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A04" w:rsidRDefault="00E31A04" w:rsidP="00BA6D84">
      <w:pPr>
        <w:jc w:val="both"/>
        <w:rPr>
          <w:rFonts w:ascii="Times New Roman" w:hAnsi="Times New Roman" w:cs="Times New Roman"/>
          <w:sz w:val="24"/>
          <w:szCs w:val="24"/>
        </w:rPr>
      </w:pPr>
    </w:p>
    <w:p w:rsidR="00E31A04" w:rsidRDefault="00E31A04" w:rsidP="00BA6D84">
      <w:pPr>
        <w:jc w:val="both"/>
        <w:rPr>
          <w:rFonts w:ascii="Times New Roman" w:hAnsi="Times New Roman" w:cs="Times New Roman"/>
          <w:sz w:val="24"/>
          <w:szCs w:val="24"/>
        </w:rPr>
      </w:pPr>
    </w:p>
    <w:p w:rsidR="00E31A04" w:rsidRDefault="00E31A04" w:rsidP="00BA6D84">
      <w:pPr>
        <w:jc w:val="both"/>
        <w:rPr>
          <w:rFonts w:ascii="Times New Roman" w:hAnsi="Times New Roman" w:cs="Times New Roman"/>
          <w:sz w:val="24"/>
          <w:szCs w:val="24"/>
        </w:rPr>
      </w:pPr>
    </w:p>
    <w:p w:rsidR="00E31A04" w:rsidRDefault="00E31A04" w:rsidP="00E31A04">
      <w:pPr>
        <w:jc w:val="center"/>
        <w:rPr>
          <w:rFonts w:ascii="Calibri,Bold" w:hAnsi="Calibri,Bold" w:cs="Calibri,Bold"/>
          <w:b/>
          <w:bCs/>
          <w:sz w:val="28"/>
          <w:szCs w:val="28"/>
        </w:rPr>
      </w:pPr>
      <w:r>
        <w:rPr>
          <w:rFonts w:ascii="Calibri,Bold" w:hAnsi="Calibri,Bold" w:cs="Calibri,Bold"/>
          <w:b/>
          <w:bCs/>
          <w:sz w:val="28"/>
          <w:szCs w:val="28"/>
        </w:rPr>
        <w:t>Final exam</w:t>
      </w:r>
    </w:p>
    <w:p w:rsidR="00E31A04" w:rsidRDefault="00E31A04" w:rsidP="00E31A04">
      <w:pPr>
        <w:jc w:val="center"/>
        <w:rPr>
          <w:rFonts w:ascii="Calibri,Bold" w:hAnsi="Calibri,Bold" w:cs="Calibri,Bold"/>
          <w:b/>
          <w:bCs/>
          <w:sz w:val="28"/>
          <w:szCs w:val="28"/>
        </w:rPr>
      </w:pPr>
    </w:p>
    <w:p w:rsidR="00E31A04" w:rsidRDefault="00E31A04" w:rsidP="00E31A04">
      <w:pPr>
        <w:jc w:val="center"/>
        <w:rPr>
          <w:rFonts w:ascii="Calibri,Bold" w:hAnsi="Calibri,Bold" w:cs="Calibri,Bold"/>
          <w:b/>
          <w:bCs/>
          <w:sz w:val="28"/>
          <w:szCs w:val="28"/>
        </w:rPr>
      </w:pPr>
    </w:p>
    <w:p w:rsidR="00E31A04" w:rsidRPr="00E31A04" w:rsidRDefault="0092347B" w:rsidP="0092347B">
      <w:pPr>
        <w:autoSpaceDE w:val="0"/>
        <w:autoSpaceDN w:val="0"/>
        <w:adjustRightInd w:val="0"/>
        <w:spacing w:after="0" w:line="360" w:lineRule="auto"/>
        <w:jc w:val="center"/>
        <w:rPr>
          <w:rFonts w:ascii="Cambria,Bold" w:hAnsi="Cambria,Bold" w:cs="Cambria,Bold"/>
          <w:bCs/>
          <w:sz w:val="28"/>
          <w:szCs w:val="28"/>
        </w:rPr>
      </w:pPr>
      <w:r w:rsidRPr="00E31A04">
        <w:rPr>
          <w:rFonts w:ascii="Cambria,Bold" w:hAnsi="Cambria,Bold" w:cs="Cambria,Bold"/>
          <w:bCs/>
          <w:sz w:val="28"/>
          <w:szCs w:val="28"/>
        </w:rPr>
        <w:t xml:space="preserve">Course </w:t>
      </w:r>
      <w:r w:rsidR="00E31A04" w:rsidRPr="00E31A04">
        <w:rPr>
          <w:rFonts w:ascii="Cambria,Bold" w:hAnsi="Cambria,Bold" w:cs="Cambria,Bold"/>
          <w:bCs/>
          <w:sz w:val="28"/>
          <w:szCs w:val="28"/>
        </w:rPr>
        <w:t>No.</w:t>
      </w:r>
      <w:r>
        <w:rPr>
          <w:rFonts w:ascii="Cambria,Bold" w:hAnsi="Cambria,Bold" w:cs="Cambria,Bold"/>
          <w:bCs/>
          <w:sz w:val="28"/>
          <w:szCs w:val="28"/>
        </w:rPr>
        <w:t xml:space="preserve"> : </w:t>
      </w:r>
      <w:r w:rsidR="00E31A04" w:rsidRPr="00E31A04">
        <w:rPr>
          <w:rFonts w:ascii="Cambria,Bold" w:hAnsi="Cambria,Bold" w:cs="Cambria,Bold"/>
          <w:bCs/>
          <w:sz w:val="28"/>
          <w:szCs w:val="28"/>
        </w:rPr>
        <w:t>SOC</w:t>
      </w:r>
      <w:r w:rsidR="00DF6FB8">
        <w:rPr>
          <w:rFonts w:ascii="Cambria,Bold" w:hAnsi="Cambria,Bold" w:cs="Cambria,Bold"/>
          <w:bCs/>
          <w:sz w:val="28"/>
          <w:szCs w:val="28"/>
        </w:rPr>
        <w:t xml:space="preserve"> </w:t>
      </w:r>
      <w:r w:rsidR="00E31A04" w:rsidRPr="00E31A04">
        <w:rPr>
          <w:rFonts w:ascii="Cambria,Bold" w:hAnsi="Cambria,Bold" w:cs="Cambria,Bold"/>
          <w:bCs/>
          <w:sz w:val="28"/>
          <w:szCs w:val="28"/>
        </w:rPr>
        <w:t>585</w:t>
      </w:r>
    </w:p>
    <w:p w:rsidR="0092347B" w:rsidRDefault="00E31A04" w:rsidP="0092347B">
      <w:pPr>
        <w:autoSpaceDE w:val="0"/>
        <w:autoSpaceDN w:val="0"/>
        <w:adjustRightInd w:val="0"/>
        <w:spacing w:after="0" w:line="360" w:lineRule="auto"/>
        <w:jc w:val="center"/>
        <w:rPr>
          <w:rFonts w:ascii="Cambria,Bold" w:hAnsi="Cambria,Bold" w:cs="Cambria,Bold"/>
          <w:bCs/>
          <w:sz w:val="28"/>
          <w:szCs w:val="28"/>
        </w:rPr>
      </w:pPr>
      <w:r w:rsidRPr="00E31A04">
        <w:rPr>
          <w:rFonts w:ascii="Cambria,Bold" w:hAnsi="Cambria,Bold" w:cs="Cambria,Bold"/>
          <w:bCs/>
          <w:sz w:val="28"/>
          <w:szCs w:val="28"/>
        </w:rPr>
        <w:t>Course Title</w:t>
      </w:r>
      <w:r w:rsidR="0092347B">
        <w:rPr>
          <w:rFonts w:ascii="Cambria,Bold" w:hAnsi="Cambria,Bold" w:cs="Cambria,Bold"/>
          <w:bCs/>
          <w:sz w:val="28"/>
          <w:szCs w:val="28"/>
        </w:rPr>
        <w:t>: Migration a</w:t>
      </w:r>
      <w:r w:rsidR="0092347B" w:rsidRPr="00E31A04">
        <w:rPr>
          <w:rFonts w:ascii="Cambria,Bold" w:hAnsi="Cambria,Bold" w:cs="Cambria,Bold"/>
          <w:bCs/>
          <w:sz w:val="28"/>
          <w:szCs w:val="28"/>
        </w:rPr>
        <w:t>nd Trasnationalism – Migrating People, Migrating Culture: Optics, Methods, and Impacts</w:t>
      </w:r>
    </w:p>
    <w:p w:rsidR="00E31A04" w:rsidRDefault="00E31A04" w:rsidP="0092347B">
      <w:pPr>
        <w:autoSpaceDE w:val="0"/>
        <w:autoSpaceDN w:val="0"/>
        <w:adjustRightInd w:val="0"/>
        <w:spacing w:after="0" w:line="360" w:lineRule="auto"/>
        <w:jc w:val="center"/>
        <w:rPr>
          <w:rFonts w:ascii="Cambria,Bold" w:hAnsi="Cambria,Bold" w:cs="Cambria,Bold"/>
          <w:bCs/>
          <w:sz w:val="28"/>
          <w:szCs w:val="28"/>
        </w:rPr>
      </w:pPr>
      <w:r w:rsidRPr="00E31A04">
        <w:rPr>
          <w:rFonts w:ascii="Cambria,Bold" w:hAnsi="Cambria,Bold" w:cs="Cambria,Bold"/>
          <w:bCs/>
          <w:sz w:val="28"/>
          <w:szCs w:val="28"/>
        </w:rPr>
        <w:t>(Fall 2013)</w:t>
      </w:r>
    </w:p>
    <w:p w:rsidR="00E96597" w:rsidRDefault="00E96597" w:rsidP="0092347B">
      <w:pPr>
        <w:autoSpaceDE w:val="0"/>
        <w:autoSpaceDN w:val="0"/>
        <w:adjustRightInd w:val="0"/>
        <w:spacing w:after="0" w:line="360" w:lineRule="auto"/>
        <w:jc w:val="center"/>
        <w:rPr>
          <w:rFonts w:ascii="Cambria,Bold" w:hAnsi="Cambria,Bold" w:cs="Cambria,Bold"/>
          <w:bCs/>
          <w:sz w:val="28"/>
          <w:szCs w:val="28"/>
        </w:rPr>
      </w:pPr>
    </w:p>
    <w:p w:rsidR="00E96597" w:rsidRDefault="00E96597" w:rsidP="0092347B">
      <w:pPr>
        <w:autoSpaceDE w:val="0"/>
        <w:autoSpaceDN w:val="0"/>
        <w:adjustRightInd w:val="0"/>
        <w:spacing w:after="0" w:line="360" w:lineRule="auto"/>
        <w:jc w:val="center"/>
        <w:rPr>
          <w:rFonts w:ascii="Cambria,Bold" w:hAnsi="Cambria,Bold" w:cs="Cambria,Bold"/>
          <w:bCs/>
          <w:sz w:val="28"/>
          <w:szCs w:val="28"/>
        </w:rPr>
      </w:pPr>
    </w:p>
    <w:p w:rsidR="00E96597" w:rsidRPr="0057775D" w:rsidRDefault="00E96597" w:rsidP="0092347B">
      <w:pPr>
        <w:autoSpaceDE w:val="0"/>
        <w:autoSpaceDN w:val="0"/>
        <w:adjustRightInd w:val="0"/>
        <w:spacing w:after="0" w:line="360" w:lineRule="auto"/>
        <w:jc w:val="center"/>
        <w:rPr>
          <w:rFonts w:ascii="Times New Roman" w:hAnsi="Times New Roman" w:cs="Times New Roman"/>
          <w:b/>
          <w:bCs/>
          <w:sz w:val="28"/>
          <w:szCs w:val="28"/>
        </w:rPr>
      </w:pPr>
      <w:r w:rsidRPr="0057775D">
        <w:rPr>
          <w:rFonts w:ascii="Times New Roman" w:hAnsi="Times New Roman" w:cs="Times New Roman"/>
          <w:b/>
          <w:bCs/>
          <w:sz w:val="28"/>
          <w:szCs w:val="28"/>
        </w:rPr>
        <w:t xml:space="preserve">Submitted to </w:t>
      </w:r>
    </w:p>
    <w:p w:rsidR="00E96597" w:rsidRDefault="00E96597" w:rsidP="0092347B">
      <w:pPr>
        <w:autoSpaceDE w:val="0"/>
        <w:autoSpaceDN w:val="0"/>
        <w:adjustRightInd w:val="0"/>
        <w:spacing w:after="0" w:line="360" w:lineRule="auto"/>
        <w:jc w:val="center"/>
        <w:rPr>
          <w:rFonts w:ascii="Cambria,Bold" w:hAnsi="Cambria,Bold" w:cs="Cambria,Bold"/>
          <w:bCs/>
          <w:sz w:val="28"/>
          <w:szCs w:val="28"/>
        </w:rPr>
      </w:pPr>
    </w:p>
    <w:p w:rsidR="00E96597" w:rsidRPr="00E96597" w:rsidRDefault="00E96597" w:rsidP="00E96597">
      <w:pPr>
        <w:shd w:val="clear" w:color="auto" w:fill="FFFFFF" w:themeFill="background1"/>
        <w:spacing w:after="0"/>
        <w:jc w:val="center"/>
        <w:outlineLvl w:val="1"/>
        <w:rPr>
          <w:rFonts w:ascii="Times New Roman" w:eastAsia="Times New Roman" w:hAnsi="Times New Roman" w:cs="Times New Roman"/>
          <w:bCs/>
          <w:sz w:val="28"/>
          <w:szCs w:val="28"/>
        </w:rPr>
      </w:pPr>
      <w:r w:rsidRPr="00E96597">
        <w:rPr>
          <w:rFonts w:ascii="Times New Roman" w:eastAsia="Times New Roman" w:hAnsi="Times New Roman" w:cs="Times New Roman"/>
          <w:bCs/>
          <w:sz w:val="28"/>
          <w:szCs w:val="28"/>
        </w:rPr>
        <w:t>Mgr. Radka Klvaňová, M.A.</w:t>
      </w:r>
    </w:p>
    <w:p w:rsidR="00E96597" w:rsidRPr="00E96597" w:rsidRDefault="00E96597" w:rsidP="00E96597">
      <w:pPr>
        <w:shd w:val="clear" w:color="auto" w:fill="F7F8FC"/>
        <w:spacing w:after="0"/>
        <w:jc w:val="center"/>
        <w:outlineLvl w:val="1"/>
        <w:rPr>
          <w:rFonts w:ascii="Times New Roman" w:eastAsia="Times New Roman" w:hAnsi="Times New Roman" w:cs="Times New Roman"/>
          <w:bCs/>
          <w:sz w:val="28"/>
          <w:szCs w:val="28"/>
        </w:rPr>
      </w:pPr>
      <w:r w:rsidRPr="00E96597">
        <w:rPr>
          <w:rFonts w:ascii="Times New Roman" w:eastAsia="Times New Roman" w:hAnsi="Times New Roman" w:cs="Times New Roman"/>
          <w:bCs/>
          <w:sz w:val="28"/>
          <w:szCs w:val="28"/>
        </w:rPr>
        <w:t>FSS</w:t>
      </w:r>
    </w:p>
    <w:p w:rsidR="00E96597" w:rsidRPr="00E96597" w:rsidRDefault="00E96597" w:rsidP="00E96597">
      <w:pPr>
        <w:shd w:val="clear" w:color="auto" w:fill="F7F8FC"/>
        <w:spacing w:after="0"/>
        <w:jc w:val="center"/>
        <w:outlineLvl w:val="1"/>
        <w:rPr>
          <w:rFonts w:ascii="Times New Roman" w:eastAsia="Times New Roman" w:hAnsi="Times New Roman" w:cs="Times New Roman"/>
          <w:bCs/>
          <w:sz w:val="28"/>
          <w:szCs w:val="28"/>
        </w:rPr>
      </w:pPr>
      <w:r w:rsidRPr="00E96597">
        <w:rPr>
          <w:rFonts w:ascii="Times New Roman" w:eastAsia="Times New Roman" w:hAnsi="Times New Roman" w:cs="Times New Roman"/>
          <w:bCs/>
          <w:sz w:val="28"/>
          <w:szCs w:val="28"/>
        </w:rPr>
        <w:t>Masaryk University</w:t>
      </w:r>
    </w:p>
    <w:p w:rsidR="00E96597" w:rsidRDefault="00E96597" w:rsidP="00E96597">
      <w:pPr>
        <w:autoSpaceDE w:val="0"/>
        <w:autoSpaceDN w:val="0"/>
        <w:adjustRightInd w:val="0"/>
        <w:spacing w:after="0"/>
        <w:jc w:val="center"/>
        <w:rPr>
          <w:rFonts w:ascii="Cambria,Bold" w:hAnsi="Cambria,Bold" w:cs="Cambria,Bold"/>
          <w:bCs/>
          <w:sz w:val="28"/>
          <w:szCs w:val="28"/>
        </w:rPr>
      </w:pPr>
    </w:p>
    <w:p w:rsidR="00E96597" w:rsidRDefault="00E96597" w:rsidP="00E96597">
      <w:pPr>
        <w:autoSpaceDE w:val="0"/>
        <w:autoSpaceDN w:val="0"/>
        <w:adjustRightInd w:val="0"/>
        <w:spacing w:after="0"/>
        <w:jc w:val="center"/>
        <w:rPr>
          <w:rFonts w:ascii="Cambria,Bold" w:hAnsi="Cambria,Bold" w:cs="Cambria,Bold"/>
          <w:bCs/>
          <w:sz w:val="28"/>
          <w:szCs w:val="28"/>
        </w:rPr>
      </w:pPr>
    </w:p>
    <w:p w:rsidR="00E96597" w:rsidRDefault="00E96597" w:rsidP="00E96597">
      <w:pPr>
        <w:autoSpaceDE w:val="0"/>
        <w:autoSpaceDN w:val="0"/>
        <w:adjustRightInd w:val="0"/>
        <w:spacing w:after="0"/>
        <w:jc w:val="center"/>
        <w:rPr>
          <w:rFonts w:ascii="Cambria,Bold" w:hAnsi="Cambria,Bold" w:cs="Cambria,Bold"/>
          <w:bCs/>
          <w:sz w:val="28"/>
          <w:szCs w:val="28"/>
        </w:rPr>
      </w:pPr>
    </w:p>
    <w:p w:rsidR="00E96597" w:rsidRDefault="00E96597" w:rsidP="00E96597">
      <w:pPr>
        <w:autoSpaceDE w:val="0"/>
        <w:autoSpaceDN w:val="0"/>
        <w:adjustRightInd w:val="0"/>
        <w:spacing w:after="0"/>
        <w:jc w:val="center"/>
        <w:rPr>
          <w:rFonts w:ascii="Cambria,Bold" w:hAnsi="Cambria,Bold" w:cs="Cambria,Bold"/>
          <w:bCs/>
          <w:sz w:val="28"/>
          <w:szCs w:val="28"/>
        </w:rPr>
      </w:pPr>
    </w:p>
    <w:p w:rsidR="00E96597" w:rsidRPr="00E31A04" w:rsidRDefault="00E96597" w:rsidP="00E96597">
      <w:pPr>
        <w:autoSpaceDE w:val="0"/>
        <w:autoSpaceDN w:val="0"/>
        <w:adjustRightInd w:val="0"/>
        <w:spacing w:after="0"/>
        <w:jc w:val="center"/>
        <w:rPr>
          <w:rFonts w:ascii="Cambria,Bold" w:hAnsi="Cambria,Bold" w:cs="Cambria,Bold"/>
          <w:bCs/>
          <w:sz w:val="28"/>
          <w:szCs w:val="28"/>
        </w:rPr>
      </w:pPr>
    </w:p>
    <w:p w:rsidR="00E31A04" w:rsidRDefault="00E96597" w:rsidP="00E96597">
      <w:pPr>
        <w:spacing w:after="0" w:line="360" w:lineRule="auto"/>
        <w:jc w:val="center"/>
        <w:rPr>
          <w:rFonts w:ascii="Times New Roman" w:hAnsi="Times New Roman" w:cs="Times New Roman"/>
          <w:b/>
          <w:sz w:val="28"/>
          <w:szCs w:val="28"/>
        </w:rPr>
      </w:pPr>
      <w:r w:rsidRPr="0057775D">
        <w:rPr>
          <w:rFonts w:ascii="Times New Roman" w:hAnsi="Times New Roman" w:cs="Times New Roman"/>
          <w:b/>
          <w:sz w:val="28"/>
          <w:szCs w:val="28"/>
        </w:rPr>
        <w:t>Submitted by</w:t>
      </w:r>
    </w:p>
    <w:p w:rsidR="0057775D" w:rsidRPr="0057775D" w:rsidRDefault="0057775D" w:rsidP="0057775D">
      <w:pPr>
        <w:spacing w:after="0" w:line="240" w:lineRule="auto"/>
        <w:jc w:val="center"/>
        <w:rPr>
          <w:rFonts w:ascii="Times New Roman" w:hAnsi="Times New Roman" w:cs="Times New Roman"/>
          <w:b/>
          <w:sz w:val="28"/>
          <w:szCs w:val="28"/>
        </w:rPr>
      </w:pPr>
    </w:p>
    <w:p w:rsidR="00E96597" w:rsidRDefault="00E96597" w:rsidP="00E9659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Sanjoy Kumar Chanda</w:t>
      </w:r>
    </w:p>
    <w:p w:rsidR="00E96597" w:rsidRDefault="00E96597" w:rsidP="00E9659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UCO: 420470</w:t>
      </w:r>
    </w:p>
    <w:p w:rsidR="00E31A04" w:rsidRDefault="00E31A04" w:rsidP="0092347B">
      <w:pPr>
        <w:spacing w:line="360" w:lineRule="auto"/>
        <w:jc w:val="both"/>
        <w:rPr>
          <w:rFonts w:ascii="Times New Roman" w:hAnsi="Times New Roman" w:cs="Times New Roman"/>
          <w:sz w:val="24"/>
          <w:szCs w:val="24"/>
        </w:rPr>
      </w:pPr>
    </w:p>
    <w:p w:rsidR="00A26ED3" w:rsidRDefault="00A26ED3" w:rsidP="0092347B">
      <w:pPr>
        <w:spacing w:line="360" w:lineRule="auto"/>
        <w:jc w:val="both"/>
        <w:rPr>
          <w:rFonts w:ascii="Times New Roman" w:hAnsi="Times New Roman" w:cs="Times New Roman"/>
          <w:sz w:val="24"/>
          <w:szCs w:val="24"/>
        </w:rPr>
      </w:pPr>
    </w:p>
    <w:p w:rsidR="00E31A04" w:rsidRDefault="00E31A04" w:rsidP="00BA6D84">
      <w:pPr>
        <w:jc w:val="both"/>
        <w:rPr>
          <w:rFonts w:ascii="Times New Roman" w:hAnsi="Times New Roman" w:cs="Times New Roman"/>
          <w:sz w:val="24"/>
          <w:szCs w:val="24"/>
        </w:rPr>
      </w:pPr>
    </w:p>
    <w:p w:rsidR="00E31A04" w:rsidRDefault="00E31A04" w:rsidP="00BA6D84">
      <w:pPr>
        <w:jc w:val="both"/>
        <w:rPr>
          <w:rFonts w:ascii="Times New Roman" w:hAnsi="Times New Roman" w:cs="Times New Roman"/>
          <w:sz w:val="24"/>
          <w:szCs w:val="24"/>
        </w:rPr>
      </w:pPr>
    </w:p>
    <w:p w:rsidR="00BA6D84" w:rsidRDefault="0054006D" w:rsidP="00BA6D8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Q. </w:t>
      </w:r>
      <w:r w:rsidR="00BA6D84" w:rsidRPr="005B5056">
        <w:rPr>
          <w:rFonts w:ascii="Times New Roman" w:hAnsi="Times New Roman" w:cs="Times New Roman"/>
          <w:sz w:val="24"/>
          <w:szCs w:val="24"/>
        </w:rPr>
        <w:t>1. Sanjeev Khagram and Peggy Levitt (2007) identify five intellectual foundations of contemporary transnational scholarship. Please identify them and discuss briefly selected text(s) from the syllabus as examples of each of these intellectual foundations.</w:t>
      </w:r>
    </w:p>
    <w:p w:rsidR="00A373AE" w:rsidRDefault="00A373AE"/>
    <w:p w:rsidR="00BA6D84" w:rsidRPr="0054006D" w:rsidRDefault="0054006D" w:rsidP="0054006D">
      <w:pPr>
        <w:jc w:val="center"/>
        <w:rPr>
          <w:rFonts w:ascii="Times New Roman" w:hAnsi="Times New Roman" w:cs="Times New Roman"/>
          <w:b/>
          <w:sz w:val="24"/>
          <w:szCs w:val="24"/>
          <w:u w:val="single"/>
        </w:rPr>
      </w:pPr>
      <w:r w:rsidRPr="0054006D">
        <w:rPr>
          <w:rFonts w:ascii="Times New Roman" w:hAnsi="Times New Roman" w:cs="Times New Roman"/>
          <w:b/>
          <w:sz w:val="24"/>
          <w:szCs w:val="24"/>
          <w:u w:val="single"/>
        </w:rPr>
        <w:t>Answer</w:t>
      </w:r>
    </w:p>
    <w:p w:rsidR="00295683" w:rsidRPr="00295683" w:rsidRDefault="00295683">
      <w:pPr>
        <w:rPr>
          <w:rFonts w:ascii="Times New Roman" w:hAnsi="Times New Roman" w:cs="Times New Roman"/>
          <w:b/>
          <w:sz w:val="24"/>
          <w:szCs w:val="24"/>
        </w:rPr>
      </w:pPr>
      <w:r w:rsidRPr="00295683">
        <w:rPr>
          <w:rFonts w:ascii="Times New Roman" w:hAnsi="Times New Roman" w:cs="Times New Roman"/>
          <w:b/>
          <w:sz w:val="24"/>
          <w:szCs w:val="24"/>
        </w:rPr>
        <w:t>Introduction:</w:t>
      </w:r>
    </w:p>
    <w:p w:rsidR="00295683" w:rsidRDefault="00295683" w:rsidP="0029568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discussion of migration is not a new phenomenon. Previously the study of migration was limited to economic base. Presently due to the invasion of technology and industry, the flow of migration especially in developed countries from less developed countries are observed more. This current myriad flow creates many problems both in receiving and origin countries. There is observing the social crisis in migrants in host countries. So migrants are now in the place of movement to establish their rights in host countries. About this </w:t>
      </w:r>
      <w:r w:rsidRPr="000674C1">
        <w:rPr>
          <w:rFonts w:ascii="Times New Roman" w:hAnsi="Times New Roman" w:cs="Times New Roman"/>
          <w:sz w:val="24"/>
          <w:szCs w:val="24"/>
        </w:rPr>
        <w:t xml:space="preserve">Khagram and Levitt </w:t>
      </w:r>
      <w:r>
        <w:rPr>
          <w:rFonts w:ascii="Times New Roman" w:hAnsi="Times New Roman" w:cs="Times New Roman"/>
          <w:sz w:val="24"/>
          <w:szCs w:val="24"/>
        </w:rPr>
        <w:t>(</w:t>
      </w:r>
      <w:r w:rsidRPr="000674C1">
        <w:rPr>
          <w:rFonts w:ascii="Times New Roman" w:hAnsi="Times New Roman" w:cs="Times New Roman"/>
          <w:sz w:val="24"/>
          <w:szCs w:val="24"/>
        </w:rPr>
        <w:t>2007</w:t>
      </w:r>
      <w:r>
        <w:rPr>
          <w:rFonts w:ascii="Times New Roman" w:hAnsi="Times New Roman" w:cs="Times New Roman"/>
          <w:sz w:val="24"/>
          <w:szCs w:val="24"/>
        </w:rPr>
        <w:t>) presented that s</w:t>
      </w:r>
      <w:r w:rsidRPr="00005314">
        <w:rPr>
          <w:rFonts w:ascii="Times New Roman" w:hAnsi="Times New Roman" w:cs="Times New Roman"/>
          <w:sz w:val="24"/>
          <w:szCs w:val="24"/>
        </w:rPr>
        <w:t>ocial movements mobilize</w:t>
      </w:r>
      <w:r>
        <w:rPr>
          <w:rFonts w:ascii="Times New Roman" w:hAnsi="Times New Roman" w:cs="Times New Roman"/>
          <w:sz w:val="24"/>
          <w:szCs w:val="24"/>
        </w:rPr>
        <w:t>d</w:t>
      </w:r>
      <w:r w:rsidRPr="00005314">
        <w:rPr>
          <w:rFonts w:ascii="Times New Roman" w:hAnsi="Times New Roman" w:cs="Times New Roman"/>
          <w:sz w:val="24"/>
          <w:szCs w:val="24"/>
        </w:rPr>
        <w:t xml:space="preserve"> constituencies </w:t>
      </w:r>
      <w:r>
        <w:rPr>
          <w:rFonts w:ascii="Times New Roman" w:hAnsi="Times New Roman" w:cs="Times New Roman"/>
          <w:sz w:val="24"/>
          <w:szCs w:val="24"/>
        </w:rPr>
        <w:t xml:space="preserve">over the world on various social issues like </w:t>
      </w:r>
      <w:r w:rsidRPr="00005314">
        <w:rPr>
          <w:rFonts w:ascii="Times New Roman" w:hAnsi="Times New Roman" w:cs="Times New Roman"/>
          <w:sz w:val="24"/>
          <w:szCs w:val="24"/>
        </w:rPr>
        <w:t>human rights, gender justice, and family values campaigns</w:t>
      </w:r>
      <w:r>
        <w:rPr>
          <w:rFonts w:ascii="Times New Roman" w:hAnsi="Times New Roman" w:cs="Times New Roman"/>
          <w:sz w:val="24"/>
          <w:szCs w:val="24"/>
        </w:rPr>
        <w:t xml:space="preserve"> (P.1)</w:t>
      </w:r>
      <w:r w:rsidRPr="00005314">
        <w:rPr>
          <w:rFonts w:ascii="Times New Roman" w:hAnsi="Times New Roman" w:cs="Times New Roman"/>
          <w:sz w:val="24"/>
          <w:szCs w:val="24"/>
        </w:rPr>
        <w:t>.</w:t>
      </w:r>
      <w:r>
        <w:rPr>
          <w:rFonts w:ascii="Times New Roman" w:hAnsi="Times New Roman" w:cs="Times New Roman"/>
          <w:sz w:val="24"/>
          <w:szCs w:val="24"/>
        </w:rPr>
        <w:t xml:space="preserve"> So the intellectual foundations to study migration take different direction and new ideas. </w:t>
      </w:r>
    </w:p>
    <w:p w:rsidR="006A1794" w:rsidRPr="00295683" w:rsidRDefault="006A1794">
      <w:pPr>
        <w:rPr>
          <w:rFonts w:ascii="Times New Roman" w:hAnsi="Times New Roman" w:cs="Times New Roman"/>
          <w:b/>
          <w:sz w:val="24"/>
          <w:szCs w:val="24"/>
        </w:rPr>
      </w:pPr>
      <w:r w:rsidRPr="00295683">
        <w:rPr>
          <w:rFonts w:ascii="Times New Roman" w:hAnsi="Times New Roman" w:cs="Times New Roman"/>
          <w:b/>
          <w:sz w:val="24"/>
          <w:szCs w:val="24"/>
        </w:rPr>
        <w:t>Description:</w:t>
      </w:r>
    </w:p>
    <w:p w:rsidR="006A1794" w:rsidRPr="006A1794" w:rsidRDefault="006A1794" w:rsidP="00CC6C5F">
      <w:pPr>
        <w:spacing w:line="360" w:lineRule="auto"/>
        <w:rPr>
          <w:rFonts w:ascii="Times New Roman" w:hAnsi="Times New Roman" w:cs="Times New Roman"/>
          <w:sz w:val="24"/>
          <w:szCs w:val="24"/>
        </w:rPr>
      </w:pPr>
      <w:r w:rsidRPr="005B5056">
        <w:rPr>
          <w:rFonts w:ascii="Times New Roman" w:hAnsi="Times New Roman" w:cs="Times New Roman"/>
          <w:sz w:val="24"/>
          <w:szCs w:val="24"/>
        </w:rPr>
        <w:t>Sanjeev Khagram and Peggy Levitt</w:t>
      </w:r>
      <w:r>
        <w:rPr>
          <w:rFonts w:ascii="Times New Roman" w:hAnsi="Times New Roman" w:cs="Times New Roman"/>
          <w:sz w:val="24"/>
          <w:szCs w:val="24"/>
        </w:rPr>
        <w:t xml:space="preserve"> identified five intellectual foundations such as </w:t>
      </w:r>
      <w:r w:rsidRPr="006A1794">
        <w:rPr>
          <w:rFonts w:ascii="Times New Roman" w:hAnsi="Times New Roman" w:cs="Times New Roman"/>
          <w:sz w:val="24"/>
          <w:szCs w:val="24"/>
        </w:rPr>
        <w:t>empirical methodological, theoretical, philosophical and public transnationalism</w:t>
      </w:r>
      <w:r>
        <w:rPr>
          <w:rFonts w:ascii="Times New Roman" w:hAnsi="Times New Roman" w:cs="Times New Roman"/>
          <w:sz w:val="24"/>
          <w:szCs w:val="24"/>
        </w:rPr>
        <w:t>.</w:t>
      </w:r>
      <w:r w:rsidR="00CC6C5F">
        <w:rPr>
          <w:rFonts w:ascii="Times New Roman" w:hAnsi="Times New Roman" w:cs="Times New Roman"/>
          <w:sz w:val="24"/>
          <w:szCs w:val="24"/>
        </w:rPr>
        <w:t xml:space="preserve"> Now these are briefly discussed below with example identifying from the selected texts. </w:t>
      </w:r>
    </w:p>
    <w:p w:rsidR="0068473D" w:rsidRPr="00512C3D" w:rsidRDefault="0068473D" w:rsidP="0068473D">
      <w:pPr>
        <w:jc w:val="both"/>
        <w:rPr>
          <w:rFonts w:ascii="Times New Roman" w:hAnsi="Times New Roman" w:cs="Times New Roman"/>
          <w:b/>
          <w:sz w:val="24"/>
          <w:szCs w:val="24"/>
        </w:rPr>
      </w:pPr>
      <w:r w:rsidRPr="00512C3D">
        <w:rPr>
          <w:rFonts w:ascii="Times New Roman" w:hAnsi="Times New Roman" w:cs="Times New Roman"/>
          <w:b/>
          <w:sz w:val="24"/>
          <w:szCs w:val="24"/>
        </w:rPr>
        <w:t>1. Empirical Transnationalism</w:t>
      </w:r>
    </w:p>
    <w:p w:rsidR="0068473D" w:rsidRDefault="00354776" w:rsidP="00A47977">
      <w:pPr>
        <w:spacing w:line="360" w:lineRule="auto"/>
        <w:jc w:val="both"/>
        <w:rPr>
          <w:rFonts w:ascii="Times New Roman" w:hAnsi="Times New Roman" w:cs="Times New Roman"/>
          <w:sz w:val="24"/>
          <w:szCs w:val="24"/>
        </w:rPr>
      </w:pPr>
      <w:r>
        <w:rPr>
          <w:rFonts w:ascii="Times New Roman" w:hAnsi="Times New Roman" w:cs="Times New Roman"/>
          <w:iCs/>
          <w:sz w:val="24"/>
          <w:szCs w:val="24"/>
        </w:rPr>
        <w:t>“</w:t>
      </w:r>
      <w:r w:rsidR="0068473D" w:rsidRPr="000674C1">
        <w:rPr>
          <w:rFonts w:ascii="Times New Roman" w:hAnsi="Times New Roman" w:cs="Times New Roman"/>
          <w:iCs/>
          <w:sz w:val="24"/>
          <w:szCs w:val="24"/>
        </w:rPr>
        <w:t>It focuses on describing, mapping, cl</w:t>
      </w:r>
      <w:r w:rsidR="00B06882">
        <w:rPr>
          <w:rFonts w:ascii="Times New Roman" w:hAnsi="Times New Roman" w:cs="Times New Roman"/>
          <w:iCs/>
          <w:sz w:val="24"/>
          <w:szCs w:val="24"/>
        </w:rPr>
        <w:t xml:space="preserve">assifying and quantifying novel, </w:t>
      </w:r>
      <w:r w:rsidR="0068473D" w:rsidRPr="000674C1">
        <w:rPr>
          <w:rFonts w:ascii="Times New Roman" w:hAnsi="Times New Roman" w:cs="Times New Roman"/>
          <w:iCs/>
          <w:sz w:val="24"/>
          <w:szCs w:val="24"/>
        </w:rPr>
        <w:t>potentially important transnational phenomena and dynamics</w:t>
      </w:r>
      <w:r w:rsidR="00EE1914">
        <w:rPr>
          <w:rFonts w:ascii="Times New Roman" w:hAnsi="Times New Roman" w:cs="Times New Roman"/>
          <w:iCs/>
          <w:sz w:val="24"/>
          <w:szCs w:val="24"/>
        </w:rPr>
        <w:t>.</w:t>
      </w:r>
      <w:r>
        <w:rPr>
          <w:rFonts w:ascii="Times New Roman" w:hAnsi="Times New Roman" w:cs="Times New Roman"/>
          <w:iCs/>
          <w:sz w:val="24"/>
          <w:szCs w:val="24"/>
        </w:rPr>
        <w:t>”</w:t>
      </w:r>
      <w:r w:rsidR="0068473D" w:rsidRPr="000674C1">
        <w:rPr>
          <w:rFonts w:ascii="Times New Roman" w:hAnsi="Times New Roman" w:cs="Times New Roman"/>
          <w:iCs/>
          <w:sz w:val="24"/>
          <w:szCs w:val="24"/>
        </w:rPr>
        <w:t xml:space="preserve"> (</w:t>
      </w:r>
      <w:r w:rsidR="0068473D" w:rsidRPr="000674C1">
        <w:rPr>
          <w:rFonts w:ascii="Times New Roman" w:hAnsi="Times New Roman" w:cs="Times New Roman"/>
          <w:sz w:val="24"/>
          <w:szCs w:val="24"/>
        </w:rPr>
        <w:t>Khagram and Levitt 2007</w:t>
      </w:r>
      <w:r>
        <w:rPr>
          <w:rFonts w:ascii="Times New Roman" w:hAnsi="Times New Roman" w:cs="Times New Roman"/>
          <w:sz w:val="24"/>
          <w:szCs w:val="24"/>
        </w:rPr>
        <w:t>:3</w:t>
      </w:r>
      <w:r w:rsidR="0068473D" w:rsidRPr="000674C1">
        <w:rPr>
          <w:rFonts w:ascii="Times New Roman" w:hAnsi="Times New Roman" w:cs="Times New Roman"/>
          <w:sz w:val="24"/>
          <w:szCs w:val="24"/>
        </w:rPr>
        <w:t>)</w:t>
      </w:r>
      <w:r w:rsidR="0068473D">
        <w:rPr>
          <w:rFonts w:ascii="Times New Roman" w:hAnsi="Times New Roman" w:cs="Times New Roman"/>
          <w:sz w:val="24"/>
          <w:szCs w:val="24"/>
        </w:rPr>
        <w:t xml:space="preserve"> </w:t>
      </w:r>
      <w:r w:rsidR="00C23506">
        <w:rPr>
          <w:rFonts w:ascii="Times New Roman" w:hAnsi="Times New Roman" w:cs="Times New Roman"/>
          <w:sz w:val="24"/>
          <w:szCs w:val="24"/>
        </w:rPr>
        <w:t xml:space="preserve">The description of empirical transnationalism is found as an example of text in “Social Remittances Revisited” written by Levitt and Lamba-Nieves. In this </w:t>
      </w:r>
      <w:r>
        <w:rPr>
          <w:rFonts w:ascii="Times New Roman" w:hAnsi="Times New Roman" w:cs="Times New Roman"/>
          <w:sz w:val="24"/>
          <w:szCs w:val="24"/>
        </w:rPr>
        <w:t>study</w:t>
      </w:r>
      <w:r w:rsidR="00C23506">
        <w:rPr>
          <w:rFonts w:ascii="Times New Roman" w:hAnsi="Times New Roman" w:cs="Times New Roman"/>
          <w:sz w:val="24"/>
          <w:szCs w:val="24"/>
        </w:rPr>
        <w:t xml:space="preserve"> </w:t>
      </w:r>
      <w:r>
        <w:rPr>
          <w:rFonts w:ascii="Times New Roman" w:hAnsi="Times New Roman" w:cs="Times New Roman"/>
          <w:sz w:val="24"/>
          <w:szCs w:val="24"/>
        </w:rPr>
        <w:t xml:space="preserve">they (2011) </w:t>
      </w:r>
      <w:r w:rsidR="00C23506">
        <w:rPr>
          <w:rFonts w:ascii="Times New Roman" w:hAnsi="Times New Roman" w:cs="Times New Roman"/>
          <w:sz w:val="24"/>
          <w:szCs w:val="24"/>
        </w:rPr>
        <w:t xml:space="preserve">identified some </w:t>
      </w:r>
      <w:r w:rsidR="007F7201">
        <w:rPr>
          <w:rFonts w:ascii="Times New Roman" w:hAnsi="Times New Roman" w:cs="Times New Roman"/>
          <w:iCs/>
          <w:sz w:val="24"/>
          <w:szCs w:val="24"/>
        </w:rPr>
        <w:t>transnational phenomenon</w:t>
      </w:r>
      <w:r w:rsidR="00C23506">
        <w:rPr>
          <w:rFonts w:ascii="Times New Roman" w:hAnsi="Times New Roman" w:cs="Times New Roman"/>
          <w:iCs/>
          <w:sz w:val="24"/>
          <w:szCs w:val="24"/>
        </w:rPr>
        <w:t xml:space="preserve">. Firstly, it is shown how people’s experience before migrating strongly influences what they do in the countries where they settle; this, in turn, affects what they remit back to their homelands. Secondly, previously it was found the differences between individual and collective economic remittances but in this article </w:t>
      </w:r>
      <w:r w:rsidR="00C23506">
        <w:rPr>
          <w:rFonts w:ascii="Times New Roman" w:hAnsi="Times New Roman" w:cs="Times New Roman"/>
          <w:sz w:val="24"/>
          <w:szCs w:val="24"/>
        </w:rPr>
        <w:t xml:space="preserve">Levitt and Lamba-Nieves newly identified </w:t>
      </w:r>
      <w:r w:rsidR="00C23506">
        <w:rPr>
          <w:rFonts w:ascii="Times New Roman" w:hAnsi="Times New Roman" w:cs="Times New Roman"/>
          <w:iCs/>
          <w:sz w:val="24"/>
          <w:szCs w:val="24"/>
        </w:rPr>
        <w:t xml:space="preserve">differences between individual and social </w:t>
      </w:r>
      <w:r w:rsidR="00A47977">
        <w:rPr>
          <w:rFonts w:ascii="Times New Roman" w:hAnsi="Times New Roman" w:cs="Times New Roman"/>
          <w:iCs/>
          <w:sz w:val="24"/>
          <w:szCs w:val="24"/>
        </w:rPr>
        <w:t xml:space="preserve">remittances as empirical intellectual foundation. For example, while individuals communicate ideas and practices to each other in their roles as friends, family members, they also communicate in their capacity </w:t>
      </w:r>
      <w:r w:rsidR="00A47977">
        <w:rPr>
          <w:rFonts w:ascii="Times New Roman" w:hAnsi="Times New Roman" w:cs="Times New Roman"/>
          <w:iCs/>
          <w:sz w:val="24"/>
          <w:szCs w:val="24"/>
        </w:rPr>
        <w:lastRenderedPageBreak/>
        <w:t xml:space="preserve">as organizational </w:t>
      </w:r>
      <w:r w:rsidR="004F29C3">
        <w:rPr>
          <w:rFonts w:ascii="Times New Roman" w:hAnsi="Times New Roman" w:cs="Times New Roman"/>
          <w:iCs/>
          <w:sz w:val="24"/>
          <w:szCs w:val="24"/>
        </w:rPr>
        <w:t>actors, which have</w:t>
      </w:r>
      <w:r w:rsidR="00A47977">
        <w:rPr>
          <w:rFonts w:ascii="Times New Roman" w:hAnsi="Times New Roman" w:cs="Times New Roman"/>
          <w:iCs/>
          <w:sz w:val="24"/>
          <w:szCs w:val="24"/>
        </w:rPr>
        <w:t xml:space="preserve"> implications for organizational management and capacity building. </w:t>
      </w:r>
    </w:p>
    <w:p w:rsidR="00CB7E5C" w:rsidRDefault="00CB7E5C">
      <w:pPr>
        <w:rPr>
          <w:rFonts w:ascii="Times New Roman" w:hAnsi="Times New Roman" w:cs="Times New Roman"/>
          <w:b/>
          <w:sz w:val="24"/>
          <w:szCs w:val="24"/>
        </w:rPr>
      </w:pPr>
      <w:r w:rsidRPr="00CB7E5C">
        <w:rPr>
          <w:rFonts w:ascii="Times New Roman" w:hAnsi="Times New Roman" w:cs="Times New Roman"/>
          <w:b/>
          <w:sz w:val="24"/>
          <w:szCs w:val="24"/>
        </w:rPr>
        <w:t>2. Methodological Transnationalism</w:t>
      </w:r>
    </w:p>
    <w:p w:rsidR="00FA6EE9" w:rsidRDefault="00354776" w:rsidP="00413DC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CB7E5C" w:rsidRPr="00413DC6">
        <w:rPr>
          <w:rFonts w:ascii="Times New Roman" w:hAnsi="Times New Roman" w:cs="Times New Roman"/>
          <w:sz w:val="24"/>
          <w:szCs w:val="24"/>
        </w:rPr>
        <w:t>Reformulates existing data and accounts, invents new kinds of information and evidence, applies existing investigative approaches in novel ways, and designs novel research tools and approaches with which to analyze, explain and interpret transnational phenomena and dynamics</w:t>
      </w:r>
      <w:r>
        <w:rPr>
          <w:rFonts w:ascii="Times New Roman" w:hAnsi="Times New Roman" w:cs="Times New Roman"/>
          <w:sz w:val="24"/>
          <w:szCs w:val="24"/>
        </w:rPr>
        <w:t>”</w:t>
      </w:r>
      <w:r w:rsidR="00CB7E5C" w:rsidRPr="00413DC6">
        <w:rPr>
          <w:rFonts w:ascii="Times New Roman" w:hAnsi="Times New Roman" w:cs="Times New Roman"/>
          <w:sz w:val="24"/>
          <w:szCs w:val="24"/>
        </w:rPr>
        <w:t xml:space="preserve"> </w:t>
      </w:r>
      <w:r w:rsidR="00CB7E5C" w:rsidRPr="00413DC6">
        <w:rPr>
          <w:rFonts w:ascii="Times New Roman" w:hAnsi="Times New Roman" w:cs="Times New Roman"/>
          <w:iCs/>
          <w:sz w:val="24"/>
          <w:szCs w:val="24"/>
        </w:rPr>
        <w:t>(</w:t>
      </w:r>
      <w:r w:rsidR="00CB7E5C" w:rsidRPr="00413DC6">
        <w:rPr>
          <w:rFonts w:ascii="Times New Roman" w:hAnsi="Times New Roman" w:cs="Times New Roman"/>
          <w:sz w:val="24"/>
          <w:szCs w:val="24"/>
        </w:rPr>
        <w:t>Khagram and Levitt 2007).</w:t>
      </w:r>
      <w:r w:rsidR="00FA6EE9" w:rsidRPr="00413DC6">
        <w:rPr>
          <w:rFonts w:ascii="Times New Roman" w:hAnsi="Times New Roman" w:cs="Times New Roman"/>
          <w:sz w:val="24"/>
          <w:szCs w:val="24"/>
        </w:rPr>
        <w:t xml:space="preserve"> </w:t>
      </w:r>
      <w:r w:rsidR="003A0468">
        <w:rPr>
          <w:rFonts w:ascii="Times New Roman" w:hAnsi="Times New Roman" w:cs="Times New Roman"/>
          <w:sz w:val="24"/>
          <w:szCs w:val="24"/>
        </w:rPr>
        <w:t>“</w:t>
      </w:r>
      <w:r w:rsidR="00FA6EE9" w:rsidRPr="00413DC6">
        <w:rPr>
          <w:rFonts w:ascii="Times New Roman" w:hAnsi="Times New Roman" w:cs="Times New Roman"/>
          <w:sz w:val="24"/>
          <w:szCs w:val="24"/>
        </w:rPr>
        <w:t>De-Centering and Re-Centering: Rethinking Concepts and Methods in the Sociological Study of Religion</w:t>
      </w:r>
      <w:r w:rsidR="003A0468">
        <w:rPr>
          <w:rFonts w:ascii="Times New Roman" w:hAnsi="Times New Roman" w:cs="Times New Roman"/>
          <w:sz w:val="24"/>
          <w:szCs w:val="24"/>
        </w:rPr>
        <w:t>”</w:t>
      </w:r>
      <w:r w:rsidR="00FA6EE9" w:rsidRPr="00413DC6">
        <w:rPr>
          <w:rFonts w:ascii="Times New Roman" w:hAnsi="Times New Roman" w:cs="Times New Roman"/>
          <w:sz w:val="24"/>
          <w:szCs w:val="24"/>
        </w:rPr>
        <w:t xml:space="preserve"> </w:t>
      </w:r>
      <w:r w:rsidR="003A0468">
        <w:rPr>
          <w:rFonts w:ascii="Times New Roman" w:hAnsi="Times New Roman" w:cs="Times New Roman"/>
          <w:sz w:val="24"/>
          <w:szCs w:val="24"/>
        </w:rPr>
        <w:t xml:space="preserve">written </w:t>
      </w:r>
      <w:r w:rsidR="00FA6EE9" w:rsidRPr="00413DC6">
        <w:rPr>
          <w:rFonts w:ascii="Times New Roman" w:hAnsi="Times New Roman" w:cs="Times New Roman"/>
          <w:sz w:val="24"/>
          <w:szCs w:val="24"/>
        </w:rPr>
        <w:t>by Cadge et.al</w:t>
      </w:r>
      <w:r w:rsidR="003A0468">
        <w:rPr>
          <w:rFonts w:ascii="Times New Roman" w:hAnsi="Times New Roman" w:cs="Times New Roman"/>
          <w:sz w:val="24"/>
          <w:szCs w:val="24"/>
        </w:rPr>
        <w:t xml:space="preserve"> (2011)</w:t>
      </w:r>
      <w:r w:rsidR="00FA6EE9" w:rsidRPr="00413DC6">
        <w:rPr>
          <w:rFonts w:ascii="Times New Roman" w:hAnsi="Times New Roman" w:cs="Times New Roman"/>
          <w:sz w:val="24"/>
          <w:szCs w:val="24"/>
        </w:rPr>
        <w:t xml:space="preserve"> </w:t>
      </w:r>
      <w:r w:rsidR="00413DC6" w:rsidRPr="00413DC6">
        <w:rPr>
          <w:rFonts w:ascii="Times New Roman" w:hAnsi="Times New Roman" w:cs="Times New Roman"/>
          <w:sz w:val="24"/>
          <w:szCs w:val="24"/>
        </w:rPr>
        <w:t xml:space="preserve">is an example of </w:t>
      </w:r>
      <w:r w:rsidR="00FA6EE9" w:rsidRPr="00413DC6">
        <w:rPr>
          <w:rFonts w:ascii="Times New Roman" w:hAnsi="Times New Roman" w:cs="Times New Roman"/>
          <w:sz w:val="24"/>
          <w:szCs w:val="24"/>
        </w:rPr>
        <w:t>Methodological Transnationalism</w:t>
      </w:r>
      <w:r w:rsidR="00895021">
        <w:rPr>
          <w:rFonts w:ascii="Times New Roman" w:hAnsi="Times New Roman" w:cs="Times New Roman"/>
          <w:sz w:val="24"/>
          <w:szCs w:val="24"/>
        </w:rPr>
        <w:t xml:space="preserve"> study</w:t>
      </w:r>
      <w:r w:rsidR="00413DC6" w:rsidRPr="00413DC6">
        <w:rPr>
          <w:rFonts w:ascii="Times New Roman" w:hAnsi="Times New Roman" w:cs="Times New Roman"/>
          <w:sz w:val="24"/>
          <w:szCs w:val="24"/>
        </w:rPr>
        <w:t>. Here</w:t>
      </w:r>
      <w:r w:rsidR="00FA6EE9" w:rsidRPr="00413DC6">
        <w:rPr>
          <w:rFonts w:ascii="Times New Roman" w:hAnsi="Times New Roman" w:cs="Times New Roman"/>
          <w:sz w:val="24"/>
          <w:szCs w:val="24"/>
        </w:rPr>
        <w:t xml:space="preserve"> four methodological edges are outlined such as provincializing the United States, moving beyond Christocentrism, considering religion outside of congregations and critical engagement.</w:t>
      </w:r>
      <w:r w:rsidR="00413DC6" w:rsidRPr="00413DC6">
        <w:rPr>
          <w:rFonts w:ascii="Times New Roman" w:hAnsi="Times New Roman" w:cs="Times New Roman"/>
          <w:sz w:val="24"/>
          <w:szCs w:val="24"/>
        </w:rPr>
        <w:t xml:space="preserve"> Paying attention to these edges—as a means to de-center to re-center our debates in new ways—not only broadens and deepens our knowledge of the “religious,” it encourages us to reexamine long-standing conceptual tools, unquestioned assumptions, and accepted methods in the sociology of religion.</w:t>
      </w:r>
    </w:p>
    <w:p w:rsidR="00FA6EE9" w:rsidRPr="00E61C01" w:rsidRDefault="00FA6EE9" w:rsidP="00413DC6">
      <w:pPr>
        <w:spacing w:line="360" w:lineRule="auto"/>
        <w:jc w:val="both"/>
        <w:rPr>
          <w:rFonts w:ascii="Times New Roman" w:hAnsi="Times New Roman" w:cs="Times New Roman"/>
          <w:sz w:val="24"/>
          <w:szCs w:val="24"/>
        </w:rPr>
      </w:pPr>
    </w:p>
    <w:p w:rsidR="00072C17" w:rsidRPr="00EA2E68" w:rsidRDefault="00072C17" w:rsidP="00072C17">
      <w:pPr>
        <w:rPr>
          <w:rFonts w:ascii="Times New Roman" w:hAnsi="Times New Roman" w:cs="Times New Roman"/>
          <w:b/>
          <w:sz w:val="24"/>
          <w:szCs w:val="24"/>
        </w:rPr>
      </w:pPr>
      <w:r w:rsidRPr="00EA2E68">
        <w:rPr>
          <w:rFonts w:ascii="Times New Roman" w:hAnsi="Times New Roman" w:cs="Times New Roman"/>
          <w:b/>
          <w:sz w:val="24"/>
          <w:szCs w:val="24"/>
        </w:rPr>
        <w:t>3. Theoretical Transnationalism</w:t>
      </w:r>
    </w:p>
    <w:p w:rsidR="00072C17" w:rsidRDefault="00072C17" w:rsidP="009F3D45">
      <w:pPr>
        <w:autoSpaceDE w:val="0"/>
        <w:autoSpaceDN w:val="0"/>
        <w:adjustRightInd w:val="0"/>
        <w:spacing w:after="0" w:line="360" w:lineRule="auto"/>
        <w:jc w:val="both"/>
        <w:rPr>
          <w:rFonts w:ascii="Times New Roman" w:hAnsi="Times New Roman" w:cs="Times New Roman"/>
          <w:sz w:val="24"/>
          <w:szCs w:val="24"/>
        </w:rPr>
      </w:pPr>
      <w:r w:rsidRPr="009F3D45">
        <w:rPr>
          <w:rFonts w:ascii="Times New Roman" w:hAnsi="Times New Roman" w:cs="Times New Roman"/>
          <w:sz w:val="24"/>
          <w:szCs w:val="24"/>
        </w:rPr>
        <w:t>A third intellectual foundation for the field of TS is to construct and test explanations and craft interpretations either parallel, complement, replace or transform existing theoretical accounts</w:t>
      </w:r>
      <w:r w:rsidR="00BA2413">
        <w:rPr>
          <w:rFonts w:ascii="Times New Roman" w:hAnsi="Times New Roman" w:cs="Times New Roman"/>
          <w:sz w:val="24"/>
          <w:szCs w:val="24"/>
        </w:rPr>
        <w:t xml:space="preserve"> </w:t>
      </w:r>
      <w:r w:rsidR="00BA2413" w:rsidRPr="00413DC6">
        <w:rPr>
          <w:rFonts w:ascii="Times New Roman" w:hAnsi="Times New Roman" w:cs="Times New Roman"/>
          <w:iCs/>
          <w:sz w:val="24"/>
          <w:szCs w:val="24"/>
        </w:rPr>
        <w:t>(</w:t>
      </w:r>
      <w:r w:rsidR="00BA2413">
        <w:rPr>
          <w:rFonts w:ascii="Times New Roman" w:hAnsi="Times New Roman" w:cs="Times New Roman"/>
          <w:sz w:val="24"/>
          <w:szCs w:val="24"/>
        </w:rPr>
        <w:t>Khagram and Levitt 2007:3)</w:t>
      </w:r>
      <w:r w:rsidRPr="009F3D45">
        <w:rPr>
          <w:rFonts w:ascii="Times New Roman" w:hAnsi="Times New Roman" w:cs="Times New Roman"/>
          <w:sz w:val="24"/>
          <w:szCs w:val="24"/>
        </w:rPr>
        <w:t xml:space="preserve">. Transnational theories interact with conventional theories in four ways such as parallel, complementary, compete and combination. This transnationalism can be explained </w:t>
      </w:r>
      <w:r w:rsidR="009F3D45" w:rsidRPr="009F3D45">
        <w:rPr>
          <w:rFonts w:ascii="Times New Roman" w:hAnsi="Times New Roman" w:cs="Times New Roman"/>
          <w:sz w:val="24"/>
          <w:szCs w:val="24"/>
        </w:rPr>
        <w:t xml:space="preserve">as an example </w:t>
      </w:r>
      <w:r w:rsidRPr="009F3D45">
        <w:rPr>
          <w:rFonts w:ascii="Times New Roman" w:hAnsi="Times New Roman" w:cs="Times New Roman"/>
          <w:sz w:val="24"/>
          <w:szCs w:val="24"/>
        </w:rPr>
        <w:t>by Boccagni’s</w:t>
      </w:r>
      <w:r w:rsidR="00CD61A2">
        <w:rPr>
          <w:rFonts w:ascii="Times New Roman" w:hAnsi="Times New Roman" w:cs="Times New Roman"/>
          <w:sz w:val="24"/>
          <w:szCs w:val="24"/>
        </w:rPr>
        <w:t xml:space="preserve"> (2011)</w:t>
      </w:r>
      <w:r w:rsidRPr="009F3D45">
        <w:rPr>
          <w:rFonts w:ascii="Times New Roman" w:hAnsi="Times New Roman" w:cs="Times New Roman"/>
          <w:sz w:val="24"/>
          <w:szCs w:val="24"/>
        </w:rPr>
        <w:t xml:space="preserve"> </w:t>
      </w:r>
      <w:r w:rsidR="00343C9D">
        <w:rPr>
          <w:rFonts w:ascii="Times New Roman" w:hAnsi="Times New Roman" w:cs="Times New Roman"/>
          <w:sz w:val="24"/>
          <w:szCs w:val="24"/>
        </w:rPr>
        <w:t>t</w:t>
      </w:r>
      <w:r w:rsidRPr="009F3D45">
        <w:rPr>
          <w:rFonts w:ascii="Times New Roman" w:hAnsi="Times New Roman" w:cs="Times New Roman"/>
          <w:sz w:val="24"/>
          <w:szCs w:val="24"/>
        </w:rPr>
        <w:t>heoretical progress in three regards: (1) a stronger connection with globalization studies; (2) further elaboration on the reference points of transnational ties; and (3) a deeper reflection on the relevance of identifications and senses of belonging to migrant connectedness with their homeland</w:t>
      </w:r>
      <w:r w:rsidR="00343C9D">
        <w:rPr>
          <w:rFonts w:ascii="Times New Roman" w:hAnsi="Times New Roman" w:cs="Times New Roman"/>
          <w:sz w:val="24"/>
          <w:szCs w:val="24"/>
        </w:rPr>
        <w:t xml:space="preserve"> (P.1)</w:t>
      </w:r>
      <w:r w:rsidRPr="009F3D45">
        <w:rPr>
          <w:rFonts w:ascii="Times New Roman" w:hAnsi="Times New Roman" w:cs="Times New Roman"/>
          <w:sz w:val="24"/>
          <w:szCs w:val="24"/>
        </w:rPr>
        <w:t>.</w:t>
      </w:r>
      <w:r w:rsidR="009F3D45" w:rsidRPr="009F3D45">
        <w:rPr>
          <w:rFonts w:ascii="Times New Roman" w:hAnsi="Times New Roman" w:cs="Times New Roman"/>
          <w:sz w:val="24"/>
          <w:szCs w:val="24"/>
        </w:rPr>
        <w:t xml:space="preserve"> Boccagni </w:t>
      </w:r>
      <w:r w:rsidR="009F3D45">
        <w:rPr>
          <w:rFonts w:ascii="Times New Roman" w:hAnsi="Times New Roman" w:cs="Times New Roman"/>
          <w:sz w:val="24"/>
          <w:szCs w:val="24"/>
        </w:rPr>
        <w:t>has</w:t>
      </w:r>
      <w:r w:rsidR="009F3D45" w:rsidRPr="009F3D45">
        <w:rPr>
          <w:rFonts w:ascii="Times New Roman" w:hAnsi="Times New Roman" w:cs="Times New Roman"/>
          <w:sz w:val="24"/>
          <w:szCs w:val="24"/>
        </w:rPr>
        <w:t xml:space="preserve"> </w:t>
      </w:r>
      <w:r w:rsidR="00A21C20">
        <w:rPr>
          <w:rFonts w:ascii="Times New Roman" w:hAnsi="Times New Roman" w:cs="Times New Roman"/>
          <w:sz w:val="24"/>
          <w:szCs w:val="24"/>
        </w:rPr>
        <w:t>identified</w:t>
      </w:r>
      <w:r w:rsidR="009F3D45" w:rsidRPr="009F3D45">
        <w:rPr>
          <w:rFonts w:ascii="Times New Roman" w:hAnsi="Times New Roman" w:cs="Times New Roman"/>
          <w:sz w:val="24"/>
          <w:szCs w:val="24"/>
        </w:rPr>
        <w:t xml:space="preserve"> a theoretical lens </w:t>
      </w:r>
      <w:r w:rsidR="00A21C20">
        <w:rPr>
          <w:rFonts w:ascii="Times New Roman" w:hAnsi="Times New Roman" w:cs="Times New Roman"/>
          <w:sz w:val="24"/>
          <w:szCs w:val="24"/>
        </w:rPr>
        <w:t>to study migration</w:t>
      </w:r>
      <w:r w:rsidR="009F3D45" w:rsidRPr="009F3D45">
        <w:rPr>
          <w:rFonts w:ascii="Times New Roman" w:hAnsi="Times New Roman" w:cs="Times New Roman"/>
          <w:sz w:val="24"/>
          <w:szCs w:val="24"/>
        </w:rPr>
        <w:t xml:space="preserve">. </w:t>
      </w:r>
      <w:r w:rsidR="00A21C20">
        <w:rPr>
          <w:rFonts w:ascii="Times New Roman" w:hAnsi="Times New Roman" w:cs="Times New Roman"/>
          <w:sz w:val="24"/>
          <w:szCs w:val="24"/>
        </w:rPr>
        <w:t>He (2011)</w:t>
      </w:r>
      <w:r w:rsidR="00A21C20" w:rsidRPr="009F3D45">
        <w:rPr>
          <w:rFonts w:ascii="Times New Roman" w:hAnsi="Times New Roman" w:cs="Times New Roman"/>
          <w:sz w:val="24"/>
          <w:szCs w:val="24"/>
        </w:rPr>
        <w:t xml:space="preserve"> </w:t>
      </w:r>
      <w:r w:rsidR="00A21C20">
        <w:rPr>
          <w:rFonts w:ascii="Times New Roman" w:hAnsi="Times New Roman" w:cs="Times New Roman"/>
          <w:sz w:val="24"/>
          <w:szCs w:val="24"/>
        </w:rPr>
        <w:t>said that “f</w:t>
      </w:r>
      <w:r w:rsidR="009F3D45" w:rsidRPr="009F3D45">
        <w:rPr>
          <w:rFonts w:ascii="Times New Roman" w:hAnsi="Times New Roman" w:cs="Times New Roman"/>
          <w:sz w:val="24"/>
          <w:szCs w:val="24"/>
        </w:rPr>
        <w:t>or the biographic interdependence between migrants and their non-migrant counterparts, transnationalism has accelerated theory building, methodological</w:t>
      </w:r>
      <w:r w:rsidR="009F3D45">
        <w:rPr>
          <w:rFonts w:ascii="Times New Roman" w:hAnsi="Times New Roman" w:cs="Times New Roman"/>
          <w:sz w:val="24"/>
          <w:szCs w:val="24"/>
        </w:rPr>
        <w:t xml:space="preserve"> </w:t>
      </w:r>
      <w:r w:rsidR="009F3D45" w:rsidRPr="009F3D45">
        <w:rPr>
          <w:rFonts w:ascii="Times New Roman" w:hAnsi="Times New Roman" w:cs="Times New Roman"/>
          <w:sz w:val="24"/>
          <w:szCs w:val="24"/>
        </w:rPr>
        <w:t>elaboration and field research with a view to achieving a simultaneous understanding</w:t>
      </w:r>
      <w:r w:rsidR="009F3D45">
        <w:rPr>
          <w:rFonts w:ascii="Times New Roman" w:hAnsi="Times New Roman" w:cs="Times New Roman"/>
          <w:sz w:val="24"/>
          <w:szCs w:val="24"/>
        </w:rPr>
        <w:t xml:space="preserve"> </w:t>
      </w:r>
      <w:r w:rsidR="009F3D45" w:rsidRPr="009F3D45">
        <w:rPr>
          <w:rFonts w:ascii="Times New Roman" w:hAnsi="Times New Roman" w:cs="Times New Roman"/>
          <w:sz w:val="24"/>
          <w:szCs w:val="24"/>
        </w:rPr>
        <w:t>of immigration and emigration processes</w:t>
      </w:r>
      <w:r w:rsidR="00A21C20">
        <w:rPr>
          <w:rFonts w:ascii="Times New Roman" w:hAnsi="Times New Roman" w:cs="Times New Roman"/>
          <w:sz w:val="24"/>
          <w:szCs w:val="24"/>
        </w:rPr>
        <w:t>” (P.12)</w:t>
      </w:r>
      <w:r w:rsidR="009F3D45" w:rsidRPr="009F3D45">
        <w:rPr>
          <w:rFonts w:ascii="Times New Roman" w:hAnsi="Times New Roman" w:cs="Times New Roman"/>
          <w:sz w:val="24"/>
          <w:szCs w:val="24"/>
        </w:rPr>
        <w:t>.</w:t>
      </w:r>
    </w:p>
    <w:p w:rsidR="00710B87" w:rsidRDefault="00710B87" w:rsidP="009F3D45">
      <w:pPr>
        <w:autoSpaceDE w:val="0"/>
        <w:autoSpaceDN w:val="0"/>
        <w:adjustRightInd w:val="0"/>
        <w:spacing w:after="0" w:line="360" w:lineRule="auto"/>
        <w:jc w:val="both"/>
        <w:rPr>
          <w:rFonts w:ascii="Times New Roman" w:hAnsi="Times New Roman" w:cs="Times New Roman"/>
          <w:sz w:val="24"/>
          <w:szCs w:val="24"/>
        </w:rPr>
      </w:pPr>
    </w:p>
    <w:p w:rsidR="00F50650" w:rsidRDefault="000C4CB5" w:rsidP="009F3D4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This theoretical transnationalism is also explained by Pratt in her book </w:t>
      </w:r>
      <w:r w:rsidR="00A21C20">
        <w:rPr>
          <w:rFonts w:ascii="Times New Roman" w:hAnsi="Times New Roman" w:cs="Times New Roman"/>
          <w:sz w:val="24"/>
          <w:szCs w:val="24"/>
        </w:rPr>
        <w:t>“</w:t>
      </w:r>
      <w:r>
        <w:rPr>
          <w:rFonts w:ascii="Times New Roman" w:hAnsi="Times New Roman" w:cs="Times New Roman"/>
          <w:sz w:val="24"/>
          <w:szCs w:val="24"/>
        </w:rPr>
        <w:t>Imperial Eyes</w:t>
      </w:r>
      <w:r w:rsidR="00A21C20">
        <w:rPr>
          <w:rFonts w:ascii="Times New Roman" w:hAnsi="Times New Roman" w:cs="Times New Roman"/>
          <w:sz w:val="24"/>
          <w:szCs w:val="24"/>
        </w:rPr>
        <w:t>”</w:t>
      </w:r>
      <w:r>
        <w:rPr>
          <w:rFonts w:ascii="Times New Roman" w:hAnsi="Times New Roman" w:cs="Times New Roman"/>
          <w:sz w:val="24"/>
          <w:szCs w:val="24"/>
        </w:rPr>
        <w:t xml:space="preserve">. Pratt </w:t>
      </w:r>
      <w:r w:rsidR="00A21C20">
        <w:rPr>
          <w:rFonts w:ascii="Times New Roman" w:hAnsi="Times New Roman" w:cs="Times New Roman"/>
          <w:sz w:val="24"/>
          <w:szCs w:val="24"/>
        </w:rPr>
        <w:t xml:space="preserve">(1992) </w:t>
      </w:r>
      <w:r>
        <w:rPr>
          <w:rFonts w:ascii="Times New Roman" w:hAnsi="Times New Roman" w:cs="Times New Roman"/>
          <w:sz w:val="24"/>
          <w:szCs w:val="24"/>
        </w:rPr>
        <w:t>has crafted some terms and concepts to develop dialectic and historical approach to the writing of empire. She</w:t>
      </w:r>
      <w:r w:rsidR="00DB4101">
        <w:rPr>
          <w:rFonts w:ascii="Times New Roman" w:hAnsi="Times New Roman" w:cs="Times New Roman"/>
          <w:sz w:val="24"/>
          <w:szCs w:val="24"/>
        </w:rPr>
        <w:t xml:space="preserve"> (1992)</w:t>
      </w:r>
      <w:r>
        <w:rPr>
          <w:rFonts w:ascii="Times New Roman" w:hAnsi="Times New Roman" w:cs="Times New Roman"/>
          <w:sz w:val="24"/>
          <w:szCs w:val="24"/>
        </w:rPr>
        <w:t xml:space="preserve"> identified “contact zone” to refer to the space of imperial encounters-people geographically and historically separated; “anti-conquest” refers to the strategies of representation and “autoethnography” referring colonized subjects </w:t>
      </w:r>
      <w:r w:rsidR="00110336">
        <w:rPr>
          <w:rFonts w:ascii="Times New Roman" w:hAnsi="Times New Roman" w:cs="Times New Roman"/>
          <w:sz w:val="24"/>
          <w:szCs w:val="24"/>
        </w:rPr>
        <w:t>undertake to represent themselves in ways that engage with the colonizer’s term</w:t>
      </w:r>
      <w:r w:rsidR="00A21C20">
        <w:rPr>
          <w:rFonts w:ascii="Times New Roman" w:hAnsi="Times New Roman" w:cs="Times New Roman"/>
          <w:sz w:val="24"/>
          <w:szCs w:val="24"/>
        </w:rPr>
        <w:t xml:space="preserve"> (P</w:t>
      </w:r>
      <w:r w:rsidR="00DB4101">
        <w:rPr>
          <w:rFonts w:ascii="Times New Roman" w:hAnsi="Times New Roman" w:cs="Times New Roman"/>
          <w:sz w:val="24"/>
          <w:szCs w:val="24"/>
        </w:rPr>
        <w:t>p</w:t>
      </w:r>
      <w:r w:rsidR="00A21C20">
        <w:rPr>
          <w:rFonts w:ascii="Times New Roman" w:hAnsi="Times New Roman" w:cs="Times New Roman"/>
          <w:sz w:val="24"/>
          <w:szCs w:val="24"/>
        </w:rPr>
        <w:t>.8</w:t>
      </w:r>
      <w:r w:rsidR="00DB4101">
        <w:rPr>
          <w:rFonts w:ascii="Times New Roman" w:hAnsi="Times New Roman" w:cs="Times New Roman"/>
          <w:sz w:val="24"/>
          <w:szCs w:val="24"/>
        </w:rPr>
        <w:t>-9</w:t>
      </w:r>
      <w:r w:rsidR="00A21C20">
        <w:rPr>
          <w:rFonts w:ascii="Times New Roman" w:hAnsi="Times New Roman" w:cs="Times New Roman"/>
          <w:sz w:val="24"/>
          <w:szCs w:val="24"/>
        </w:rPr>
        <w:t>)</w:t>
      </w:r>
      <w:r w:rsidR="00110336">
        <w:rPr>
          <w:rFonts w:ascii="Times New Roman" w:hAnsi="Times New Roman" w:cs="Times New Roman"/>
          <w:sz w:val="24"/>
          <w:szCs w:val="24"/>
        </w:rPr>
        <w:t xml:space="preserve">. </w:t>
      </w:r>
    </w:p>
    <w:p w:rsidR="00CC3E56" w:rsidRDefault="00CC3E56" w:rsidP="009F3D45">
      <w:pPr>
        <w:autoSpaceDE w:val="0"/>
        <w:autoSpaceDN w:val="0"/>
        <w:adjustRightInd w:val="0"/>
        <w:spacing w:after="0" w:line="360" w:lineRule="auto"/>
        <w:jc w:val="both"/>
        <w:rPr>
          <w:rFonts w:ascii="Times New Roman" w:hAnsi="Times New Roman" w:cs="Times New Roman"/>
          <w:sz w:val="24"/>
          <w:szCs w:val="24"/>
        </w:rPr>
      </w:pPr>
    </w:p>
    <w:p w:rsidR="00CC3E56" w:rsidRDefault="00CC3E56" w:rsidP="00CC3E56">
      <w:pPr>
        <w:autoSpaceDE w:val="0"/>
        <w:autoSpaceDN w:val="0"/>
        <w:adjustRightInd w:val="0"/>
        <w:spacing w:after="0" w:line="240" w:lineRule="auto"/>
        <w:rPr>
          <w:rFonts w:ascii="Times New Roman" w:hAnsi="Times New Roman" w:cs="Times New Roman"/>
          <w:b/>
          <w:sz w:val="24"/>
          <w:szCs w:val="24"/>
        </w:rPr>
      </w:pPr>
      <w:r w:rsidRPr="006B794D">
        <w:rPr>
          <w:rFonts w:ascii="Times New Roman" w:hAnsi="Times New Roman" w:cs="Times New Roman"/>
          <w:b/>
          <w:sz w:val="24"/>
          <w:szCs w:val="24"/>
        </w:rPr>
        <w:t>4. Philosophical Transnationalism</w:t>
      </w:r>
    </w:p>
    <w:p w:rsidR="00CC3E56" w:rsidRDefault="00CC3E56" w:rsidP="00CC3E56">
      <w:pPr>
        <w:autoSpaceDE w:val="0"/>
        <w:autoSpaceDN w:val="0"/>
        <w:adjustRightInd w:val="0"/>
        <w:spacing w:after="0" w:line="240" w:lineRule="auto"/>
        <w:rPr>
          <w:rFonts w:ascii="Times New Roman" w:hAnsi="Times New Roman" w:cs="Times New Roman"/>
          <w:b/>
          <w:sz w:val="24"/>
          <w:szCs w:val="24"/>
        </w:rPr>
      </w:pPr>
    </w:p>
    <w:p w:rsidR="00CC3E56" w:rsidRPr="00CC3E56" w:rsidRDefault="002E2BAA" w:rsidP="0097054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CC3E56" w:rsidRPr="00CC3E56">
        <w:rPr>
          <w:rFonts w:ascii="Times New Roman" w:hAnsi="Times New Roman" w:cs="Times New Roman"/>
          <w:sz w:val="24"/>
          <w:szCs w:val="24"/>
        </w:rPr>
        <w:t>Philosophical transnationalism is based on the metaphysical view that social life is transnational to begin with --- transnational phenomena and dynamics are the rule rather than the exception, the central tendency rather than the outlier</w:t>
      </w:r>
      <w:r>
        <w:rPr>
          <w:rFonts w:ascii="Times New Roman" w:hAnsi="Times New Roman" w:cs="Times New Roman"/>
          <w:sz w:val="24"/>
          <w:szCs w:val="24"/>
        </w:rPr>
        <w:t xml:space="preserve">” </w:t>
      </w:r>
      <w:r w:rsidRPr="00413DC6">
        <w:rPr>
          <w:rFonts w:ascii="Times New Roman" w:hAnsi="Times New Roman" w:cs="Times New Roman"/>
          <w:iCs/>
          <w:sz w:val="24"/>
          <w:szCs w:val="24"/>
        </w:rPr>
        <w:t>(</w:t>
      </w:r>
      <w:r>
        <w:rPr>
          <w:rFonts w:ascii="Times New Roman" w:hAnsi="Times New Roman" w:cs="Times New Roman"/>
          <w:sz w:val="24"/>
          <w:szCs w:val="24"/>
        </w:rPr>
        <w:t>Khagram and Levitt 2007</w:t>
      </w:r>
      <w:r w:rsidR="006C5ADC">
        <w:rPr>
          <w:rFonts w:ascii="Times New Roman" w:hAnsi="Times New Roman" w:cs="Times New Roman"/>
          <w:sz w:val="24"/>
          <w:szCs w:val="24"/>
        </w:rPr>
        <w:t>:15</w:t>
      </w:r>
      <w:r>
        <w:rPr>
          <w:rFonts w:ascii="Times New Roman" w:hAnsi="Times New Roman" w:cs="Times New Roman"/>
          <w:sz w:val="24"/>
          <w:szCs w:val="24"/>
        </w:rPr>
        <w:t>)</w:t>
      </w:r>
      <w:r w:rsidR="00CC3E56" w:rsidRPr="00CC3E56">
        <w:rPr>
          <w:rFonts w:ascii="Times New Roman" w:hAnsi="Times New Roman" w:cs="Times New Roman"/>
          <w:sz w:val="24"/>
          <w:szCs w:val="24"/>
        </w:rPr>
        <w:t>. It focuses on two premises including a) social life is not automatically organized and b) social processes we assume to be bounded and bordered are as a rule. This Philosophical Transnationalism is observed from the article titled “Conceptualizing Simultaneity: A Transnational Social Field Perspective on Society” by Levitt and</w:t>
      </w:r>
      <w:r w:rsidR="00CC3E56" w:rsidRPr="00CC3E56">
        <w:rPr>
          <w:rFonts w:ascii="Times New Roman" w:hAnsi="Times New Roman" w:cs="Times New Roman"/>
          <w:b/>
          <w:sz w:val="24"/>
          <w:szCs w:val="24"/>
        </w:rPr>
        <w:t xml:space="preserve"> S</w:t>
      </w:r>
      <w:r w:rsidR="00CC3E56" w:rsidRPr="00CC3E56">
        <w:rPr>
          <w:rFonts w:ascii="Times New Roman" w:hAnsi="Times New Roman" w:cs="Times New Roman"/>
          <w:sz w:val="24"/>
          <w:szCs w:val="24"/>
        </w:rPr>
        <w:t>chiller</w:t>
      </w:r>
      <w:r w:rsidR="00CC3E56">
        <w:rPr>
          <w:rFonts w:ascii="Times New Roman" w:hAnsi="Times New Roman" w:cs="Times New Roman"/>
          <w:sz w:val="24"/>
          <w:szCs w:val="24"/>
        </w:rPr>
        <w:t>. A</w:t>
      </w:r>
      <w:r w:rsidR="00CC3E56" w:rsidRPr="00CC3E56">
        <w:rPr>
          <w:rFonts w:ascii="Times New Roman" w:hAnsi="Times New Roman" w:cs="Times New Roman"/>
          <w:sz w:val="24"/>
          <w:szCs w:val="24"/>
        </w:rPr>
        <w:t xml:space="preserve"> transnational ontology is based on social phenomena and dynamics take place within transnational fields. About this The Manchester School proposed a notion of social field similar to Bourdieu which acknowledged that the migrants they studied belonged to tribal-rural localities and colonial industrial cities at the same time</w:t>
      </w:r>
      <w:r w:rsidR="0097054B">
        <w:rPr>
          <w:rFonts w:ascii="Times New Roman" w:hAnsi="Times New Roman" w:cs="Times New Roman"/>
          <w:sz w:val="24"/>
          <w:szCs w:val="24"/>
        </w:rPr>
        <w:t xml:space="preserve"> </w:t>
      </w:r>
      <w:r w:rsidR="0097054B" w:rsidRPr="00EC5396">
        <w:rPr>
          <w:rFonts w:ascii="Times New Roman" w:hAnsi="Times New Roman" w:cs="Times New Roman"/>
          <w:sz w:val="24"/>
          <w:szCs w:val="24"/>
        </w:rPr>
        <w:t>(Morawska, 2003</w:t>
      </w:r>
      <w:r w:rsidR="0097054B">
        <w:rPr>
          <w:rFonts w:ascii="Times New Roman" w:hAnsi="Times New Roman" w:cs="Times New Roman"/>
        </w:rPr>
        <w:t>)</w:t>
      </w:r>
      <w:r w:rsidR="00CC3E56" w:rsidRPr="00CC3E56">
        <w:rPr>
          <w:rFonts w:ascii="Times New Roman" w:hAnsi="Times New Roman" w:cs="Times New Roman"/>
          <w:sz w:val="24"/>
          <w:szCs w:val="24"/>
        </w:rPr>
        <w:t xml:space="preserve">. A transnational ontology goes hand and hand with a transnational epistemology. </w:t>
      </w:r>
      <w:r w:rsidR="0097054B" w:rsidRPr="0097054B">
        <w:rPr>
          <w:rFonts w:ascii="Times New Roman" w:hAnsi="Times New Roman" w:cs="Times New Roman"/>
          <w:sz w:val="24"/>
          <w:szCs w:val="24"/>
        </w:rPr>
        <w:t>Individuals connected through social networks to a transnational social field make claims, take actions, and may even see themselves as</w:t>
      </w:r>
      <w:r w:rsidR="0097054B">
        <w:rPr>
          <w:rFonts w:ascii="Times New Roman" w:hAnsi="Times New Roman" w:cs="Times New Roman"/>
          <w:sz w:val="24"/>
          <w:szCs w:val="24"/>
        </w:rPr>
        <w:t xml:space="preserve"> </w:t>
      </w:r>
      <w:r w:rsidR="0097054B" w:rsidRPr="0097054B">
        <w:rPr>
          <w:rFonts w:ascii="Times New Roman" w:hAnsi="Times New Roman" w:cs="Times New Roman"/>
          <w:sz w:val="24"/>
          <w:szCs w:val="24"/>
        </w:rPr>
        <w:t>members of a country in which they have not lived</w:t>
      </w:r>
      <w:r w:rsidR="006C5ADC">
        <w:rPr>
          <w:rFonts w:ascii="Times New Roman" w:hAnsi="Times New Roman" w:cs="Times New Roman"/>
          <w:sz w:val="24"/>
          <w:szCs w:val="24"/>
        </w:rPr>
        <w:t xml:space="preserve"> (</w:t>
      </w:r>
      <w:r w:rsidR="006C5ADC" w:rsidRPr="00CC3E56">
        <w:rPr>
          <w:rFonts w:ascii="Times New Roman" w:hAnsi="Times New Roman" w:cs="Times New Roman"/>
          <w:sz w:val="24"/>
          <w:szCs w:val="24"/>
        </w:rPr>
        <w:t>Levitt and</w:t>
      </w:r>
      <w:r w:rsidR="006C5ADC" w:rsidRPr="00CC3E56">
        <w:rPr>
          <w:rFonts w:ascii="Times New Roman" w:hAnsi="Times New Roman" w:cs="Times New Roman"/>
          <w:b/>
          <w:sz w:val="24"/>
          <w:szCs w:val="24"/>
        </w:rPr>
        <w:t xml:space="preserve"> S</w:t>
      </w:r>
      <w:r w:rsidR="006C5ADC" w:rsidRPr="00CC3E56">
        <w:rPr>
          <w:rFonts w:ascii="Times New Roman" w:hAnsi="Times New Roman" w:cs="Times New Roman"/>
          <w:sz w:val="24"/>
          <w:szCs w:val="24"/>
        </w:rPr>
        <w:t>chiller</w:t>
      </w:r>
      <w:r w:rsidR="006C5ADC">
        <w:rPr>
          <w:rFonts w:ascii="Times New Roman" w:hAnsi="Times New Roman" w:cs="Times New Roman"/>
          <w:sz w:val="24"/>
          <w:szCs w:val="24"/>
        </w:rPr>
        <w:t xml:space="preserve"> 2004)</w:t>
      </w:r>
      <w:r w:rsidR="0097054B" w:rsidRPr="0097054B">
        <w:rPr>
          <w:rFonts w:ascii="Times New Roman" w:hAnsi="Times New Roman" w:cs="Times New Roman"/>
          <w:sz w:val="24"/>
          <w:szCs w:val="24"/>
        </w:rPr>
        <w:t>.</w:t>
      </w:r>
    </w:p>
    <w:p w:rsidR="00F50650" w:rsidRDefault="00F50650" w:rsidP="009F3D45">
      <w:pPr>
        <w:autoSpaceDE w:val="0"/>
        <w:autoSpaceDN w:val="0"/>
        <w:adjustRightInd w:val="0"/>
        <w:spacing w:after="0" w:line="360" w:lineRule="auto"/>
        <w:jc w:val="both"/>
        <w:rPr>
          <w:rFonts w:ascii="Times New Roman" w:hAnsi="Times New Roman" w:cs="Times New Roman"/>
          <w:sz w:val="24"/>
          <w:szCs w:val="24"/>
        </w:rPr>
      </w:pPr>
    </w:p>
    <w:p w:rsidR="00F50650" w:rsidRDefault="00F50650" w:rsidP="00F50650">
      <w:pPr>
        <w:autoSpaceDE w:val="0"/>
        <w:autoSpaceDN w:val="0"/>
        <w:adjustRightInd w:val="0"/>
        <w:spacing w:after="0" w:line="360" w:lineRule="auto"/>
        <w:jc w:val="both"/>
        <w:rPr>
          <w:rFonts w:ascii="Times New Roman" w:hAnsi="Times New Roman" w:cs="Times New Roman"/>
          <w:b/>
          <w:sz w:val="24"/>
          <w:szCs w:val="24"/>
        </w:rPr>
      </w:pPr>
      <w:r w:rsidRPr="003B2377">
        <w:rPr>
          <w:rFonts w:ascii="Times New Roman" w:hAnsi="Times New Roman" w:cs="Times New Roman"/>
          <w:b/>
          <w:sz w:val="24"/>
          <w:szCs w:val="24"/>
        </w:rPr>
        <w:t>5. Public Transnationalism</w:t>
      </w:r>
    </w:p>
    <w:p w:rsidR="00357F23" w:rsidRDefault="00357F23" w:rsidP="00F50650">
      <w:pPr>
        <w:autoSpaceDE w:val="0"/>
        <w:autoSpaceDN w:val="0"/>
        <w:adjustRightInd w:val="0"/>
        <w:spacing w:after="0" w:line="360" w:lineRule="auto"/>
        <w:jc w:val="both"/>
        <w:rPr>
          <w:rFonts w:ascii="Times New Roman" w:hAnsi="Times New Roman" w:cs="Times New Roman"/>
          <w:b/>
          <w:sz w:val="24"/>
          <w:szCs w:val="24"/>
        </w:rPr>
      </w:pPr>
    </w:p>
    <w:p w:rsidR="00422727" w:rsidRDefault="006C5ADC" w:rsidP="00F5065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F50650" w:rsidRPr="001541C8">
        <w:rPr>
          <w:rFonts w:ascii="Times New Roman" w:hAnsi="Times New Roman" w:cs="Times New Roman"/>
          <w:sz w:val="24"/>
          <w:szCs w:val="24"/>
        </w:rPr>
        <w:t>Public transnationalism creates a space to imagine options for social transformation that are obscured when borders, boundaries and the structures, processes and actors within them are taken as given</w:t>
      </w:r>
      <w:r>
        <w:rPr>
          <w:rFonts w:ascii="Times New Roman" w:hAnsi="Times New Roman" w:cs="Times New Roman"/>
          <w:sz w:val="24"/>
          <w:szCs w:val="24"/>
        </w:rPr>
        <w:t xml:space="preserve">” </w:t>
      </w:r>
      <w:r w:rsidRPr="00413DC6">
        <w:rPr>
          <w:rFonts w:ascii="Times New Roman" w:hAnsi="Times New Roman" w:cs="Times New Roman"/>
          <w:iCs/>
          <w:sz w:val="24"/>
          <w:szCs w:val="24"/>
        </w:rPr>
        <w:t>(</w:t>
      </w:r>
      <w:r>
        <w:rPr>
          <w:rFonts w:ascii="Times New Roman" w:hAnsi="Times New Roman" w:cs="Times New Roman"/>
          <w:sz w:val="24"/>
          <w:szCs w:val="24"/>
        </w:rPr>
        <w:t>Khagram and Levitt 2007:18)</w:t>
      </w:r>
      <w:r w:rsidR="00F50650" w:rsidRPr="001541C8">
        <w:rPr>
          <w:rFonts w:ascii="Times New Roman" w:hAnsi="Times New Roman" w:cs="Times New Roman"/>
          <w:sz w:val="24"/>
          <w:szCs w:val="24"/>
        </w:rPr>
        <w:t>.</w:t>
      </w:r>
      <w:r w:rsidR="00F50650">
        <w:rPr>
          <w:rFonts w:ascii="Times New Roman" w:hAnsi="Times New Roman" w:cs="Times New Roman"/>
          <w:sz w:val="24"/>
          <w:szCs w:val="24"/>
        </w:rPr>
        <w:t xml:space="preserve"> </w:t>
      </w:r>
      <w:r w:rsidR="00E90A0B">
        <w:rPr>
          <w:rFonts w:ascii="Times New Roman" w:hAnsi="Times New Roman" w:cs="Times New Roman"/>
          <w:sz w:val="24"/>
          <w:szCs w:val="24"/>
        </w:rPr>
        <w:t>For example,</w:t>
      </w:r>
      <w:r w:rsidR="00F50650" w:rsidRPr="00F50650">
        <w:rPr>
          <w:rFonts w:ascii="Times New Roman" w:hAnsi="Times New Roman" w:cs="Times New Roman"/>
          <w:bCs/>
          <w:sz w:val="24"/>
          <w:szCs w:val="24"/>
        </w:rPr>
        <w:t xml:space="preserve"> Tsing (2000) </w:t>
      </w:r>
      <w:r w:rsidR="00F50650" w:rsidRPr="00F50650">
        <w:rPr>
          <w:rFonts w:ascii="Times New Roman" w:hAnsi="Times New Roman" w:cs="Times New Roman"/>
          <w:sz w:val="24"/>
          <w:szCs w:val="24"/>
        </w:rPr>
        <w:t>suggested that analysts need to give up several of the tools and frames</w:t>
      </w:r>
      <w:r w:rsidR="00E90A0B">
        <w:rPr>
          <w:rFonts w:ascii="Times New Roman" w:hAnsi="Times New Roman" w:cs="Times New Roman"/>
          <w:sz w:val="24"/>
          <w:szCs w:val="24"/>
        </w:rPr>
        <w:t xml:space="preserve"> and identified some imaginations for social transformation. These new imaginations are: </w:t>
      </w:r>
      <w:r w:rsidR="00E90A0B" w:rsidRPr="00E90A0B">
        <w:rPr>
          <w:rFonts w:ascii="Times New Roman" w:hAnsi="Times New Roman" w:cs="Times New Roman"/>
          <w:i/>
          <w:sz w:val="24"/>
          <w:szCs w:val="24"/>
        </w:rPr>
        <w:t>f</w:t>
      </w:r>
      <w:r w:rsidR="00F50650" w:rsidRPr="00E90A0B">
        <w:rPr>
          <w:rFonts w:ascii="Times New Roman" w:hAnsi="Times New Roman" w:cs="Times New Roman"/>
          <w:i/>
          <w:sz w:val="24"/>
          <w:szCs w:val="24"/>
        </w:rPr>
        <w:t>irst</w:t>
      </w:r>
      <w:r w:rsidR="00F50650" w:rsidRPr="00F50650">
        <w:rPr>
          <w:rFonts w:ascii="Times New Roman" w:hAnsi="Times New Roman" w:cs="Times New Roman"/>
          <w:sz w:val="24"/>
          <w:szCs w:val="24"/>
        </w:rPr>
        <w:t>, we might stop making a distinction between "global" forces and "local" places. This is a very seductive set of distinctions,</w:t>
      </w:r>
      <w:r w:rsidR="00F50650">
        <w:rPr>
          <w:rFonts w:ascii="Times New Roman" w:hAnsi="Times New Roman" w:cs="Times New Roman"/>
          <w:sz w:val="24"/>
          <w:szCs w:val="24"/>
        </w:rPr>
        <w:t xml:space="preserve"> </w:t>
      </w:r>
      <w:r w:rsidR="00F50650" w:rsidRPr="00F50650">
        <w:rPr>
          <w:rFonts w:ascii="Times New Roman" w:hAnsi="Times New Roman" w:cs="Times New Roman"/>
          <w:sz w:val="24"/>
          <w:szCs w:val="24"/>
        </w:rPr>
        <w:t>promising as it does to give us both focused detail and the big picture, and I find</w:t>
      </w:r>
      <w:r w:rsidR="00F50650">
        <w:rPr>
          <w:rFonts w:ascii="Times New Roman" w:hAnsi="Times New Roman" w:cs="Times New Roman"/>
          <w:sz w:val="24"/>
          <w:szCs w:val="24"/>
        </w:rPr>
        <w:t xml:space="preserve"> </w:t>
      </w:r>
      <w:r w:rsidR="00F50650" w:rsidRPr="00F50650">
        <w:rPr>
          <w:rFonts w:ascii="Times New Roman" w:hAnsi="Times New Roman" w:cs="Times New Roman"/>
          <w:sz w:val="24"/>
          <w:szCs w:val="24"/>
        </w:rPr>
        <w:t>myself slipping in</w:t>
      </w:r>
      <w:r w:rsidR="00E90A0B">
        <w:rPr>
          <w:rFonts w:ascii="Times New Roman" w:hAnsi="Times New Roman" w:cs="Times New Roman"/>
          <w:sz w:val="24"/>
          <w:szCs w:val="24"/>
        </w:rPr>
        <w:t>to this vocabulary all the time;</w:t>
      </w:r>
      <w:r w:rsidR="00F50650" w:rsidRPr="00F50650">
        <w:rPr>
          <w:rFonts w:ascii="Times New Roman" w:hAnsi="Times New Roman" w:cs="Times New Roman"/>
          <w:sz w:val="24"/>
          <w:szCs w:val="24"/>
        </w:rPr>
        <w:t xml:space="preserve"> </w:t>
      </w:r>
      <w:r w:rsidR="00E90A0B">
        <w:rPr>
          <w:rFonts w:ascii="Times New Roman" w:hAnsi="Times New Roman" w:cs="Times New Roman"/>
          <w:i/>
          <w:sz w:val="24"/>
          <w:szCs w:val="24"/>
        </w:rPr>
        <w:t>s</w:t>
      </w:r>
      <w:r w:rsidR="00F50650" w:rsidRPr="00E90A0B">
        <w:rPr>
          <w:rFonts w:ascii="Times New Roman" w:hAnsi="Times New Roman" w:cs="Times New Roman"/>
          <w:i/>
          <w:sz w:val="24"/>
          <w:szCs w:val="24"/>
        </w:rPr>
        <w:t>econd</w:t>
      </w:r>
      <w:r w:rsidR="00F50650" w:rsidRPr="00F50650">
        <w:rPr>
          <w:rFonts w:ascii="Times New Roman" w:hAnsi="Times New Roman" w:cs="Times New Roman"/>
          <w:sz w:val="24"/>
          <w:szCs w:val="24"/>
        </w:rPr>
        <w:t xml:space="preserve">, we might learn to investigate new </w:t>
      </w:r>
      <w:r w:rsidR="00F50650" w:rsidRPr="00F50650">
        <w:rPr>
          <w:rFonts w:ascii="Times New Roman" w:hAnsi="Times New Roman" w:cs="Times New Roman"/>
          <w:sz w:val="24"/>
          <w:szCs w:val="24"/>
        </w:rPr>
        <w:lastRenderedPageBreak/>
        <w:t>developments without assuming either their universal extension or their fantastic ability to draw all world-making activities into their grasp. International finance, for example, has surely undergone</w:t>
      </w:r>
      <w:r w:rsidR="00F50650">
        <w:rPr>
          <w:rFonts w:ascii="Times New Roman" w:hAnsi="Times New Roman" w:cs="Times New Roman"/>
          <w:sz w:val="24"/>
          <w:szCs w:val="24"/>
        </w:rPr>
        <w:t xml:space="preserve"> </w:t>
      </w:r>
      <w:r w:rsidR="00F50650" w:rsidRPr="00F50650">
        <w:rPr>
          <w:rFonts w:ascii="Times New Roman" w:hAnsi="Times New Roman" w:cs="Times New Roman"/>
          <w:sz w:val="24"/>
          <w:szCs w:val="24"/>
        </w:rPr>
        <w:t xml:space="preserve">striking and distinctive transformations </w:t>
      </w:r>
      <w:r w:rsidR="00F50650">
        <w:rPr>
          <w:rFonts w:ascii="Times New Roman" w:hAnsi="Times New Roman" w:cs="Times New Roman"/>
          <w:sz w:val="24"/>
          <w:szCs w:val="24"/>
        </w:rPr>
        <w:t xml:space="preserve">in the last 30 years. Certainly </w:t>
      </w:r>
      <w:r w:rsidR="00F50650" w:rsidRPr="00F50650">
        <w:rPr>
          <w:rFonts w:ascii="Times New Roman" w:hAnsi="Times New Roman" w:cs="Times New Roman"/>
          <w:sz w:val="24"/>
          <w:szCs w:val="24"/>
        </w:rPr>
        <w:t>this has effects everywhere, but wh</w:t>
      </w:r>
      <w:r w:rsidR="00E90A0B">
        <w:rPr>
          <w:rFonts w:ascii="Times New Roman" w:hAnsi="Times New Roman" w:cs="Times New Roman"/>
          <w:sz w:val="24"/>
          <w:szCs w:val="24"/>
        </w:rPr>
        <w:t>at these effects are is unclear and</w:t>
      </w:r>
      <w:r w:rsidR="00F50650" w:rsidRPr="00F50650">
        <w:rPr>
          <w:rFonts w:ascii="Times New Roman" w:hAnsi="Times New Roman" w:cs="Times New Roman"/>
          <w:sz w:val="24"/>
          <w:szCs w:val="24"/>
        </w:rPr>
        <w:t xml:space="preserve"> </w:t>
      </w:r>
      <w:r w:rsidR="00E90A0B" w:rsidRPr="00E90A0B">
        <w:rPr>
          <w:rFonts w:ascii="Times New Roman" w:hAnsi="Times New Roman" w:cs="Times New Roman"/>
          <w:i/>
          <w:sz w:val="24"/>
          <w:szCs w:val="24"/>
        </w:rPr>
        <w:t>t</w:t>
      </w:r>
      <w:r w:rsidR="00F50650" w:rsidRPr="00E90A0B">
        <w:rPr>
          <w:rFonts w:ascii="Times New Roman" w:hAnsi="Times New Roman" w:cs="Times New Roman"/>
          <w:i/>
          <w:sz w:val="24"/>
          <w:szCs w:val="24"/>
        </w:rPr>
        <w:t>hird</w:t>
      </w:r>
      <w:r w:rsidR="00F50650">
        <w:rPr>
          <w:rFonts w:ascii="Times New Roman" w:hAnsi="Times New Roman" w:cs="Times New Roman"/>
          <w:sz w:val="24"/>
          <w:szCs w:val="24"/>
        </w:rPr>
        <w:t>, globalisms</w:t>
      </w:r>
      <w:r w:rsidR="00F50650" w:rsidRPr="00F50650">
        <w:rPr>
          <w:rFonts w:ascii="Times New Roman" w:hAnsi="Times New Roman" w:cs="Times New Roman"/>
          <w:sz w:val="24"/>
          <w:szCs w:val="24"/>
        </w:rPr>
        <w:t xml:space="preserve"> themselves need to be interrogated as an interconnected, but not homogeneous, set of projects</w:t>
      </w:r>
      <w:r w:rsidR="00E90A0B">
        <w:rPr>
          <w:rFonts w:ascii="Times New Roman" w:hAnsi="Times New Roman" w:cs="Times New Roman"/>
          <w:sz w:val="24"/>
          <w:szCs w:val="24"/>
        </w:rPr>
        <w:t xml:space="preserve"> (Pp. 352-353)</w:t>
      </w:r>
      <w:r w:rsidR="00F50650" w:rsidRPr="00F50650">
        <w:rPr>
          <w:rFonts w:ascii="Times New Roman" w:hAnsi="Times New Roman" w:cs="Times New Roman"/>
          <w:sz w:val="24"/>
          <w:szCs w:val="24"/>
        </w:rPr>
        <w:t xml:space="preserve">. </w:t>
      </w:r>
      <w:r w:rsidR="00422727">
        <w:rPr>
          <w:rFonts w:ascii="Times New Roman" w:hAnsi="Times New Roman" w:cs="Times New Roman"/>
          <w:sz w:val="24"/>
          <w:szCs w:val="24"/>
        </w:rPr>
        <w:t xml:space="preserve">So it is possible to make social transformation through the contribution of individual being freed from global hegemony. </w:t>
      </w:r>
    </w:p>
    <w:p w:rsidR="00357F23" w:rsidRDefault="00357F23" w:rsidP="00F50650">
      <w:pPr>
        <w:autoSpaceDE w:val="0"/>
        <w:autoSpaceDN w:val="0"/>
        <w:adjustRightInd w:val="0"/>
        <w:spacing w:after="0" w:line="360" w:lineRule="auto"/>
        <w:jc w:val="both"/>
        <w:rPr>
          <w:rFonts w:ascii="Times New Roman" w:hAnsi="Times New Roman" w:cs="Times New Roman"/>
          <w:sz w:val="24"/>
          <w:szCs w:val="24"/>
        </w:rPr>
      </w:pPr>
    </w:p>
    <w:p w:rsidR="003021E1" w:rsidRPr="006F77D0" w:rsidRDefault="003021E1" w:rsidP="003021E1">
      <w:pPr>
        <w:rPr>
          <w:rFonts w:ascii="Times New Roman" w:hAnsi="Times New Roman" w:cs="Times New Roman"/>
          <w:b/>
          <w:sz w:val="24"/>
          <w:szCs w:val="24"/>
        </w:rPr>
      </w:pPr>
      <w:r w:rsidRPr="006F77D0">
        <w:rPr>
          <w:rFonts w:ascii="Times New Roman" w:hAnsi="Times New Roman" w:cs="Times New Roman"/>
          <w:b/>
          <w:sz w:val="24"/>
          <w:szCs w:val="24"/>
        </w:rPr>
        <w:t>Conclusion:</w:t>
      </w:r>
    </w:p>
    <w:p w:rsidR="003021E1" w:rsidRDefault="003021E1" w:rsidP="003021E1">
      <w:pPr>
        <w:spacing w:line="360" w:lineRule="auto"/>
        <w:jc w:val="both"/>
        <w:rPr>
          <w:rFonts w:ascii="Times New Roman" w:hAnsi="Times New Roman" w:cs="Times New Roman"/>
          <w:sz w:val="24"/>
          <w:szCs w:val="24"/>
        </w:rPr>
      </w:pPr>
      <w:r>
        <w:rPr>
          <w:rFonts w:ascii="Times New Roman" w:hAnsi="Times New Roman" w:cs="Times New Roman"/>
          <w:sz w:val="24"/>
          <w:szCs w:val="24"/>
        </w:rPr>
        <w:t>Five intellectual foundations-</w:t>
      </w:r>
      <w:r w:rsidRPr="00B75C66">
        <w:rPr>
          <w:rFonts w:ascii="Times New Roman" w:hAnsi="Times New Roman" w:cs="Times New Roman"/>
          <w:sz w:val="24"/>
          <w:szCs w:val="24"/>
        </w:rPr>
        <w:t xml:space="preserve"> </w:t>
      </w:r>
      <w:r w:rsidRPr="006A1794">
        <w:rPr>
          <w:rFonts w:ascii="Times New Roman" w:hAnsi="Times New Roman" w:cs="Times New Roman"/>
          <w:sz w:val="24"/>
          <w:szCs w:val="24"/>
        </w:rPr>
        <w:t>empirical methodological, theoretical, philosophical and public transnationalism</w:t>
      </w:r>
      <w:r>
        <w:rPr>
          <w:rFonts w:ascii="Times New Roman" w:hAnsi="Times New Roman" w:cs="Times New Roman"/>
          <w:sz w:val="24"/>
          <w:szCs w:val="24"/>
        </w:rPr>
        <w:t xml:space="preserve">- of </w:t>
      </w:r>
      <w:r w:rsidRPr="005B5056">
        <w:rPr>
          <w:rFonts w:ascii="Times New Roman" w:hAnsi="Times New Roman" w:cs="Times New Roman"/>
          <w:sz w:val="24"/>
          <w:szCs w:val="24"/>
        </w:rPr>
        <w:t>Khagram and Levitt</w:t>
      </w:r>
      <w:r>
        <w:rPr>
          <w:rFonts w:ascii="Times New Roman" w:hAnsi="Times New Roman" w:cs="Times New Roman"/>
          <w:sz w:val="24"/>
          <w:szCs w:val="24"/>
        </w:rPr>
        <w:t xml:space="preserve"> have different direction of explaining migration. In empirical transnationalism, migrant’s social phenomena are identified exploring people’s experiences, differences and </w:t>
      </w:r>
      <w:r>
        <w:rPr>
          <w:rFonts w:ascii="Times New Roman" w:hAnsi="Times New Roman" w:cs="Times New Roman"/>
          <w:iCs/>
          <w:sz w:val="24"/>
          <w:szCs w:val="24"/>
        </w:rPr>
        <w:t xml:space="preserve">ideas and practices. </w:t>
      </w:r>
      <w:r w:rsidRPr="00413DC6">
        <w:rPr>
          <w:rFonts w:ascii="Times New Roman" w:hAnsi="Times New Roman" w:cs="Times New Roman"/>
          <w:sz w:val="24"/>
          <w:szCs w:val="24"/>
        </w:rPr>
        <w:t>De-center to re-center debates</w:t>
      </w:r>
      <w:r>
        <w:rPr>
          <w:rFonts w:ascii="Times New Roman" w:hAnsi="Times New Roman" w:cs="Times New Roman"/>
          <w:sz w:val="24"/>
          <w:szCs w:val="24"/>
        </w:rPr>
        <w:t xml:space="preserve"> has contribution to understand methodological transnationalism encouraging</w:t>
      </w:r>
      <w:r w:rsidRPr="00413DC6">
        <w:rPr>
          <w:rFonts w:ascii="Times New Roman" w:hAnsi="Times New Roman" w:cs="Times New Roman"/>
          <w:sz w:val="24"/>
          <w:szCs w:val="24"/>
        </w:rPr>
        <w:t xml:space="preserve"> to reexamine long-standing conceptual tools, unquestioned assumptions, and accepted methods</w:t>
      </w:r>
      <w:r>
        <w:rPr>
          <w:rFonts w:ascii="Times New Roman" w:hAnsi="Times New Roman" w:cs="Times New Roman"/>
          <w:sz w:val="24"/>
          <w:szCs w:val="24"/>
        </w:rPr>
        <w:t xml:space="preserve">. </w:t>
      </w:r>
      <w:r w:rsidRPr="009F3D45">
        <w:rPr>
          <w:rFonts w:ascii="Times New Roman" w:hAnsi="Times New Roman" w:cs="Times New Roman"/>
          <w:sz w:val="24"/>
          <w:szCs w:val="24"/>
        </w:rPr>
        <w:t>Boccagni’s</w:t>
      </w:r>
      <w:r>
        <w:rPr>
          <w:rFonts w:ascii="Times New Roman" w:hAnsi="Times New Roman" w:cs="Times New Roman"/>
          <w:sz w:val="24"/>
          <w:szCs w:val="24"/>
        </w:rPr>
        <w:t xml:space="preserve"> t</w:t>
      </w:r>
      <w:r w:rsidRPr="009F3D45">
        <w:rPr>
          <w:rFonts w:ascii="Times New Roman" w:hAnsi="Times New Roman" w:cs="Times New Roman"/>
          <w:sz w:val="24"/>
          <w:szCs w:val="24"/>
        </w:rPr>
        <w:t>heoretical progress</w:t>
      </w:r>
      <w:r>
        <w:rPr>
          <w:rFonts w:ascii="Times New Roman" w:hAnsi="Times New Roman" w:cs="Times New Roman"/>
          <w:sz w:val="24"/>
          <w:szCs w:val="24"/>
        </w:rPr>
        <w:t xml:space="preserve"> and dialectic and historical approach</w:t>
      </w:r>
      <w:r w:rsidRPr="009B3C17">
        <w:rPr>
          <w:rFonts w:ascii="Times New Roman" w:hAnsi="Times New Roman" w:cs="Times New Roman"/>
          <w:sz w:val="24"/>
          <w:szCs w:val="24"/>
        </w:rPr>
        <w:t xml:space="preserve"> </w:t>
      </w:r>
      <w:r>
        <w:rPr>
          <w:rFonts w:ascii="Times New Roman" w:hAnsi="Times New Roman" w:cs="Times New Roman"/>
          <w:sz w:val="24"/>
          <w:szCs w:val="24"/>
        </w:rPr>
        <w:t xml:space="preserve">of Pratt present the foundation of describing theoretical transnationalism. Philosophical transnationalism suggests researcher to consider the existing rules and obligations that shaped the life of migrants whereas people has opportunity to study migration without the global hegemony discovered in public transnationalism.  </w:t>
      </w:r>
    </w:p>
    <w:p w:rsidR="00C47E65" w:rsidRDefault="00C47E65" w:rsidP="00357F23">
      <w:pPr>
        <w:autoSpaceDE w:val="0"/>
        <w:autoSpaceDN w:val="0"/>
        <w:adjustRightInd w:val="0"/>
        <w:spacing w:after="0"/>
        <w:rPr>
          <w:rFonts w:ascii="Times New Roman" w:hAnsi="Times New Roman" w:cs="Times New Roman"/>
          <w:sz w:val="24"/>
          <w:szCs w:val="24"/>
        </w:rPr>
      </w:pPr>
    </w:p>
    <w:p w:rsidR="00A26ED3" w:rsidRDefault="00A26ED3" w:rsidP="00357F23">
      <w:pPr>
        <w:autoSpaceDE w:val="0"/>
        <w:autoSpaceDN w:val="0"/>
        <w:adjustRightInd w:val="0"/>
        <w:spacing w:after="0"/>
        <w:rPr>
          <w:rFonts w:ascii="Times New Roman" w:hAnsi="Times New Roman" w:cs="Times New Roman"/>
          <w:sz w:val="24"/>
          <w:szCs w:val="24"/>
        </w:rPr>
      </w:pPr>
    </w:p>
    <w:p w:rsidR="00357F23" w:rsidRPr="00357F23" w:rsidRDefault="00357F23" w:rsidP="00357F23">
      <w:pPr>
        <w:autoSpaceDE w:val="0"/>
        <w:autoSpaceDN w:val="0"/>
        <w:adjustRightInd w:val="0"/>
        <w:spacing w:after="0"/>
        <w:rPr>
          <w:rFonts w:ascii="Times New Roman" w:hAnsi="Times New Roman" w:cs="Times New Roman"/>
          <w:b/>
          <w:bCs/>
          <w:sz w:val="24"/>
          <w:szCs w:val="24"/>
        </w:rPr>
      </w:pPr>
      <w:r w:rsidRPr="00357F23">
        <w:rPr>
          <w:rFonts w:ascii="Times New Roman" w:hAnsi="Times New Roman" w:cs="Times New Roman"/>
          <w:b/>
          <w:bCs/>
          <w:sz w:val="24"/>
          <w:szCs w:val="24"/>
        </w:rPr>
        <w:t>References:</w:t>
      </w:r>
    </w:p>
    <w:p w:rsidR="00357F23" w:rsidRPr="00357F23" w:rsidRDefault="00357F23" w:rsidP="00357F23">
      <w:pPr>
        <w:autoSpaceDE w:val="0"/>
        <w:autoSpaceDN w:val="0"/>
        <w:adjustRightInd w:val="0"/>
        <w:spacing w:after="0"/>
        <w:rPr>
          <w:rFonts w:ascii="Times New Roman" w:hAnsi="Times New Roman" w:cs="Times New Roman"/>
          <w:b/>
          <w:bCs/>
          <w:sz w:val="24"/>
          <w:szCs w:val="24"/>
        </w:rPr>
      </w:pPr>
    </w:p>
    <w:p w:rsidR="00C47E65" w:rsidRPr="00C47E65" w:rsidRDefault="00C47E65" w:rsidP="00C47E65">
      <w:pPr>
        <w:pStyle w:val="ListParagraph"/>
        <w:numPr>
          <w:ilvl w:val="0"/>
          <w:numId w:val="1"/>
        </w:numPr>
        <w:autoSpaceDE w:val="0"/>
        <w:autoSpaceDN w:val="0"/>
        <w:adjustRightInd w:val="0"/>
        <w:spacing w:after="0"/>
        <w:rPr>
          <w:rFonts w:ascii="Times New Roman" w:hAnsi="Times New Roman" w:cs="Times New Roman"/>
          <w:sz w:val="24"/>
          <w:szCs w:val="24"/>
        </w:rPr>
      </w:pPr>
      <w:r w:rsidRPr="00C47E65">
        <w:rPr>
          <w:rFonts w:ascii="Times New Roman" w:hAnsi="Times New Roman" w:cs="Times New Roman"/>
          <w:sz w:val="24"/>
          <w:szCs w:val="24"/>
        </w:rPr>
        <w:t xml:space="preserve">Boccagni, Paolo. 2011. “Rethinking transnational studies: Transnational ties and the transnationalism of everyday life.” </w:t>
      </w:r>
      <w:r w:rsidRPr="00C47E65">
        <w:rPr>
          <w:rFonts w:ascii="Times New Roman" w:hAnsi="Times New Roman" w:cs="Times New Roman"/>
          <w:i/>
          <w:sz w:val="24"/>
          <w:szCs w:val="24"/>
        </w:rPr>
        <w:t>European Journal of Social Theory</w:t>
      </w:r>
      <w:r w:rsidRPr="00C47E65">
        <w:rPr>
          <w:rFonts w:ascii="Times New Roman" w:hAnsi="Times New Roman" w:cs="Times New Roman"/>
          <w:sz w:val="24"/>
          <w:szCs w:val="24"/>
        </w:rPr>
        <w:t>, Sage, P.1.</w:t>
      </w:r>
    </w:p>
    <w:p w:rsidR="00C47E65" w:rsidRPr="00C47E65" w:rsidRDefault="00C47E65" w:rsidP="00C47E65">
      <w:pPr>
        <w:autoSpaceDE w:val="0"/>
        <w:autoSpaceDN w:val="0"/>
        <w:adjustRightInd w:val="0"/>
        <w:spacing w:after="0" w:line="240" w:lineRule="auto"/>
        <w:rPr>
          <w:rFonts w:ascii="Times New Roman" w:hAnsi="Times New Roman" w:cs="Times New Roman"/>
          <w:sz w:val="24"/>
          <w:szCs w:val="24"/>
        </w:rPr>
      </w:pPr>
    </w:p>
    <w:p w:rsidR="00C47E65" w:rsidRPr="00C47E65" w:rsidRDefault="00C47E65" w:rsidP="00C47E65">
      <w:pPr>
        <w:pStyle w:val="ListParagraph"/>
        <w:numPr>
          <w:ilvl w:val="0"/>
          <w:numId w:val="1"/>
        </w:numPr>
        <w:autoSpaceDE w:val="0"/>
        <w:autoSpaceDN w:val="0"/>
        <w:adjustRightInd w:val="0"/>
        <w:spacing w:after="0" w:line="360" w:lineRule="auto"/>
        <w:rPr>
          <w:rFonts w:ascii="Times New Roman" w:hAnsi="Times New Roman" w:cs="Times New Roman"/>
          <w:sz w:val="24"/>
          <w:szCs w:val="24"/>
        </w:rPr>
      </w:pPr>
      <w:r w:rsidRPr="00C47E65">
        <w:rPr>
          <w:rFonts w:ascii="Times New Roman" w:hAnsi="Times New Roman" w:cs="Times New Roman"/>
          <w:sz w:val="24"/>
          <w:szCs w:val="24"/>
        </w:rPr>
        <w:t xml:space="preserve">Ibid, P.12. </w:t>
      </w:r>
    </w:p>
    <w:p w:rsidR="00C47E65" w:rsidRPr="00C47E65" w:rsidRDefault="00C47E65" w:rsidP="00C47E65">
      <w:pPr>
        <w:autoSpaceDE w:val="0"/>
        <w:autoSpaceDN w:val="0"/>
        <w:adjustRightInd w:val="0"/>
        <w:spacing w:after="0" w:line="240" w:lineRule="auto"/>
        <w:jc w:val="both"/>
        <w:rPr>
          <w:rFonts w:ascii="Times New Roman" w:hAnsi="Times New Roman" w:cs="Times New Roman"/>
          <w:sz w:val="24"/>
          <w:szCs w:val="24"/>
        </w:rPr>
      </w:pPr>
    </w:p>
    <w:p w:rsidR="00C47E65" w:rsidRPr="00C47E65" w:rsidRDefault="00C47E65" w:rsidP="00C47E65">
      <w:pPr>
        <w:pStyle w:val="ListParagraph"/>
        <w:numPr>
          <w:ilvl w:val="0"/>
          <w:numId w:val="1"/>
        </w:numPr>
        <w:autoSpaceDE w:val="0"/>
        <w:autoSpaceDN w:val="0"/>
        <w:adjustRightInd w:val="0"/>
        <w:spacing w:after="0"/>
        <w:jc w:val="both"/>
        <w:rPr>
          <w:rFonts w:ascii="Times New Roman" w:hAnsi="Times New Roman" w:cs="Times New Roman"/>
          <w:sz w:val="24"/>
          <w:szCs w:val="24"/>
        </w:rPr>
      </w:pPr>
      <w:r w:rsidRPr="00C47E65">
        <w:rPr>
          <w:rFonts w:ascii="Times New Roman" w:hAnsi="Times New Roman" w:cs="Times New Roman"/>
          <w:sz w:val="24"/>
          <w:szCs w:val="24"/>
        </w:rPr>
        <w:t>Cadge, Wendy; David Smilde And Peggy Levitt. 2011. “De-Centering and Re-Centering: Rethinking Concepts and Methods in the Sociological Study of Religion.”</w:t>
      </w:r>
      <w:r w:rsidRPr="00C47E65">
        <w:rPr>
          <w:rFonts w:ascii="Times New Roman" w:hAnsi="Times New Roman" w:cs="Times New Roman"/>
          <w:i/>
          <w:iCs/>
          <w:sz w:val="24"/>
          <w:szCs w:val="24"/>
        </w:rPr>
        <w:t xml:space="preserve"> Journal for the Scientific Study of Religion, </w:t>
      </w:r>
      <w:r w:rsidRPr="00C47E65">
        <w:rPr>
          <w:rFonts w:ascii="Times New Roman" w:hAnsi="Times New Roman" w:cs="Times New Roman"/>
          <w:iCs/>
          <w:sz w:val="24"/>
          <w:szCs w:val="24"/>
        </w:rPr>
        <w:t>Vol.50 (3):437–449.</w:t>
      </w:r>
    </w:p>
    <w:p w:rsidR="00C47E65" w:rsidRPr="00C47E65" w:rsidRDefault="00C47E65" w:rsidP="00C47E65">
      <w:pPr>
        <w:autoSpaceDE w:val="0"/>
        <w:autoSpaceDN w:val="0"/>
        <w:adjustRightInd w:val="0"/>
        <w:spacing w:after="0" w:line="240" w:lineRule="auto"/>
        <w:rPr>
          <w:rFonts w:ascii="Times New Roman" w:hAnsi="Times New Roman" w:cs="Times New Roman"/>
          <w:sz w:val="24"/>
          <w:szCs w:val="24"/>
        </w:rPr>
      </w:pPr>
    </w:p>
    <w:p w:rsidR="00C47E65" w:rsidRPr="00C47E65" w:rsidRDefault="00C47E65" w:rsidP="00C47E65">
      <w:pPr>
        <w:pStyle w:val="ListParagraph"/>
        <w:numPr>
          <w:ilvl w:val="0"/>
          <w:numId w:val="1"/>
        </w:numPr>
        <w:autoSpaceDE w:val="0"/>
        <w:autoSpaceDN w:val="0"/>
        <w:adjustRightInd w:val="0"/>
        <w:spacing w:after="0"/>
        <w:rPr>
          <w:rFonts w:ascii="Times New Roman" w:hAnsi="Times New Roman" w:cs="Times New Roman"/>
          <w:bCs/>
          <w:sz w:val="24"/>
          <w:szCs w:val="24"/>
        </w:rPr>
      </w:pPr>
      <w:r w:rsidRPr="00C47E65">
        <w:rPr>
          <w:rFonts w:ascii="Times New Roman" w:hAnsi="Times New Roman" w:cs="Times New Roman"/>
          <w:bCs/>
          <w:sz w:val="24"/>
          <w:szCs w:val="24"/>
        </w:rPr>
        <w:t xml:space="preserve">Khagram, Sanjeev and Peggy Levitt. 2007. “Constructing Transnational Studies” in </w:t>
      </w:r>
      <w:r w:rsidRPr="00C47E65">
        <w:rPr>
          <w:rFonts w:ascii="Times New Roman" w:hAnsi="Times New Roman" w:cs="Times New Roman"/>
          <w:bCs/>
          <w:i/>
          <w:iCs/>
          <w:sz w:val="24"/>
          <w:szCs w:val="24"/>
        </w:rPr>
        <w:t xml:space="preserve">The Transnational Studies Reader, </w:t>
      </w:r>
      <w:r w:rsidRPr="00C47E65">
        <w:rPr>
          <w:rFonts w:ascii="Times New Roman" w:hAnsi="Times New Roman" w:cs="Times New Roman"/>
          <w:bCs/>
          <w:sz w:val="24"/>
          <w:szCs w:val="24"/>
        </w:rPr>
        <w:t>New York: Routledge Press.</w:t>
      </w:r>
    </w:p>
    <w:p w:rsidR="00C47E65" w:rsidRPr="00C47E65" w:rsidRDefault="00C47E65" w:rsidP="00C47E65">
      <w:pPr>
        <w:autoSpaceDE w:val="0"/>
        <w:autoSpaceDN w:val="0"/>
        <w:adjustRightInd w:val="0"/>
        <w:spacing w:after="0"/>
        <w:rPr>
          <w:rFonts w:ascii="Times New Roman" w:hAnsi="Times New Roman" w:cs="Times New Roman"/>
          <w:bCs/>
          <w:sz w:val="24"/>
          <w:szCs w:val="24"/>
        </w:rPr>
      </w:pPr>
    </w:p>
    <w:p w:rsidR="00C47E65" w:rsidRPr="00C47E65" w:rsidRDefault="00C47E65" w:rsidP="00C47E65">
      <w:pPr>
        <w:pStyle w:val="ListParagraph"/>
        <w:numPr>
          <w:ilvl w:val="0"/>
          <w:numId w:val="1"/>
        </w:numPr>
        <w:autoSpaceDE w:val="0"/>
        <w:autoSpaceDN w:val="0"/>
        <w:adjustRightInd w:val="0"/>
        <w:spacing w:after="0" w:line="360" w:lineRule="auto"/>
        <w:rPr>
          <w:rFonts w:ascii="Times New Roman" w:hAnsi="Times New Roman" w:cs="Times New Roman"/>
          <w:bCs/>
          <w:sz w:val="24"/>
          <w:szCs w:val="24"/>
        </w:rPr>
      </w:pPr>
      <w:r w:rsidRPr="00C47E65">
        <w:rPr>
          <w:rFonts w:ascii="Times New Roman" w:hAnsi="Times New Roman" w:cs="Times New Roman"/>
          <w:bCs/>
          <w:sz w:val="24"/>
          <w:szCs w:val="24"/>
        </w:rPr>
        <w:t>Ibid, P.1.</w:t>
      </w:r>
    </w:p>
    <w:p w:rsidR="00C47E65" w:rsidRPr="00C47E65" w:rsidRDefault="00C47E65" w:rsidP="00C47E65">
      <w:pPr>
        <w:pStyle w:val="ListParagraph"/>
        <w:numPr>
          <w:ilvl w:val="0"/>
          <w:numId w:val="1"/>
        </w:numPr>
        <w:autoSpaceDE w:val="0"/>
        <w:autoSpaceDN w:val="0"/>
        <w:adjustRightInd w:val="0"/>
        <w:spacing w:after="0" w:line="360" w:lineRule="auto"/>
        <w:rPr>
          <w:rFonts w:ascii="Times New Roman" w:hAnsi="Times New Roman" w:cs="Times New Roman"/>
          <w:bCs/>
          <w:sz w:val="24"/>
          <w:szCs w:val="24"/>
        </w:rPr>
      </w:pPr>
      <w:r w:rsidRPr="00C47E65">
        <w:rPr>
          <w:rFonts w:ascii="Times New Roman" w:hAnsi="Times New Roman" w:cs="Times New Roman"/>
          <w:bCs/>
          <w:sz w:val="24"/>
          <w:szCs w:val="24"/>
        </w:rPr>
        <w:lastRenderedPageBreak/>
        <w:t>Ibid, P.3.</w:t>
      </w:r>
    </w:p>
    <w:p w:rsidR="00C47E65" w:rsidRPr="00C47E65" w:rsidRDefault="00C47E65" w:rsidP="00C47E65">
      <w:pPr>
        <w:pStyle w:val="ListParagraph"/>
        <w:numPr>
          <w:ilvl w:val="0"/>
          <w:numId w:val="1"/>
        </w:numPr>
        <w:autoSpaceDE w:val="0"/>
        <w:autoSpaceDN w:val="0"/>
        <w:adjustRightInd w:val="0"/>
        <w:spacing w:after="0" w:line="360" w:lineRule="auto"/>
        <w:rPr>
          <w:rFonts w:ascii="Times New Roman" w:hAnsi="Times New Roman" w:cs="Times New Roman"/>
          <w:bCs/>
          <w:sz w:val="24"/>
          <w:szCs w:val="24"/>
        </w:rPr>
      </w:pPr>
      <w:r w:rsidRPr="00C47E65">
        <w:rPr>
          <w:rFonts w:ascii="Times New Roman" w:hAnsi="Times New Roman" w:cs="Times New Roman"/>
          <w:bCs/>
          <w:sz w:val="24"/>
          <w:szCs w:val="24"/>
        </w:rPr>
        <w:t>Ibid. P.15.</w:t>
      </w:r>
    </w:p>
    <w:p w:rsidR="00C47E65" w:rsidRPr="00C47E65" w:rsidRDefault="00C47E65" w:rsidP="00C47E65">
      <w:pPr>
        <w:pStyle w:val="ListParagraph"/>
        <w:numPr>
          <w:ilvl w:val="0"/>
          <w:numId w:val="1"/>
        </w:numPr>
        <w:autoSpaceDE w:val="0"/>
        <w:autoSpaceDN w:val="0"/>
        <w:adjustRightInd w:val="0"/>
        <w:spacing w:after="0" w:line="360" w:lineRule="auto"/>
        <w:rPr>
          <w:rFonts w:ascii="Times New Roman" w:hAnsi="Times New Roman" w:cs="Times New Roman"/>
          <w:bCs/>
          <w:sz w:val="24"/>
          <w:szCs w:val="24"/>
        </w:rPr>
      </w:pPr>
      <w:r w:rsidRPr="00C47E65">
        <w:rPr>
          <w:rFonts w:ascii="Times New Roman" w:hAnsi="Times New Roman" w:cs="Times New Roman"/>
          <w:bCs/>
          <w:sz w:val="24"/>
          <w:szCs w:val="24"/>
        </w:rPr>
        <w:t>Ibid, P.18.</w:t>
      </w:r>
    </w:p>
    <w:p w:rsidR="00C47E65" w:rsidRPr="00C47E65" w:rsidRDefault="00C47E65" w:rsidP="00C47E65">
      <w:pPr>
        <w:autoSpaceDE w:val="0"/>
        <w:autoSpaceDN w:val="0"/>
        <w:adjustRightInd w:val="0"/>
        <w:spacing w:after="0" w:line="240" w:lineRule="auto"/>
        <w:rPr>
          <w:rFonts w:ascii="Times New Roman" w:hAnsi="Times New Roman" w:cs="Times New Roman"/>
          <w:sz w:val="24"/>
          <w:szCs w:val="24"/>
        </w:rPr>
      </w:pPr>
    </w:p>
    <w:p w:rsidR="00C47E65" w:rsidRPr="00C47E65" w:rsidRDefault="00C47E65" w:rsidP="00C47E65">
      <w:pPr>
        <w:pStyle w:val="Default"/>
        <w:numPr>
          <w:ilvl w:val="0"/>
          <w:numId w:val="1"/>
        </w:numPr>
        <w:spacing w:line="276" w:lineRule="auto"/>
        <w:rPr>
          <w:rFonts w:ascii="Times New Roman" w:hAnsi="Times New Roman" w:cs="Times New Roman"/>
          <w:color w:val="auto"/>
        </w:rPr>
      </w:pPr>
      <w:r w:rsidRPr="00C47E65">
        <w:rPr>
          <w:rFonts w:ascii="Times New Roman" w:hAnsi="Times New Roman" w:cs="Times New Roman"/>
          <w:color w:val="auto"/>
        </w:rPr>
        <w:t>Levitt, Peggy and Nina G. Schiller. 2004</w:t>
      </w:r>
      <w:r w:rsidRPr="00C47E65">
        <w:rPr>
          <w:rFonts w:ascii="Times New Roman" w:hAnsi="Times New Roman" w:cs="Times New Roman"/>
          <w:b/>
          <w:color w:val="auto"/>
        </w:rPr>
        <w:t xml:space="preserve">. </w:t>
      </w:r>
      <w:r w:rsidRPr="00C47E65">
        <w:rPr>
          <w:rFonts w:ascii="Times New Roman" w:hAnsi="Times New Roman" w:cs="Times New Roman"/>
          <w:color w:val="auto"/>
        </w:rPr>
        <w:t xml:space="preserve">“Conceptualizing Simultaneity: A Transnational Social Field Perspective on Society.” </w:t>
      </w:r>
      <w:r w:rsidRPr="00C47E65">
        <w:rPr>
          <w:rFonts w:ascii="Times New Roman" w:hAnsi="Times New Roman" w:cs="Times New Roman"/>
          <w:i/>
          <w:color w:val="auto"/>
        </w:rPr>
        <w:t>International Migration Review</w:t>
      </w:r>
      <w:r w:rsidRPr="00C47E65">
        <w:rPr>
          <w:rFonts w:ascii="Times New Roman" w:hAnsi="Times New Roman" w:cs="Times New Roman"/>
          <w:color w:val="auto"/>
        </w:rPr>
        <w:t>,</w:t>
      </w:r>
      <w:r w:rsidRPr="00C47E65">
        <w:rPr>
          <w:color w:val="auto"/>
        </w:rPr>
        <w:t xml:space="preserve"> </w:t>
      </w:r>
      <w:r w:rsidRPr="00C47E65">
        <w:rPr>
          <w:rFonts w:ascii="Times New Roman" w:hAnsi="Times New Roman" w:cs="Times New Roman"/>
          <w:color w:val="auto"/>
          <w:szCs w:val="22"/>
        </w:rPr>
        <w:t>The Center for Migration Studies of New York, Inc.</w:t>
      </w:r>
      <w:r w:rsidRPr="00C47E65">
        <w:rPr>
          <w:rFonts w:ascii="Times New Roman" w:hAnsi="Times New Roman" w:cs="Times New Roman"/>
          <w:color w:val="auto"/>
        </w:rPr>
        <w:t xml:space="preserve"> Vol. 38 (3): 1002-1039.</w:t>
      </w:r>
    </w:p>
    <w:p w:rsidR="00C47E65" w:rsidRPr="00C47E65" w:rsidRDefault="00C47E65" w:rsidP="00C47E65">
      <w:pPr>
        <w:autoSpaceDE w:val="0"/>
        <w:autoSpaceDN w:val="0"/>
        <w:adjustRightInd w:val="0"/>
        <w:spacing w:after="0" w:line="240" w:lineRule="auto"/>
        <w:rPr>
          <w:rFonts w:ascii="Times New Roman" w:hAnsi="Times New Roman" w:cs="Times New Roman"/>
          <w:sz w:val="24"/>
          <w:szCs w:val="24"/>
        </w:rPr>
      </w:pPr>
    </w:p>
    <w:p w:rsidR="00C47E65" w:rsidRPr="00C47E65" w:rsidRDefault="00C47E65" w:rsidP="00C47E65">
      <w:pPr>
        <w:pStyle w:val="ListParagraph"/>
        <w:numPr>
          <w:ilvl w:val="0"/>
          <w:numId w:val="1"/>
        </w:numPr>
        <w:autoSpaceDE w:val="0"/>
        <w:autoSpaceDN w:val="0"/>
        <w:adjustRightInd w:val="0"/>
        <w:spacing w:after="0"/>
        <w:rPr>
          <w:rFonts w:ascii="Times New Roman" w:hAnsi="Times New Roman" w:cs="Times New Roman"/>
          <w:sz w:val="24"/>
          <w:szCs w:val="24"/>
        </w:rPr>
      </w:pPr>
      <w:r w:rsidRPr="00C47E65">
        <w:rPr>
          <w:rFonts w:ascii="Times New Roman" w:hAnsi="Times New Roman" w:cs="Times New Roman"/>
          <w:sz w:val="24"/>
          <w:szCs w:val="24"/>
        </w:rPr>
        <w:t xml:space="preserve">Levitt, Peggy and Deepak Lamba-Nieves. 2011. “Social Remittances Revisited”. </w:t>
      </w:r>
      <w:r w:rsidRPr="00C47E65">
        <w:rPr>
          <w:rFonts w:ascii="Times New Roman" w:hAnsi="Times New Roman" w:cs="Times New Roman"/>
          <w:i/>
          <w:sz w:val="24"/>
          <w:szCs w:val="24"/>
        </w:rPr>
        <w:t>Journal of Ethnic and Migration Studies</w:t>
      </w:r>
      <w:r w:rsidRPr="00C47E65">
        <w:rPr>
          <w:rFonts w:ascii="Times New Roman" w:hAnsi="Times New Roman" w:cs="Times New Roman"/>
          <w:sz w:val="24"/>
          <w:szCs w:val="24"/>
        </w:rPr>
        <w:t xml:space="preserve">. Vol. 37(1):1-22. </w:t>
      </w:r>
    </w:p>
    <w:p w:rsidR="00C47E65" w:rsidRPr="00C47E65" w:rsidRDefault="00C47E65" w:rsidP="00C47E65">
      <w:pPr>
        <w:autoSpaceDE w:val="0"/>
        <w:autoSpaceDN w:val="0"/>
        <w:adjustRightInd w:val="0"/>
        <w:spacing w:after="0" w:line="240" w:lineRule="auto"/>
        <w:rPr>
          <w:rFonts w:ascii="Times New Roman" w:hAnsi="Times New Roman" w:cs="Times New Roman"/>
          <w:bCs/>
          <w:sz w:val="24"/>
          <w:szCs w:val="24"/>
        </w:rPr>
      </w:pPr>
    </w:p>
    <w:p w:rsidR="00C47E65" w:rsidRPr="00C47E65" w:rsidRDefault="00C47E65" w:rsidP="00C47E65">
      <w:pPr>
        <w:pStyle w:val="FootnoteText"/>
        <w:numPr>
          <w:ilvl w:val="0"/>
          <w:numId w:val="1"/>
        </w:numPr>
        <w:spacing w:line="276" w:lineRule="auto"/>
        <w:jc w:val="both"/>
        <w:rPr>
          <w:rFonts w:ascii="Times New Roman" w:hAnsi="Times New Roman" w:cs="Times New Roman"/>
          <w:sz w:val="24"/>
          <w:szCs w:val="24"/>
        </w:rPr>
      </w:pPr>
      <w:r w:rsidRPr="00C47E65">
        <w:rPr>
          <w:rFonts w:ascii="Times New Roman" w:hAnsi="Times New Roman" w:cs="Times New Roman"/>
          <w:sz w:val="24"/>
          <w:szCs w:val="24"/>
        </w:rPr>
        <w:t xml:space="preserve">Morawska, E.2003. “Immigrant Transnationalism and Assimilation: A Variety of Combinations and the Analytic Strategy It Suggest.” In </w:t>
      </w:r>
      <w:r w:rsidRPr="00C47E65">
        <w:rPr>
          <w:rFonts w:ascii="Times New Roman" w:hAnsi="Times New Roman" w:cs="Times New Roman"/>
          <w:i/>
          <w:sz w:val="24"/>
          <w:szCs w:val="24"/>
        </w:rPr>
        <w:t>Toward Assimilation and Citizenship: Immigrants in Liberal Nation- States,</w:t>
      </w:r>
      <w:r w:rsidRPr="00C47E65">
        <w:rPr>
          <w:rFonts w:ascii="Times New Roman" w:hAnsi="Times New Roman" w:cs="Times New Roman"/>
          <w:sz w:val="24"/>
          <w:szCs w:val="24"/>
        </w:rPr>
        <w:t xml:space="preserve"> Ed. C. Joppke and E. Morawska. Hampshire, UK: Palgrave Macmillan. Pp. 133-176.</w:t>
      </w:r>
    </w:p>
    <w:p w:rsidR="00C47E65" w:rsidRPr="00C47E65" w:rsidRDefault="00C47E65" w:rsidP="00C47E65">
      <w:pPr>
        <w:pStyle w:val="Default"/>
        <w:rPr>
          <w:rFonts w:ascii="Times New Roman" w:hAnsi="Times New Roman" w:cs="Times New Roman"/>
          <w:color w:val="auto"/>
        </w:rPr>
      </w:pPr>
    </w:p>
    <w:p w:rsidR="00C47E65" w:rsidRPr="00C47E65" w:rsidRDefault="00C47E65" w:rsidP="00C47E65">
      <w:pPr>
        <w:pStyle w:val="Default"/>
        <w:numPr>
          <w:ilvl w:val="0"/>
          <w:numId w:val="1"/>
        </w:numPr>
        <w:spacing w:line="276" w:lineRule="auto"/>
        <w:rPr>
          <w:rFonts w:ascii="Times New Roman" w:hAnsi="Times New Roman" w:cs="Times New Roman"/>
          <w:color w:val="auto"/>
        </w:rPr>
      </w:pPr>
      <w:r w:rsidRPr="00C47E65">
        <w:rPr>
          <w:rFonts w:ascii="Times New Roman" w:hAnsi="Times New Roman" w:cs="Times New Roman"/>
          <w:color w:val="auto"/>
        </w:rPr>
        <w:t xml:space="preserve">Pratt, Mary L. 1992. “Introduction: Criticism in the Contact Zone” in </w:t>
      </w:r>
      <w:r w:rsidRPr="00C47E65">
        <w:rPr>
          <w:rFonts w:ascii="Times New Roman" w:hAnsi="Times New Roman" w:cs="Times New Roman"/>
          <w:i/>
          <w:color w:val="auto"/>
        </w:rPr>
        <w:t>Imperial Eyes</w:t>
      </w:r>
      <w:r w:rsidRPr="00C47E65">
        <w:rPr>
          <w:rFonts w:ascii="Times New Roman" w:hAnsi="Times New Roman" w:cs="Times New Roman"/>
          <w:color w:val="auto"/>
        </w:rPr>
        <w:t xml:space="preserve">, </w:t>
      </w:r>
      <w:r w:rsidRPr="00C47E65">
        <w:rPr>
          <w:rFonts w:ascii="Times New Roman" w:hAnsi="Times New Roman" w:cs="Times New Roman"/>
          <w:bCs/>
          <w:color w:val="auto"/>
        </w:rPr>
        <w:t xml:space="preserve">New York: Routledge Press, </w:t>
      </w:r>
      <w:r w:rsidRPr="00C47E65">
        <w:rPr>
          <w:rFonts w:ascii="Times New Roman" w:hAnsi="Times New Roman" w:cs="Times New Roman"/>
          <w:color w:val="auto"/>
        </w:rPr>
        <w:t xml:space="preserve">chapt.1, Pp. 8-9. </w:t>
      </w:r>
    </w:p>
    <w:p w:rsidR="00C47E65" w:rsidRPr="00C47E65" w:rsidRDefault="00C47E65" w:rsidP="00C47E65">
      <w:pPr>
        <w:pStyle w:val="Default"/>
        <w:rPr>
          <w:rFonts w:ascii="Times New Roman" w:hAnsi="Times New Roman" w:cs="Times New Roman"/>
          <w:color w:val="auto"/>
        </w:rPr>
      </w:pPr>
    </w:p>
    <w:p w:rsidR="00C47E65" w:rsidRPr="00C47E65" w:rsidRDefault="00C47E65" w:rsidP="00C47E65">
      <w:pPr>
        <w:pStyle w:val="Default"/>
        <w:numPr>
          <w:ilvl w:val="0"/>
          <w:numId w:val="1"/>
        </w:numPr>
        <w:spacing w:line="276" w:lineRule="auto"/>
        <w:rPr>
          <w:rFonts w:ascii="Times New Roman" w:hAnsi="Times New Roman" w:cs="Times New Roman"/>
          <w:color w:val="auto"/>
        </w:rPr>
      </w:pPr>
      <w:r w:rsidRPr="00C47E65">
        <w:rPr>
          <w:rFonts w:ascii="Times New Roman" w:hAnsi="Times New Roman" w:cs="Times New Roman"/>
          <w:bCs/>
          <w:color w:val="auto"/>
        </w:rPr>
        <w:t xml:space="preserve">Tsing, Anna. 2000. “The Global Situation”. </w:t>
      </w:r>
      <w:r w:rsidRPr="00C47E65">
        <w:rPr>
          <w:rFonts w:ascii="Times New Roman" w:hAnsi="Times New Roman" w:cs="Times New Roman"/>
          <w:color w:val="auto"/>
        </w:rPr>
        <w:t xml:space="preserve"> </w:t>
      </w:r>
      <w:r w:rsidRPr="00C47E65">
        <w:rPr>
          <w:rFonts w:ascii="Times New Roman" w:hAnsi="Times New Roman" w:cs="Times New Roman"/>
          <w:i/>
          <w:color w:val="auto"/>
        </w:rPr>
        <w:t>Cultural Anthropology</w:t>
      </w:r>
      <w:r w:rsidRPr="00C47E65">
        <w:rPr>
          <w:rFonts w:ascii="Times New Roman" w:hAnsi="Times New Roman" w:cs="Times New Roman"/>
          <w:color w:val="auto"/>
        </w:rPr>
        <w:t>,   Wiley on behalf of the American Anthropological Association, Vol. 15 (3): 352-353.</w:t>
      </w:r>
    </w:p>
    <w:p w:rsidR="00357F23" w:rsidRDefault="00357F23" w:rsidP="00C47E65">
      <w:pPr>
        <w:autoSpaceDE w:val="0"/>
        <w:autoSpaceDN w:val="0"/>
        <w:adjustRightInd w:val="0"/>
        <w:spacing w:after="0"/>
        <w:rPr>
          <w:rFonts w:ascii="Times New Roman" w:hAnsi="Times New Roman" w:cs="Times New Roman"/>
          <w:sz w:val="24"/>
          <w:szCs w:val="24"/>
        </w:rPr>
      </w:pPr>
    </w:p>
    <w:p w:rsidR="00A26ED3" w:rsidRDefault="00A26ED3" w:rsidP="00C47E65">
      <w:pPr>
        <w:autoSpaceDE w:val="0"/>
        <w:autoSpaceDN w:val="0"/>
        <w:adjustRightInd w:val="0"/>
        <w:spacing w:after="0"/>
        <w:rPr>
          <w:rFonts w:ascii="Times New Roman" w:hAnsi="Times New Roman" w:cs="Times New Roman"/>
          <w:sz w:val="24"/>
          <w:szCs w:val="24"/>
        </w:rPr>
      </w:pPr>
    </w:p>
    <w:p w:rsidR="00A26ED3" w:rsidRDefault="00A26ED3" w:rsidP="00C47E65">
      <w:pPr>
        <w:autoSpaceDE w:val="0"/>
        <w:autoSpaceDN w:val="0"/>
        <w:adjustRightInd w:val="0"/>
        <w:spacing w:after="0"/>
        <w:rPr>
          <w:rFonts w:ascii="Times New Roman" w:hAnsi="Times New Roman" w:cs="Times New Roman"/>
          <w:sz w:val="24"/>
          <w:szCs w:val="24"/>
        </w:rPr>
      </w:pPr>
    </w:p>
    <w:p w:rsidR="00A26ED3" w:rsidRPr="00165AED" w:rsidRDefault="00202D1C" w:rsidP="00A26ED3">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Q. </w:t>
      </w:r>
      <w:r w:rsidR="00A26ED3" w:rsidRPr="00165AED">
        <w:rPr>
          <w:rFonts w:ascii="Times New Roman" w:hAnsi="Times New Roman" w:cs="Times New Roman"/>
          <w:b/>
          <w:sz w:val="24"/>
          <w:szCs w:val="24"/>
        </w:rPr>
        <w:t>3. Discuss immigrant integration using the concepts of ‘cultural armature’ and ‘city scale.’</w:t>
      </w:r>
    </w:p>
    <w:p w:rsidR="00A26ED3" w:rsidRPr="00165AED" w:rsidRDefault="00A26ED3" w:rsidP="00A26ED3">
      <w:pPr>
        <w:autoSpaceDE w:val="0"/>
        <w:autoSpaceDN w:val="0"/>
        <w:adjustRightInd w:val="0"/>
        <w:spacing w:after="0" w:line="240" w:lineRule="auto"/>
        <w:jc w:val="both"/>
        <w:rPr>
          <w:rFonts w:ascii="Times New Roman" w:hAnsi="Times New Roman" w:cs="Times New Roman"/>
          <w:b/>
        </w:rPr>
      </w:pPr>
    </w:p>
    <w:p w:rsidR="00A26ED3" w:rsidRPr="00A26ED3" w:rsidRDefault="00A26ED3" w:rsidP="00A26ED3">
      <w:pPr>
        <w:autoSpaceDE w:val="0"/>
        <w:autoSpaceDN w:val="0"/>
        <w:adjustRightInd w:val="0"/>
        <w:spacing w:after="0" w:line="360" w:lineRule="auto"/>
        <w:jc w:val="center"/>
        <w:rPr>
          <w:rFonts w:ascii="Times New Roman" w:hAnsi="Times New Roman" w:cs="Times New Roman"/>
          <w:b/>
          <w:sz w:val="24"/>
          <w:szCs w:val="24"/>
          <w:u w:val="single"/>
        </w:rPr>
      </w:pPr>
      <w:r w:rsidRPr="00A26ED3">
        <w:rPr>
          <w:rFonts w:ascii="Times New Roman" w:hAnsi="Times New Roman" w:cs="Times New Roman"/>
          <w:b/>
          <w:sz w:val="24"/>
          <w:szCs w:val="24"/>
          <w:u w:val="single"/>
        </w:rPr>
        <w:t>Answer</w:t>
      </w:r>
    </w:p>
    <w:p w:rsidR="00A26ED3" w:rsidRDefault="00A26ED3" w:rsidP="00A26ED3">
      <w:pPr>
        <w:autoSpaceDE w:val="0"/>
        <w:autoSpaceDN w:val="0"/>
        <w:adjustRightInd w:val="0"/>
        <w:spacing w:after="0" w:line="360" w:lineRule="auto"/>
        <w:jc w:val="both"/>
        <w:rPr>
          <w:rFonts w:ascii="Times New Roman" w:hAnsi="Times New Roman" w:cs="Times New Roman"/>
          <w:b/>
          <w:sz w:val="24"/>
          <w:szCs w:val="24"/>
        </w:rPr>
      </w:pPr>
    </w:p>
    <w:p w:rsidR="00A26ED3" w:rsidRPr="00165AED" w:rsidRDefault="00A26ED3" w:rsidP="00A26ED3">
      <w:pPr>
        <w:autoSpaceDE w:val="0"/>
        <w:autoSpaceDN w:val="0"/>
        <w:adjustRightInd w:val="0"/>
        <w:spacing w:after="0" w:line="360" w:lineRule="auto"/>
        <w:jc w:val="both"/>
        <w:rPr>
          <w:rFonts w:ascii="Times New Roman" w:hAnsi="Times New Roman" w:cs="Times New Roman"/>
          <w:b/>
          <w:sz w:val="24"/>
          <w:szCs w:val="24"/>
        </w:rPr>
      </w:pPr>
      <w:r w:rsidRPr="00165AED">
        <w:rPr>
          <w:rFonts w:ascii="Times New Roman" w:hAnsi="Times New Roman" w:cs="Times New Roman"/>
          <w:b/>
          <w:sz w:val="24"/>
          <w:szCs w:val="24"/>
        </w:rPr>
        <w:t>Introduction:</w:t>
      </w:r>
    </w:p>
    <w:p w:rsidR="00A26ED3" w:rsidRPr="00165AED" w:rsidRDefault="00A26ED3" w:rsidP="00A26ED3">
      <w:pPr>
        <w:autoSpaceDE w:val="0"/>
        <w:autoSpaceDN w:val="0"/>
        <w:adjustRightInd w:val="0"/>
        <w:spacing w:after="0" w:line="360" w:lineRule="auto"/>
        <w:jc w:val="both"/>
        <w:rPr>
          <w:rFonts w:ascii="Times New Roman" w:hAnsi="Times New Roman" w:cs="Times New Roman"/>
          <w:sz w:val="24"/>
          <w:szCs w:val="24"/>
        </w:rPr>
      </w:pPr>
    </w:p>
    <w:p w:rsidR="00A26ED3" w:rsidRPr="00165AED" w:rsidRDefault="00A26ED3" w:rsidP="00A26ED3">
      <w:pPr>
        <w:autoSpaceDE w:val="0"/>
        <w:autoSpaceDN w:val="0"/>
        <w:adjustRightInd w:val="0"/>
        <w:spacing w:after="0" w:line="360" w:lineRule="auto"/>
        <w:jc w:val="both"/>
        <w:rPr>
          <w:rFonts w:ascii="Times New Roman" w:hAnsi="Times New Roman" w:cs="Times New Roman"/>
          <w:sz w:val="24"/>
          <w:szCs w:val="24"/>
        </w:rPr>
      </w:pPr>
      <w:r w:rsidRPr="00165AED">
        <w:rPr>
          <w:rFonts w:ascii="Times New Roman" w:hAnsi="Times New Roman" w:cs="Times New Roman"/>
          <w:sz w:val="24"/>
          <w:szCs w:val="24"/>
        </w:rPr>
        <w:t xml:space="preserve">Immigrant integration in different countries has various modes. Immigrants basically in developed countries integrates them either with the help of structural position of given city or with their own effort. Many migration and urban studies scholars raised questions of space, locality, and culture squarely into discussions of immigrant incorporation (Brettell 2005). Previous studies mainly focus on the economic position for which migrants from different countries come to the city of developed counties. But they did not sufficient attention into cultural resources. Jaworsky et.al. </w:t>
      </w:r>
      <w:r>
        <w:rPr>
          <w:rFonts w:ascii="Times New Roman" w:hAnsi="Times New Roman" w:cs="Times New Roman"/>
          <w:sz w:val="24"/>
          <w:szCs w:val="24"/>
        </w:rPr>
        <w:t>(</w:t>
      </w:r>
      <w:r w:rsidRPr="00165AED">
        <w:rPr>
          <w:rFonts w:ascii="Times New Roman" w:hAnsi="Times New Roman" w:cs="Times New Roman"/>
          <w:sz w:val="24"/>
          <w:szCs w:val="24"/>
        </w:rPr>
        <w:t>2012</w:t>
      </w:r>
      <w:r>
        <w:rPr>
          <w:rFonts w:ascii="Times New Roman" w:hAnsi="Times New Roman" w:cs="Times New Roman"/>
          <w:sz w:val="24"/>
          <w:szCs w:val="24"/>
        </w:rPr>
        <w:t xml:space="preserve">) posed their observation how </w:t>
      </w:r>
      <w:r w:rsidRPr="00165AED">
        <w:rPr>
          <w:rFonts w:ascii="Times New Roman" w:hAnsi="Times New Roman" w:cs="Times New Roman"/>
          <w:sz w:val="24"/>
          <w:szCs w:val="24"/>
        </w:rPr>
        <w:t>city’s cultural armature may supplement economic and demographic arguments by contributing more thorough explanations of why certain places integrate immigrants with greater ease than others (</w:t>
      </w:r>
      <w:r>
        <w:rPr>
          <w:rFonts w:ascii="Times New Roman" w:hAnsi="Times New Roman" w:cs="Times New Roman"/>
          <w:sz w:val="24"/>
          <w:szCs w:val="24"/>
        </w:rPr>
        <w:t>P.78)</w:t>
      </w:r>
      <w:r w:rsidRPr="00165AED">
        <w:rPr>
          <w:rFonts w:ascii="Times New Roman" w:hAnsi="Times New Roman" w:cs="Times New Roman"/>
          <w:sz w:val="24"/>
          <w:szCs w:val="24"/>
        </w:rPr>
        <w:t xml:space="preserve">. </w:t>
      </w:r>
      <w:r w:rsidRPr="00165AED">
        <w:rPr>
          <w:rFonts w:ascii="Times New Roman" w:hAnsi="Times New Roman" w:cs="Times New Roman"/>
          <w:sz w:val="24"/>
          <w:szCs w:val="24"/>
        </w:rPr>
        <w:lastRenderedPageBreak/>
        <w:t>Besides, cities enter international migration scholarship as containers that provide spaces in which migrants settle and work.</w:t>
      </w:r>
    </w:p>
    <w:p w:rsidR="00A26ED3" w:rsidRPr="00165AED" w:rsidRDefault="00A26ED3" w:rsidP="00A26ED3">
      <w:pPr>
        <w:autoSpaceDE w:val="0"/>
        <w:autoSpaceDN w:val="0"/>
        <w:adjustRightInd w:val="0"/>
        <w:spacing w:after="0" w:line="360" w:lineRule="auto"/>
        <w:jc w:val="both"/>
        <w:rPr>
          <w:rFonts w:ascii="Times New Roman" w:hAnsi="Times New Roman" w:cs="Times New Roman"/>
          <w:sz w:val="24"/>
          <w:szCs w:val="24"/>
        </w:rPr>
      </w:pPr>
    </w:p>
    <w:p w:rsidR="00A26ED3" w:rsidRPr="00165AED" w:rsidRDefault="00A26ED3" w:rsidP="00A26ED3">
      <w:pPr>
        <w:autoSpaceDE w:val="0"/>
        <w:autoSpaceDN w:val="0"/>
        <w:adjustRightInd w:val="0"/>
        <w:spacing w:after="0" w:line="360" w:lineRule="auto"/>
        <w:jc w:val="both"/>
        <w:rPr>
          <w:rFonts w:ascii="Times New Roman" w:hAnsi="Times New Roman" w:cs="Times New Roman"/>
          <w:b/>
          <w:sz w:val="24"/>
          <w:szCs w:val="24"/>
        </w:rPr>
      </w:pPr>
      <w:r w:rsidRPr="00165AED">
        <w:rPr>
          <w:rFonts w:ascii="Times New Roman" w:hAnsi="Times New Roman" w:cs="Times New Roman"/>
          <w:b/>
          <w:sz w:val="24"/>
          <w:szCs w:val="24"/>
        </w:rPr>
        <w:t>Discussion:</w:t>
      </w:r>
    </w:p>
    <w:p w:rsidR="00A26ED3" w:rsidRPr="00165AED" w:rsidRDefault="00A26ED3" w:rsidP="00A26ED3">
      <w:pPr>
        <w:autoSpaceDE w:val="0"/>
        <w:autoSpaceDN w:val="0"/>
        <w:adjustRightInd w:val="0"/>
        <w:spacing w:after="0" w:line="360" w:lineRule="auto"/>
        <w:jc w:val="both"/>
        <w:rPr>
          <w:rFonts w:ascii="Times New Roman" w:hAnsi="Times New Roman" w:cs="Times New Roman"/>
          <w:sz w:val="24"/>
          <w:szCs w:val="24"/>
        </w:rPr>
      </w:pPr>
    </w:p>
    <w:p w:rsidR="00A26ED3" w:rsidRPr="00165AED" w:rsidRDefault="00A26ED3" w:rsidP="00A26ED3">
      <w:pPr>
        <w:autoSpaceDE w:val="0"/>
        <w:autoSpaceDN w:val="0"/>
        <w:adjustRightInd w:val="0"/>
        <w:spacing w:after="0" w:line="360" w:lineRule="auto"/>
        <w:jc w:val="both"/>
        <w:rPr>
          <w:rFonts w:ascii="Times New Roman" w:hAnsi="Times New Roman" w:cs="Times New Roman"/>
          <w:b/>
          <w:sz w:val="24"/>
          <w:szCs w:val="24"/>
        </w:rPr>
      </w:pPr>
      <w:r w:rsidRPr="00165AED">
        <w:rPr>
          <w:rFonts w:ascii="Times New Roman" w:hAnsi="Times New Roman" w:cs="Times New Roman"/>
          <w:b/>
          <w:sz w:val="24"/>
          <w:szCs w:val="24"/>
        </w:rPr>
        <w:t>1. Cultural armature</w:t>
      </w:r>
    </w:p>
    <w:p w:rsidR="00A26ED3" w:rsidRPr="00165AED" w:rsidRDefault="00A26ED3" w:rsidP="00A26ED3">
      <w:pPr>
        <w:autoSpaceDE w:val="0"/>
        <w:autoSpaceDN w:val="0"/>
        <w:adjustRightInd w:val="0"/>
        <w:spacing w:after="0" w:line="360" w:lineRule="auto"/>
        <w:jc w:val="both"/>
        <w:rPr>
          <w:rFonts w:ascii="Times New Roman" w:hAnsi="Times New Roman" w:cs="Times New Roman"/>
          <w:sz w:val="24"/>
          <w:szCs w:val="24"/>
        </w:rPr>
      </w:pPr>
    </w:p>
    <w:p w:rsidR="00A26ED3" w:rsidRPr="00165AED" w:rsidRDefault="00A26ED3" w:rsidP="00A26ED3">
      <w:pPr>
        <w:autoSpaceDE w:val="0"/>
        <w:autoSpaceDN w:val="0"/>
        <w:adjustRightInd w:val="0"/>
        <w:spacing w:after="0" w:line="360" w:lineRule="auto"/>
        <w:jc w:val="both"/>
        <w:rPr>
          <w:rFonts w:ascii="Times New Roman" w:hAnsi="Times New Roman" w:cs="Times New Roman"/>
          <w:sz w:val="24"/>
          <w:szCs w:val="24"/>
        </w:rPr>
      </w:pPr>
      <w:r w:rsidRPr="00165AED">
        <w:rPr>
          <w:rFonts w:ascii="Times New Roman" w:hAnsi="Times New Roman" w:cs="Times New Roman"/>
          <w:sz w:val="24"/>
          <w:szCs w:val="24"/>
        </w:rPr>
        <w:t xml:space="preserve">Cultural armature </w:t>
      </w:r>
      <w:r>
        <w:rPr>
          <w:rFonts w:ascii="Times New Roman" w:hAnsi="Times New Roman" w:cs="Times New Roman"/>
          <w:sz w:val="24"/>
          <w:szCs w:val="24"/>
        </w:rPr>
        <w:t>includes cultural elements and tools to identify immigrants in a city. C</w:t>
      </w:r>
      <w:r w:rsidRPr="00165AED">
        <w:rPr>
          <w:rFonts w:ascii="Times New Roman" w:hAnsi="Times New Roman" w:cs="Times New Roman"/>
          <w:sz w:val="24"/>
          <w:szCs w:val="24"/>
        </w:rPr>
        <w:t>ultural armature helps to c</w:t>
      </w:r>
      <w:r>
        <w:rPr>
          <w:rFonts w:ascii="Times New Roman" w:hAnsi="Times New Roman" w:cs="Times New Roman"/>
          <w:sz w:val="24"/>
          <w:szCs w:val="24"/>
        </w:rPr>
        <w:t>onceptualize cultural dimensions</w:t>
      </w:r>
      <w:r w:rsidRPr="00165AED">
        <w:rPr>
          <w:rFonts w:ascii="Times New Roman" w:hAnsi="Times New Roman" w:cs="Times New Roman"/>
          <w:sz w:val="24"/>
          <w:szCs w:val="24"/>
        </w:rPr>
        <w:t xml:space="preserve"> and provide tools for comparing how cities as units of analysis differently respond to immigrants (Jaworsky et.al. 2012). In shaping the extents of reception of immigrants, existing institutions plays important role as factors.  About this Portes &amp; Rumbaut (2006) emphasized the role of the receiving government, the characteristics of the host-country labor market and the characteristics of ethnic communities in shaping contexts of reception. Similarly, Reitz (2002) described four contextual factors, including: (a) pre-existing ethnic and race relations within the host population; (b) differences in labor markets and related institutions; (c) the impact of government policies and programs, including immigration policy, policies for immigrant integration, and policies for the regulation of social institutions; and (d) the changing nature of international boundaries, part of the process of globalization</w:t>
      </w:r>
      <w:r>
        <w:rPr>
          <w:rFonts w:ascii="Times New Roman" w:hAnsi="Times New Roman" w:cs="Times New Roman"/>
          <w:sz w:val="24"/>
          <w:szCs w:val="24"/>
        </w:rPr>
        <w:t xml:space="preserve"> (Pp. </w:t>
      </w:r>
      <w:r w:rsidRPr="00A91E70">
        <w:rPr>
          <w:rFonts w:ascii="Times New Roman" w:hAnsi="Times New Roman" w:cs="Times New Roman"/>
          <w:sz w:val="24"/>
          <w:szCs w:val="24"/>
        </w:rPr>
        <w:t>1005–1019</w:t>
      </w:r>
      <w:r>
        <w:rPr>
          <w:rFonts w:ascii="Times New Roman" w:hAnsi="Times New Roman" w:cs="Times New Roman"/>
          <w:sz w:val="24"/>
          <w:szCs w:val="24"/>
        </w:rPr>
        <w:t>)</w:t>
      </w:r>
      <w:r w:rsidRPr="00165AED">
        <w:rPr>
          <w:rFonts w:ascii="Times New Roman" w:hAnsi="Times New Roman" w:cs="Times New Roman"/>
          <w:sz w:val="24"/>
          <w:szCs w:val="24"/>
        </w:rPr>
        <w:t>. In addition to contextual factors like ethnic networks, social capital, and labor market conditions, this work stresses how programs, institutional cultures, and national and local policies affect immigrant integration (Fix &amp; Zimmerman 2000; Waldinger 2001).</w:t>
      </w:r>
    </w:p>
    <w:p w:rsidR="00A26ED3" w:rsidRPr="00165AED" w:rsidRDefault="00A26ED3" w:rsidP="00A26ED3">
      <w:pPr>
        <w:autoSpaceDE w:val="0"/>
        <w:autoSpaceDN w:val="0"/>
        <w:adjustRightInd w:val="0"/>
        <w:spacing w:after="0" w:line="360" w:lineRule="auto"/>
        <w:jc w:val="both"/>
        <w:rPr>
          <w:rFonts w:ascii="Times New Roman" w:hAnsi="Times New Roman" w:cs="Times New Roman"/>
          <w:sz w:val="24"/>
          <w:szCs w:val="24"/>
        </w:rPr>
      </w:pPr>
    </w:p>
    <w:p w:rsidR="00A26ED3" w:rsidRDefault="00A26ED3" w:rsidP="00A26ED3">
      <w:pPr>
        <w:autoSpaceDE w:val="0"/>
        <w:autoSpaceDN w:val="0"/>
        <w:adjustRightInd w:val="0"/>
        <w:spacing w:after="0" w:line="360" w:lineRule="auto"/>
        <w:jc w:val="both"/>
        <w:rPr>
          <w:rFonts w:ascii="Times New Roman" w:hAnsi="Times New Roman" w:cs="Times New Roman"/>
          <w:sz w:val="24"/>
          <w:szCs w:val="24"/>
        </w:rPr>
      </w:pPr>
      <w:r w:rsidRPr="00165AED">
        <w:rPr>
          <w:rFonts w:ascii="Times New Roman" w:hAnsi="Times New Roman" w:cs="Times New Roman"/>
          <w:sz w:val="24"/>
          <w:szCs w:val="24"/>
        </w:rPr>
        <w:t>Cities have particular cultural resources or what we call cultural armatures that they deploy in particular ways. Brettell (2005), for example, stresses the importance of a dominant set of values or an urban ethos in shaping immigrant incorporation</w:t>
      </w:r>
      <w:r>
        <w:rPr>
          <w:rFonts w:ascii="Times New Roman" w:hAnsi="Times New Roman" w:cs="Times New Roman"/>
          <w:sz w:val="24"/>
          <w:szCs w:val="24"/>
        </w:rPr>
        <w:t xml:space="preserve"> (p. </w:t>
      </w:r>
      <w:r w:rsidRPr="00A91E70">
        <w:rPr>
          <w:rFonts w:ascii="Times New Roman" w:hAnsi="Times New Roman" w:cs="Times New Roman"/>
          <w:sz w:val="24"/>
          <w:szCs w:val="24"/>
        </w:rPr>
        <w:t>247</w:t>
      </w:r>
      <w:r>
        <w:rPr>
          <w:rFonts w:ascii="Times New Roman" w:hAnsi="Times New Roman" w:cs="Times New Roman"/>
          <w:sz w:val="24"/>
          <w:szCs w:val="24"/>
        </w:rPr>
        <w:t>)</w:t>
      </w:r>
      <w:r w:rsidRPr="00165AED">
        <w:rPr>
          <w:rFonts w:ascii="Times New Roman" w:hAnsi="Times New Roman" w:cs="Times New Roman"/>
          <w:sz w:val="24"/>
          <w:szCs w:val="24"/>
        </w:rPr>
        <w:t xml:space="preserve">. </w:t>
      </w:r>
      <w:r>
        <w:rPr>
          <w:rFonts w:ascii="Times New Roman" w:hAnsi="Times New Roman" w:cs="Times New Roman"/>
          <w:sz w:val="24"/>
          <w:szCs w:val="24"/>
        </w:rPr>
        <w:t xml:space="preserve">Immigrants also make the place competitive and resulting the change of city from previous position. </w:t>
      </w:r>
      <w:r w:rsidRPr="00165AED">
        <w:rPr>
          <w:rFonts w:ascii="Times New Roman" w:hAnsi="Times New Roman" w:cs="Times New Roman"/>
          <w:sz w:val="24"/>
          <w:szCs w:val="24"/>
        </w:rPr>
        <w:t xml:space="preserve">Glick &amp; Caglar (2009) </w:t>
      </w:r>
      <w:r>
        <w:rPr>
          <w:rFonts w:ascii="Times New Roman" w:hAnsi="Times New Roman" w:cs="Times New Roman"/>
          <w:sz w:val="24"/>
          <w:szCs w:val="24"/>
        </w:rPr>
        <w:t>identified, “i</w:t>
      </w:r>
      <w:r w:rsidRPr="00165AED">
        <w:rPr>
          <w:rFonts w:ascii="Times New Roman" w:hAnsi="Times New Roman" w:cs="Times New Roman"/>
          <w:sz w:val="24"/>
          <w:szCs w:val="24"/>
        </w:rPr>
        <w:t>mmigrants can be marketable assets in the places where they settle, even enabling some cities to reposition themselves within the geopo</w:t>
      </w:r>
      <w:r>
        <w:rPr>
          <w:rFonts w:ascii="Times New Roman" w:hAnsi="Times New Roman" w:cs="Times New Roman"/>
          <w:sz w:val="24"/>
          <w:szCs w:val="24"/>
        </w:rPr>
        <w:t>litical hierarchy” (Pp. 177–202). Therefore it is needed to maintain the force of immigrant to be competitive for economic gain. About this Caglar (2007</w:t>
      </w:r>
      <w:r w:rsidRPr="00165AED">
        <w:rPr>
          <w:rFonts w:ascii="Times New Roman" w:hAnsi="Times New Roman" w:cs="Times New Roman"/>
          <w:sz w:val="24"/>
          <w:szCs w:val="24"/>
        </w:rPr>
        <w:t xml:space="preserve">) urges to focus on the </w:t>
      </w:r>
      <w:r>
        <w:rPr>
          <w:rFonts w:ascii="Times New Roman" w:hAnsi="Times New Roman" w:cs="Times New Roman"/>
          <w:sz w:val="24"/>
          <w:szCs w:val="24"/>
        </w:rPr>
        <w:t>“</w:t>
      </w:r>
      <w:r w:rsidRPr="00165AED">
        <w:rPr>
          <w:rFonts w:ascii="Times New Roman" w:hAnsi="Times New Roman" w:cs="Times New Roman"/>
          <w:sz w:val="24"/>
          <w:szCs w:val="24"/>
        </w:rPr>
        <w:t xml:space="preserve">entanglements between immigrant incorporation, cultural </w:t>
      </w:r>
      <w:r>
        <w:rPr>
          <w:rFonts w:ascii="Times New Roman" w:hAnsi="Times New Roman" w:cs="Times New Roman"/>
          <w:sz w:val="24"/>
          <w:szCs w:val="24"/>
        </w:rPr>
        <w:t>diversity and urban development” (p.</w:t>
      </w:r>
      <w:r w:rsidRPr="00AE3779">
        <w:rPr>
          <w:rFonts w:ascii="Times New Roman" w:hAnsi="Times New Roman" w:cs="Times New Roman"/>
          <w:sz w:val="24"/>
          <w:szCs w:val="24"/>
        </w:rPr>
        <w:t xml:space="preserve"> </w:t>
      </w:r>
      <w:r w:rsidRPr="00165AED">
        <w:rPr>
          <w:rFonts w:ascii="Times New Roman" w:hAnsi="Times New Roman" w:cs="Times New Roman"/>
          <w:sz w:val="24"/>
          <w:szCs w:val="24"/>
        </w:rPr>
        <w:t>102</w:t>
      </w:r>
      <w:r>
        <w:rPr>
          <w:rFonts w:ascii="Times New Roman" w:hAnsi="Times New Roman" w:cs="Times New Roman"/>
          <w:sz w:val="24"/>
          <w:szCs w:val="24"/>
        </w:rPr>
        <w:t>).</w:t>
      </w:r>
    </w:p>
    <w:p w:rsidR="00A26ED3" w:rsidRPr="00165AED" w:rsidRDefault="00A26ED3" w:rsidP="00A26ED3">
      <w:pPr>
        <w:autoSpaceDE w:val="0"/>
        <w:autoSpaceDN w:val="0"/>
        <w:adjustRightInd w:val="0"/>
        <w:spacing w:after="0" w:line="360" w:lineRule="auto"/>
        <w:jc w:val="both"/>
        <w:rPr>
          <w:rFonts w:ascii="Times New Roman" w:hAnsi="Times New Roman" w:cs="Times New Roman"/>
          <w:sz w:val="24"/>
          <w:szCs w:val="24"/>
        </w:rPr>
      </w:pPr>
    </w:p>
    <w:p w:rsidR="00A26ED3" w:rsidRDefault="00A26ED3" w:rsidP="00A26ED3">
      <w:pPr>
        <w:autoSpaceDE w:val="0"/>
        <w:autoSpaceDN w:val="0"/>
        <w:adjustRightInd w:val="0"/>
        <w:spacing w:after="0" w:line="360" w:lineRule="auto"/>
        <w:jc w:val="both"/>
        <w:rPr>
          <w:rFonts w:ascii="Times New Roman" w:hAnsi="Times New Roman" w:cs="Times New Roman"/>
          <w:sz w:val="24"/>
          <w:szCs w:val="24"/>
        </w:rPr>
      </w:pPr>
      <w:r w:rsidRPr="00165AED">
        <w:rPr>
          <w:rFonts w:ascii="Times New Roman" w:hAnsi="Times New Roman" w:cs="Times New Roman"/>
          <w:sz w:val="24"/>
          <w:szCs w:val="24"/>
        </w:rPr>
        <w:lastRenderedPageBreak/>
        <w:t xml:space="preserve">Jaworsky et.al. (2012) explored four factors as Cultural armature those help to integrate immigrants at Portland and Danbury in the USA. These are as follows: </w:t>
      </w:r>
    </w:p>
    <w:p w:rsidR="00A26ED3" w:rsidRPr="00165AED" w:rsidRDefault="00A26ED3" w:rsidP="00A26ED3">
      <w:pPr>
        <w:autoSpaceDE w:val="0"/>
        <w:autoSpaceDN w:val="0"/>
        <w:adjustRightInd w:val="0"/>
        <w:spacing w:after="0" w:line="360" w:lineRule="auto"/>
        <w:jc w:val="both"/>
        <w:rPr>
          <w:rFonts w:ascii="Times New Roman" w:hAnsi="Times New Roman" w:cs="Times New Roman"/>
          <w:sz w:val="24"/>
          <w:szCs w:val="24"/>
        </w:rPr>
      </w:pPr>
    </w:p>
    <w:p w:rsidR="00A26ED3" w:rsidRDefault="00A26ED3" w:rsidP="00A26ED3">
      <w:pPr>
        <w:autoSpaceDE w:val="0"/>
        <w:autoSpaceDN w:val="0"/>
        <w:adjustRightInd w:val="0"/>
        <w:spacing w:after="0" w:line="360" w:lineRule="auto"/>
        <w:jc w:val="both"/>
        <w:rPr>
          <w:rFonts w:ascii="Times New Roman" w:hAnsi="Times New Roman" w:cs="Times New Roman"/>
          <w:sz w:val="24"/>
          <w:szCs w:val="24"/>
        </w:rPr>
      </w:pPr>
      <w:r w:rsidRPr="00165AED">
        <w:rPr>
          <w:rFonts w:ascii="Times New Roman" w:hAnsi="Times New Roman" w:cs="Times New Roman"/>
          <w:sz w:val="24"/>
          <w:szCs w:val="24"/>
        </w:rPr>
        <w:t xml:space="preserve">(1) </w:t>
      </w:r>
      <w:r w:rsidRPr="00165AED">
        <w:rPr>
          <w:rFonts w:ascii="Times New Roman" w:hAnsi="Times New Roman" w:cs="Times New Roman"/>
          <w:i/>
          <w:sz w:val="24"/>
          <w:szCs w:val="24"/>
        </w:rPr>
        <w:t>History and cultural geography</w:t>
      </w:r>
      <w:r w:rsidRPr="00165AED">
        <w:rPr>
          <w:rFonts w:ascii="Times New Roman" w:hAnsi="Times New Roman" w:cs="Times New Roman"/>
          <w:sz w:val="24"/>
          <w:szCs w:val="24"/>
        </w:rPr>
        <w:t xml:space="preserve">: </w:t>
      </w:r>
      <w:r>
        <w:rPr>
          <w:rFonts w:ascii="Times New Roman" w:hAnsi="Times New Roman" w:cs="Times New Roman"/>
          <w:sz w:val="24"/>
          <w:szCs w:val="24"/>
        </w:rPr>
        <w:t>People in different countries would like to go the place where is known from earlier. They find their cultural similarity and p</w:t>
      </w:r>
      <w:r w:rsidRPr="00165AED">
        <w:rPr>
          <w:rFonts w:ascii="Times New Roman" w:hAnsi="Times New Roman" w:cs="Times New Roman"/>
          <w:sz w:val="24"/>
          <w:szCs w:val="24"/>
        </w:rPr>
        <w:t>eople engage in conversation and ‘folk ethnography’</w:t>
      </w:r>
      <w:r>
        <w:rPr>
          <w:rFonts w:ascii="Times New Roman" w:hAnsi="Times New Roman" w:cs="Times New Roman"/>
          <w:sz w:val="24"/>
          <w:szCs w:val="24"/>
        </w:rPr>
        <w:t xml:space="preserve"> (Jaworsky et.al. </w:t>
      </w:r>
      <w:r w:rsidRPr="00165AED">
        <w:rPr>
          <w:rFonts w:ascii="Times New Roman" w:hAnsi="Times New Roman" w:cs="Times New Roman"/>
          <w:sz w:val="24"/>
          <w:szCs w:val="24"/>
        </w:rPr>
        <w:t>2012</w:t>
      </w:r>
      <w:r>
        <w:rPr>
          <w:rFonts w:ascii="Times New Roman" w:hAnsi="Times New Roman" w:cs="Times New Roman"/>
          <w:sz w:val="24"/>
          <w:szCs w:val="24"/>
        </w:rPr>
        <w:t>: 82</w:t>
      </w:r>
      <w:r w:rsidRPr="00165AED">
        <w:rPr>
          <w:rFonts w:ascii="Times New Roman" w:hAnsi="Times New Roman" w:cs="Times New Roman"/>
          <w:sz w:val="24"/>
          <w:szCs w:val="24"/>
        </w:rPr>
        <w:t>)</w:t>
      </w:r>
      <w:r>
        <w:rPr>
          <w:rFonts w:ascii="Times New Roman" w:hAnsi="Times New Roman" w:cs="Times New Roman"/>
          <w:sz w:val="24"/>
          <w:szCs w:val="24"/>
        </w:rPr>
        <w:t>. For example, on the basis of this historical and cultural connection “</w:t>
      </w:r>
      <w:r w:rsidRPr="00165AED">
        <w:rPr>
          <w:rFonts w:ascii="Times New Roman" w:hAnsi="Times New Roman" w:cs="Times New Roman"/>
          <w:sz w:val="24"/>
          <w:szCs w:val="24"/>
        </w:rPr>
        <w:t>Portland and has been producing ‘global citizens’</w:t>
      </w:r>
      <w:r w:rsidRPr="006D124C">
        <w:rPr>
          <w:rFonts w:ascii="Times New Roman" w:hAnsi="Times New Roman" w:cs="Times New Roman"/>
          <w:sz w:val="24"/>
          <w:szCs w:val="24"/>
        </w:rPr>
        <w:t xml:space="preserve"> </w:t>
      </w:r>
      <w:r>
        <w:rPr>
          <w:rFonts w:ascii="Times New Roman" w:hAnsi="Times New Roman" w:cs="Times New Roman"/>
          <w:sz w:val="24"/>
          <w:szCs w:val="24"/>
        </w:rPr>
        <w:t>s</w:t>
      </w:r>
      <w:r w:rsidRPr="00165AED">
        <w:rPr>
          <w:rFonts w:ascii="Times New Roman" w:hAnsi="Times New Roman" w:cs="Times New Roman"/>
          <w:sz w:val="24"/>
          <w:szCs w:val="24"/>
        </w:rPr>
        <w:t>ince the 1800s</w:t>
      </w:r>
      <w:r>
        <w:rPr>
          <w:rFonts w:ascii="Times New Roman" w:hAnsi="Times New Roman" w:cs="Times New Roman"/>
          <w:sz w:val="24"/>
          <w:szCs w:val="24"/>
        </w:rPr>
        <w:t xml:space="preserve">” (Jaworsky et.al. </w:t>
      </w:r>
      <w:r w:rsidRPr="00165AED">
        <w:rPr>
          <w:rFonts w:ascii="Times New Roman" w:hAnsi="Times New Roman" w:cs="Times New Roman"/>
          <w:sz w:val="24"/>
          <w:szCs w:val="24"/>
        </w:rPr>
        <w:t>2012</w:t>
      </w:r>
      <w:r>
        <w:rPr>
          <w:rFonts w:ascii="Times New Roman" w:hAnsi="Times New Roman" w:cs="Times New Roman"/>
          <w:sz w:val="24"/>
          <w:szCs w:val="24"/>
        </w:rPr>
        <w:t>: 82</w:t>
      </w:r>
      <w:r w:rsidRPr="00165AED">
        <w:rPr>
          <w:rFonts w:ascii="Times New Roman" w:hAnsi="Times New Roman" w:cs="Times New Roman"/>
          <w:sz w:val="24"/>
          <w:szCs w:val="24"/>
        </w:rPr>
        <w:t>)</w:t>
      </w:r>
      <w:r>
        <w:rPr>
          <w:rFonts w:ascii="Times New Roman" w:hAnsi="Times New Roman" w:cs="Times New Roman"/>
          <w:sz w:val="24"/>
          <w:szCs w:val="24"/>
        </w:rPr>
        <w:t>.</w:t>
      </w:r>
    </w:p>
    <w:p w:rsidR="00A26ED3" w:rsidRDefault="00A26ED3" w:rsidP="00A26ED3">
      <w:pPr>
        <w:autoSpaceDE w:val="0"/>
        <w:autoSpaceDN w:val="0"/>
        <w:adjustRightInd w:val="0"/>
        <w:spacing w:after="0"/>
        <w:jc w:val="both"/>
        <w:rPr>
          <w:rFonts w:ascii="Times New Roman" w:hAnsi="Times New Roman" w:cs="Times New Roman"/>
          <w:sz w:val="24"/>
          <w:szCs w:val="24"/>
        </w:rPr>
      </w:pPr>
    </w:p>
    <w:p w:rsidR="00A26ED3" w:rsidRDefault="00A26ED3" w:rsidP="00A26ED3">
      <w:pPr>
        <w:autoSpaceDE w:val="0"/>
        <w:autoSpaceDN w:val="0"/>
        <w:adjustRightInd w:val="0"/>
        <w:spacing w:after="0" w:line="360" w:lineRule="auto"/>
        <w:jc w:val="both"/>
        <w:rPr>
          <w:rFonts w:ascii="Times New Roman" w:hAnsi="Times New Roman" w:cs="Times New Roman"/>
          <w:sz w:val="24"/>
          <w:szCs w:val="24"/>
        </w:rPr>
      </w:pPr>
      <w:r w:rsidRPr="00165AED">
        <w:rPr>
          <w:rFonts w:ascii="Times New Roman" w:hAnsi="Times New Roman" w:cs="Times New Roman"/>
          <w:sz w:val="24"/>
          <w:szCs w:val="24"/>
        </w:rPr>
        <w:t xml:space="preserve"> (2</w:t>
      </w:r>
      <w:r w:rsidRPr="00165AED">
        <w:rPr>
          <w:rFonts w:ascii="Times New Roman" w:hAnsi="Times New Roman" w:cs="Times New Roman"/>
          <w:i/>
          <w:sz w:val="24"/>
          <w:szCs w:val="24"/>
        </w:rPr>
        <w:t>) Urban self-presentation</w:t>
      </w:r>
      <w:r w:rsidRPr="00165AED">
        <w:rPr>
          <w:rFonts w:ascii="Times New Roman" w:hAnsi="Times New Roman" w:cs="Times New Roman"/>
          <w:sz w:val="24"/>
          <w:szCs w:val="24"/>
        </w:rPr>
        <w:t xml:space="preserve">: </w:t>
      </w:r>
      <w:r>
        <w:rPr>
          <w:rFonts w:ascii="Times New Roman" w:hAnsi="Times New Roman" w:cs="Times New Roman"/>
          <w:sz w:val="24"/>
          <w:szCs w:val="24"/>
        </w:rPr>
        <w:t xml:space="preserve">It represents the reserving the historical arts so that people can attract to see it. For example, Jaworsky et.al. (2012) explored that </w:t>
      </w:r>
      <w:r w:rsidRPr="00165AED">
        <w:rPr>
          <w:rFonts w:ascii="Times New Roman" w:hAnsi="Times New Roman" w:cs="Times New Roman"/>
          <w:sz w:val="24"/>
          <w:szCs w:val="24"/>
        </w:rPr>
        <w:t>Portland attracted especially members of the artistic and LGBT (lesbian, gay, bisexual, and transgender) communities</w:t>
      </w:r>
      <w:r w:rsidRPr="00F75DF8">
        <w:rPr>
          <w:rFonts w:ascii="Times New Roman" w:hAnsi="Times New Roman" w:cs="Times New Roman"/>
          <w:sz w:val="24"/>
          <w:szCs w:val="24"/>
        </w:rPr>
        <w:t xml:space="preserve"> </w:t>
      </w:r>
      <w:r w:rsidRPr="00165AED">
        <w:rPr>
          <w:rFonts w:ascii="Times New Roman" w:hAnsi="Times New Roman" w:cs="Times New Roman"/>
          <w:sz w:val="24"/>
          <w:szCs w:val="24"/>
        </w:rPr>
        <w:t>through the process of revitalization in 1970</w:t>
      </w:r>
      <w:r>
        <w:rPr>
          <w:rFonts w:ascii="Times New Roman" w:hAnsi="Times New Roman" w:cs="Times New Roman"/>
          <w:sz w:val="24"/>
          <w:szCs w:val="24"/>
        </w:rPr>
        <w:t xml:space="preserve"> of its</w:t>
      </w:r>
      <w:r w:rsidRPr="00F75DF8">
        <w:rPr>
          <w:rFonts w:ascii="Times New Roman" w:hAnsi="Times New Roman" w:cs="Times New Roman"/>
          <w:sz w:val="24"/>
          <w:szCs w:val="24"/>
        </w:rPr>
        <w:t xml:space="preserve"> </w:t>
      </w:r>
      <w:r w:rsidRPr="00165AED">
        <w:rPr>
          <w:rFonts w:ascii="Times New Roman" w:hAnsi="Times New Roman" w:cs="Times New Roman"/>
          <w:sz w:val="24"/>
          <w:szCs w:val="24"/>
        </w:rPr>
        <w:t>housing and historic buildings</w:t>
      </w:r>
      <w:r>
        <w:rPr>
          <w:rFonts w:ascii="Times New Roman" w:hAnsi="Times New Roman" w:cs="Times New Roman"/>
          <w:sz w:val="24"/>
          <w:szCs w:val="24"/>
        </w:rPr>
        <w:t xml:space="preserve"> (P. 83</w:t>
      </w:r>
      <w:r w:rsidRPr="00165AED">
        <w:rPr>
          <w:rFonts w:ascii="Times New Roman" w:hAnsi="Times New Roman" w:cs="Times New Roman"/>
          <w:sz w:val="24"/>
          <w:szCs w:val="24"/>
        </w:rPr>
        <w:t>)</w:t>
      </w:r>
      <w:r>
        <w:rPr>
          <w:rFonts w:ascii="Times New Roman" w:hAnsi="Times New Roman" w:cs="Times New Roman"/>
          <w:sz w:val="24"/>
          <w:szCs w:val="24"/>
        </w:rPr>
        <w:t>.</w:t>
      </w:r>
    </w:p>
    <w:p w:rsidR="00A26ED3" w:rsidRDefault="00A26ED3" w:rsidP="00A26ED3">
      <w:pPr>
        <w:autoSpaceDE w:val="0"/>
        <w:autoSpaceDN w:val="0"/>
        <w:adjustRightInd w:val="0"/>
        <w:spacing w:after="0"/>
        <w:jc w:val="both"/>
        <w:rPr>
          <w:rFonts w:ascii="Times New Roman" w:hAnsi="Times New Roman" w:cs="Times New Roman"/>
          <w:sz w:val="24"/>
          <w:szCs w:val="24"/>
        </w:rPr>
      </w:pPr>
    </w:p>
    <w:p w:rsidR="00A26ED3" w:rsidRDefault="00A26ED3" w:rsidP="00A26ED3">
      <w:pPr>
        <w:autoSpaceDE w:val="0"/>
        <w:autoSpaceDN w:val="0"/>
        <w:adjustRightInd w:val="0"/>
        <w:spacing w:after="0" w:line="360" w:lineRule="auto"/>
        <w:jc w:val="both"/>
        <w:rPr>
          <w:rFonts w:ascii="Times New Roman" w:hAnsi="Times New Roman" w:cs="Times New Roman"/>
          <w:sz w:val="24"/>
          <w:szCs w:val="24"/>
        </w:rPr>
      </w:pPr>
      <w:r w:rsidRPr="00165AED">
        <w:rPr>
          <w:rFonts w:ascii="Times New Roman" w:hAnsi="Times New Roman" w:cs="Times New Roman"/>
          <w:i/>
          <w:sz w:val="24"/>
          <w:szCs w:val="24"/>
        </w:rPr>
        <w:t>(3) Cultural responses to demography</w:t>
      </w:r>
      <w:r w:rsidRPr="00165AED">
        <w:rPr>
          <w:rFonts w:ascii="Times New Roman" w:hAnsi="Times New Roman" w:cs="Times New Roman"/>
          <w:sz w:val="24"/>
          <w:szCs w:val="24"/>
        </w:rPr>
        <w:t xml:space="preserve">: Attitudes and values </w:t>
      </w:r>
      <w:r>
        <w:rPr>
          <w:rFonts w:ascii="Times New Roman" w:hAnsi="Times New Roman" w:cs="Times New Roman"/>
          <w:sz w:val="24"/>
          <w:szCs w:val="24"/>
        </w:rPr>
        <w:t>of people act as a force to make their remaining generation educated and skillful that increase social capital.</w:t>
      </w:r>
    </w:p>
    <w:p w:rsidR="00A26ED3" w:rsidRDefault="00A26ED3" w:rsidP="00A26ED3">
      <w:pPr>
        <w:autoSpaceDE w:val="0"/>
        <w:autoSpaceDN w:val="0"/>
        <w:adjustRightInd w:val="0"/>
        <w:spacing w:after="0" w:line="360" w:lineRule="auto"/>
        <w:jc w:val="both"/>
        <w:rPr>
          <w:rFonts w:ascii="Times New Roman" w:hAnsi="Times New Roman" w:cs="Times New Roman"/>
          <w:sz w:val="24"/>
          <w:szCs w:val="24"/>
        </w:rPr>
      </w:pPr>
    </w:p>
    <w:p w:rsidR="00A26ED3" w:rsidRPr="00165AED" w:rsidRDefault="00A26ED3" w:rsidP="00A26ED3">
      <w:pPr>
        <w:autoSpaceDE w:val="0"/>
        <w:autoSpaceDN w:val="0"/>
        <w:adjustRightInd w:val="0"/>
        <w:spacing w:after="0" w:line="360" w:lineRule="auto"/>
        <w:jc w:val="both"/>
        <w:rPr>
          <w:rFonts w:ascii="Times New Roman" w:hAnsi="Times New Roman" w:cs="Times New Roman"/>
          <w:sz w:val="24"/>
          <w:szCs w:val="24"/>
        </w:rPr>
      </w:pPr>
      <w:r w:rsidRPr="00165AED">
        <w:rPr>
          <w:rFonts w:ascii="Times New Roman" w:hAnsi="Times New Roman" w:cs="Times New Roman"/>
          <w:i/>
          <w:sz w:val="24"/>
          <w:szCs w:val="24"/>
        </w:rPr>
        <w:t xml:space="preserve"> (4) Municipal strategies</w:t>
      </w:r>
      <w:r w:rsidRPr="00165AED">
        <w:rPr>
          <w:rFonts w:ascii="Times New Roman" w:hAnsi="Times New Roman" w:cs="Times New Roman"/>
          <w:sz w:val="24"/>
          <w:szCs w:val="24"/>
        </w:rPr>
        <w:t>: It refers to the prevailing ethos toward immigrants particularly evident in municipal responses. For example, Jaworsky et.al.</w:t>
      </w:r>
      <w:r>
        <w:rPr>
          <w:rFonts w:ascii="Times New Roman" w:hAnsi="Times New Roman" w:cs="Times New Roman"/>
          <w:sz w:val="24"/>
          <w:szCs w:val="24"/>
        </w:rPr>
        <w:t xml:space="preserve"> (</w:t>
      </w:r>
      <w:r w:rsidRPr="00165AED">
        <w:rPr>
          <w:rFonts w:ascii="Times New Roman" w:hAnsi="Times New Roman" w:cs="Times New Roman"/>
          <w:sz w:val="24"/>
          <w:szCs w:val="24"/>
        </w:rPr>
        <w:t>2012</w:t>
      </w:r>
      <w:r>
        <w:rPr>
          <w:rFonts w:ascii="Times New Roman" w:hAnsi="Times New Roman" w:cs="Times New Roman"/>
          <w:sz w:val="24"/>
          <w:szCs w:val="24"/>
        </w:rPr>
        <w:t>)</w:t>
      </w:r>
      <w:r w:rsidRPr="00165AED">
        <w:rPr>
          <w:rFonts w:ascii="Times New Roman" w:hAnsi="Times New Roman" w:cs="Times New Roman"/>
          <w:sz w:val="24"/>
          <w:szCs w:val="24"/>
        </w:rPr>
        <w:t xml:space="preserve"> identified services to immigrants </w:t>
      </w:r>
      <w:r>
        <w:rPr>
          <w:rFonts w:ascii="Times New Roman" w:hAnsi="Times New Roman" w:cs="Times New Roman"/>
          <w:sz w:val="24"/>
          <w:szCs w:val="24"/>
        </w:rPr>
        <w:t xml:space="preserve">of </w:t>
      </w:r>
      <w:r w:rsidRPr="00165AED">
        <w:rPr>
          <w:rFonts w:ascii="Times New Roman" w:hAnsi="Times New Roman" w:cs="Times New Roman"/>
          <w:sz w:val="24"/>
          <w:szCs w:val="24"/>
        </w:rPr>
        <w:t>Danbury’s municipal like ESL programs in the public schools</w:t>
      </w:r>
      <w:r>
        <w:rPr>
          <w:rFonts w:ascii="Times New Roman" w:hAnsi="Times New Roman" w:cs="Times New Roman"/>
          <w:sz w:val="24"/>
          <w:szCs w:val="24"/>
        </w:rPr>
        <w:t>,</w:t>
      </w:r>
      <w:r w:rsidRPr="00165AED">
        <w:rPr>
          <w:rFonts w:ascii="Times New Roman" w:hAnsi="Times New Roman" w:cs="Times New Roman"/>
          <w:sz w:val="24"/>
          <w:szCs w:val="24"/>
        </w:rPr>
        <w:t xml:space="preserve"> School-Based Healthcare Services</w:t>
      </w:r>
      <w:r>
        <w:rPr>
          <w:rFonts w:ascii="Times New Roman" w:hAnsi="Times New Roman" w:cs="Times New Roman"/>
          <w:sz w:val="24"/>
          <w:szCs w:val="24"/>
        </w:rPr>
        <w:t xml:space="preserve"> and so on (p. 85)</w:t>
      </w:r>
      <w:r w:rsidRPr="00165AED">
        <w:rPr>
          <w:rFonts w:ascii="Times New Roman" w:hAnsi="Times New Roman" w:cs="Times New Roman"/>
          <w:sz w:val="24"/>
          <w:szCs w:val="24"/>
        </w:rPr>
        <w:t>.</w:t>
      </w:r>
    </w:p>
    <w:p w:rsidR="00A26ED3" w:rsidRPr="00165AED" w:rsidRDefault="00A26ED3" w:rsidP="00A26ED3">
      <w:pPr>
        <w:autoSpaceDE w:val="0"/>
        <w:autoSpaceDN w:val="0"/>
        <w:adjustRightInd w:val="0"/>
        <w:spacing w:after="0" w:line="360" w:lineRule="auto"/>
        <w:jc w:val="both"/>
        <w:rPr>
          <w:rFonts w:ascii="Times New Roman" w:hAnsi="Times New Roman" w:cs="Times New Roman"/>
          <w:sz w:val="24"/>
          <w:szCs w:val="24"/>
        </w:rPr>
      </w:pPr>
    </w:p>
    <w:p w:rsidR="00A26ED3" w:rsidRPr="00165AED" w:rsidRDefault="00A26ED3" w:rsidP="00A26ED3">
      <w:pPr>
        <w:autoSpaceDE w:val="0"/>
        <w:autoSpaceDN w:val="0"/>
        <w:adjustRightInd w:val="0"/>
        <w:spacing w:after="0" w:line="360" w:lineRule="auto"/>
        <w:jc w:val="both"/>
        <w:rPr>
          <w:rFonts w:ascii="Times New Roman" w:hAnsi="Times New Roman" w:cs="Times New Roman"/>
          <w:b/>
          <w:sz w:val="24"/>
          <w:szCs w:val="24"/>
        </w:rPr>
      </w:pPr>
      <w:r w:rsidRPr="00165AED">
        <w:rPr>
          <w:rFonts w:ascii="Times New Roman" w:hAnsi="Times New Roman" w:cs="Times New Roman"/>
          <w:b/>
          <w:sz w:val="24"/>
          <w:szCs w:val="24"/>
        </w:rPr>
        <w:t>2. City scale</w:t>
      </w:r>
    </w:p>
    <w:p w:rsidR="00A26ED3" w:rsidRPr="00165AED" w:rsidRDefault="00A26ED3" w:rsidP="00A26ED3">
      <w:pPr>
        <w:autoSpaceDE w:val="0"/>
        <w:autoSpaceDN w:val="0"/>
        <w:adjustRightInd w:val="0"/>
        <w:spacing w:after="0" w:line="360" w:lineRule="auto"/>
        <w:jc w:val="both"/>
        <w:rPr>
          <w:rFonts w:ascii="Times New Roman" w:hAnsi="Times New Roman" w:cs="Times New Roman"/>
          <w:b/>
          <w:sz w:val="24"/>
          <w:szCs w:val="24"/>
        </w:rPr>
      </w:pPr>
    </w:p>
    <w:p w:rsidR="00A26ED3" w:rsidRPr="00797BC8" w:rsidRDefault="00A26ED3" w:rsidP="00A26ED3">
      <w:pPr>
        <w:autoSpaceDE w:val="0"/>
        <w:autoSpaceDN w:val="0"/>
        <w:adjustRightInd w:val="0"/>
        <w:spacing w:after="0" w:line="360" w:lineRule="auto"/>
        <w:jc w:val="both"/>
        <w:rPr>
          <w:rFonts w:ascii="Times New Roman" w:hAnsi="Times New Roman" w:cs="Times New Roman"/>
          <w:color w:val="FF0000"/>
          <w:sz w:val="24"/>
          <w:szCs w:val="24"/>
        </w:rPr>
      </w:pPr>
      <w:r w:rsidRPr="00165AED">
        <w:rPr>
          <w:rFonts w:ascii="Times New Roman" w:hAnsi="Times New Roman" w:cs="Times New Roman"/>
          <w:sz w:val="24"/>
          <w:szCs w:val="24"/>
        </w:rPr>
        <w:t xml:space="preserve">The integration process of immigrants is determined with the city scale.  City scale is defined as </w:t>
      </w:r>
      <w:r>
        <w:rPr>
          <w:rFonts w:ascii="Times New Roman" w:hAnsi="Times New Roman" w:cs="Times New Roman"/>
          <w:sz w:val="24"/>
          <w:szCs w:val="24"/>
        </w:rPr>
        <w:t>“</w:t>
      </w:r>
      <w:r w:rsidRPr="00165AED">
        <w:rPr>
          <w:rFonts w:ascii="Times New Roman" w:hAnsi="Times New Roman" w:cs="Times New Roman"/>
          <w:sz w:val="24"/>
          <w:szCs w:val="24"/>
        </w:rPr>
        <w:t>the differential positioning of cities determined by the articulation of institutions of political, cultural and economic power within regions, states and the globe</w:t>
      </w:r>
      <w:r>
        <w:rPr>
          <w:rFonts w:ascii="Times New Roman" w:hAnsi="Times New Roman" w:cs="Times New Roman"/>
          <w:sz w:val="24"/>
          <w:szCs w:val="24"/>
        </w:rPr>
        <w:t>”</w:t>
      </w:r>
      <w:r w:rsidRPr="00165AED">
        <w:rPr>
          <w:rFonts w:ascii="Times New Roman" w:hAnsi="Times New Roman" w:cs="Times New Roman"/>
          <w:sz w:val="24"/>
          <w:szCs w:val="24"/>
        </w:rPr>
        <w:t xml:space="preserve"> (Schiller and Caglar 2009). This definition reflects a comparative approach to the articulation of migrants and cities that builds on, but reaches beyond, a world cities framework which places cities within a ‘hierarchy of spatial articulations’ (Friedmann 1995: 22) From this perspective, Beaverstock et al. </w:t>
      </w:r>
      <w:r>
        <w:rPr>
          <w:rFonts w:ascii="Times New Roman" w:hAnsi="Times New Roman" w:cs="Times New Roman"/>
          <w:sz w:val="24"/>
          <w:szCs w:val="24"/>
        </w:rPr>
        <w:t>(</w:t>
      </w:r>
      <w:r w:rsidRPr="00165AED">
        <w:rPr>
          <w:rFonts w:ascii="Times New Roman" w:hAnsi="Times New Roman" w:cs="Times New Roman"/>
          <w:sz w:val="24"/>
          <w:szCs w:val="24"/>
        </w:rPr>
        <w:t>1999</w:t>
      </w:r>
      <w:r>
        <w:rPr>
          <w:rFonts w:ascii="Times New Roman" w:hAnsi="Times New Roman" w:cs="Times New Roman"/>
          <w:sz w:val="24"/>
          <w:szCs w:val="24"/>
        </w:rPr>
        <w:t xml:space="preserve">) identifies that </w:t>
      </w:r>
      <w:r w:rsidRPr="00165AED">
        <w:rPr>
          <w:rFonts w:ascii="Times New Roman" w:hAnsi="Times New Roman" w:cs="Times New Roman"/>
          <w:sz w:val="24"/>
          <w:szCs w:val="24"/>
        </w:rPr>
        <w:t>city scale is a relative measure operating on a field of power, rather than a measure of the density of population or of new-economy connections such as that posited by world cities researchers (</w:t>
      </w:r>
      <w:r>
        <w:rPr>
          <w:rFonts w:ascii="Times New Roman" w:hAnsi="Times New Roman" w:cs="Times New Roman"/>
          <w:sz w:val="24"/>
          <w:szCs w:val="24"/>
        </w:rPr>
        <w:t xml:space="preserve">Pp. </w:t>
      </w:r>
      <w:r w:rsidRPr="004A7B2B">
        <w:rPr>
          <w:rFonts w:ascii="Times New Roman" w:hAnsi="Times New Roman" w:cs="Times New Roman"/>
          <w:sz w:val="24"/>
          <w:szCs w:val="24"/>
        </w:rPr>
        <w:t>445-</w:t>
      </w:r>
      <w:r>
        <w:rPr>
          <w:rFonts w:ascii="Times New Roman" w:hAnsi="Times New Roman" w:cs="Times New Roman"/>
          <w:sz w:val="24"/>
          <w:szCs w:val="24"/>
        </w:rPr>
        <w:t>4</w:t>
      </w:r>
      <w:r w:rsidRPr="004A7B2B">
        <w:rPr>
          <w:rFonts w:ascii="Times New Roman" w:hAnsi="Times New Roman" w:cs="Times New Roman"/>
          <w:sz w:val="24"/>
          <w:szCs w:val="24"/>
        </w:rPr>
        <w:t>58</w:t>
      </w:r>
      <w:r w:rsidRPr="00165AED">
        <w:rPr>
          <w:rFonts w:ascii="Times New Roman" w:hAnsi="Times New Roman" w:cs="Times New Roman"/>
          <w:sz w:val="24"/>
          <w:szCs w:val="24"/>
        </w:rPr>
        <w:t xml:space="preserve">). </w:t>
      </w:r>
      <w:r w:rsidRPr="00605238">
        <w:rPr>
          <w:rFonts w:ascii="Times New Roman" w:hAnsi="Times New Roman" w:cs="Times New Roman"/>
          <w:sz w:val="24"/>
          <w:szCs w:val="24"/>
        </w:rPr>
        <w:t xml:space="preserve">For example, it is possible for </w:t>
      </w:r>
      <w:r w:rsidRPr="00605238">
        <w:rPr>
          <w:rFonts w:ascii="Times New Roman" w:hAnsi="Times New Roman" w:cs="Times New Roman"/>
          <w:sz w:val="24"/>
          <w:szCs w:val="24"/>
        </w:rPr>
        <w:lastRenderedPageBreak/>
        <w:t>cities large in physical extent and population to be relatively less significant in terms of power than cities which are smaller in size but serve as up-scale or top-scale (world) cities because they are centers of economic, political or cultural capital (Schiller and C</w:t>
      </w:r>
      <w:r w:rsidRPr="00165AED">
        <w:rPr>
          <w:rFonts w:ascii="Times New Roman" w:hAnsi="Times New Roman" w:cs="Times New Roman"/>
          <w:sz w:val="24"/>
          <w:szCs w:val="24"/>
        </w:rPr>
        <w:t>aglar 2009).</w:t>
      </w:r>
    </w:p>
    <w:p w:rsidR="00A26ED3" w:rsidRDefault="00A26ED3" w:rsidP="00A26ED3">
      <w:pPr>
        <w:autoSpaceDE w:val="0"/>
        <w:autoSpaceDN w:val="0"/>
        <w:adjustRightInd w:val="0"/>
        <w:spacing w:after="0" w:line="360" w:lineRule="auto"/>
        <w:jc w:val="both"/>
        <w:rPr>
          <w:rFonts w:ascii="Times New Roman" w:hAnsi="Times New Roman" w:cs="Times New Roman"/>
          <w:sz w:val="24"/>
          <w:szCs w:val="24"/>
        </w:rPr>
      </w:pPr>
    </w:p>
    <w:p w:rsidR="00A26ED3" w:rsidRDefault="00A26ED3" w:rsidP="00A26ED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Migrants have a contribution to the development of cities in all levels. They supply labor, wealth and reproduce social institutions. Thus they facilitate cultural representation of the city </w:t>
      </w:r>
      <w:r w:rsidRPr="00165AED">
        <w:rPr>
          <w:rFonts w:ascii="Times New Roman" w:hAnsi="Times New Roman" w:cs="Times New Roman"/>
          <w:sz w:val="24"/>
          <w:szCs w:val="24"/>
        </w:rPr>
        <w:t>and become engaged as facilitators of neoliberal governance.</w:t>
      </w:r>
      <w:r>
        <w:rPr>
          <w:rFonts w:ascii="Times New Roman" w:hAnsi="Times New Roman" w:cs="Times New Roman"/>
          <w:color w:val="FF0000"/>
          <w:sz w:val="24"/>
          <w:szCs w:val="24"/>
        </w:rPr>
        <w:t xml:space="preserve"> </w:t>
      </w:r>
      <w:r w:rsidRPr="00165AED">
        <w:rPr>
          <w:rFonts w:ascii="Times New Roman" w:hAnsi="Times New Roman" w:cs="Times New Roman"/>
          <w:sz w:val="24"/>
          <w:szCs w:val="24"/>
        </w:rPr>
        <w:t>Schiller and Caglar (2009) identified four scaling process city and showed the nature of integration with each of them. These are as follows:</w:t>
      </w:r>
    </w:p>
    <w:p w:rsidR="00A26ED3" w:rsidRPr="00084079" w:rsidRDefault="00A26ED3" w:rsidP="00A26ED3">
      <w:pPr>
        <w:autoSpaceDE w:val="0"/>
        <w:autoSpaceDN w:val="0"/>
        <w:adjustRightInd w:val="0"/>
        <w:spacing w:after="0" w:line="360" w:lineRule="auto"/>
        <w:jc w:val="both"/>
        <w:rPr>
          <w:rFonts w:ascii="Times New Roman" w:hAnsi="Times New Roman" w:cs="Times New Roman"/>
          <w:color w:val="FF0000"/>
          <w:sz w:val="24"/>
          <w:szCs w:val="24"/>
        </w:rPr>
      </w:pPr>
    </w:p>
    <w:p w:rsidR="00A26ED3" w:rsidRPr="00165AED" w:rsidRDefault="00A26ED3" w:rsidP="00A26ED3">
      <w:pPr>
        <w:autoSpaceDE w:val="0"/>
        <w:autoSpaceDN w:val="0"/>
        <w:adjustRightInd w:val="0"/>
        <w:spacing w:after="0" w:line="360" w:lineRule="auto"/>
        <w:jc w:val="both"/>
        <w:rPr>
          <w:rFonts w:ascii="Times New Roman" w:hAnsi="Times New Roman" w:cs="Times New Roman"/>
          <w:sz w:val="24"/>
          <w:szCs w:val="24"/>
        </w:rPr>
      </w:pPr>
      <w:r w:rsidRPr="00165AED">
        <w:rPr>
          <w:rFonts w:ascii="Times New Roman" w:hAnsi="Times New Roman" w:cs="Times New Roman"/>
          <w:i/>
          <w:sz w:val="24"/>
          <w:szCs w:val="24"/>
        </w:rPr>
        <w:t>Top-Scale</w:t>
      </w:r>
      <w:r w:rsidRPr="00165AED">
        <w:rPr>
          <w:rFonts w:ascii="Times New Roman" w:hAnsi="Times New Roman" w:cs="Times New Roman"/>
          <w:sz w:val="24"/>
          <w:szCs w:val="24"/>
        </w:rPr>
        <w:t xml:space="preserve">: </w:t>
      </w:r>
      <w:r>
        <w:rPr>
          <w:rFonts w:ascii="Times New Roman" w:hAnsi="Times New Roman" w:cs="Times New Roman"/>
          <w:sz w:val="24"/>
          <w:szCs w:val="24"/>
        </w:rPr>
        <w:t xml:space="preserve">It represents </w:t>
      </w:r>
      <w:r w:rsidRPr="00165AED">
        <w:rPr>
          <w:rFonts w:ascii="Times New Roman" w:hAnsi="Times New Roman" w:cs="Times New Roman"/>
          <w:sz w:val="24"/>
          <w:szCs w:val="24"/>
        </w:rPr>
        <w:t>multiple new-economy industries and their massive accumulations of cultural and political capital</w:t>
      </w:r>
      <w:r>
        <w:rPr>
          <w:rFonts w:ascii="Times New Roman" w:hAnsi="Times New Roman" w:cs="Times New Roman"/>
          <w:sz w:val="24"/>
          <w:szCs w:val="24"/>
        </w:rPr>
        <w:t xml:space="preserve"> such as London or </w:t>
      </w:r>
      <w:r w:rsidRPr="00165AED">
        <w:rPr>
          <w:rFonts w:ascii="Times New Roman" w:hAnsi="Times New Roman" w:cs="Times New Roman"/>
          <w:sz w:val="24"/>
          <w:szCs w:val="24"/>
        </w:rPr>
        <w:t>New York</w:t>
      </w:r>
      <w:r>
        <w:rPr>
          <w:rFonts w:ascii="Times New Roman" w:hAnsi="Times New Roman" w:cs="Times New Roman"/>
          <w:sz w:val="24"/>
          <w:szCs w:val="24"/>
        </w:rPr>
        <w:t xml:space="preserve">. It </w:t>
      </w:r>
      <w:r w:rsidRPr="00165AED">
        <w:rPr>
          <w:rFonts w:ascii="Times New Roman" w:hAnsi="Times New Roman" w:cs="Times New Roman"/>
          <w:sz w:val="24"/>
          <w:szCs w:val="24"/>
        </w:rPr>
        <w:t>offers migrant incorporation and transnational connection.</w:t>
      </w:r>
      <w:r>
        <w:rPr>
          <w:rFonts w:ascii="Times New Roman" w:hAnsi="Times New Roman" w:cs="Times New Roman"/>
          <w:sz w:val="24"/>
          <w:szCs w:val="24"/>
        </w:rPr>
        <w:t xml:space="preserve"> </w:t>
      </w:r>
      <w:r w:rsidRPr="00165AED">
        <w:rPr>
          <w:rFonts w:ascii="Times New Roman" w:hAnsi="Times New Roman" w:cs="Times New Roman"/>
          <w:sz w:val="24"/>
          <w:szCs w:val="24"/>
        </w:rPr>
        <w:t xml:space="preserve">For example, </w:t>
      </w:r>
      <w:r>
        <w:rPr>
          <w:rFonts w:ascii="Times New Roman" w:hAnsi="Times New Roman" w:cs="Times New Roman"/>
          <w:sz w:val="24"/>
          <w:szCs w:val="24"/>
        </w:rPr>
        <w:t>“</w:t>
      </w:r>
      <w:r w:rsidRPr="00165AED">
        <w:rPr>
          <w:rFonts w:ascii="Times New Roman" w:hAnsi="Times New Roman" w:cs="Times New Roman"/>
          <w:sz w:val="24"/>
          <w:szCs w:val="24"/>
        </w:rPr>
        <w:t>top-scale cities depend on large and ready supplies of highly educated migrants</w:t>
      </w:r>
      <w:r>
        <w:rPr>
          <w:rFonts w:ascii="Times New Roman" w:hAnsi="Times New Roman" w:cs="Times New Roman"/>
          <w:sz w:val="24"/>
          <w:szCs w:val="24"/>
        </w:rPr>
        <w:t>,</w:t>
      </w:r>
      <w:r w:rsidRPr="00165AED">
        <w:rPr>
          <w:rFonts w:ascii="Times New Roman" w:hAnsi="Times New Roman" w:cs="Times New Roman"/>
          <w:sz w:val="24"/>
          <w:szCs w:val="24"/>
        </w:rPr>
        <w:t xml:space="preserve"> </w:t>
      </w:r>
      <w:r>
        <w:rPr>
          <w:rFonts w:ascii="Times New Roman" w:hAnsi="Times New Roman" w:cs="Times New Roman"/>
          <w:sz w:val="24"/>
          <w:szCs w:val="24"/>
        </w:rPr>
        <w:t>who</w:t>
      </w:r>
      <w:r w:rsidRPr="00165AED">
        <w:rPr>
          <w:rFonts w:ascii="Times New Roman" w:hAnsi="Times New Roman" w:cs="Times New Roman"/>
          <w:sz w:val="24"/>
          <w:szCs w:val="24"/>
        </w:rPr>
        <w:t xml:space="preserve"> are located through global talent recruitment industries</w:t>
      </w:r>
      <w:r>
        <w:rPr>
          <w:rFonts w:ascii="Times New Roman" w:hAnsi="Times New Roman" w:cs="Times New Roman"/>
          <w:sz w:val="24"/>
          <w:szCs w:val="24"/>
        </w:rPr>
        <w:t xml:space="preserve">” </w:t>
      </w:r>
      <w:r w:rsidRPr="00605238">
        <w:rPr>
          <w:rFonts w:ascii="Times New Roman" w:hAnsi="Times New Roman" w:cs="Times New Roman"/>
          <w:sz w:val="24"/>
          <w:szCs w:val="24"/>
        </w:rPr>
        <w:t>(Schiller and C</w:t>
      </w:r>
      <w:r w:rsidRPr="00165AED">
        <w:rPr>
          <w:rFonts w:ascii="Times New Roman" w:hAnsi="Times New Roman" w:cs="Times New Roman"/>
          <w:sz w:val="24"/>
          <w:szCs w:val="24"/>
        </w:rPr>
        <w:t>aglar 2009</w:t>
      </w:r>
      <w:r>
        <w:rPr>
          <w:rFonts w:ascii="Times New Roman" w:hAnsi="Times New Roman" w:cs="Times New Roman"/>
          <w:sz w:val="24"/>
          <w:szCs w:val="24"/>
        </w:rPr>
        <w:t>:190</w:t>
      </w:r>
      <w:r w:rsidRPr="00165AED">
        <w:rPr>
          <w:rFonts w:ascii="Times New Roman" w:hAnsi="Times New Roman" w:cs="Times New Roman"/>
          <w:sz w:val="24"/>
          <w:szCs w:val="24"/>
        </w:rPr>
        <w:t>).</w:t>
      </w:r>
    </w:p>
    <w:p w:rsidR="00A26ED3" w:rsidRPr="00165AED" w:rsidRDefault="00A26ED3" w:rsidP="00A26ED3">
      <w:pPr>
        <w:autoSpaceDE w:val="0"/>
        <w:autoSpaceDN w:val="0"/>
        <w:adjustRightInd w:val="0"/>
        <w:spacing w:after="0" w:line="360" w:lineRule="auto"/>
        <w:jc w:val="both"/>
        <w:rPr>
          <w:rFonts w:ascii="Times New Roman" w:hAnsi="Times New Roman" w:cs="Times New Roman"/>
          <w:sz w:val="24"/>
          <w:szCs w:val="24"/>
        </w:rPr>
      </w:pPr>
    </w:p>
    <w:p w:rsidR="00A26ED3" w:rsidRPr="00165AED" w:rsidRDefault="00A26ED3" w:rsidP="00A26ED3">
      <w:pPr>
        <w:autoSpaceDE w:val="0"/>
        <w:autoSpaceDN w:val="0"/>
        <w:adjustRightInd w:val="0"/>
        <w:spacing w:after="0" w:line="360" w:lineRule="auto"/>
        <w:jc w:val="both"/>
        <w:rPr>
          <w:rFonts w:ascii="Times New Roman" w:hAnsi="Times New Roman" w:cs="Times New Roman"/>
          <w:sz w:val="24"/>
          <w:szCs w:val="24"/>
        </w:rPr>
      </w:pPr>
      <w:r w:rsidRPr="00165AED">
        <w:rPr>
          <w:rFonts w:ascii="Times New Roman" w:hAnsi="Times New Roman" w:cs="Times New Roman"/>
          <w:i/>
          <w:sz w:val="24"/>
          <w:szCs w:val="24"/>
        </w:rPr>
        <w:t>Up-scale</w:t>
      </w:r>
      <w:r w:rsidRPr="00165AED">
        <w:rPr>
          <w:rFonts w:ascii="Times New Roman" w:hAnsi="Times New Roman" w:cs="Times New Roman"/>
          <w:sz w:val="24"/>
          <w:szCs w:val="24"/>
        </w:rPr>
        <w:t xml:space="preserve">: </w:t>
      </w:r>
      <w:r>
        <w:rPr>
          <w:rFonts w:ascii="Times New Roman" w:hAnsi="Times New Roman" w:cs="Times New Roman"/>
          <w:sz w:val="24"/>
          <w:szCs w:val="24"/>
        </w:rPr>
        <w:t>It represents</w:t>
      </w:r>
      <w:r w:rsidRPr="00165AED">
        <w:rPr>
          <w:rFonts w:ascii="Times New Roman" w:hAnsi="Times New Roman" w:cs="Times New Roman"/>
          <w:sz w:val="24"/>
          <w:szCs w:val="24"/>
        </w:rPr>
        <w:t xml:space="preserve"> new-economy industries can be considered as occupying relatively upscale positions. For example, the hi-tech economic base requires a large supply of computer professionals, engineers and health professionals. Many of these positions are filled by migrants, who are recr</w:t>
      </w:r>
      <w:r>
        <w:rPr>
          <w:rFonts w:ascii="Times New Roman" w:hAnsi="Times New Roman" w:cs="Times New Roman"/>
          <w:sz w:val="24"/>
          <w:szCs w:val="24"/>
        </w:rPr>
        <w:t xml:space="preserve">uited through migrant networks such as </w:t>
      </w:r>
      <w:r w:rsidRPr="00165AED">
        <w:rPr>
          <w:rFonts w:ascii="Times New Roman" w:hAnsi="Times New Roman" w:cs="Times New Roman"/>
          <w:sz w:val="24"/>
          <w:szCs w:val="24"/>
        </w:rPr>
        <w:t>Pakistani are the second most import source for the recruitment of Dallas’ doctors (Sturgeon 2006).</w:t>
      </w:r>
    </w:p>
    <w:p w:rsidR="00A26ED3" w:rsidRPr="00165AED" w:rsidRDefault="00A26ED3" w:rsidP="00A26ED3">
      <w:pPr>
        <w:autoSpaceDE w:val="0"/>
        <w:autoSpaceDN w:val="0"/>
        <w:adjustRightInd w:val="0"/>
        <w:spacing w:after="0" w:line="360" w:lineRule="auto"/>
        <w:jc w:val="both"/>
        <w:rPr>
          <w:rFonts w:ascii="Times New Roman" w:hAnsi="Times New Roman" w:cs="Times New Roman"/>
          <w:sz w:val="24"/>
          <w:szCs w:val="24"/>
        </w:rPr>
      </w:pPr>
    </w:p>
    <w:p w:rsidR="00A26ED3" w:rsidRDefault="00A26ED3" w:rsidP="00A26ED3">
      <w:pPr>
        <w:autoSpaceDE w:val="0"/>
        <w:autoSpaceDN w:val="0"/>
        <w:adjustRightInd w:val="0"/>
        <w:spacing w:after="0" w:line="360" w:lineRule="auto"/>
        <w:jc w:val="both"/>
        <w:rPr>
          <w:rFonts w:ascii="Times New Roman" w:hAnsi="Times New Roman" w:cs="Times New Roman"/>
          <w:sz w:val="24"/>
          <w:szCs w:val="24"/>
        </w:rPr>
      </w:pPr>
      <w:r w:rsidRPr="00165AED">
        <w:rPr>
          <w:rFonts w:ascii="Times New Roman" w:hAnsi="Times New Roman" w:cs="Times New Roman"/>
          <w:i/>
          <w:sz w:val="24"/>
          <w:szCs w:val="24"/>
        </w:rPr>
        <w:t>Low-scale</w:t>
      </w:r>
      <w:r w:rsidRPr="00165AED">
        <w:rPr>
          <w:rFonts w:ascii="Times New Roman" w:hAnsi="Times New Roman" w:cs="Times New Roman"/>
          <w:sz w:val="24"/>
          <w:szCs w:val="24"/>
        </w:rPr>
        <w:t xml:space="preserve">: </w:t>
      </w:r>
      <w:r>
        <w:rPr>
          <w:rFonts w:ascii="Times New Roman" w:hAnsi="Times New Roman" w:cs="Times New Roman"/>
          <w:sz w:val="24"/>
          <w:szCs w:val="24"/>
        </w:rPr>
        <w:t>It represents the</w:t>
      </w:r>
      <w:r w:rsidRPr="00165AED">
        <w:rPr>
          <w:rFonts w:ascii="Times New Roman" w:hAnsi="Times New Roman" w:cs="Times New Roman"/>
          <w:sz w:val="24"/>
          <w:szCs w:val="24"/>
        </w:rPr>
        <w:t xml:space="preserve"> restructure </w:t>
      </w:r>
      <w:r>
        <w:rPr>
          <w:rFonts w:ascii="Times New Roman" w:hAnsi="Times New Roman" w:cs="Times New Roman"/>
          <w:sz w:val="24"/>
          <w:szCs w:val="24"/>
        </w:rPr>
        <w:t>of</w:t>
      </w:r>
      <w:r w:rsidRPr="00165AED">
        <w:rPr>
          <w:rFonts w:ascii="Times New Roman" w:hAnsi="Times New Roman" w:cs="Times New Roman"/>
          <w:sz w:val="24"/>
          <w:szCs w:val="24"/>
        </w:rPr>
        <w:t xml:space="preserve"> local economies and reposition globally. For example, by settling in low-income neighborhoods in Philadelphia outside of the gentrified city centre, and by restoring houses, immigrant entrepreneurs and merchants contributed to the redevelopment of these neighborhoods and raised real-estate prices</w:t>
      </w:r>
      <w:r>
        <w:rPr>
          <w:rFonts w:ascii="Times New Roman" w:hAnsi="Times New Roman" w:cs="Times New Roman"/>
          <w:sz w:val="24"/>
          <w:szCs w:val="24"/>
        </w:rPr>
        <w:t xml:space="preserve"> </w:t>
      </w:r>
      <w:r w:rsidRPr="00605238">
        <w:rPr>
          <w:rFonts w:ascii="Times New Roman" w:hAnsi="Times New Roman" w:cs="Times New Roman"/>
          <w:sz w:val="24"/>
          <w:szCs w:val="24"/>
        </w:rPr>
        <w:t>(Schiller and C</w:t>
      </w:r>
      <w:r w:rsidRPr="00165AED">
        <w:rPr>
          <w:rFonts w:ascii="Times New Roman" w:hAnsi="Times New Roman" w:cs="Times New Roman"/>
          <w:sz w:val="24"/>
          <w:szCs w:val="24"/>
        </w:rPr>
        <w:t>aglar 2009</w:t>
      </w:r>
      <w:r>
        <w:rPr>
          <w:rFonts w:ascii="Times New Roman" w:hAnsi="Times New Roman" w:cs="Times New Roman"/>
          <w:sz w:val="24"/>
          <w:szCs w:val="24"/>
        </w:rPr>
        <w:t>:192</w:t>
      </w:r>
      <w:r w:rsidRPr="00165AED">
        <w:rPr>
          <w:rFonts w:ascii="Times New Roman" w:hAnsi="Times New Roman" w:cs="Times New Roman"/>
          <w:sz w:val="24"/>
          <w:szCs w:val="24"/>
        </w:rPr>
        <w:t>).</w:t>
      </w:r>
    </w:p>
    <w:p w:rsidR="00A26ED3" w:rsidRDefault="00A26ED3" w:rsidP="00A26ED3">
      <w:pPr>
        <w:autoSpaceDE w:val="0"/>
        <w:autoSpaceDN w:val="0"/>
        <w:adjustRightInd w:val="0"/>
        <w:spacing w:after="0" w:line="360" w:lineRule="auto"/>
        <w:jc w:val="both"/>
        <w:rPr>
          <w:rFonts w:ascii="Times New Roman" w:hAnsi="Times New Roman" w:cs="Times New Roman"/>
          <w:sz w:val="24"/>
          <w:szCs w:val="24"/>
        </w:rPr>
      </w:pPr>
    </w:p>
    <w:p w:rsidR="00A26ED3" w:rsidRDefault="00A26ED3" w:rsidP="00A26ED3">
      <w:pPr>
        <w:autoSpaceDE w:val="0"/>
        <w:autoSpaceDN w:val="0"/>
        <w:adjustRightInd w:val="0"/>
        <w:spacing w:after="0" w:line="360" w:lineRule="auto"/>
        <w:jc w:val="both"/>
        <w:rPr>
          <w:rFonts w:ascii="Times New Roman" w:hAnsi="Times New Roman" w:cs="Times New Roman"/>
          <w:sz w:val="24"/>
          <w:szCs w:val="24"/>
        </w:rPr>
      </w:pPr>
      <w:r w:rsidRPr="00165AED">
        <w:rPr>
          <w:rFonts w:ascii="Times New Roman" w:hAnsi="Times New Roman" w:cs="Times New Roman"/>
          <w:i/>
          <w:sz w:val="24"/>
          <w:szCs w:val="24"/>
        </w:rPr>
        <w:t>Down-Scale</w:t>
      </w:r>
      <w:r w:rsidRPr="00165AED">
        <w:rPr>
          <w:rFonts w:ascii="Times New Roman" w:hAnsi="Times New Roman" w:cs="Times New Roman"/>
          <w:sz w:val="24"/>
          <w:szCs w:val="24"/>
        </w:rPr>
        <w:t>:</w:t>
      </w:r>
      <w:r w:rsidRPr="00165AED">
        <w:t xml:space="preserve"> </w:t>
      </w:r>
      <w:r>
        <w:rPr>
          <w:rFonts w:ascii="Times New Roman" w:hAnsi="Times New Roman" w:cs="Times New Roman"/>
          <w:sz w:val="24"/>
          <w:szCs w:val="24"/>
        </w:rPr>
        <w:t xml:space="preserve">It neither includes receiving countries support nor help of </w:t>
      </w:r>
      <w:r w:rsidRPr="00165AED">
        <w:rPr>
          <w:rFonts w:ascii="Times New Roman" w:hAnsi="Times New Roman" w:cs="Times New Roman"/>
          <w:sz w:val="24"/>
          <w:szCs w:val="24"/>
        </w:rPr>
        <w:t xml:space="preserve">migrant professionals to sustain ethnic </w:t>
      </w:r>
      <w:r>
        <w:rPr>
          <w:rFonts w:ascii="Times New Roman" w:hAnsi="Times New Roman" w:cs="Times New Roman"/>
          <w:sz w:val="24"/>
          <w:szCs w:val="24"/>
        </w:rPr>
        <w:t xml:space="preserve">community. Basically here small migrant </w:t>
      </w:r>
      <w:r w:rsidRPr="00165AED">
        <w:rPr>
          <w:rFonts w:ascii="Times New Roman" w:hAnsi="Times New Roman" w:cs="Times New Roman"/>
          <w:sz w:val="24"/>
          <w:szCs w:val="24"/>
        </w:rPr>
        <w:t>entrepreneurs</w:t>
      </w:r>
      <w:r>
        <w:rPr>
          <w:rFonts w:ascii="Times New Roman" w:hAnsi="Times New Roman" w:cs="Times New Roman"/>
          <w:sz w:val="24"/>
          <w:szCs w:val="24"/>
        </w:rPr>
        <w:t xml:space="preserve"> are observed to contribute. For Example, </w:t>
      </w:r>
      <w:r w:rsidRPr="00605238">
        <w:rPr>
          <w:rFonts w:ascii="Times New Roman" w:hAnsi="Times New Roman" w:cs="Times New Roman"/>
          <w:sz w:val="24"/>
          <w:szCs w:val="24"/>
        </w:rPr>
        <w:t>Schiller and C</w:t>
      </w:r>
      <w:r w:rsidRPr="00165AED">
        <w:rPr>
          <w:rFonts w:ascii="Times New Roman" w:hAnsi="Times New Roman" w:cs="Times New Roman"/>
          <w:sz w:val="24"/>
          <w:szCs w:val="24"/>
        </w:rPr>
        <w:t xml:space="preserve">aglar </w:t>
      </w:r>
      <w:r>
        <w:rPr>
          <w:rFonts w:ascii="Times New Roman" w:hAnsi="Times New Roman" w:cs="Times New Roman"/>
          <w:sz w:val="24"/>
          <w:szCs w:val="24"/>
        </w:rPr>
        <w:t>(</w:t>
      </w:r>
      <w:r w:rsidRPr="00165AED">
        <w:rPr>
          <w:rFonts w:ascii="Times New Roman" w:hAnsi="Times New Roman" w:cs="Times New Roman"/>
          <w:sz w:val="24"/>
          <w:szCs w:val="24"/>
        </w:rPr>
        <w:t>2009</w:t>
      </w:r>
      <w:r>
        <w:rPr>
          <w:rFonts w:ascii="Times New Roman" w:hAnsi="Times New Roman" w:cs="Times New Roman"/>
          <w:sz w:val="24"/>
          <w:szCs w:val="24"/>
        </w:rPr>
        <w:t xml:space="preserve">) have shown the changing nature of </w:t>
      </w:r>
      <w:r w:rsidRPr="00165AED">
        <w:rPr>
          <w:rFonts w:ascii="Times New Roman" w:hAnsi="Times New Roman" w:cs="Times New Roman"/>
          <w:sz w:val="24"/>
          <w:szCs w:val="24"/>
        </w:rPr>
        <w:t>Manchester</w:t>
      </w:r>
      <w:r>
        <w:rPr>
          <w:rFonts w:ascii="Times New Roman" w:hAnsi="Times New Roman" w:cs="Times New Roman"/>
          <w:sz w:val="24"/>
          <w:szCs w:val="24"/>
        </w:rPr>
        <w:t xml:space="preserve"> with the help of </w:t>
      </w:r>
      <w:r w:rsidRPr="00165AED">
        <w:rPr>
          <w:rFonts w:ascii="Times New Roman" w:hAnsi="Times New Roman" w:cs="Times New Roman"/>
          <w:sz w:val="24"/>
          <w:szCs w:val="24"/>
        </w:rPr>
        <w:t xml:space="preserve">small </w:t>
      </w:r>
      <w:r>
        <w:rPr>
          <w:rFonts w:ascii="Times New Roman" w:hAnsi="Times New Roman" w:cs="Times New Roman"/>
          <w:sz w:val="24"/>
          <w:szCs w:val="24"/>
        </w:rPr>
        <w:t xml:space="preserve">migrant’s </w:t>
      </w:r>
      <w:r w:rsidRPr="00165AED">
        <w:rPr>
          <w:rFonts w:ascii="Times New Roman" w:hAnsi="Times New Roman" w:cs="Times New Roman"/>
          <w:sz w:val="24"/>
          <w:szCs w:val="24"/>
        </w:rPr>
        <w:t>entrepreneurs</w:t>
      </w:r>
      <w:r>
        <w:rPr>
          <w:rFonts w:ascii="Times New Roman" w:hAnsi="Times New Roman" w:cs="Times New Roman"/>
          <w:sz w:val="24"/>
          <w:szCs w:val="24"/>
        </w:rPr>
        <w:t xml:space="preserve"> </w:t>
      </w:r>
      <w:r w:rsidRPr="00165AED">
        <w:rPr>
          <w:rFonts w:ascii="Times New Roman" w:hAnsi="Times New Roman" w:cs="Times New Roman"/>
          <w:sz w:val="24"/>
          <w:szCs w:val="24"/>
        </w:rPr>
        <w:t>willing invest</w:t>
      </w:r>
      <w:r>
        <w:rPr>
          <w:rFonts w:ascii="Times New Roman" w:hAnsi="Times New Roman" w:cs="Times New Roman"/>
          <w:sz w:val="24"/>
          <w:szCs w:val="24"/>
        </w:rPr>
        <w:t xml:space="preserve">ment (Pp. 193-194). </w:t>
      </w:r>
      <w:r w:rsidRPr="00165AED">
        <w:rPr>
          <w:rFonts w:ascii="Times New Roman" w:hAnsi="Times New Roman" w:cs="Times New Roman"/>
          <w:sz w:val="24"/>
          <w:szCs w:val="24"/>
        </w:rPr>
        <w:t xml:space="preserve"> </w:t>
      </w:r>
    </w:p>
    <w:p w:rsidR="00A26ED3" w:rsidRPr="00165AED" w:rsidRDefault="00A26ED3" w:rsidP="00A26ED3">
      <w:pPr>
        <w:autoSpaceDE w:val="0"/>
        <w:autoSpaceDN w:val="0"/>
        <w:adjustRightInd w:val="0"/>
        <w:spacing w:after="0" w:line="360" w:lineRule="auto"/>
        <w:jc w:val="both"/>
        <w:rPr>
          <w:rFonts w:ascii="Times New Roman" w:hAnsi="Times New Roman" w:cs="Times New Roman"/>
          <w:sz w:val="24"/>
          <w:szCs w:val="24"/>
        </w:rPr>
      </w:pPr>
    </w:p>
    <w:p w:rsidR="00071C03" w:rsidRDefault="00071C03" w:rsidP="00A26ED3">
      <w:pPr>
        <w:autoSpaceDE w:val="0"/>
        <w:autoSpaceDN w:val="0"/>
        <w:adjustRightInd w:val="0"/>
        <w:spacing w:after="0" w:line="360" w:lineRule="auto"/>
        <w:jc w:val="both"/>
        <w:rPr>
          <w:rFonts w:ascii="Times New Roman" w:hAnsi="Times New Roman" w:cs="Times New Roman"/>
          <w:b/>
          <w:sz w:val="24"/>
          <w:szCs w:val="24"/>
        </w:rPr>
      </w:pPr>
    </w:p>
    <w:p w:rsidR="00A26ED3" w:rsidRPr="00165AED" w:rsidRDefault="00A26ED3" w:rsidP="00A26ED3">
      <w:pPr>
        <w:autoSpaceDE w:val="0"/>
        <w:autoSpaceDN w:val="0"/>
        <w:adjustRightInd w:val="0"/>
        <w:spacing w:after="0" w:line="360" w:lineRule="auto"/>
        <w:jc w:val="both"/>
        <w:rPr>
          <w:rFonts w:ascii="Times New Roman" w:hAnsi="Times New Roman" w:cs="Times New Roman"/>
          <w:b/>
          <w:sz w:val="24"/>
          <w:szCs w:val="24"/>
        </w:rPr>
      </w:pPr>
      <w:r w:rsidRPr="00165AED">
        <w:rPr>
          <w:rFonts w:ascii="Times New Roman" w:hAnsi="Times New Roman" w:cs="Times New Roman"/>
          <w:b/>
          <w:sz w:val="24"/>
          <w:szCs w:val="24"/>
        </w:rPr>
        <w:lastRenderedPageBreak/>
        <w:t xml:space="preserve">Conclusion: </w:t>
      </w:r>
    </w:p>
    <w:p w:rsidR="00A26ED3" w:rsidRPr="00165AED" w:rsidRDefault="00A26ED3" w:rsidP="00A26ED3">
      <w:pPr>
        <w:autoSpaceDE w:val="0"/>
        <w:autoSpaceDN w:val="0"/>
        <w:adjustRightInd w:val="0"/>
        <w:spacing w:after="0" w:line="360" w:lineRule="auto"/>
        <w:jc w:val="both"/>
        <w:rPr>
          <w:rFonts w:ascii="Times New Roman" w:hAnsi="Times New Roman" w:cs="Times New Roman"/>
          <w:b/>
          <w:sz w:val="24"/>
          <w:szCs w:val="24"/>
        </w:rPr>
      </w:pPr>
    </w:p>
    <w:p w:rsidR="00A26ED3" w:rsidRDefault="00A26ED3" w:rsidP="00A26ED3">
      <w:pPr>
        <w:autoSpaceDE w:val="0"/>
        <w:autoSpaceDN w:val="0"/>
        <w:adjustRightInd w:val="0"/>
        <w:spacing w:after="0" w:line="360" w:lineRule="auto"/>
        <w:jc w:val="both"/>
        <w:rPr>
          <w:rFonts w:ascii="Times New Roman" w:hAnsi="Times New Roman" w:cs="Times New Roman"/>
          <w:sz w:val="24"/>
          <w:szCs w:val="24"/>
        </w:rPr>
      </w:pPr>
      <w:r w:rsidRPr="00165AED">
        <w:rPr>
          <w:rFonts w:ascii="Times New Roman" w:hAnsi="Times New Roman" w:cs="Times New Roman"/>
          <w:sz w:val="24"/>
          <w:szCs w:val="24"/>
        </w:rPr>
        <w:t xml:space="preserve">Finally, it is identified that immigrant integration in different cities over the world depends on both the process of cultural armature and city scale.  In cultural armature, contextual factors and dominant set of values of cities play vital role in shaping immigrant incorporation though different governmental and global process. In addition to this, four cultural armatures of USA –history and geography, urban self expression, cultural responses to demography and multiple responses- demonstrate the various scopes of integration of immigrant in different times. Moreover, city scale has dominant force of immigrant integration a field of power. Four scales of Schiller and Caglar show both how immigrants got privileges from city leaders and how immigrants themselves contributed to make city global value to be integrated. </w:t>
      </w:r>
    </w:p>
    <w:p w:rsidR="00A26ED3" w:rsidRDefault="00A26ED3" w:rsidP="00A26ED3">
      <w:pPr>
        <w:autoSpaceDE w:val="0"/>
        <w:autoSpaceDN w:val="0"/>
        <w:adjustRightInd w:val="0"/>
        <w:spacing w:after="0" w:line="360" w:lineRule="auto"/>
        <w:jc w:val="both"/>
        <w:rPr>
          <w:rFonts w:ascii="Times New Roman" w:hAnsi="Times New Roman" w:cs="Times New Roman"/>
          <w:sz w:val="24"/>
          <w:szCs w:val="24"/>
        </w:rPr>
      </w:pPr>
    </w:p>
    <w:p w:rsidR="00A26ED3" w:rsidRPr="000E2904" w:rsidRDefault="00A26ED3" w:rsidP="00A26ED3">
      <w:pPr>
        <w:autoSpaceDE w:val="0"/>
        <w:autoSpaceDN w:val="0"/>
        <w:adjustRightInd w:val="0"/>
        <w:spacing w:after="0" w:line="360" w:lineRule="auto"/>
        <w:jc w:val="both"/>
        <w:rPr>
          <w:rFonts w:ascii="Times New Roman" w:hAnsi="Times New Roman" w:cs="Times New Roman"/>
          <w:b/>
          <w:sz w:val="24"/>
          <w:szCs w:val="24"/>
        </w:rPr>
      </w:pPr>
      <w:r w:rsidRPr="000E2904">
        <w:rPr>
          <w:rFonts w:ascii="Times New Roman" w:hAnsi="Times New Roman" w:cs="Times New Roman"/>
          <w:b/>
          <w:sz w:val="24"/>
          <w:szCs w:val="24"/>
        </w:rPr>
        <w:t>References</w:t>
      </w:r>
    </w:p>
    <w:p w:rsidR="00A26ED3" w:rsidRDefault="00A26ED3" w:rsidP="00A26ED3">
      <w:pPr>
        <w:autoSpaceDE w:val="0"/>
        <w:autoSpaceDN w:val="0"/>
        <w:adjustRightInd w:val="0"/>
        <w:spacing w:after="0" w:line="360" w:lineRule="auto"/>
        <w:jc w:val="both"/>
        <w:rPr>
          <w:rFonts w:ascii="Times New Roman" w:hAnsi="Times New Roman" w:cs="Times New Roman"/>
          <w:sz w:val="24"/>
          <w:szCs w:val="24"/>
        </w:rPr>
      </w:pPr>
    </w:p>
    <w:p w:rsidR="00A26ED3" w:rsidRDefault="00A26ED3" w:rsidP="00A26ED3">
      <w:pPr>
        <w:pStyle w:val="Default"/>
        <w:numPr>
          <w:ilvl w:val="0"/>
          <w:numId w:val="2"/>
        </w:numPr>
        <w:spacing w:line="276" w:lineRule="auto"/>
        <w:rPr>
          <w:rFonts w:ascii="Times New Roman" w:hAnsi="Times New Roman" w:cs="Times New Roman"/>
        </w:rPr>
      </w:pPr>
      <w:r w:rsidRPr="008D2E63">
        <w:rPr>
          <w:rFonts w:ascii="Times New Roman" w:hAnsi="Times New Roman" w:cs="Times New Roman"/>
        </w:rPr>
        <w:t xml:space="preserve">Brettell, C.B. 2005. “The spatial, social, and political incorporation of Asian Indian immigrants in Dallas, Texas”. </w:t>
      </w:r>
      <w:r w:rsidRPr="008D2E63">
        <w:rPr>
          <w:rFonts w:ascii="Times New Roman" w:hAnsi="Times New Roman" w:cs="Times New Roman"/>
          <w:i/>
        </w:rPr>
        <w:t>Urban Anthropology</w:t>
      </w:r>
      <w:r w:rsidRPr="008D2E63">
        <w:rPr>
          <w:rFonts w:ascii="Times New Roman" w:hAnsi="Times New Roman" w:cs="Times New Roman"/>
        </w:rPr>
        <w:t>, Vol. 34 (2/3): 247.</w:t>
      </w:r>
    </w:p>
    <w:p w:rsidR="00A26ED3" w:rsidRDefault="00A26ED3" w:rsidP="00A26ED3">
      <w:pPr>
        <w:pStyle w:val="Default"/>
        <w:rPr>
          <w:rFonts w:ascii="Times New Roman" w:hAnsi="Times New Roman" w:cs="Times New Roman"/>
        </w:rPr>
      </w:pPr>
    </w:p>
    <w:p w:rsidR="00A26ED3" w:rsidRDefault="00A26ED3" w:rsidP="00A26ED3">
      <w:pPr>
        <w:pStyle w:val="Default"/>
        <w:numPr>
          <w:ilvl w:val="0"/>
          <w:numId w:val="2"/>
        </w:numPr>
        <w:spacing w:line="276" w:lineRule="auto"/>
        <w:rPr>
          <w:rFonts w:ascii="Times New Roman" w:hAnsi="Times New Roman" w:cs="Times New Roman"/>
        </w:rPr>
      </w:pPr>
      <w:r>
        <w:rPr>
          <w:rFonts w:ascii="Times New Roman" w:hAnsi="Times New Roman" w:cs="Times New Roman"/>
        </w:rPr>
        <w:t>Beaverstock, J.; Smith, R. and Taylor, P. 1999. “A roster of Cities”.</w:t>
      </w:r>
      <w:r w:rsidRPr="007A319A">
        <w:rPr>
          <w:rFonts w:ascii="Times New Roman" w:hAnsi="Times New Roman" w:cs="Times New Roman"/>
        </w:rPr>
        <w:t xml:space="preserve"> </w:t>
      </w:r>
      <w:r w:rsidRPr="007A319A">
        <w:rPr>
          <w:rFonts w:ascii="Times New Roman" w:hAnsi="Times New Roman" w:cs="Times New Roman"/>
          <w:i/>
        </w:rPr>
        <w:t>Cities</w:t>
      </w:r>
      <w:r w:rsidRPr="007A319A">
        <w:rPr>
          <w:rFonts w:ascii="Times New Roman" w:hAnsi="Times New Roman" w:cs="Times New Roman"/>
        </w:rPr>
        <w:t xml:space="preserve">, </w:t>
      </w:r>
      <w:r>
        <w:rPr>
          <w:rFonts w:ascii="Times New Roman" w:hAnsi="Times New Roman" w:cs="Times New Roman"/>
        </w:rPr>
        <w:t>Vol.16(6): 445-</w:t>
      </w:r>
      <w:r w:rsidRPr="007A319A">
        <w:rPr>
          <w:rFonts w:ascii="Times New Roman" w:hAnsi="Times New Roman" w:cs="Times New Roman"/>
        </w:rPr>
        <w:t>58.</w:t>
      </w:r>
    </w:p>
    <w:p w:rsidR="00A26ED3" w:rsidRDefault="00A26ED3" w:rsidP="00A26ED3">
      <w:pPr>
        <w:pStyle w:val="Default"/>
        <w:rPr>
          <w:rFonts w:ascii="Times New Roman" w:hAnsi="Times New Roman" w:cs="Times New Roman"/>
        </w:rPr>
      </w:pPr>
    </w:p>
    <w:p w:rsidR="00A26ED3" w:rsidRPr="008D2E63" w:rsidRDefault="00A26ED3" w:rsidP="00A26ED3">
      <w:pPr>
        <w:pStyle w:val="Default"/>
        <w:numPr>
          <w:ilvl w:val="0"/>
          <w:numId w:val="2"/>
        </w:numPr>
        <w:spacing w:line="276" w:lineRule="auto"/>
        <w:rPr>
          <w:rFonts w:ascii="Times New Roman" w:hAnsi="Times New Roman" w:cs="Times New Roman"/>
        </w:rPr>
      </w:pPr>
      <w:r w:rsidRPr="00FF3288">
        <w:rPr>
          <w:rFonts w:ascii="Times New Roman" w:hAnsi="Times New Roman" w:cs="Times New Roman"/>
        </w:rPr>
        <w:t>Caglar, A</w:t>
      </w:r>
      <w:r>
        <w:rPr>
          <w:rFonts w:ascii="Times New Roman" w:hAnsi="Times New Roman" w:cs="Times New Roman"/>
        </w:rPr>
        <w:t>.</w:t>
      </w:r>
      <w:r w:rsidRPr="00FF3288">
        <w:rPr>
          <w:rFonts w:ascii="Times New Roman" w:hAnsi="Times New Roman" w:cs="Times New Roman"/>
        </w:rPr>
        <w:t xml:space="preserve"> 2007</w:t>
      </w:r>
      <w:r>
        <w:rPr>
          <w:rFonts w:ascii="Times New Roman" w:hAnsi="Times New Roman" w:cs="Times New Roman"/>
        </w:rPr>
        <w:t>. “</w:t>
      </w:r>
      <w:r w:rsidRPr="00FF3288">
        <w:rPr>
          <w:rFonts w:ascii="Times New Roman" w:hAnsi="Times New Roman" w:cs="Times New Roman"/>
        </w:rPr>
        <w:t>Rescaling cities, cultural diversity and transnationalism:</w:t>
      </w:r>
      <w:r>
        <w:rPr>
          <w:rFonts w:ascii="Times New Roman" w:hAnsi="Times New Roman" w:cs="Times New Roman"/>
        </w:rPr>
        <w:t xml:space="preserve"> migrants of Mardin and Essen”.</w:t>
      </w:r>
      <w:r w:rsidRPr="00FF3288">
        <w:rPr>
          <w:rFonts w:ascii="Times New Roman" w:hAnsi="Times New Roman" w:cs="Times New Roman"/>
        </w:rPr>
        <w:t xml:space="preserve"> </w:t>
      </w:r>
      <w:r w:rsidRPr="00FF3288">
        <w:rPr>
          <w:rFonts w:ascii="Times New Roman" w:hAnsi="Times New Roman" w:cs="Times New Roman"/>
          <w:i/>
        </w:rPr>
        <w:t>Ethnic and Racial Studies</w:t>
      </w:r>
      <w:r w:rsidRPr="00FF3288">
        <w:rPr>
          <w:rFonts w:ascii="Times New Roman" w:hAnsi="Times New Roman" w:cs="Times New Roman"/>
        </w:rPr>
        <w:t>,</w:t>
      </w:r>
      <w:r>
        <w:rPr>
          <w:rFonts w:ascii="Times New Roman" w:hAnsi="Times New Roman" w:cs="Times New Roman"/>
        </w:rPr>
        <w:t xml:space="preserve"> Vol. 30 (</w:t>
      </w:r>
      <w:r w:rsidRPr="00FF3288">
        <w:rPr>
          <w:rFonts w:ascii="Times New Roman" w:hAnsi="Times New Roman" w:cs="Times New Roman"/>
        </w:rPr>
        <w:t>6</w:t>
      </w:r>
      <w:r>
        <w:rPr>
          <w:rFonts w:ascii="Times New Roman" w:hAnsi="Times New Roman" w:cs="Times New Roman"/>
        </w:rPr>
        <w:t xml:space="preserve">): </w:t>
      </w:r>
      <w:r w:rsidRPr="00FF3288">
        <w:rPr>
          <w:rFonts w:ascii="Times New Roman" w:hAnsi="Times New Roman" w:cs="Times New Roman"/>
        </w:rPr>
        <w:t>1070–1095.</w:t>
      </w:r>
    </w:p>
    <w:p w:rsidR="00A26ED3" w:rsidRDefault="00A26ED3" w:rsidP="00A26ED3">
      <w:pPr>
        <w:pStyle w:val="Default"/>
        <w:rPr>
          <w:rFonts w:ascii="Times New Roman" w:hAnsi="Times New Roman" w:cs="Times New Roman"/>
        </w:rPr>
      </w:pPr>
    </w:p>
    <w:p w:rsidR="00A26ED3" w:rsidRDefault="00A26ED3" w:rsidP="00A26ED3">
      <w:pPr>
        <w:pStyle w:val="Default"/>
        <w:numPr>
          <w:ilvl w:val="0"/>
          <w:numId w:val="2"/>
        </w:numPr>
        <w:spacing w:line="360" w:lineRule="auto"/>
        <w:rPr>
          <w:rFonts w:ascii="Times New Roman" w:hAnsi="Times New Roman" w:cs="Times New Roman"/>
        </w:rPr>
      </w:pPr>
      <w:r>
        <w:rPr>
          <w:rFonts w:ascii="Times New Roman" w:hAnsi="Times New Roman" w:cs="Times New Roman"/>
        </w:rPr>
        <w:t>Friedmann, J. 1995. “</w:t>
      </w:r>
      <w:r w:rsidRPr="007A319A">
        <w:rPr>
          <w:rFonts w:ascii="Times New Roman" w:hAnsi="Times New Roman" w:cs="Times New Roman"/>
        </w:rPr>
        <w:t xml:space="preserve">Where we stand: </w:t>
      </w:r>
      <w:r>
        <w:rPr>
          <w:rFonts w:ascii="Times New Roman" w:hAnsi="Times New Roman" w:cs="Times New Roman"/>
        </w:rPr>
        <w:t>a decade of world city research”</w:t>
      </w:r>
      <w:r w:rsidRPr="007A319A">
        <w:rPr>
          <w:rFonts w:ascii="Times New Roman" w:hAnsi="Times New Roman" w:cs="Times New Roman"/>
        </w:rPr>
        <w:t>, in Knox, P.L. and Taylor, P.J.</w:t>
      </w:r>
      <w:r>
        <w:rPr>
          <w:rFonts w:ascii="Times New Roman" w:hAnsi="Times New Roman" w:cs="Times New Roman"/>
        </w:rPr>
        <w:t xml:space="preserve"> </w:t>
      </w:r>
      <w:r w:rsidRPr="007A319A">
        <w:rPr>
          <w:rFonts w:ascii="Times New Roman" w:hAnsi="Times New Roman" w:cs="Times New Roman"/>
        </w:rPr>
        <w:t xml:space="preserve">(eds) </w:t>
      </w:r>
      <w:r w:rsidRPr="007A319A">
        <w:rPr>
          <w:rFonts w:ascii="Times New Roman" w:hAnsi="Times New Roman" w:cs="Times New Roman"/>
          <w:i/>
        </w:rPr>
        <w:t>World Cities in a World System</w:t>
      </w:r>
      <w:r w:rsidRPr="007A319A">
        <w:rPr>
          <w:rFonts w:ascii="Times New Roman" w:hAnsi="Times New Roman" w:cs="Times New Roman"/>
        </w:rPr>
        <w:t>. Cambridge:</w:t>
      </w:r>
      <w:r>
        <w:rPr>
          <w:rFonts w:ascii="Times New Roman" w:hAnsi="Times New Roman" w:cs="Times New Roman"/>
        </w:rPr>
        <w:t xml:space="preserve"> Cambridge University Press, Pp. 21-</w:t>
      </w:r>
      <w:r w:rsidRPr="007A319A">
        <w:rPr>
          <w:rFonts w:ascii="Times New Roman" w:hAnsi="Times New Roman" w:cs="Times New Roman"/>
        </w:rPr>
        <w:t>47.</w:t>
      </w:r>
    </w:p>
    <w:p w:rsidR="00A26ED3" w:rsidRDefault="00A26ED3" w:rsidP="00A26ED3">
      <w:pPr>
        <w:pStyle w:val="Default"/>
        <w:rPr>
          <w:rFonts w:ascii="Times New Roman" w:hAnsi="Times New Roman" w:cs="Times New Roman"/>
        </w:rPr>
      </w:pPr>
    </w:p>
    <w:p w:rsidR="00A26ED3" w:rsidRDefault="00A26ED3" w:rsidP="00A26ED3">
      <w:pPr>
        <w:pStyle w:val="Default"/>
        <w:numPr>
          <w:ilvl w:val="0"/>
          <w:numId w:val="2"/>
        </w:numPr>
        <w:spacing w:line="276" w:lineRule="auto"/>
        <w:rPr>
          <w:rFonts w:ascii="Times New Roman" w:hAnsi="Times New Roman" w:cs="Times New Roman"/>
        </w:rPr>
      </w:pPr>
      <w:r w:rsidRPr="00C027CD">
        <w:rPr>
          <w:rFonts w:ascii="Times New Roman" w:hAnsi="Times New Roman" w:cs="Times New Roman"/>
        </w:rPr>
        <w:t xml:space="preserve">Fix, M and Zimmerman, W.  2000. “The integration of immigrant families”, in </w:t>
      </w:r>
      <w:r w:rsidRPr="00C027CD">
        <w:rPr>
          <w:rFonts w:ascii="Times New Roman" w:hAnsi="Times New Roman" w:cs="Times New Roman"/>
          <w:i/>
        </w:rPr>
        <w:t>Strengthening immigrant families and American communities: strategies for the new century</w:t>
      </w:r>
      <w:r w:rsidRPr="00C027CD">
        <w:rPr>
          <w:rFonts w:ascii="Times New Roman" w:hAnsi="Times New Roman" w:cs="Times New Roman"/>
        </w:rPr>
        <w:t>, Urban Institute, Washington, DC.</w:t>
      </w:r>
    </w:p>
    <w:p w:rsidR="00A26ED3" w:rsidRDefault="00A26ED3" w:rsidP="00A26ED3">
      <w:pPr>
        <w:pStyle w:val="Default"/>
        <w:rPr>
          <w:rFonts w:ascii="Times New Roman" w:hAnsi="Times New Roman" w:cs="Times New Roman"/>
        </w:rPr>
      </w:pPr>
    </w:p>
    <w:p w:rsidR="00A26ED3" w:rsidRPr="00C027CD" w:rsidRDefault="00A26ED3" w:rsidP="00A26ED3">
      <w:pPr>
        <w:pStyle w:val="Default"/>
        <w:numPr>
          <w:ilvl w:val="0"/>
          <w:numId w:val="2"/>
        </w:numPr>
        <w:spacing w:line="276" w:lineRule="auto"/>
        <w:rPr>
          <w:rFonts w:ascii="Times New Roman" w:hAnsi="Times New Roman" w:cs="Times New Roman"/>
        </w:rPr>
      </w:pPr>
      <w:r w:rsidRPr="006639D1">
        <w:rPr>
          <w:rFonts w:ascii="Times New Roman" w:hAnsi="Times New Roman" w:cs="Times New Roman"/>
        </w:rPr>
        <w:t>Glick Schiller, N</w:t>
      </w:r>
      <w:r>
        <w:rPr>
          <w:rFonts w:ascii="Times New Roman" w:hAnsi="Times New Roman" w:cs="Times New Roman"/>
        </w:rPr>
        <w:t>.</w:t>
      </w:r>
      <w:r w:rsidRPr="006639D1">
        <w:rPr>
          <w:rFonts w:ascii="Times New Roman" w:hAnsi="Times New Roman" w:cs="Times New Roman"/>
        </w:rPr>
        <w:t xml:space="preserve"> </w:t>
      </w:r>
      <w:r>
        <w:rPr>
          <w:rFonts w:ascii="Times New Roman" w:hAnsi="Times New Roman" w:cs="Times New Roman"/>
        </w:rPr>
        <w:t>and</w:t>
      </w:r>
      <w:r w:rsidRPr="006639D1">
        <w:rPr>
          <w:rFonts w:ascii="Times New Roman" w:hAnsi="Times New Roman" w:cs="Times New Roman"/>
        </w:rPr>
        <w:t xml:space="preserve"> Caglar, A </w:t>
      </w:r>
      <w:r>
        <w:rPr>
          <w:rFonts w:ascii="Times New Roman" w:hAnsi="Times New Roman" w:cs="Times New Roman"/>
        </w:rPr>
        <w:t>. 2009, “</w:t>
      </w:r>
      <w:r w:rsidRPr="006639D1">
        <w:rPr>
          <w:rFonts w:ascii="Times New Roman" w:hAnsi="Times New Roman" w:cs="Times New Roman"/>
        </w:rPr>
        <w:t>Towards a comparative theory</w:t>
      </w:r>
      <w:r>
        <w:rPr>
          <w:rFonts w:ascii="Times New Roman" w:hAnsi="Times New Roman" w:cs="Times New Roman"/>
        </w:rPr>
        <w:t xml:space="preserve"> </w:t>
      </w:r>
      <w:r w:rsidRPr="006639D1">
        <w:rPr>
          <w:rFonts w:ascii="Times New Roman" w:hAnsi="Times New Roman" w:cs="Times New Roman"/>
        </w:rPr>
        <w:t>of locality in migration studies: migrant incorporation and city</w:t>
      </w:r>
      <w:r>
        <w:rPr>
          <w:rFonts w:ascii="Times New Roman" w:hAnsi="Times New Roman" w:cs="Times New Roman"/>
        </w:rPr>
        <w:t xml:space="preserve"> scale”.</w:t>
      </w:r>
      <w:r w:rsidRPr="006639D1">
        <w:rPr>
          <w:rFonts w:ascii="Times New Roman" w:hAnsi="Times New Roman" w:cs="Times New Roman"/>
        </w:rPr>
        <w:t xml:space="preserve"> </w:t>
      </w:r>
      <w:r w:rsidRPr="006639D1">
        <w:rPr>
          <w:rFonts w:ascii="Times New Roman" w:hAnsi="Times New Roman" w:cs="Times New Roman"/>
          <w:i/>
        </w:rPr>
        <w:t>Journal of Ethnic and Migration Studies</w:t>
      </w:r>
      <w:r>
        <w:rPr>
          <w:rFonts w:ascii="Times New Roman" w:hAnsi="Times New Roman" w:cs="Times New Roman"/>
        </w:rPr>
        <w:t>, V</w:t>
      </w:r>
      <w:r w:rsidRPr="006639D1">
        <w:rPr>
          <w:rFonts w:ascii="Times New Roman" w:hAnsi="Times New Roman" w:cs="Times New Roman"/>
        </w:rPr>
        <w:t>ol. 3</w:t>
      </w:r>
      <w:r>
        <w:rPr>
          <w:rFonts w:ascii="Times New Roman" w:hAnsi="Times New Roman" w:cs="Times New Roman"/>
        </w:rPr>
        <w:t>5 (</w:t>
      </w:r>
      <w:r w:rsidRPr="006639D1">
        <w:rPr>
          <w:rFonts w:ascii="Times New Roman" w:hAnsi="Times New Roman" w:cs="Times New Roman"/>
        </w:rPr>
        <w:t>2</w:t>
      </w:r>
      <w:r>
        <w:rPr>
          <w:rFonts w:ascii="Times New Roman" w:hAnsi="Times New Roman" w:cs="Times New Roman"/>
        </w:rPr>
        <w:t>):</w:t>
      </w:r>
      <w:r w:rsidRPr="006639D1">
        <w:rPr>
          <w:rFonts w:ascii="Times New Roman" w:hAnsi="Times New Roman" w:cs="Times New Roman"/>
        </w:rPr>
        <w:t>177–202</w:t>
      </w:r>
      <w:r>
        <w:rPr>
          <w:rFonts w:ascii="Times New Roman" w:hAnsi="Times New Roman" w:cs="Times New Roman"/>
        </w:rPr>
        <w:t>.</w:t>
      </w:r>
    </w:p>
    <w:p w:rsidR="00A26ED3" w:rsidRDefault="00A26ED3" w:rsidP="00A26ED3">
      <w:pPr>
        <w:pStyle w:val="Default"/>
        <w:rPr>
          <w:rFonts w:ascii="Times New Roman" w:hAnsi="Times New Roman" w:cs="Times New Roman"/>
          <w:b/>
        </w:rPr>
      </w:pPr>
    </w:p>
    <w:p w:rsidR="00A26ED3" w:rsidRDefault="00A26ED3" w:rsidP="00A26ED3">
      <w:pPr>
        <w:pStyle w:val="Default"/>
        <w:numPr>
          <w:ilvl w:val="0"/>
          <w:numId w:val="2"/>
        </w:numPr>
        <w:spacing w:line="276" w:lineRule="auto"/>
        <w:rPr>
          <w:rFonts w:ascii="Times New Roman" w:hAnsi="Times New Roman" w:cs="Times New Roman"/>
        </w:rPr>
      </w:pPr>
      <w:r w:rsidRPr="00A86E0D">
        <w:rPr>
          <w:rFonts w:ascii="Times New Roman" w:hAnsi="Times New Roman" w:cs="Times New Roman"/>
        </w:rPr>
        <w:t xml:space="preserve">Jaworsky, </w:t>
      </w:r>
      <w:r w:rsidRPr="007233FB">
        <w:rPr>
          <w:rFonts w:ascii="Times New Roman" w:hAnsi="Times New Roman" w:cs="Times New Roman"/>
        </w:rPr>
        <w:t>Bernadette</w:t>
      </w:r>
      <w:r w:rsidRPr="00A86E0D">
        <w:rPr>
          <w:rFonts w:ascii="Times New Roman" w:hAnsi="Times New Roman" w:cs="Times New Roman"/>
        </w:rPr>
        <w:t xml:space="preserve"> N</w:t>
      </w:r>
      <w:r>
        <w:rPr>
          <w:rFonts w:ascii="Times New Roman" w:hAnsi="Times New Roman" w:cs="Times New Roman"/>
        </w:rPr>
        <w:t>.</w:t>
      </w:r>
      <w:r w:rsidRPr="00A86E0D">
        <w:rPr>
          <w:rFonts w:ascii="Times New Roman" w:hAnsi="Times New Roman" w:cs="Times New Roman"/>
        </w:rPr>
        <w:t xml:space="preserve">; Peggy Levitt; Wendy Cadge; Jessica Hejtmanek and Sara R. Curran. 2012. “New Perspectives on Immigrant Contexts of Reception: The Cultural Armature of Cities”. </w:t>
      </w:r>
      <w:r w:rsidRPr="00A86E0D">
        <w:rPr>
          <w:rFonts w:ascii="Times New Roman" w:hAnsi="Times New Roman" w:cs="Times New Roman"/>
          <w:i/>
        </w:rPr>
        <w:t>Nordic Journal of Migration Research</w:t>
      </w:r>
      <w:r w:rsidRPr="00A86E0D">
        <w:rPr>
          <w:rFonts w:ascii="Times New Roman" w:hAnsi="Times New Roman" w:cs="Times New Roman"/>
        </w:rPr>
        <w:t>, Vol. 2(1): 78–88.</w:t>
      </w:r>
    </w:p>
    <w:p w:rsidR="00A26ED3" w:rsidRDefault="00A26ED3" w:rsidP="00A26ED3">
      <w:pPr>
        <w:pStyle w:val="Default"/>
        <w:spacing w:line="276" w:lineRule="auto"/>
        <w:rPr>
          <w:rFonts w:ascii="Times New Roman" w:hAnsi="Times New Roman" w:cs="Times New Roman"/>
        </w:rPr>
      </w:pPr>
    </w:p>
    <w:p w:rsidR="00A26ED3" w:rsidRDefault="00A26ED3" w:rsidP="00A26ED3">
      <w:pPr>
        <w:pStyle w:val="Default"/>
        <w:numPr>
          <w:ilvl w:val="0"/>
          <w:numId w:val="2"/>
        </w:numPr>
        <w:rPr>
          <w:rFonts w:ascii="Times New Roman" w:hAnsi="Times New Roman" w:cs="Times New Roman"/>
        </w:rPr>
      </w:pPr>
      <w:r>
        <w:rPr>
          <w:rFonts w:ascii="Times New Roman" w:hAnsi="Times New Roman" w:cs="Times New Roman"/>
        </w:rPr>
        <w:lastRenderedPageBreak/>
        <w:t>Ibid, P.78.</w:t>
      </w:r>
    </w:p>
    <w:p w:rsidR="00A26ED3" w:rsidRDefault="00A26ED3" w:rsidP="00A26ED3">
      <w:pPr>
        <w:pStyle w:val="Default"/>
        <w:rPr>
          <w:rFonts w:ascii="Times New Roman" w:hAnsi="Times New Roman" w:cs="Times New Roman"/>
        </w:rPr>
      </w:pPr>
    </w:p>
    <w:p w:rsidR="00A26ED3" w:rsidRDefault="00A26ED3" w:rsidP="00A26ED3">
      <w:pPr>
        <w:pStyle w:val="Default"/>
        <w:numPr>
          <w:ilvl w:val="0"/>
          <w:numId w:val="2"/>
        </w:numPr>
        <w:rPr>
          <w:rFonts w:ascii="Times New Roman" w:hAnsi="Times New Roman" w:cs="Times New Roman"/>
        </w:rPr>
      </w:pPr>
      <w:r>
        <w:rPr>
          <w:rFonts w:ascii="Times New Roman" w:hAnsi="Times New Roman" w:cs="Times New Roman"/>
        </w:rPr>
        <w:t>Ibid, P.82.</w:t>
      </w:r>
    </w:p>
    <w:p w:rsidR="00A26ED3" w:rsidRDefault="00A26ED3" w:rsidP="00A26ED3">
      <w:pPr>
        <w:pStyle w:val="Default"/>
        <w:rPr>
          <w:rFonts w:ascii="Times New Roman" w:hAnsi="Times New Roman" w:cs="Times New Roman"/>
        </w:rPr>
      </w:pPr>
    </w:p>
    <w:p w:rsidR="00A26ED3" w:rsidRDefault="00A26ED3" w:rsidP="00A26ED3">
      <w:pPr>
        <w:pStyle w:val="Default"/>
        <w:numPr>
          <w:ilvl w:val="0"/>
          <w:numId w:val="2"/>
        </w:numPr>
        <w:rPr>
          <w:rFonts w:ascii="Times New Roman" w:hAnsi="Times New Roman" w:cs="Times New Roman"/>
        </w:rPr>
      </w:pPr>
      <w:r>
        <w:rPr>
          <w:rFonts w:ascii="Times New Roman" w:hAnsi="Times New Roman" w:cs="Times New Roman"/>
        </w:rPr>
        <w:t>Ibid, P. 83.</w:t>
      </w:r>
    </w:p>
    <w:p w:rsidR="00A26ED3" w:rsidRDefault="00A26ED3" w:rsidP="00A26ED3">
      <w:pPr>
        <w:pStyle w:val="Default"/>
        <w:rPr>
          <w:rFonts w:ascii="Times New Roman" w:hAnsi="Times New Roman" w:cs="Times New Roman"/>
        </w:rPr>
      </w:pPr>
    </w:p>
    <w:p w:rsidR="00A26ED3" w:rsidRDefault="00A26ED3" w:rsidP="00A26ED3">
      <w:pPr>
        <w:pStyle w:val="Default"/>
        <w:numPr>
          <w:ilvl w:val="0"/>
          <w:numId w:val="2"/>
        </w:numPr>
        <w:rPr>
          <w:rFonts w:ascii="Times New Roman" w:hAnsi="Times New Roman" w:cs="Times New Roman"/>
        </w:rPr>
      </w:pPr>
      <w:r>
        <w:rPr>
          <w:rFonts w:ascii="Times New Roman" w:hAnsi="Times New Roman" w:cs="Times New Roman"/>
        </w:rPr>
        <w:t xml:space="preserve">Ibid, P.85. </w:t>
      </w:r>
    </w:p>
    <w:p w:rsidR="00A26ED3" w:rsidRDefault="00A26ED3" w:rsidP="00A26ED3">
      <w:pPr>
        <w:pStyle w:val="Default"/>
        <w:rPr>
          <w:rFonts w:ascii="Times New Roman" w:hAnsi="Times New Roman" w:cs="Times New Roman"/>
        </w:rPr>
      </w:pPr>
    </w:p>
    <w:p w:rsidR="00A26ED3" w:rsidRDefault="00A26ED3" w:rsidP="00A26ED3">
      <w:pPr>
        <w:pStyle w:val="Default"/>
        <w:numPr>
          <w:ilvl w:val="0"/>
          <w:numId w:val="2"/>
        </w:numPr>
        <w:spacing w:line="276" w:lineRule="auto"/>
        <w:rPr>
          <w:rFonts w:ascii="Times New Roman" w:hAnsi="Times New Roman" w:cs="Times New Roman"/>
        </w:rPr>
      </w:pPr>
      <w:r>
        <w:rPr>
          <w:rFonts w:ascii="Times New Roman" w:hAnsi="Times New Roman" w:cs="Times New Roman"/>
        </w:rPr>
        <w:t>Portes, A and</w:t>
      </w:r>
      <w:r w:rsidRPr="00C027CD">
        <w:rPr>
          <w:rFonts w:ascii="Times New Roman" w:hAnsi="Times New Roman" w:cs="Times New Roman"/>
        </w:rPr>
        <w:t xml:space="preserve"> Rumbaut, R</w:t>
      </w:r>
      <w:r>
        <w:rPr>
          <w:rFonts w:ascii="Times New Roman" w:hAnsi="Times New Roman" w:cs="Times New Roman"/>
        </w:rPr>
        <w:t>.</w:t>
      </w:r>
      <w:r w:rsidRPr="00C027CD">
        <w:rPr>
          <w:rFonts w:ascii="Times New Roman" w:hAnsi="Times New Roman" w:cs="Times New Roman"/>
        </w:rPr>
        <w:t>G</w:t>
      </w:r>
      <w:r>
        <w:rPr>
          <w:rFonts w:ascii="Times New Roman" w:hAnsi="Times New Roman" w:cs="Times New Roman"/>
        </w:rPr>
        <w:t>. 2006.</w:t>
      </w:r>
      <w:r w:rsidRPr="00C027CD">
        <w:rPr>
          <w:rFonts w:ascii="Times New Roman" w:hAnsi="Times New Roman" w:cs="Times New Roman"/>
        </w:rPr>
        <w:t xml:space="preserve"> </w:t>
      </w:r>
      <w:r w:rsidRPr="00C027CD">
        <w:rPr>
          <w:rFonts w:ascii="Times New Roman" w:hAnsi="Times New Roman" w:cs="Times New Roman"/>
          <w:i/>
        </w:rPr>
        <w:t>Immigrant America: a portrait</w:t>
      </w:r>
      <w:r>
        <w:rPr>
          <w:rFonts w:ascii="Times New Roman" w:hAnsi="Times New Roman" w:cs="Times New Roman"/>
        </w:rPr>
        <w:t xml:space="preserve">. </w:t>
      </w:r>
      <w:r w:rsidRPr="00C027CD">
        <w:rPr>
          <w:rFonts w:ascii="Times New Roman" w:hAnsi="Times New Roman" w:cs="Times New Roman"/>
        </w:rPr>
        <w:t xml:space="preserve"> University</w:t>
      </w:r>
      <w:r>
        <w:rPr>
          <w:rFonts w:ascii="Times New Roman" w:hAnsi="Times New Roman" w:cs="Times New Roman"/>
        </w:rPr>
        <w:t xml:space="preserve"> </w:t>
      </w:r>
      <w:r w:rsidRPr="00C027CD">
        <w:rPr>
          <w:rFonts w:ascii="Times New Roman" w:hAnsi="Times New Roman" w:cs="Times New Roman"/>
        </w:rPr>
        <w:t>of California Press, Berkeley.</w:t>
      </w:r>
    </w:p>
    <w:p w:rsidR="00A26ED3" w:rsidRDefault="00A26ED3" w:rsidP="00A26ED3">
      <w:pPr>
        <w:pStyle w:val="Default"/>
        <w:spacing w:line="276" w:lineRule="auto"/>
        <w:rPr>
          <w:rFonts w:ascii="Times New Roman" w:hAnsi="Times New Roman" w:cs="Times New Roman"/>
        </w:rPr>
      </w:pPr>
    </w:p>
    <w:p w:rsidR="00A26ED3" w:rsidRDefault="00A26ED3" w:rsidP="00A26ED3">
      <w:pPr>
        <w:pStyle w:val="Default"/>
        <w:numPr>
          <w:ilvl w:val="0"/>
          <w:numId w:val="2"/>
        </w:numPr>
        <w:spacing w:line="276" w:lineRule="auto"/>
        <w:rPr>
          <w:rFonts w:ascii="Times New Roman" w:hAnsi="Times New Roman" w:cs="Times New Roman"/>
        </w:rPr>
      </w:pPr>
      <w:r w:rsidRPr="00C027CD">
        <w:rPr>
          <w:rFonts w:ascii="Times New Roman" w:hAnsi="Times New Roman" w:cs="Times New Roman"/>
        </w:rPr>
        <w:t>Reitz, J</w:t>
      </w:r>
      <w:r>
        <w:rPr>
          <w:rFonts w:ascii="Times New Roman" w:hAnsi="Times New Roman" w:cs="Times New Roman"/>
        </w:rPr>
        <w:t>.</w:t>
      </w:r>
      <w:r w:rsidRPr="00C027CD">
        <w:rPr>
          <w:rFonts w:ascii="Times New Roman" w:hAnsi="Times New Roman" w:cs="Times New Roman"/>
        </w:rPr>
        <w:t>G</w:t>
      </w:r>
      <w:r>
        <w:rPr>
          <w:rFonts w:ascii="Times New Roman" w:hAnsi="Times New Roman" w:cs="Times New Roman"/>
        </w:rPr>
        <w:t>.</w:t>
      </w:r>
      <w:r w:rsidRPr="00C027CD">
        <w:rPr>
          <w:rFonts w:ascii="Times New Roman" w:hAnsi="Times New Roman" w:cs="Times New Roman"/>
        </w:rPr>
        <w:t xml:space="preserve"> 2002</w:t>
      </w:r>
      <w:r>
        <w:rPr>
          <w:rFonts w:ascii="Times New Roman" w:hAnsi="Times New Roman" w:cs="Times New Roman"/>
        </w:rPr>
        <w:t>, “</w:t>
      </w:r>
      <w:r w:rsidRPr="00C027CD">
        <w:rPr>
          <w:rFonts w:ascii="Times New Roman" w:hAnsi="Times New Roman" w:cs="Times New Roman"/>
        </w:rPr>
        <w:t>Host societies and the reception of immigrants: research</w:t>
      </w:r>
      <w:r>
        <w:rPr>
          <w:rFonts w:ascii="Times New Roman" w:hAnsi="Times New Roman" w:cs="Times New Roman"/>
        </w:rPr>
        <w:t xml:space="preserve"> </w:t>
      </w:r>
      <w:r w:rsidRPr="00C027CD">
        <w:rPr>
          <w:rFonts w:ascii="Times New Roman" w:hAnsi="Times New Roman" w:cs="Times New Roman"/>
        </w:rPr>
        <w:t>themes, emerging theories and methodological issues</w:t>
      </w:r>
      <w:r>
        <w:rPr>
          <w:rFonts w:ascii="Times New Roman" w:hAnsi="Times New Roman" w:cs="Times New Roman"/>
        </w:rPr>
        <w:t xml:space="preserve">”. </w:t>
      </w:r>
      <w:r w:rsidRPr="00C027CD">
        <w:rPr>
          <w:rFonts w:ascii="Times New Roman" w:hAnsi="Times New Roman" w:cs="Times New Roman"/>
          <w:i/>
        </w:rPr>
        <w:t>International Migration Review</w:t>
      </w:r>
      <w:r>
        <w:rPr>
          <w:rFonts w:ascii="Times New Roman" w:hAnsi="Times New Roman" w:cs="Times New Roman"/>
        </w:rPr>
        <w:t>, Vol. 36 (</w:t>
      </w:r>
      <w:r w:rsidRPr="00C027CD">
        <w:rPr>
          <w:rFonts w:ascii="Times New Roman" w:hAnsi="Times New Roman" w:cs="Times New Roman"/>
        </w:rPr>
        <w:t>4</w:t>
      </w:r>
      <w:r>
        <w:rPr>
          <w:rFonts w:ascii="Times New Roman" w:hAnsi="Times New Roman" w:cs="Times New Roman"/>
        </w:rPr>
        <w:t>):</w:t>
      </w:r>
      <w:r w:rsidRPr="00C027CD">
        <w:rPr>
          <w:rFonts w:ascii="Times New Roman" w:hAnsi="Times New Roman" w:cs="Times New Roman"/>
        </w:rPr>
        <w:t xml:space="preserve"> 1005–1019.</w:t>
      </w:r>
    </w:p>
    <w:p w:rsidR="00A26ED3" w:rsidRDefault="00A26ED3" w:rsidP="00A26ED3">
      <w:pPr>
        <w:pStyle w:val="Default"/>
        <w:spacing w:line="276" w:lineRule="auto"/>
        <w:rPr>
          <w:rFonts w:ascii="Times New Roman" w:hAnsi="Times New Roman" w:cs="Times New Roman"/>
        </w:rPr>
      </w:pPr>
    </w:p>
    <w:p w:rsidR="00A26ED3" w:rsidRDefault="00A26ED3" w:rsidP="00A26ED3">
      <w:pPr>
        <w:pStyle w:val="Default"/>
        <w:numPr>
          <w:ilvl w:val="0"/>
          <w:numId w:val="2"/>
        </w:numPr>
        <w:spacing w:line="276" w:lineRule="auto"/>
        <w:rPr>
          <w:rFonts w:ascii="Times New Roman" w:hAnsi="Times New Roman" w:cs="Times New Roman"/>
        </w:rPr>
      </w:pPr>
      <w:r>
        <w:rPr>
          <w:rFonts w:ascii="Times New Roman" w:hAnsi="Times New Roman" w:cs="Times New Roman"/>
        </w:rPr>
        <w:t>Schiller,</w:t>
      </w:r>
      <w:r w:rsidRPr="00BA0F59">
        <w:t xml:space="preserve"> </w:t>
      </w:r>
      <w:r>
        <w:rPr>
          <w:rFonts w:ascii="Times New Roman" w:hAnsi="Times New Roman" w:cs="Times New Roman"/>
        </w:rPr>
        <w:t xml:space="preserve">Nina G. and </w:t>
      </w:r>
      <w:r w:rsidRPr="00BA0F59">
        <w:rPr>
          <w:rFonts w:ascii="Times New Roman" w:hAnsi="Times New Roman" w:cs="Times New Roman"/>
        </w:rPr>
        <w:t>Ayse</w:t>
      </w:r>
      <w:r>
        <w:rPr>
          <w:rFonts w:ascii="Times New Roman" w:hAnsi="Times New Roman" w:cs="Times New Roman"/>
        </w:rPr>
        <w:t xml:space="preserve"> Cag</w:t>
      </w:r>
      <w:r w:rsidRPr="0091018E">
        <w:rPr>
          <w:rFonts w:ascii="Times New Roman" w:hAnsi="Times New Roman" w:cs="Times New Roman"/>
        </w:rPr>
        <w:t>lar</w:t>
      </w:r>
      <w:r>
        <w:rPr>
          <w:rFonts w:ascii="Times New Roman" w:hAnsi="Times New Roman" w:cs="Times New Roman"/>
        </w:rPr>
        <w:t xml:space="preserve"> 2009. “</w:t>
      </w:r>
      <w:r w:rsidRPr="00E46A98">
        <w:rPr>
          <w:rFonts w:ascii="Times New Roman" w:hAnsi="Times New Roman" w:cs="Times New Roman"/>
        </w:rPr>
        <w:t>Towards a Comparative Theory of</w:t>
      </w:r>
      <w:r>
        <w:rPr>
          <w:rFonts w:ascii="Times New Roman" w:hAnsi="Times New Roman" w:cs="Times New Roman"/>
        </w:rPr>
        <w:t xml:space="preserve"> </w:t>
      </w:r>
      <w:r w:rsidRPr="00E46A98">
        <w:rPr>
          <w:rFonts w:ascii="Times New Roman" w:hAnsi="Times New Roman" w:cs="Times New Roman"/>
        </w:rPr>
        <w:t>Locality in Migration Studies: Migrant</w:t>
      </w:r>
      <w:r>
        <w:rPr>
          <w:rFonts w:ascii="Times New Roman" w:hAnsi="Times New Roman" w:cs="Times New Roman"/>
        </w:rPr>
        <w:t xml:space="preserve"> </w:t>
      </w:r>
      <w:r w:rsidRPr="00E46A98">
        <w:rPr>
          <w:rFonts w:ascii="Times New Roman" w:hAnsi="Times New Roman" w:cs="Times New Roman"/>
        </w:rPr>
        <w:t>Incorporation and City Scale</w:t>
      </w:r>
      <w:r>
        <w:rPr>
          <w:rFonts w:ascii="Times New Roman" w:hAnsi="Times New Roman" w:cs="Times New Roman"/>
        </w:rPr>
        <w:t xml:space="preserve">”. </w:t>
      </w:r>
      <w:r w:rsidRPr="00E46A98">
        <w:rPr>
          <w:rFonts w:ascii="Times New Roman" w:hAnsi="Times New Roman" w:cs="Times New Roman"/>
          <w:i/>
        </w:rPr>
        <w:t>Journal of Ethnic and Migration Studies</w:t>
      </w:r>
      <w:r>
        <w:rPr>
          <w:rFonts w:ascii="Times New Roman" w:hAnsi="Times New Roman" w:cs="Times New Roman"/>
        </w:rPr>
        <w:t>, Routledge, Vol. 35 (</w:t>
      </w:r>
      <w:r w:rsidRPr="00E46A98">
        <w:rPr>
          <w:rFonts w:ascii="Times New Roman" w:hAnsi="Times New Roman" w:cs="Times New Roman"/>
        </w:rPr>
        <w:t>2</w:t>
      </w:r>
      <w:r>
        <w:rPr>
          <w:rFonts w:ascii="Times New Roman" w:hAnsi="Times New Roman" w:cs="Times New Roman"/>
        </w:rPr>
        <w:t>): 177-</w:t>
      </w:r>
      <w:r w:rsidRPr="00E46A98">
        <w:rPr>
          <w:rFonts w:ascii="Times New Roman" w:hAnsi="Times New Roman" w:cs="Times New Roman"/>
        </w:rPr>
        <w:t>202</w:t>
      </w:r>
      <w:r>
        <w:rPr>
          <w:rFonts w:ascii="Times New Roman" w:hAnsi="Times New Roman" w:cs="Times New Roman"/>
        </w:rPr>
        <w:t>.</w:t>
      </w:r>
    </w:p>
    <w:p w:rsidR="00A26ED3" w:rsidRDefault="00A26ED3" w:rsidP="00A26ED3">
      <w:pPr>
        <w:pStyle w:val="Default"/>
        <w:rPr>
          <w:rFonts w:ascii="Times New Roman" w:hAnsi="Times New Roman" w:cs="Times New Roman"/>
        </w:rPr>
      </w:pPr>
    </w:p>
    <w:p w:rsidR="00A26ED3" w:rsidRDefault="00A26ED3" w:rsidP="00A26ED3">
      <w:pPr>
        <w:pStyle w:val="Default"/>
        <w:numPr>
          <w:ilvl w:val="0"/>
          <w:numId w:val="2"/>
        </w:numPr>
        <w:rPr>
          <w:rFonts w:ascii="Times New Roman" w:hAnsi="Times New Roman" w:cs="Times New Roman"/>
        </w:rPr>
      </w:pPr>
      <w:r>
        <w:rPr>
          <w:rFonts w:ascii="Times New Roman" w:hAnsi="Times New Roman" w:cs="Times New Roman"/>
        </w:rPr>
        <w:t>Ibid, P. 190.</w:t>
      </w:r>
    </w:p>
    <w:p w:rsidR="00A26ED3" w:rsidRDefault="00A26ED3" w:rsidP="00A26ED3">
      <w:pPr>
        <w:pStyle w:val="Default"/>
        <w:rPr>
          <w:rFonts w:ascii="Times New Roman" w:hAnsi="Times New Roman" w:cs="Times New Roman"/>
        </w:rPr>
      </w:pPr>
    </w:p>
    <w:p w:rsidR="00A26ED3" w:rsidRDefault="00A26ED3" w:rsidP="00A26ED3">
      <w:pPr>
        <w:pStyle w:val="Default"/>
        <w:numPr>
          <w:ilvl w:val="0"/>
          <w:numId w:val="2"/>
        </w:numPr>
        <w:rPr>
          <w:rFonts w:ascii="Times New Roman" w:hAnsi="Times New Roman" w:cs="Times New Roman"/>
        </w:rPr>
      </w:pPr>
      <w:r>
        <w:rPr>
          <w:rFonts w:ascii="Times New Roman" w:hAnsi="Times New Roman" w:cs="Times New Roman"/>
        </w:rPr>
        <w:t>Ibid, P. 192.</w:t>
      </w:r>
    </w:p>
    <w:p w:rsidR="00A26ED3" w:rsidRDefault="00A26ED3" w:rsidP="00A26ED3">
      <w:pPr>
        <w:pStyle w:val="Default"/>
        <w:rPr>
          <w:rFonts w:ascii="Times New Roman" w:hAnsi="Times New Roman" w:cs="Times New Roman"/>
        </w:rPr>
      </w:pPr>
    </w:p>
    <w:p w:rsidR="00A26ED3" w:rsidRDefault="00A26ED3" w:rsidP="00A26ED3">
      <w:pPr>
        <w:pStyle w:val="Default"/>
        <w:numPr>
          <w:ilvl w:val="0"/>
          <w:numId w:val="2"/>
        </w:numPr>
        <w:rPr>
          <w:rFonts w:ascii="Times New Roman" w:hAnsi="Times New Roman" w:cs="Times New Roman"/>
        </w:rPr>
      </w:pPr>
      <w:r>
        <w:rPr>
          <w:rFonts w:ascii="Times New Roman" w:hAnsi="Times New Roman" w:cs="Times New Roman"/>
        </w:rPr>
        <w:t>Ibid, Pp. 193-194.</w:t>
      </w:r>
    </w:p>
    <w:p w:rsidR="00A26ED3" w:rsidRDefault="00A26ED3" w:rsidP="00A26ED3">
      <w:pPr>
        <w:pStyle w:val="Default"/>
        <w:spacing w:line="276" w:lineRule="auto"/>
        <w:rPr>
          <w:rFonts w:ascii="Times New Roman" w:hAnsi="Times New Roman" w:cs="Times New Roman"/>
        </w:rPr>
      </w:pPr>
    </w:p>
    <w:p w:rsidR="00A26ED3" w:rsidRDefault="00A26ED3" w:rsidP="00A26ED3">
      <w:pPr>
        <w:pStyle w:val="Default"/>
        <w:numPr>
          <w:ilvl w:val="0"/>
          <w:numId w:val="2"/>
        </w:numPr>
        <w:spacing w:line="276" w:lineRule="auto"/>
        <w:rPr>
          <w:rFonts w:ascii="Times New Roman" w:hAnsi="Times New Roman" w:cs="Times New Roman"/>
        </w:rPr>
      </w:pPr>
      <w:r>
        <w:rPr>
          <w:rFonts w:ascii="Times New Roman" w:hAnsi="Times New Roman" w:cs="Times New Roman"/>
        </w:rPr>
        <w:t>Sturgeon, J. 2006.</w:t>
      </w:r>
      <w:r w:rsidRPr="007A319A">
        <w:rPr>
          <w:rFonts w:ascii="Times New Roman" w:hAnsi="Times New Roman" w:cs="Times New Roman"/>
        </w:rPr>
        <w:t xml:space="preserve"> </w:t>
      </w:r>
      <w:r>
        <w:rPr>
          <w:rFonts w:ascii="Times New Roman" w:hAnsi="Times New Roman" w:cs="Times New Roman"/>
        </w:rPr>
        <w:t>“</w:t>
      </w:r>
      <w:r w:rsidRPr="007A319A">
        <w:rPr>
          <w:rFonts w:ascii="Times New Roman" w:hAnsi="Times New Roman" w:cs="Times New Roman"/>
        </w:rPr>
        <w:t>Dynamic Dallas</w:t>
      </w:r>
      <w:r>
        <w:rPr>
          <w:rFonts w:ascii="Times New Roman" w:hAnsi="Times New Roman" w:cs="Times New Roman"/>
        </w:rPr>
        <w:t>”</w:t>
      </w:r>
      <w:r w:rsidRPr="007A319A">
        <w:rPr>
          <w:rFonts w:ascii="Times New Roman" w:hAnsi="Times New Roman" w:cs="Times New Roman"/>
        </w:rPr>
        <w:t xml:space="preserve">. </w:t>
      </w:r>
      <w:r>
        <w:rPr>
          <w:rFonts w:ascii="Times New Roman" w:hAnsi="Times New Roman" w:cs="Times New Roman"/>
        </w:rPr>
        <w:t xml:space="preserve">Retrieved on March 28, 2008. </w:t>
      </w:r>
      <w:r w:rsidRPr="007A319A">
        <w:rPr>
          <w:rFonts w:ascii="Times New Roman" w:hAnsi="Times New Roman" w:cs="Times New Roman"/>
        </w:rPr>
        <w:t>www.uoworks.com/article</w:t>
      </w:r>
      <w:r>
        <w:rPr>
          <w:rFonts w:ascii="Times New Roman" w:hAnsi="Times New Roman" w:cs="Times New Roman"/>
        </w:rPr>
        <w:t xml:space="preserve">s/city.dallas2html. </w:t>
      </w:r>
    </w:p>
    <w:p w:rsidR="00A26ED3" w:rsidRDefault="00A26ED3" w:rsidP="00A26ED3">
      <w:pPr>
        <w:pStyle w:val="Default"/>
        <w:rPr>
          <w:rFonts w:ascii="Times New Roman" w:hAnsi="Times New Roman" w:cs="Times New Roman"/>
        </w:rPr>
      </w:pPr>
    </w:p>
    <w:p w:rsidR="00A26ED3" w:rsidRDefault="00A26ED3" w:rsidP="00A26ED3">
      <w:pPr>
        <w:pStyle w:val="Default"/>
        <w:numPr>
          <w:ilvl w:val="0"/>
          <w:numId w:val="2"/>
        </w:numPr>
        <w:spacing w:line="276" w:lineRule="auto"/>
        <w:rPr>
          <w:rFonts w:ascii="Times New Roman" w:hAnsi="Times New Roman" w:cs="Times New Roman"/>
        </w:rPr>
      </w:pPr>
      <w:r w:rsidRPr="00597170">
        <w:rPr>
          <w:rFonts w:ascii="Times New Roman" w:hAnsi="Times New Roman" w:cs="Times New Roman"/>
        </w:rPr>
        <w:t>Waldinger, R</w:t>
      </w:r>
      <w:r>
        <w:rPr>
          <w:rFonts w:ascii="Times New Roman" w:hAnsi="Times New Roman" w:cs="Times New Roman"/>
        </w:rPr>
        <w:t>.</w:t>
      </w:r>
      <w:r w:rsidRPr="00597170">
        <w:rPr>
          <w:rFonts w:ascii="Times New Roman" w:hAnsi="Times New Roman" w:cs="Times New Roman"/>
        </w:rPr>
        <w:t>D</w:t>
      </w:r>
      <w:r>
        <w:rPr>
          <w:rFonts w:ascii="Times New Roman" w:hAnsi="Times New Roman" w:cs="Times New Roman"/>
        </w:rPr>
        <w:t>. 2001.</w:t>
      </w:r>
      <w:r w:rsidRPr="00597170">
        <w:rPr>
          <w:rFonts w:ascii="Times New Roman" w:hAnsi="Times New Roman" w:cs="Times New Roman"/>
        </w:rPr>
        <w:t xml:space="preserve"> </w:t>
      </w:r>
      <w:r w:rsidRPr="00597170">
        <w:rPr>
          <w:rFonts w:ascii="Times New Roman" w:hAnsi="Times New Roman" w:cs="Times New Roman"/>
          <w:i/>
        </w:rPr>
        <w:t>Strangers at the gates: new immigrants in Urban America</w:t>
      </w:r>
      <w:r>
        <w:rPr>
          <w:rFonts w:ascii="Times New Roman" w:hAnsi="Times New Roman" w:cs="Times New Roman"/>
        </w:rPr>
        <w:t xml:space="preserve">. </w:t>
      </w:r>
      <w:r w:rsidRPr="00597170">
        <w:rPr>
          <w:rFonts w:ascii="Times New Roman" w:hAnsi="Times New Roman" w:cs="Times New Roman"/>
        </w:rPr>
        <w:t>University of California Press, Berkeley.</w:t>
      </w:r>
    </w:p>
    <w:p w:rsidR="00A26ED3" w:rsidRDefault="00A26ED3" w:rsidP="00A26ED3">
      <w:pPr>
        <w:pStyle w:val="Default"/>
        <w:spacing w:line="276" w:lineRule="auto"/>
        <w:rPr>
          <w:rFonts w:ascii="Times New Roman" w:hAnsi="Times New Roman" w:cs="Times New Roman"/>
        </w:rPr>
      </w:pPr>
    </w:p>
    <w:p w:rsidR="00A26ED3" w:rsidRDefault="00A26ED3" w:rsidP="00A26ED3">
      <w:pPr>
        <w:pStyle w:val="Default"/>
        <w:spacing w:line="276" w:lineRule="auto"/>
        <w:rPr>
          <w:rFonts w:ascii="Times New Roman" w:hAnsi="Times New Roman" w:cs="Times New Roman"/>
        </w:rPr>
      </w:pPr>
    </w:p>
    <w:p w:rsidR="00071C03" w:rsidRDefault="00071C03" w:rsidP="00A26ED3">
      <w:pPr>
        <w:pStyle w:val="Default"/>
        <w:spacing w:line="276" w:lineRule="auto"/>
        <w:rPr>
          <w:rFonts w:ascii="Times New Roman" w:hAnsi="Times New Roman" w:cs="Times New Roman"/>
        </w:rPr>
      </w:pPr>
    </w:p>
    <w:p w:rsidR="00071C03" w:rsidRDefault="00071C03" w:rsidP="00A26ED3">
      <w:pPr>
        <w:pStyle w:val="Default"/>
        <w:spacing w:line="276" w:lineRule="auto"/>
        <w:rPr>
          <w:rFonts w:ascii="Times New Roman" w:hAnsi="Times New Roman" w:cs="Times New Roman"/>
        </w:rPr>
      </w:pPr>
    </w:p>
    <w:p w:rsidR="00071C03" w:rsidRDefault="00071C03" w:rsidP="00A26ED3">
      <w:pPr>
        <w:pStyle w:val="Default"/>
        <w:spacing w:line="276" w:lineRule="auto"/>
        <w:rPr>
          <w:rFonts w:ascii="Times New Roman" w:hAnsi="Times New Roman" w:cs="Times New Roman"/>
        </w:rPr>
      </w:pPr>
    </w:p>
    <w:p w:rsidR="00071C03" w:rsidRDefault="00071C03" w:rsidP="00A26ED3">
      <w:pPr>
        <w:pStyle w:val="Default"/>
        <w:spacing w:line="276" w:lineRule="auto"/>
        <w:rPr>
          <w:rFonts w:ascii="Times New Roman" w:hAnsi="Times New Roman" w:cs="Times New Roman"/>
        </w:rPr>
      </w:pPr>
    </w:p>
    <w:p w:rsidR="00071C03" w:rsidRDefault="00071C03" w:rsidP="00A26ED3">
      <w:pPr>
        <w:pStyle w:val="Default"/>
        <w:spacing w:line="276" w:lineRule="auto"/>
        <w:rPr>
          <w:rFonts w:ascii="Times New Roman" w:hAnsi="Times New Roman" w:cs="Times New Roman"/>
        </w:rPr>
      </w:pPr>
    </w:p>
    <w:p w:rsidR="00071C03" w:rsidRDefault="00071C03" w:rsidP="00A26ED3">
      <w:pPr>
        <w:pStyle w:val="Default"/>
        <w:spacing w:line="276" w:lineRule="auto"/>
        <w:rPr>
          <w:rFonts w:ascii="Times New Roman" w:hAnsi="Times New Roman" w:cs="Times New Roman"/>
        </w:rPr>
      </w:pPr>
    </w:p>
    <w:p w:rsidR="00071C03" w:rsidRDefault="00071C03" w:rsidP="00A26ED3">
      <w:pPr>
        <w:pStyle w:val="Default"/>
        <w:spacing w:line="276" w:lineRule="auto"/>
        <w:rPr>
          <w:rFonts w:ascii="Times New Roman" w:hAnsi="Times New Roman" w:cs="Times New Roman"/>
        </w:rPr>
      </w:pPr>
    </w:p>
    <w:p w:rsidR="00071C03" w:rsidRDefault="00071C03" w:rsidP="00A26ED3">
      <w:pPr>
        <w:pStyle w:val="Default"/>
        <w:spacing w:line="276" w:lineRule="auto"/>
        <w:rPr>
          <w:rFonts w:ascii="Times New Roman" w:hAnsi="Times New Roman" w:cs="Times New Roman"/>
        </w:rPr>
      </w:pPr>
    </w:p>
    <w:p w:rsidR="00071C03" w:rsidRDefault="00071C03" w:rsidP="00A26ED3">
      <w:pPr>
        <w:pStyle w:val="Default"/>
        <w:spacing w:line="276" w:lineRule="auto"/>
        <w:rPr>
          <w:rFonts w:ascii="Times New Roman" w:hAnsi="Times New Roman" w:cs="Times New Roman"/>
        </w:rPr>
      </w:pPr>
    </w:p>
    <w:p w:rsidR="00071C03" w:rsidRDefault="00071C03" w:rsidP="00A26ED3">
      <w:pPr>
        <w:pStyle w:val="Default"/>
        <w:spacing w:line="276" w:lineRule="auto"/>
        <w:rPr>
          <w:rFonts w:ascii="Times New Roman" w:hAnsi="Times New Roman" w:cs="Times New Roman"/>
        </w:rPr>
      </w:pPr>
    </w:p>
    <w:p w:rsidR="00071C03" w:rsidRDefault="00071C03" w:rsidP="00A26ED3">
      <w:pPr>
        <w:pStyle w:val="Default"/>
        <w:spacing w:line="276" w:lineRule="auto"/>
        <w:rPr>
          <w:rFonts w:ascii="Times New Roman" w:hAnsi="Times New Roman" w:cs="Times New Roman"/>
        </w:rPr>
      </w:pPr>
    </w:p>
    <w:p w:rsidR="00071C03" w:rsidRPr="00165AED" w:rsidRDefault="00071C03" w:rsidP="00A26ED3">
      <w:pPr>
        <w:pStyle w:val="Default"/>
        <w:spacing w:line="276" w:lineRule="auto"/>
        <w:rPr>
          <w:rFonts w:ascii="Times New Roman" w:hAnsi="Times New Roman" w:cs="Times New Roman"/>
        </w:rPr>
      </w:pPr>
    </w:p>
    <w:p w:rsidR="00F05FBF" w:rsidRDefault="00F05FBF" w:rsidP="00F05FBF">
      <w:pPr>
        <w:autoSpaceDE w:val="0"/>
        <w:autoSpaceDN w:val="0"/>
        <w:adjustRightInd w:val="0"/>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Q. </w:t>
      </w:r>
      <w:r w:rsidRPr="006746D1">
        <w:rPr>
          <w:rFonts w:ascii="Times New Roman" w:hAnsi="Times New Roman" w:cs="Times New Roman"/>
          <w:b/>
          <w:sz w:val="24"/>
          <w:szCs w:val="24"/>
        </w:rPr>
        <w:t>4. What state is responsible for social protection of the migrants? Answer this question using</w:t>
      </w:r>
      <w:r>
        <w:rPr>
          <w:rFonts w:ascii="Times New Roman" w:hAnsi="Times New Roman" w:cs="Times New Roman"/>
          <w:b/>
          <w:sz w:val="24"/>
          <w:szCs w:val="24"/>
        </w:rPr>
        <w:t xml:space="preserve"> </w:t>
      </w:r>
      <w:r w:rsidRPr="006746D1">
        <w:rPr>
          <w:rFonts w:ascii="Times New Roman" w:hAnsi="Times New Roman" w:cs="Times New Roman"/>
          <w:b/>
          <w:sz w:val="24"/>
          <w:szCs w:val="24"/>
        </w:rPr>
        <w:t xml:space="preserve">at least 2 readings from the syllabus. </w:t>
      </w:r>
    </w:p>
    <w:p w:rsidR="00F05FBF" w:rsidRDefault="00F05FBF" w:rsidP="00F05FBF">
      <w:pPr>
        <w:autoSpaceDE w:val="0"/>
        <w:autoSpaceDN w:val="0"/>
        <w:adjustRightInd w:val="0"/>
        <w:spacing w:after="0" w:line="240" w:lineRule="auto"/>
        <w:rPr>
          <w:rFonts w:ascii="Times New Roman" w:hAnsi="Times New Roman" w:cs="Times New Roman"/>
          <w:b/>
          <w:sz w:val="24"/>
          <w:szCs w:val="24"/>
        </w:rPr>
      </w:pPr>
    </w:p>
    <w:p w:rsidR="00F05FBF" w:rsidRDefault="00F05FBF" w:rsidP="00F05FBF">
      <w:pPr>
        <w:autoSpaceDE w:val="0"/>
        <w:autoSpaceDN w:val="0"/>
        <w:adjustRightInd w:val="0"/>
        <w:spacing w:after="0" w:line="360" w:lineRule="auto"/>
        <w:jc w:val="center"/>
        <w:rPr>
          <w:rFonts w:ascii="Times New Roman" w:hAnsi="Times New Roman" w:cs="Times New Roman"/>
          <w:b/>
          <w:sz w:val="24"/>
          <w:szCs w:val="24"/>
          <w:u w:val="single"/>
        </w:rPr>
      </w:pPr>
      <w:r w:rsidRPr="00F05FBF">
        <w:rPr>
          <w:rFonts w:ascii="Times New Roman" w:hAnsi="Times New Roman" w:cs="Times New Roman"/>
          <w:b/>
          <w:sz w:val="24"/>
          <w:szCs w:val="24"/>
          <w:u w:val="single"/>
        </w:rPr>
        <w:t>Answer</w:t>
      </w:r>
    </w:p>
    <w:p w:rsidR="00F05FBF" w:rsidRPr="00F05FBF" w:rsidRDefault="00F05FBF" w:rsidP="00F05FBF">
      <w:pPr>
        <w:autoSpaceDE w:val="0"/>
        <w:autoSpaceDN w:val="0"/>
        <w:adjustRightInd w:val="0"/>
        <w:spacing w:after="0" w:line="360" w:lineRule="auto"/>
        <w:jc w:val="center"/>
        <w:rPr>
          <w:rFonts w:ascii="Times New Roman" w:hAnsi="Times New Roman" w:cs="Times New Roman"/>
          <w:b/>
          <w:sz w:val="24"/>
          <w:szCs w:val="24"/>
          <w:u w:val="single"/>
        </w:rPr>
      </w:pPr>
    </w:p>
    <w:p w:rsidR="00F05FBF" w:rsidRPr="00845EF8" w:rsidRDefault="00F05FBF" w:rsidP="00F05FBF">
      <w:pPr>
        <w:autoSpaceDE w:val="0"/>
        <w:autoSpaceDN w:val="0"/>
        <w:adjustRightInd w:val="0"/>
        <w:spacing w:after="0" w:line="360" w:lineRule="auto"/>
        <w:jc w:val="both"/>
        <w:rPr>
          <w:rFonts w:ascii="Times New Roman" w:hAnsi="Times New Roman" w:cs="Times New Roman"/>
          <w:b/>
          <w:sz w:val="24"/>
          <w:szCs w:val="24"/>
        </w:rPr>
      </w:pPr>
      <w:r w:rsidRPr="00845EF8">
        <w:rPr>
          <w:rFonts w:ascii="Times New Roman" w:hAnsi="Times New Roman" w:cs="Times New Roman"/>
          <w:b/>
          <w:sz w:val="24"/>
          <w:szCs w:val="24"/>
        </w:rPr>
        <w:t>Introduction:</w:t>
      </w:r>
    </w:p>
    <w:p w:rsidR="00F05FBF" w:rsidRDefault="00F05FBF" w:rsidP="00F05FBF">
      <w:pPr>
        <w:autoSpaceDE w:val="0"/>
        <w:autoSpaceDN w:val="0"/>
        <w:adjustRightInd w:val="0"/>
        <w:spacing w:after="0" w:line="360" w:lineRule="auto"/>
        <w:jc w:val="both"/>
        <w:rPr>
          <w:rFonts w:ascii="Times New Roman" w:hAnsi="Times New Roman" w:cs="Times New Roman"/>
          <w:sz w:val="24"/>
          <w:szCs w:val="24"/>
        </w:rPr>
      </w:pPr>
    </w:p>
    <w:p w:rsidR="00F05FBF" w:rsidRDefault="00F05FBF" w:rsidP="00F05FB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4203BA">
        <w:rPr>
          <w:rFonts w:ascii="Times New Roman" w:hAnsi="Times New Roman" w:cs="Times New Roman"/>
          <w:sz w:val="24"/>
          <w:szCs w:val="24"/>
        </w:rPr>
        <w:t>Migration has… become a private means of coping with the global wage gap, and the costs of migration</w:t>
      </w:r>
      <w:r>
        <w:rPr>
          <w:rFonts w:ascii="Times New Roman" w:hAnsi="Times New Roman" w:cs="Times New Roman"/>
          <w:sz w:val="24"/>
          <w:szCs w:val="24"/>
        </w:rPr>
        <w:t xml:space="preserve"> </w:t>
      </w:r>
      <w:r w:rsidRPr="004203BA">
        <w:rPr>
          <w:rFonts w:ascii="Times New Roman" w:hAnsi="Times New Roman" w:cs="Times New Roman"/>
          <w:sz w:val="24"/>
          <w:szCs w:val="24"/>
        </w:rPr>
        <w:t>are mainly counted as private costs. But, when enough people – adults and children alike – become part</w:t>
      </w:r>
      <w:r>
        <w:rPr>
          <w:rFonts w:ascii="Times New Roman" w:hAnsi="Times New Roman" w:cs="Times New Roman"/>
          <w:sz w:val="24"/>
          <w:szCs w:val="24"/>
        </w:rPr>
        <w:t xml:space="preserve"> </w:t>
      </w:r>
      <w:r w:rsidRPr="004203BA">
        <w:rPr>
          <w:rFonts w:ascii="Times New Roman" w:hAnsi="Times New Roman" w:cs="Times New Roman"/>
          <w:sz w:val="24"/>
          <w:szCs w:val="24"/>
        </w:rPr>
        <w:t>of a private problem, it becomes a public issue to which we need thoughtful public answers</w:t>
      </w:r>
      <w:r>
        <w:rPr>
          <w:rFonts w:ascii="Times New Roman" w:hAnsi="Times New Roman" w:cs="Times New Roman"/>
          <w:sz w:val="24"/>
          <w:szCs w:val="24"/>
        </w:rPr>
        <w:t>”</w:t>
      </w:r>
      <w:r w:rsidRPr="004203BA">
        <w:rPr>
          <w:rFonts w:ascii="Times New Roman" w:hAnsi="Times New Roman" w:cs="Times New Roman"/>
          <w:sz w:val="24"/>
          <w:szCs w:val="24"/>
        </w:rPr>
        <w:t xml:space="preserve"> (Isaksen et</w:t>
      </w:r>
      <w:r>
        <w:rPr>
          <w:rFonts w:ascii="Times New Roman" w:hAnsi="Times New Roman" w:cs="Times New Roman"/>
          <w:sz w:val="24"/>
          <w:szCs w:val="24"/>
        </w:rPr>
        <w:t xml:space="preserve"> </w:t>
      </w:r>
      <w:r w:rsidRPr="004203BA">
        <w:rPr>
          <w:rFonts w:ascii="Times New Roman" w:hAnsi="Times New Roman" w:cs="Times New Roman"/>
          <w:sz w:val="24"/>
          <w:szCs w:val="24"/>
        </w:rPr>
        <w:t>al., 2008: 408)</w:t>
      </w:r>
      <w:r>
        <w:rPr>
          <w:rFonts w:ascii="Times New Roman" w:hAnsi="Times New Roman" w:cs="Times New Roman"/>
          <w:sz w:val="24"/>
          <w:szCs w:val="24"/>
        </w:rPr>
        <w:t xml:space="preserve">. </w:t>
      </w:r>
      <w:r w:rsidRPr="007441E5">
        <w:rPr>
          <w:rFonts w:ascii="Times New Roman" w:hAnsi="Times New Roman" w:cs="Times New Roman"/>
          <w:sz w:val="24"/>
          <w:szCs w:val="24"/>
        </w:rPr>
        <w:t xml:space="preserve">Social </w:t>
      </w:r>
      <w:r>
        <w:rPr>
          <w:rFonts w:ascii="Times New Roman" w:hAnsi="Times New Roman" w:cs="Times New Roman"/>
          <w:sz w:val="24"/>
          <w:szCs w:val="24"/>
        </w:rPr>
        <w:t>protection</w:t>
      </w:r>
      <w:r w:rsidRPr="007441E5">
        <w:rPr>
          <w:rFonts w:ascii="Times New Roman" w:hAnsi="Times New Roman" w:cs="Times New Roman"/>
          <w:sz w:val="24"/>
          <w:szCs w:val="24"/>
        </w:rPr>
        <w:t xml:space="preserve"> is </w:t>
      </w:r>
      <w:r>
        <w:rPr>
          <w:rFonts w:ascii="Times New Roman" w:hAnsi="Times New Roman" w:cs="Times New Roman"/>
          <w:sz w:val="24"/>
          <w:szCs w:val="24"/>
        </w:rPr>
        <w:t>linked</w:t>
      </w:r>
      <w:r w:rsidRPr="007441E5">
        <w:rPr>
          <w:rFonts w:ascii="Times New Roman" w:hAnsi="Times New Roman" w:cs="Times New Roman"/>
          <w:sz w:val="24"/>
          <w:szCs w:val="24"/>
        </w:rPr>
        <w:t xml:space="preserve"> with the subject of incorporation of immigrants. </w:t>
      </w:r>
      <w:r>
        <w:rPr>
          <w:rFonts w:ascii="Times New Roman" w:hAnsi="Times New Roman" w:cs="Times New Roman"/>
          <w:sz w:val="24"/>
          <w:szCs w:val="24"/>
        </w:rPr>
        <w:t xml:space="preserve">It is the responsibility of state to maintain social protection of migrants to ascertain their surviving. In regard of sufferings of </w:t>
      </w:r>
      <w:r w:rsidRPr="007441E5">
        <w:rPr>
          <w:rFonts w:ascii="Times New Roman" w:hAnsi="Times New Roman" w:cs="Times New Roman"/>
          <w:sz w:val="24"/>
          <w:szCs w:val="24"/>
        </w:rPr>
        <w:t xml:space="preserve">immigrant populations </w:t>
      </w:r>
      <w:r>
        <w:rPr>
          <w:rFonts w:ascii="Times New Roman" w:hAnsi="Times New Roman" w:cs="Times New Roman"/>
          <w:sz w:val="24"/>
          <w:szCs w:val="24"/>
        </w:rPr>
        <w:t xml:space="preserve">Vonk and Walsum (2006) discovered </w:t>
      </w:r>
      <w:r w:rsidRPr="007441E5">
        <w:rPr>
          <w:rFonts w:ascii="Times New Roman" w:hAnsi="Times New Roman" w:cs="Times New Roman"/>
          <w:sz w:val="24"/>
          <w:szCs w:val="24"/>
        </w:rPr>
        <w:t>weaker socio-economic position, in terms of</w:t>
      </w:r>
      <w:r>
        <w:rPr>
          <w:rFonts w:ascii="Times New Roman" w:hAnsi="Times New Roman" w:cs="Times New Roman"/>
          <w:sz w:val="24"/>
          <w:szCs w:val="24"/>
        </w:rPr>
        <w:t xml:space="preserve"> </w:t>
      </w:r>
      <w:r w:rsidRPr="007441E5">
        <w:rPr>
          <w:rFonts w:ascii="Times New Roman" w:hAnsi="Times New Roman" w:cs="Times New Roman"/>
          <w:sz w:val="24"/>
          <w:szCs w:val="24"/>
        </w:rPr>
        <w:t>low levels of education, higher unemployment rates, low incomes, language barriers, etc.</w:t>
      </w:r>
      <w:r>
        <w:rPr>
          <w:rFonts w:ascii="Times New Roman" w:hAnsi="Times New Roman" w:cs="Times New Roman"/>
          <w:sz w:val="24"/>
          <w:szCs w:val="24"/>
        </w:rPr>
        <w:t xml:space="preserve"> </w:t>
      </w:r>
      <w:r w:rsidRPr="007441E5">
        <w:rPr>
          <w:rFonts w:ascii="Times New Roman" w:hAnsi="Times New Roman" w:cs="Times New Roman"/>
          <w:sz w:val="24"/>
          <w:szCs w:val="24"/>
        </w:rPr>
        <w:t>The integration of disadvantaged immigrant groups has become a major political objective of</w:t>
      </w:r>
      <w:r>
        <w:rPr>
          <w:rFonts w:ascii="Times New Roman" w:hAnsi="Times New Roman" w:cs="Times New Roman"/>
          <w:sz w:val="24"/>
          <w:szCs w:val="24"/>
        </w:rPr>
        <w:t xml:space="preserve"> </w:t>
      </w:r>
      <w:r w:rsidRPr="007441E5">
        <w:rPr>
          <w:rFonts w:ascii="Times New Roman" w:hAnsi="Times New Roman" w:cs="Times New Roman"/>
          <w:sz w:val="24"/>
          <w:szCs w:val="24"/>
        </w:rPr>
        <w:t>many Western governments.</w:t>
      </w:r>
      <w:r w:rsidRPr="00845EF8">
        <w:t xml:space="preserve"> </w:t>
      </w:r>
      <w:r w:rsidRPr="00845EF8">
        <w:rPr>
          <w:rFonts w:ascii="Times New Roman" w:hAnsi="Times New Roman" w:cs="Times New Roman"/>
          <w:sz w:val="24"/>
          <w:szCs w:val="24"/>
        </w:rPr>
        <w:t>Also here social security plays a role, be it in a somewhat</w:t>
      </w:r>
      <w:r>
        <w:rPr>
          <w:rFonts w:ascii="Times New Roman" w:hAnsi="Times New Roman" w:cs="Times New Roman"/>
          <w:sz w:val="24"/>
          <w:szCs w:val="24"/>
        </w:rPr>
        <w:t xml:space="preserve"> </w:t>
      </w:r>
      <w:r w:rsidRPr="00845EF8">
        <w:rPr>
          <w:rFonts w:ascii="Times New Roman" w:hAnsi="Times New Roman" w:cs="Times New Roman"/>
          <w:sz w:val="24"/>
          <w:szCs w:val="24"/>
        </w:rPr>
        <w:t>contradictory way.</w:t>
      </w:r>
      <w:r>
        <w:rPr>
          <w:rFonts w:ascii="Times New Roman" w:hAnsi="Times New Roman" w:cs="Times New Roman"/>
          <w:sz w:val="24"/>
          <w:szCs w:val="24"/>
        </w:rPr>
        <w:t xml:space="preserve"> At present, </w:t>
      </w:r>
      <w:r w:rsidRPr="00083245">
        <w:rPr>
          <w:rFonts w:ascii="Times New Roman" w:hAnsi="Times New Roman" w:cs="Times New Roman"/>
          <w:sz w:val="24"/>
          <w:szCs w:val="24"/>
        </w:rPr>
        <w:t>immigration and integration policies often presuppose that migrants should become full</w:t>
      </w:r>
      <w:r>
        <w:rPr>
          <w:rFonts w:ascii="Times New Roman" w:hAnsi="Times New Roman" w:cs="Times New Roman"/>
          <w:sz w:val="24"/>
          <w:szCs w:val="24"/>
        </w:rPr>
        <w:t xml:space="preserve"> </w:t>
      </w:r>
      <w:r w:rsidRPr="00083245">
        <w:rPr>
          <w:rFonts w:ascii="Times New Roman" w:hAnsi="Times New Roman" w:cs="Times New Roman"/>
          <w:sz w:val="24"/>
          <w:szCs w:val="24"/>
        </w:rPr>
        <w:t>members of their new countries of residence</w:t>
      </w:r>
      <w:r>
        <w:rPr>
          <w:rFonts w:ascii="Times New Roman" w:hAnsi="Times New Roman" w:cs="Times New Roman"/>
          <w:sz w:val="24"/>
          <w:szCs w:val="24"/>
        </w:rPr>
        <w:t xml:space="preserve"> (Vonk and Walsum 2006)</w:t>
      </w:r>
      <w:r w:rsidRPr="00083245">
        <w:rPr>
          <w:rFonts w:ascii="Times New Roman" w:hAnsi="Times New Roman" w:cs="Times New Roman"/>
          <w:sz w:val="24"/>
          <w:szCs w:val="24"/>
        </w:rPr>
        <w:t>.</w:t>
      </w:r>
    </w:p>
    <w:p w:rsidR="00F05FBF" w:rsidRDefault="00F05FBF" w:rsidP="00F05FBF">
      <w:pPr>
        <w:autoSpaceDE w:val="0"/>
        <w:autoSpaceDN w:val="0"/>
        <w:adjustRightInd w:val="0"/>
        <w:spacing w:after="0" w:line="360" w:lineRule="auto"/>
        <w:jc w:val="both"/>
        <w:rPr>
          <w:rFonts w:ascii="Times New Roman" w:hAnsi="Times New Roman" w:cs="Times New Roman"/>
          <w:sz w:val="24"/>
          <w:szCs w:val="24"/>
        </w:rPr>
      </w:pPr>
    </w:p>
    <w:p w:rsidR="00F05FBF" w:rsidRDefault="00F05FBF" w:rsidP="00F05FBF">
      <w:pPr>
        <w:autoSpaceDE w:val="0"/>
        <w:autoSpaceDN w:val="0"/>
        <w:adjustRightInd w:val="0"/>
        <w:spacing w:after="0" w:line="360" w:lineRule="auto"/>
        <w:jc w:val="both"/>
        <w:rPr>
          <w:rFonts w:ascii="Times New Roman" w:hAnsi="Times New Roman" w:cs="Times New Roman"/>
          <w:b/>
          <w:sz w:val="24"/>
          <w:szCs w:val="24"/>
        </w:rPr>
      </w:pPr>
      <w:r w:rsidRPr="00E11DFA">
        <w:rPr>
          <w:rFonts w:ascii="Times New Roman" w:hAnsi="Times New Roman" w:cs="Times New Roman"/>
          <w:b/>
          <w:sz w:val="24"/>
          <w:szCs w:val="24"/>
        </w:rPr>
        <w:t>Description:</w:t>
      </w:r>
    </w:p>
    <w:p w:rsidR="00F05FBF" w:rsidRPr="00E11DFA" w:rsidRDefault="00F05FBF" w:rsidP="00F05FBF">
      <w:pPr>
        <w:autoSpaceDE w:val="0"/>
        <w:autoSpaceDN w:val="0"/>
        <w:adjustRightInd w:val="0"/>
        <w:spacing w:after="0" w:line="360" w:lineRule="auto"/>
        <w:jc w:val="both"/>
        <w:rPr>
          <w:rFonts w:ascii="Times New Roman" w:hAnsi="Times New Roman" w:cs="Times New Roman"/>
          <w:b/>
          <w:sz w:val="24"/>
          <w:szCs w:val="24"/>
        </w:rPr>
      </w:pPr>
    </w:p>
    <w:p w:rsidR="00F05FBF" w:rsidRPr="00570BB5" w:rsidRDefault="00F05FBF" w:rsidP="00F05FBF">
      <w:pPr>
        <w:autoSpaceDE w:val="0"/>
        <w:autoSpaceDN w:val="0"/>
        <w:adjustRightInd w:val="0"/>
        <w:spacing w:after="0" w:line="360" w:lineRule="auto"/>
        <w:jc w:val="both"/>
        <w:rPr>
          <w:rFonts w:ascii="Times New Roman" w:hAnsi="Times New Roman" w:cs="Times New Roman"/>
        </w:rPr>
      </w:pPr>
      <w:r w:rsidRPr="00CF30DC">
        <w:rPr>
          <w:rFonts w:ascii="Times New Roman" w:hAnsi="Times New Roman" w:cs="Times New Roman"/>
          <w:sz w:val="24"/>
          <w:szCs w:val="24"/>
        </w:rPr>
        <w:t>Social protection for migrants</w:t>
      </w:r>
      <w:r>
        <w:rPr>
          <w:rFonts w:ascii="Times New Roman" w:hAnsi="Times New Roman" w:cs="Times New Roman"/>
          <w:sz w:val="24"/>
          <w:szCs w:val="24"/>
        </w:rPr>
        <w:t xml:space="preserve"> is necessary for their sustaining especially in receiving countries. It promotes not only the well being of migrants but also the receiving states enjoy economic benefit from their production. </w:t>
      </w:r>
      <w:r w:rsidRPr="0070425B">
        <w:rPr>
          <w:rFonts w:ascii="Times New Roman" w:hAnsi="Times New Roman" w:cs="Times New Roman"/>
          <w:sz w:val="24"/>
          <w:szCs w:val="24"/>
        </w:rPr>
        <w:t>Sabates</w:t>
      </w:r>
      <w:r>
        <w:rPr>
          <w:rFonts w:ascii="Times New Roman" w:hAnsi="Times New Roman" w:cs="Times New Roman"/>
        </w:rPr>
        <w:t xml:space="preserve">-Wheeler et al. in </w:t>
      </w:r>
      <w:r w:rsidRPr="006416CD">
        <w:rPr>
          <w:rFonts w:ascii="Times New Roman" w:hAnsi="Times New Roman" w:cs="Times New Roman"/>
        </w:rPr>
        <w:t>2011</w:t>
      </w:r>
      <w:r>
        <w:rPr>
          <w:rFonts w:ascii="Times New Roman" w:hAnsi="Times New Roman" w:cs="Times New Roman"/>
        </w:rPr>
        <w:t xml:space="preserve"> identified </w:t>
      </w:r>
      <w:r w:rsidRPr="00CF30DC">
        <w:rPr>
          <w:rFonts w:ascii="Times New Roman" w:hAnsi="Times New Roman" w:cs="Times New Roman"/>
          <w:sz w:val="24"/>
          <w:szCs w:val="24"/>
        </w:rPr>
        <w:t>four components</w:t>
      </w:r>
      <w:r w:rsidRPr="006831E3">
        <w:rPr>
          <w:rFonts w:ascii="Times New Roman" w:hAnsi="Times New Roman" w:cs="Times New Roman"/>
          <w:sz w:val="24"/>
          <w:szCs w:val="24"/>
        </w:rPr>
        <w:t xml:space="preserve"> </w:t>
      </w:r>
      <w:r>
        <w:rPr>
          <w:rFonts w:ascii="Times New Roman" w:hAnsi="Times New Roman" w:cs="Times New Roman"/>
          <w:sz w:val="24"/>
          <w:szCs w:val="24"/>
        </w:rPr>
        <w:t>s</w:t>
      </w:r>
      <w:r w:rsidRPr="00CF30DC">
        <w:rPr>
          <w:rFonts w:ascii="Times New Roman" w:hAnsi="Times New Roman" w:cs="Times New Roman"/>
          <w:sz w:val="24"/>
          <w:szCs w:val="24"/>
        </w:rPr>
        <w:t>ocial protection for migrants</w:t>
      </w:r>
      <w:r>
        <w:rPr>
          <w:rFonts w:ascii="Times New Roman" w:hAnsi="Times New Roman" w:cs="Times New Roman"/>
          <w:sz w:val="24"/>
          <w:szCs w:val="24"/>
        </w:rPr>
        <w:t xml:space="preserve">. These are as follows: </w:t>
      </w:r>
    </w:p>
    <w:p w:rsidR="00F05FBF" w:rsidRPr="00CF30DC" w:rsidRDefault="00F05FBF" w:rsidP="00F05FBF">
      <w:pPr>
        <w:autoSpaceDE w:val="0"/>
        <w:autoSpaceDN w:val="0"/>
        <w:adjustRightInd w:val="0"/>
        <w:spacing w:after="0" w:line="360" w:lineRule="auto"/>
        <w:jc w:val="both"/>
        <w:rPr>
          <w:rFonts w:ascii="Times New Roman" w:hAnsi="Times New Roman" w:cs="Times New Roman"/>
          <w:sz w:val="24"/>
          <w:szCs w:val="24"/>
        </w:rPr>
      </w:pPr>
      <w:r w:rsidRPr="00CF30DC">
        <w:rPr>
          <w:rFonts w:ascii="Times New Roman" w:hAnsi="Times New Roman" w:cs="Times New Roman"/>
          <w:sz w:val="24"/>
          <w:szCs w:val="24"/>
        </w:rPr>
        <w:t>(i) Access to formal social protection – that is, social security and social</w:t>
      </w:r>
      <w:r>
        <w:rPr>
          <w:rFonts w:ascii="Times New Roman" w:hAnsi="Times New Roman" w:cs="Times New Roman"/>
          <w:sz w:val="24"/>
          <w:szCs w:val="24"/>
        </w:rPr>
        <w:t xml:space="preserve"> </w:t>
      </w:r>
      <w:r w:rsidRPr="00CF30DC">
        <w:rPr>
          <w:rFonts w:ascii="Times New Roman" w:hAnsi="Times New Roman" w:cs="Times New Roman"/>
          <w:sz w:val="24"/>
          <w:szCs w:val="24"/>
        </w:rPr>
        <w:t>services – in host and origin countries;</w:t>
      </w:r>
    </w:p>
    <w:p w:rsidR="00F05FBF" w:rsidRPr="00CF30DC" w:rsidRDefault="00F05FBF" w:rsidP="00F05FBF">
      <w:pPr>
        <w:autoSpaceDE w:val="0"/>
        <w:autoSpaceDN w:val="0"/>
        <w:adjustRightInd w:val="0"/>
        <w:spacing w:after="0" w:line="360" w:lineRule="auto"/>
        <w:jc w:val="both"/>
        <w:rPr>
          <w:rFonts w:ascii="Times New Roman" w:hAnsi="Times New Roman" w:cs="Times New Roman"/>
          <w:sz w:val="24"/>
          <w:szCs w:val="24"/>
        </w:rPr>
      </w:pPr>
      <w:r w:rsidRPr="00CF30DC">
        <w:rPr>
          <w:rFonts w:ascii="Times New Roman" w:hAnsi="Times New Roman" w:cs="Times New Roman"/>
          <w:sz w:val="24"/>
          <w:szCs w:val="24"/>
        </w:rPr>
        <w:t>(ii) Portability of vested social security rights between host and origin</w:t>
      </w:r>
      <w:r>
        <w:rPr>
          <w:rFonts w:ascii="Times New Roman" w:hAnsi="Times New Roman" w:cs="Times New Roman"/>
          <w:sz w:val="24"/>
          <w:szCs w:val="24"/>
        </w:rPr>
        <w:t xml:space="preserve"> </w:t>
      </w:r>
      <w:r w:rsidRPr="00CF30DC">
        <w:rPr>
          <w:rFonts w:ascii="Times New Roman" w:hAnsi="Times New Roman" w:cs="Times New Roman"/>
          <w:sz w:val="24"/>
          <w:szCs w:val="24"/>
        </w:rPr>
        <w:t>countries;</w:t>
      </w:r>
    </w:p>
    <w:p w:rsidR="00F05FBF" w:rsidRPr="00CF30DC" w:rsidRDefault="00F05FBF" w:rsidP="00F05FBF">
      <w:pPr>
        <w:autoSpaceDE w:val="0"/>
        <w:autoSpaceDN w:val="0"/>
        <w:adjustRightInd w:val="0"/>
        <w:spacing w:after="0" w:line="360" w:lineRule="auto"/>
        <w:jc w:val="both"/>
        <w:rPr>
          <w:rFonts w:ascii="Times New Roman" w:hAnsi="Times New Roman" w:cs="Times New Roman"/>
          <w:sz w:val="24"/>
          <w:szCs w:val="24"/>
        </w:rPr>
      </w:pPr>
      <w:r w:rsidRPr="00CF30DC">
        <w:rPr>
          <w:rFonts w:ascii="Times New Roman" w:hAnsi="Times New Roman" w:cs="Times New Roman"/>
          <w:sz w:val="24"/>
          <w:szCs w:val="24"/>
        </w:rPr>
        <w:t>(iii) Labor market conditions for migrants in host countries and the</w:t>
      </w:r>
      <w:r>
        <w:rPr>
          <w:rFonts w:ascii="Times New Roman" w:hAnsi="Times New Roman" w:cs="Times New Roman"/>
          <w:sz w:val="24"/>
          <w:szCs w:val="24"/>
        </w:rPr>
        <w:t xml:space="preserve"> </w:t>
      </w:r>
      <w:r w:rsidRPr="00CF30DC">
        <w:rPr>
          <w:rFonts w:ascii="Times New Roman" w:hAnsi="Times New Roman" w:cs="Times New Roman"/>
          <w:sz w:val="24"/>
          <w:szCs w:val="24"/>
        </w:rPr>
        <w:t>recruitment process for migrants in the origin country; and</w:t>
      </w:r>
    </w:p>
    <w:p w:rsidR="00F05FBF" w:rsidRDefault="00F05FBF" w:rsidP="00F05FBF">
      <w:pPr>
        <w:autoSpaceDE w:val="0"/>
        <w:autoSpaceDN w:val="0"/>
        <w:adjustRightInd w:val="0"/>
        <w:spacing w:after="0" w:line="360" w:lineRule="auto"/>
        <w:jc w:val="both"/>
        <w:rPr>
          <w:rFonts w:ascii="Times New Roman" w:hAnsi="Times New Roman" w:cs="Times New Roman"/>
          <w:sz w:val="24"/>
          <w:szCs w:val="24"/>
        </w:rPr>
      </w:pPr>
      <w:r w:rsidRPr="00CF30DC">
        <w:rPr>
          <w:rFonts w:ascii="Times New Roman" w:hAnsi="Times New Roman" w:cs="Times New Roman"/>
          <w:sz w:val="24"/>
          <w:szCs w:val="24"/>
        </w:rPr>
        <w:t>(iv) Access to informal networks to support migrants and their family</w:t>
      </w:r>
      <w:r>
        <w:rPr>
          <w:rFonts w:ascii="Times New Roman" w:hAnsi="Times New Roman" w:cs="Times New Roman"/>
          <w:sz w:val="24"/>
          <w:szCs w:val="24"/>
        </w:rPr>
        <w:t xml:space="preserve"> </w:t>
      </w:r>
      <w:r w:rsidRPr="00CF30DC">
        <w:rPr>
          <w:rFonts w:ascii="Times New Roman" w:hAnsi="Times New Roman" w:cs="Times New Roman"/>
          <w:sz w:val="24"/>
          <w:szCs w:val="24"/>
        </w:rPr>
        <w:t>members.</w:t>
      </w:r>
    </w:p>
    <w:p w:rsidR="00F05FBF" w:rsidRDefault="00F05FBF" w:rsidP="00F05FBF">
      <w:pPr>
        <w:autoSpaceDE w:val="0"/>
        <w:autoSpaceDN w:val="0"/>
        <w:adjustRightInd w:val="0"/>
        <w:spacing w:after="0" w:line="360" w:lineRule="auto"/>
        <w:jc w:val="both"/>
        <w:rPr>
          <w:rFonts w:ascii="Times New Roman" w:hAnsi="Times New Roman" w:cs="Times New Roman"/>
          <w:sz w:val="24"/>
          <w:szCs w:val="24"/>
        </w:rPr>
      </w:pPr>
    </w:p>
    <w:p w:rsidR="00F05FBF" w:rsidRDefault="00F05FBF" w:rsidP="00F05FB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issues of social protection arise when migrants in host country do not enjoy the equal rights and opportunities. </w:t>
      </w:r>
      <w:r w:rsidRPr="00966D94">
        <w:rPr>
          <w:rFonts w:ascii="Times New Roman" w:hAnsi="Times New Roman" w:cs="Times New Roman"/>
          <w:sz w:val="24"/>
          <w:szCs w:val="24"/>
        </w:rPr>
        <w:t>The Gulf Cooperation Council (GCC) countries in the Middle East</w:t>
      </w:r>
      <w:r>
        <w:rPr>
          <w:rFonts w:ascii="Times New Roman" w:hAnsi="Times New Roman" w:cs="Times New Roman"/>
          <w:sz w:val="24"/>
          <w:szCs w:val="24"/>
        </w:rPr>
        <w:t xml:space="preserve"> are very much reluctant to grant social protection to the immigrants. Migrants in Middle East suffer from numerous problems and continue their work with these constraints. So to mitigate these constraints migrants</w:t>
      </w:r>
      <w:r w:rsidRPr="00966D94">
        <w:rPr>
          <w:rFonts w:ascii="Times New Roman" w:hAnsi="Times New Roman" w:cs="Times New Roman"/>
          <w:sz w:val="24"/>
          <w:szCs w:val="24"/>
        </w:rPr>
        <w:t xml:space="preserve"> with</w:t>
      </w:r>
      <w:r>
        <w:rPr>
          <w:rFonts w:ascii="Times New Roman" w:hAnsi="Times New Roman" w:cs="Times New Roman"/>
          <w:sz w:val="24"/>
          <w:szCs w:val="24"/>
        </w:rPr>
        <w:t xml:space="preserve"> </w:t>
      </w:r>
      <w:r w:rsidRPr="00966D94">
        <w:rPr>
          <w:rFonts w:ascii="Times New Roman" w:hAnsi="Times New Roman" w:cs="Times New Roman"/>
          <w:sz w:val="24"/>
          <w:szCs w:val="24"/>
        </w:rPr>
        <w:t>the responsibility to provide for certain benefits like old-age or disability</w:t>
      </w:r>
      <w:r>
        <w:rPr>
          <w:rFonts w:ascii="Times New Roman" w:hAnsi="Times New Roman" w:cs="Times New Roman"/>
          <w:sz w:val="24"/>
          <w:szCs w:val="24"/>
        </w:rPr>
        <w:t xml:space="preserve"> </w:t>
      </w:r>
      <w:r w:rsidRPr="00966D94">
        <w:rPr>
          <w:rFonts w:ascii="Times New Roman" w:hAnsi="Times New Roman" w:cs="Times New Roman"/>
          <w:sz w:val="24"/>
          <w:szCs w:val="24"/>
        </w:rPr>
        <w:t>pensions on his or her own</w:t>
      </w:r>
      <w:r>
        <w:rPr>
          <w:rFonts w:ascii="Times New Roman" w:hAnsi="Times New Roman" w:cs="Times New Roman"/>
          <w:sz w:val="24"/>
          <w:szCs w:val="24"/>
        </w:rPr>
        <w:t xml:space="preserve"> (</w:t>
      </w:r>
      <w:r>
        <w:rPr>
          <w:rFonts w:ascii="Times New Roman" w:hAnsi="Times New Roman" w:cs="Times New Roman"/>
        </w:rPr>
        <w:t xml:space="preserve">Sabates-Wheeler et al.  </w:t>
      </w:r>
      <w:r w:rsidRPr="006416CD">
        <w:rPr>
          <w:rFonts w:ascii="Times New Roman" w:hAnsi="Times New Roman" w:cs="Times New Roman"/>
        </w:rPr>
        <w:t>2011</w:t>
      </w:r>
      <w:r>
        <w:rPr>
          <w:rFonts w:ascii="Times New Roman" w:hAnsi="Times New Roman" w:cs="Times New Roman"/>
        </w:rPr>
        <w:t>)</w:t>
      </w:r>
      <w:r w:rsidRPr="00966D94">
        <w:rPr>
          <w:rFonts w:ascii="Times New Roman" w:hAnsi="Times New Roman" w:cs="Times New Roman"/>
          <w:sz w:val="24"/>
          <w:szCs w:val="24"/>
        </w:rPr>
        <w:t>.</w:t>
      </w:r>
    </w:p>
    <w:p w:rsidR="00F05FBF" w:rsidRDefault="00F05FBF" w:rsidP="00F05FBF">
      <w:pPr>
        <w:autoSpaceDE w:val="0"/>
        <w:autoSpaceDN w:val="0"/>
        <w:adjustRightInd w:val="0"/>
        <w:spacing w:after="0" w:line="360" w:lineRule="auto"/>
        <w:jc w:val="both"/>
        <w:rPr>
          <w:rFonts w:ascii="Times New Roman" w:hAnsi="Times New Roman" w:cs="Times New Roman"/>
          <w:sz w:val="24"/>
          <w:szCs w:val="24"/>
        </w:rPr>
      </w:pPr>
    </w:p>
    <w:p w:rsidR="00F05FBF" w:rsidRDefault="00F05FBF" w:rsidP="00F05FB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Basically receiving should be responsible to provide social protection for migrants in larger extent. According to </w:t>
      </w:r>
      <w:r w:rsidR="009D64F3">
        <w:rPr>
          <w:rFonts w:ascii="Times New Roman" w:hAnsi="Times New Roman" w:cs="Times New Roman"/>
        </w:rPr>
        <w:t xml:space="preserve">Sabates-Wheeler et al. </w:t>
      </w:r>
      <w:r>
        <w:rPr>
          <w:rFonts w:ascii="Times New Roman" w:hAnsi="Times New Roman" w:cs="Times New Roman"/>
        </w:rPr>
        <w:t>(</w:t>
      </w:r>
      <w:r w:rsidRPr="006416CD">
        <w:rPr>
          <w:rFonts w:ascii="Times New Roman" w:hAnsi="Times New Roman" w:cs="Times New Roman"/>
        </w:rPr>
        <w:t>2011</w:t>
      </w:r>
      <w:r>
        <w:rPr>
          <w:rFonts w:ascii="Times New Roman" w:hAnsi="Times New Roman" w:cs="Times New Roman"/>
        </w:rPr>
        <w:t>), when</w:t>
      </w:r>
      <w:r w:rsidRPr="005968F3">
        <w:rPr>
          <w:rFonts w:ascii="Times New Roman" w:hAnsi="Times New Roman" w:cs="Times New Roman"/>
          <w:sz w:val="24"/>
          <w:szCs w:val="24"/>
        </w:rPr>
        <w:t xml:space="preserve"> migrants </w:t>
      </w:r>
      <w:r>
        <w:rPr>
          <w:rFonts w:ascii="Times New Roman" w:hAnsi="Times New Roman" w:cs="Times New Roman"/>
          <w:sz w:val="24"/>
          <w:szCs w:val="24"/>
        </w:rPr>
        <w:t xml:space="preserve">reach to </w:t>
      </w:r>
      <w:r w:rsidRPr="005968F3">
        <w:rPr>
          <w:rFonts w:ascii="Times New Roman" w:hAnsi="Times New Roman" w:cs="Times New Roman"/>
          <w:sz w:val="24"/>
          <w:szCs w:val="24"/>
        </w:rPr>
        <w:t>abroad,</w:t>
      </w:r>
      <w:r>
        <w:rPr>
          <w:rFonts w:ascii="Times New Roman" w:hAnsi="Times New Roman" w:cs="Times New Roman"/>
          <w:sz w:val="24"/>
          <w:szCs w:val="24"/>
        </w:rPr>
        <w:t xml:space="preserve"> </w:t>
      </w:r>
      <w:r w:rsidRPr="005968F3">
        <w:rPr>
          <w:rFonts w:ascii="Times New Roman" w:hAnsi="Times New Roman" w:cs="Times New Roman"/>
          <w:sz w:val="24"/>
          <w:szCs w:val="24"/>
        </w:rPr>
        <w:t>their home countries are able to contribute to their protection by negotiating</w:t>
      </w:r>
      <w:r>
        <w:rPr>
          <w:rFonts w:ascii="Times New Roman" w:hAnsi="Times New Roman" w:cs="Times New Roman"/>
          <w:sz w:val="24"/>
          <w:szCs w:val="24"/>
        </w:rPr>
        <w:t xml:space="preserve"> </w:t>
      </w:r>
      <w:r w:rsidRPr="005968F3">
        <w:rPr>
          <w:rFonts w:ascii="Times New Roman" w:hAnsi="Times New Roman" w:cs="Times New Roman"/>
          <w:sz w:val="24"/>
          <w:szCs w:val="24"/>
        </w:rPr>
        <w:t>bilateral agreements with receiving countries</w:t>
      </w:r>
      <w:r>
        <w:rPr>
          <w:rFonts w:ascii="Times New Roman" w:hAnsi="Times New Roman" w:cs="Times New Roman"/>
          <w:sz w:val="24"/>
          <w:szCs w:val="24"/>
        </w:rPr>
        <w:t xml:space="preserve"> (Pp. 109-110)</w:t>
      </w:r>
      <w:r w:rsidRPr="00B61BD0">
        <w:rPr>
          <w:rFonts w:ascii="Times New Roman" w:hAnsi="Times New Roman" w:cs="Times New Roman"/>
          <w:sz w:val="24"/>
          <w:szCs w:val="24"/>
        </w:rPr>
        <w:t>.</w:t>
      </w:r>
      <w:r>
        <w:rPr>
          <w:rFonts w:ascii="Times New Roman" w:hAnsi="Times New Roman" w:cs="Times New Roman"/>
          <w:sz w:val="24"/>
          <w:szCs w:val="24"/>
        </w:rPr>
        <w:t xml:space="preserve"> </w:t>
      </w:r>
      <w:r w:rsidRPr="005968F3">
        <w:rPr>
          <w:rFonts w:ascii="Times New Roman" w:hAnsi="Times New Roman" w:cs="Times New Roman"/>
          <w:sz w:val="24"/>
          <w:szCs w:val="24"/>
        </w:rPr>
        <w:t>For example, the</w:t>
      </w:r>
      <w:r>
        <w:rPr>
          <w:rFonts w:ascii="Times New Roman" w:hAnsi="Times New Roman" w:cs="Times New Roman"/>
          <w:sz w:val="24"/>
          <w:szCs w:val="24"/>
        </w:rPr>
        <w:t xml:space="preserve"> </w:t>
      </w:r>
      <w:r w:rsidRPr="005968F3">
        <w:rPr>
          <w:rFonts w:ascii="Times New Roman" w:hAnsi="Times New Roman" w:cs="Times New Roman"/>
          <w:sz w:val="24"/>
          <w:szCs w:val="24"/>
        </w:rPr>
        <w:t>agreement between Spain and Ecuador, this incorporates guarantees of social protection and access to benefits.</w:t>
      </w:r>
      <w:r>
        <w:rPr>
          <w:rFonts w:ascii="Times New Roman" w:hAnsi="Times New Roman" w:cs="Times New Roman"/>
          <w:sz w:val="24"/>
          <w:szCs w:val="24"/>
        </w:rPr>
        <w:t xml:space="preserve"> </w:t>
      </w:r>
      <w:r w:rsidRPr="005968F3">
        <w:rPr>
          <w:rFonts w:ascii="Times New Roman" w:hAnsi="Times New Roman" w:cs="Times New Roman"/>
          <w:sz w:val="24"/>
          <w:szCs w:val="24"/>
        </w:rPr>
        <w:t xml:space="preserve"> </w:t>
      </w:r>
      <w:r>
        <w:rPr>
          <w:rFonts w:ascii="Times New Roman" w:hAnsi="Times New Roman" w:cs="Times New Roman"/>
          <w:sz w:val="24"/>
          <w:szCs w:val="24"/>
        </w:rPr>
        <w:t xml:space="preserve">Moreover, there is also emphasized on the </w:t>
      </w:r>
      <w:r w:rsidRPr="005968F3">
        <w:rPr>
          <w:rFonts w:ascii="Times New Roman" w:hAnsi="Times New Roman" w:cs="Times New Roman"/>
          <w:sz w:val="24"/>
          <w:szCs w:val="24"/>
        </w:rPr>
        <w:t>consular services</w:t>
      </w:r>
      <w:r>
        <w:rPr>
          <w:rFonts w:ascii="Times New Roman" w:hAnsi="Times New Roman" w:cs="Times New Roman"/>
          <w:sz w:val="24"/>
          <w:szCs w:val="24"/>
        </w:rPr>
        <w:t xml:space="preserve"> to the migrant workers. It is significantly explored the responsibilities of receiving countries such as </w:t>
      </w:r>
      <w:r w:rsidRPr="00B61BD0">
        <w:rPr>
          <w:rFonts w:ascii="Times New Roman" w:hAnsi="Times New Roman" w:cs="Times New Roman"/>
          <w:sz w:val="24"/>
          <w:szCs w:val="24"/>
        </w:rPr>
        <w:t>effective provision and monitoring</w:t>
      </w:r>
      <w:r>
        <w:rPr>
          <w:rFonts w:ascii="Times New Roman" w:hAnsi="Times New Roman" w:cs="Times New Roman"/>
          <w:sz w:val="24"/>
          <w:szCs w:val="24"/>
        </w:rPr>
        <w:t xml:space="preserve"> </w:t>
      </w:r>
      <w:r w:rsidRPr="00B61BD0">
        <w:rPr>
          <w:rFonts w:ascii="Times New Roman" w:hAnsi="Times New Roman" w:cs="Times New Roman"/>
          <w:sz w:val="24"/>
          <w:szCs w:val="24"/>
        </w:rPr>
        <w:t>of migrants’ access to rights and services, and labor</w:t>
      </w:r>
      <w:r>
        <w:rPr>
          <w:rFonts w:ascii="Times New Roman" w:hAnsi="Times New Roman" w:cs="Times New Roman"/>
          <w:sz w:val="24"/>
          <w:szCs w:val="24"/>
        </w:rPr>
        <w:t>s</w:t>
      </w:r>
      <w:r w:rsidRPr="00B61BD0">
        <w:rPr>
          <w:rFonts w:ascii="Times New Roman" w:hAnsi="Times New Roman" w:cs="Times New Roman"/>
          <w:sz w:val="24"/>
          <w:szCs w:val="24"/>
        </w:rPr>
        <w:t xml:space="preserve"> standards</w:t>
      </w:r>
      <w:r>
        <w:rPr>
          <w:rFonts w:ascii="Times New Roman" w:hAnsi="Times New Roman" w:cs="Times New Roman"/>
          <w:sz w:val="24"/>
          <w:szCs w:val="24"/>
        </w:rPr>
        <w:t>.</w:t>
      </w:r>
      <w:r w:rsidRPr="00D548AD">
        <w:rPr>
          <w:rFonts w:ascii="Times New Roman" w:hAnsi="Times New Roman" w:cs="Times New Roman"/>
        </w:rPr>
        <w:t xml:space="preserve"> </w:t>
      </w:r>
      <w:r w:rsidRPr="00B61BD0">
        <w:rPr>
          <w:rFonts w:ascii="Times New Roman" w:hAnsi="Times New Roman" w:cs="Times New Roman"/>
          <w:sz w:val="24"/>
          <w:szCs w:val="24"/>
        </w:rPr>
        <w:t>The key path for provision include resource centers</w:t>
      </w:r>
      <w:r w:rsidRPr="001C6416">
        <w:rPr>
          <w:rFonts w:ascii="Times New Roman" w:hAnsi="Times New Roman" w:cs="Times New Roman"/>
          <w:sz w:val="24"/>
          <w:szCs w:val="24"/>
        </w:rPr>
        <w:t xml:space="preserve"> </w:t>
      </w:r>
      <w:r>
        <w:rPr>
          <w:rFonts w:ascii="Times New Roman" w:hAnsi="Times New Roman" w:cs="Times New Roman"/>
          <w:sz w:val="24"/>
          <w:szCs w:val="24"/>
        </w:rPr>
        <w:t xml:space="preserve">for </w:t>
      </w:r>
      <w:r w:rsidRPr="00B61BD0">
        <w:rPr>
          <w:rFonts w:ascii="Times New Roman" w:hAnsi="Times New Roman" w:cs="Times New Roman"/>
          <w:sz w:val="24"/>
          <w:szCs w:val="24"/>
        </w:rPr>
        <w:t>migrant,</w:t>
      </w:r>
      <w:r>
        <w:rPr>
          <w:rFonts w:ascii="Times New Roman" w:hAnsi="Times New Roman" w:cs="Times New Roman"/>
          <w:sz w:val="24"/>
          <w:szCs w:val="24"/>
        </w:rPr>
        <w:t xml:space="preserve"> and managing </w:t>
      </w:r>
      <w:r w:rsidRPr="00B61BD0">
        <w:rPr>
          <w:rFonts w:ascii="Times New Roman" w:hAnsi="Times New Roman" w:cs="Times New Roman"/>
          <w:sz w:val="24"/>
          <w:szCs w:val="24"/>
        </w:rPr>
        <w:t>help</w:t>
      </w:r>
      <w:r>
        <w:rPr>
          <w:rFonts w:ascii="Times New Roman" w:hAnsi="Times New Roman" w:cs="Times New Roman"/>
          <w:sz w:val="24"/>
          <w:szCs w:val="24"/>
        </w:rPr>
        <w:t xml:space="preserve"> </w:t>
      </w:r>
      <w:r w:rsidRPr="00B61BD0">
        <w:rPr>
          <w:rFonts w:ascii="Times New Roman" w:hAnsi="Times New Roman" w:cs="Times New Roman"/>
          <w:sz w:val="24"/>
          <w:szCs w:val="24"/>
        </w:rPr>
        <w:t>lines and information in the migrants’ native languages</w:t>
      </w:r>
      <w:r>
        <w:rPr>
          <w:rFonts w:ascii="Times New Roman" w:hAnsi="Times New Roman" w:cs="Times New Roman"/>
          <w:sz w:val="24"/>
          <w:szCs w:val="24"/>
        </w:rPr>
        <w:t xml:space="preserve"> </w:t>
      </w:r>
      <w:r>
        <w:rPr>
          <w:rFonts w:ascii="Times New Roman" w:hAnsi="Times New Roman" w:cs="Times New Roman"/>
        </w:rPr>
        <w:t xml:space="preserve">(Sabates-Wheeler et al.  </w:t>
      </w:r>
      <w:r w:rsidRPr="006416CD">
        <w:rPr>
          <w:rFonts w:ascii="Times New Roman" w:hAnsi="Times New Roman" w:cs="Times New Roman"/>
        </w:rPr>
        <w:t>2011</w:t>
      </w:r>
      <w:r>
        <w:rPr>
          <w:rFonts w:ascii="Times New Roman" w:hAnsi="Times New Roman" w:cs="Times New Roman"/>
        </w:rPr>
        <w:t>).</w:t>
      </w:r>
    </w:p>
    <w:p w:rsidR="00F05FBF" w:rsidRDefault="00F05FBF" w:rsidP="00F05FBF">
      <w:pPr>
        <w:autoSpaceDE w:val="0"/>
        <w:autoSpaceDN w:val="0"/>
        <w:adjustRightInd w:val="0"/>
        <w:spacing w:after="0" w:line="360" w:lineRule="auto"/>
        <w:jc w:val="both"/>
        <w:rPr>
          <w:rFonts w:ascii="Times New Roman" w:hAnsi="Times New Roman" w:cs="Times New Roman"/>
          <w:sz w:val="24"/>
          <w:szCs w:val="24"/>
        </w:rPr>
      </w:pPr>
    </w:p>
    <w:p w:rsidR="00F05FBF" w:rsidRDefault="00F05FBF" w:rsidP="00F05FB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condition of social protection of receiving countries is not always expected. So, origin countries take responsibility to manage social protection though it is not significant. Though the protection from origin countries is low as they are basically less developed, some countries like Srilanka is continuing to provide social protection in their own to their emigrants. “</w:t>
      </w:r>
      <w:r w:rsidRPr="00AD2C13">
        <w:rPr>
          <w:rFonts w:ascii="Times New Roman" w:hAnsi="Times New Roman" w:cs="Times New Roman"/>
          <w:sz w:val="24"/>
          <w:szCs w:val="24"/>
        </w:rPr>
        <w:t>The country responded to</w:t>
      </w:r>
      <w:r>
        <w:rPr>
          <w:rFonts w:ascii="Times New Roman" w:hAnsi="Times New Roman" w:cs="Times New Roman"/>
          <w:sz w:val="24"/>
          <w:szCs w:val="24"/>
        </w:rPr>
        <w:t xml:space="preserve"> </w:t>
      </w:r>
      <w:r w:rsidRPr="00AD2C13">
        <w:rPr>
          <w:rFonts w:ascii="Times New Roman" w:hAnsi="Times New Roman" w:cs="Times New Roman"/>
          <w:sz w:val="24"/>
          <w:szCs w:val="24"/>
        </w:rPr>
        <w:t>the fact that migration for work often leaves migrants and their families</w:t>
      </w:r>
      <w:r>
        <w:rPr>
          <w:rFonts w:ascii="Times New Roman" w:hAnsi="Times New Roman" w:cs="Times New Roman"/>
          <w:sz w:val="24"/>
          <w:szCs w:val="24"/>
        </w:rPr>
        <w:t xml:space="preserve"> </w:t>
      </w:r>
      <w:r w:rsidRPr="00AD2C13">
        <w:rPr>
          <w:rFonts w:ascii="Times New Roman" w:hAnsi="Times New Roman" w:cs="Times New Roman"/>
          <w:sz w:val="24"/>
          <w:szCs w:val="24"/>
        </w:rPr>
        <w:t>cut off from origin-country insurance systems by setting up an Overseas</w:t>
      </w:r>
      <w:r>
        <w:rPr>
          <w:rFonts w:ascii="Times New Roman" w:hAnsi="Times New Roman" w:cs="Times New Roman"/>
          <w:sz w:val="24"/>
          <w:szCs w:val="24"/>
        </w:rPr>
        <w:t xml:space="preserve"> </w:t>
      </w:r>
      <w:r w:rsidRPr="00AD2C13">
        <w:rPr>
          <w:rFonts w:ascii="Times New Roman" w:hAnsi="Times New Roman" w:cs="Times New Roman"/>
          <w:sz w:val="24"/>
          <w:szCs w:val="24"/>
        </w:rPr>
        <w:t>Workers Welfare Fund to provide social insurance for migrants and</w:t>
      </w:r>
      <w:r>
        <w:rPr>
          <w:rFonts w:ascii="Times New Roman" w:hAnsi="Times New Roman" w:cs="Times New Roman"/>
          <w:sz w:val="24"/>
          <w:szCs w:val="24"/>
        </w:rPr>
        <w:t xml:space="preserve"> families left behind” (ILO, 2008</w:t>
      </w:r>
      <w:r w:rsidRPr="00AD2C13">
        <w:rPr>
          <w:rFonts w:ascii="Times New Roman" w:hAnsi="Times New Roman" w:cs="Times New Roman"/>
          <w:sz w:val="24"/>
          <w:szCs w:val="24"/>
        </w:rPr>
        <w:t>). The fund covers payments to migrants</w:t>
      </w:r>
      <w:r>
        <w:rPr>
          <w:rFonts w:ascii="Times New Roman" w:hAnsi="Times New Roman" w:cs="Times New Roman"/>
          <w:sz w:val="24"/>
          <w:szCs w:val="24"/>
        </w:rPr>
        <w:t xml:space="preserve"> </w:t>
      </w:r>
      <w:r w:rsidRPr="00AD2C13">
        <w:rPr>
          <w:rFonts w:ascii="Times New Roman" w:hAnsi="Times New Roman" w:cs="Times New Roman"/>
          <w:sz w:val="24"/>
          <w:szCs w:val="24"/>
        </w:rPr>
        <w:t>and their families in the case of death, disability or a need to cover travel</w:t>
      </w:r>
      <w:r>
        <w:rPr>
          <w:rFonts w:ascii="Times New Roman" w:hAnsi="Times New Roman" w:cs="Times New Roman"/>
          <w:sz w:val="24"/>
          <w:szCs w:val="24"/>
        </w:rPr>
        <w:t xml:space="preserve"> </w:t>
      </w:r>
      <w:r w:rsidRPr="00AD2C13">
        <w:rPr>
          <w:rFonts w:ascii="Times New Roman" w:hAnsi="Times New Roman" w:cs="Times New Roman"/>
          <w:sz w:val="24"/>
          <w:szCs w:val="24"/>
        </w:rPr>
        <w:t>expenses.</w:t>
      </w:r>
    </w:p>
    <w:p w:rsidR="00F05FBF" w:rsidRDefault="00F05FBF" w:rsidP="00F05FBF">
      <w:pPr>
        <w:autoSpaceDE w:val="0"/>
        <w:autoSpaceDN w:val="0"/>
        <w:adjustRightInd w:val="0"/>
        <w:spacing w:after="0" w:line="360" w:lineRule="auto"/>
        <w:jc w:val="both"/>
        <w:rPr>
          <w:rFonts w:ascii="Times New Roman" w:hAnsi="Times New Roman" w:cs="Times New Roman"/>
          <w:sz w:val="24"/>
          <w:szCs w:val="24"/>
        </w:rPr>
      </w:pPr>
    </w:p>
    <w:p w:rsidR="00F05FBF" w:rsidRDefault="00F05FBF" w:rsidP="00F05FB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Besides receiving and origin countries, the responsibility of social protection is observed at multilateral level. </w:t>
      </w:r>
      <w:r w:rsidRPr="00305A6D">
        <w:rPr>
          <w:rFonts w:ascii="Times New Roman" w:hAnsi="Times New Roman" w:cs="Times New Roman"/>
          <w:sz w:val="24"/>
          <w:szCs w:val="24"/>
        </w:rPr>
        <w:t>Its ‘Multilateral Framework</w:t>
      </w:r>
      <w:r>
        <w:rPr>
          <w:rFonts w:ascii="Times New Roman" w:hAnsi="Times New Roman" w:cs="Times New Roman"/>
          <w:sz w:val="24"/>
          <w:szCs w:val="24"/>
        </w:rPr>
        <w:t xml:space="preserve"> </w:t>
      </w:r>
      <w:r w:rsidRPr="00305A6D">
        <w:rPr>
          <w:rFonts w:ascii="Times New Roman" w:hAnsi="Times New Roman" w:cs="Times New Roman"/>
          <w:sz w:val="24"/>
          <w:szCs w:val="24"/>
        </w:rPr>
        <w:t>on Labor Migration’ provides guidelines on the equal treatment</w:t>
      </w:r>
      <w:r>
        <w:rPr>
          <w:rFonts w:ascii="Times New Roman" w:hAnsi="Times New Roman" w:cs="Times New Roman"/>
          <w:sz w:val="24"/>
          <w:szCs w:val="24"/>
        </w:rPr>
        <w:t xml:space="preserve"> </w:t>
      </w:r>
      <w:r w:rsidRPr="00305A6D">
        <w:rPr>
          <w:rFonts w:ascii="Times New Roman" w:hAnsi="Times New Roman" w:cs="Times New Roman"/>
          <w:sz w:val="24"/>
          <w:szCs w:val="24"/>
        </w:rPr>
        <w:t>of migrants in temporary worker schemes, focused on establishing and</w:t>
      </w:r>
      <w:r>
        <w:rPr>
          <w:rFonts w:ascii="Times New Roman" w:hAnsi="Times New Roman" w:cs="Times New Roman"/>
          <w:sz w:val="24"/>
          <w:szCs w:val="24"/>
        </w:rPr>
        <w:t xml:space="preserve"> </w:t>
      </w:r>
      <w:r w:rsidRPr="00305A6D">
        <w:rPr>
          <w:rFonts w:ascii="Times New Roman" w:hAnsi="Times New Roman" w:cs="Times New Roman"/>
          <w:sz w:val="24"/>
          <w:szCs w:val="24"/>
        </w:rPr>
        <w:t>enforcing international standards (ILO, 2006).</w:t>
      </w:r>
      <w:r>
        <w:rPr>
          <w:rFonts w:ascii="Times New Roman" w:hAnsi="Times New Roman" w:cs="Times New Roman"/>
          <w:sz w:val="24"/>
          <w:szCs w:val="24"/>
        </w:rPr>
        <w:t xml:space="preserve"> For example, such s</w:t>
      </w:r>
      <w:r w:rsidRPr="00305A6D">
        <w:rPr>
          <w:rFonts w:ascii="Times New Roman" w:hAnsi="Times New Roman" w:cs="Times New Roman"/>
          <w:sz w:val="24"/>
          <w:szCs w:val="24"/>
        </w:rPr>
        <w:t>ocial security agreements are arr</w:t>
      </w:r>
      <w:r>
        <w:rPr>
          <w:rFonts w:ascii="Times New Roman" w:hAnsi="Times New Roman" w:cs="Times New Roman"/>
          <w:sz w:val="24"/>
          <w:szCs w:val="24"/>
        </w:rPr>
        <w:t xml:space="preserve">anged on the multilateral level </w:t>
      </w:r>
      <w:r w:rsidRPr="00305A6D">
        <w:rPr>
          <w:rFonts w:ascii="Times New Roman" w:hAnsi="Times New Roman" w:cs="Times New Roman"/>
          <w:sz w:val="24"/>
          <w:szCs w:val="24"/>
        </w:rPr>
        <w:t>as shown by the EU, CARICOM</w:t>
      </w:r>
      <w:r>
        <w:rPr>
          <w:rFonts w:ascii="Times New Roman" w:hAnsi="Times New Roman" w:cs="Times New Roman"/>
          <w:sz w:val="24"/>
          <w:szCs w:val="24"/>
        </w:rPr>
        <w:t xml:space="preserve"> and so on. </w:t>
      </w:r>
    </w:p>
    <w:p w:rsidR="00F05FBF" w:rsidRDefault="00F05FBF" w:rsidP="00F05FBF">
      <w:pPr>
        <w:autoSpaceDE w:val="0"/>
        <w:autoSpaceDN w:val="0"/>
        <w:adjustRightInd w:val="0"/>
        <w:spacing w:after="0" w:line="360" w:lineRule="auto"/>
        <w:jc w:val="both"/>
        <w:rPr>
          <w:rFonts w:ascii="Times New Roman" w:hAnsi="Times New Roman" w:cs="Times New Roman"/>
          <w:sz w:val="24"/>
          <w:szCs w:val="24"/>
        </w:rPr>
      </w:pPr>
    </w:p>
    <w:p w:rsidR="00F05FBF" w:rsidRDefault="00F05FBF" w:rsidP="00F05FB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Social protect has now turned as gender issue. Migrant women do not enjoy proper social protection even during their pregnancy time from their receiving countires. About this Rezavi (2007) observed that migrant women perceive themselves (and typically are) less as “needy beneficiaries” than “productive members of society” (p. 4). But it is needed to mitigate ensuring social protection. </w:t>
      </w:r>
      <w:r w:rsidRPr="004203BA">
        <w:rPr>
          <w:rFonts w:ascii="Times New Roman" w:hAnsi="Times New Roman" w:cs="Times New Roman"/>
          <w:sz w:val="24"/>
          <w:szCs w:val="24"/>
        </w:rPr>
        <w:t>Highlighting the unfair and exhausting overburden of</w:t>
      </w:r>
      <w:r>
        <w:rPr>
          <w:rFonts w:ascii="Times New Roman" w:hAnsi="Times New Roman" w:cs="Times New Roman"/>
          <w:sz w:val="24"/>
          <w:szCs w:val="24"/>
        </w:rPr>
        <w:t xml:space="preserve"> </w:t>
      </w:r>
      <w:r w:rsidRPr="004203BA">
        <w:rPr>
          <w:rFonts w:ascii="Times New Roman" w:hAnsi="Times New Roman" w:cs="Times New Roman"/>
          <w:sz w:val="24"/>
          <w:szCs w:val="24"/>
        </w:rPr>
        <w:t xml:space="preserve">obligations, </w:t>
      </w:r>
      <w:r w:rsidRPr="00DD0967">
        <w:rPr>
          <w:rFonts w:ascii="Times New Roman" w:hAnsi="Times New Roman" w:cs="Times New Roman"/>
          <w:sz w:val="24"/>
          <w:szCs w:val="24"/>
        </w:rPr>
        <w:t>Boccagni</w:t>
      </w:r>
      <w:r w:rsidRPr="004203BA">
        <w:rPr>
          <w:rFonts w:ascii="Times New Roman" w:hAnsi="Times New Roman" w:cs="Times New Roman"/>
          <w:sz w:val="24"/>
          <w:szCs w:val="24"/>
        </w:rPr>
        <w:t xml:space="preserve"> </w:t>
      </w:r>
      <w:r>
        <w:rPr>
          <w:rFonts w:ascii="Times New Roman" w:hAnsi="Times New Roman" w:cs="Times New Roman"/>
          <w:sz w:val="24"/>
          <w:szCs w:val="24"/>
        </w:rPr>
        <w:t xml:space="preserve">(2010) said that </w:t>
      </w:r>
      <w:r w:rsidRPr="004203BA">
        <w:rPr>
          <w:rFonts w:ascii="Times New Roman" w:hAnsi="Times New Roman" w:cs="Times New Roman"/>
          <w:sz w:val="24"/>
          <w:szCs w:val="24"/>
        </w:rPr>
        <w:t>responsibilities and expectations associated to transnational care workers</w:t>
      </w:r>
      <w:r>
        <w:rPr>
          <w:rFonts w:ascii="Times New Roman" w:hAnsi="Times New Roman" w:cs="Times New Roman"/>
          <w:sz w:val="24"/>
          <w:szCs w:val="24"/>
        </w:rPr>
        <w:t xml:space="preserve"> </w:t>
      </w:r>
      <w:r w:rsidRPr="004203BA">
        <w:rPr>
          <w:rFonts w:ascii="Times New Roman" w:hAnsi="Times New Roman" w:cs="Times New Roman"/>
          <w:sz w:val="24"/>
          <w:szCs w:val="24"/>
        </w:rPr>
        <w:t>and givers – and exploring the potential for public action to meet their needs – may</w:t>
      </w:r>
      <w:r>
        <w:rPr>
          <w:rFonts w:ascii="Times New Roman" w:hAnsi="Times New Roman" w:cs="Times New Roman"/>
          <w:sz w:val="24"/>
          <w:szCs w:val="24"/>
        </w:rPr>
        <w:t xml:space="preserve"> </w:t>
      </w:r>
      <w:r w:rsidRPr="004203BA">
        <w:rPr>
          <w:rFonts w:ascii="Times New Roman" w:hAnsi="Times New Roman" w:cs="Times New Roman"/>
          <w:sz w:val="24"/>
          <w:szCs w:val="24"/>
        </w:rPr>
        <w:t>mark some progress, with a view to making “transnational welfare” something more</w:t>
      </w:r>
      <w:r>
        <w:rPr>
          <w:rFonts w:ascii="Times New Roman" w:hAnsi="Times New Roman" w:cs="Times New Roman"/>
          <w:sz w:val="24"/>
          <w:szCs w:val="24"/>
        </w:rPr>
        <w:t xml:space="preserve"> </w:t>
      </w:r>
      <w:r w:rsidRPr="004203BA">
        <w:rPr>
          <w:rFonts w:ascii="Times New Roman" w:hAnsi="Times New Roman" w:cs="Times New Roman"/>
          <w:sz w:val="24"/>
          <w:szCs w:val="24"/>
        </w:rPr>
        <w:t>than a buzzword in the latest migration-development jargon</w:t>
      </w:r>
      <w:r>
        <w:rPr>
          <w:rFonts w:ascii="Times New Roman" w:hAnsi="Times New Roman" w:cs="Times New Roman"/>
          <w:sz w:val="24"/>
          <w:szCs w:val="24"/>
        </w:rPr>
        <w:t xml:space="preserve"> </w:t>
      </w:r>
      <w:r w:rsidRPr="00DD0967">
        <w:rPr>
          <w:rFonts w:ascii="Times New Roman" w:hAnsi="Times New Roman" w:cs="Times New Roman"/>
          <w:sz w:val="24"/>
          <w:szCs w:val="24"/>
        </w:rPr>
        <w:t>(</w:t>
      </w:r>
      <w:r>
        <w:rPr>
          <w:rFonts w:ascii="Times New Roman" w:hAnsi="Times New Roman" w:cs="Times New Roman"/>
          <w:sz w:val="24"/>
          <w:szCs w:val="24"/>
        </w:rPr>
        <w:t>P.13</w:t>
      </w:r>
      <w:r w:rsidRPr="00DD0967">
        <w:rPr>
          <w:rFonts w:ascii="Times New Roman" w:hAnsi="Times New Roman" w:cs="Times New Roman"/>
          <w:sz w:val="24"/>
          <w:szCs w:val="24"/>
        </w:rPr>
        <w:t>).</w:t>
      </w:r>
    </w:p>
    <w:p w:rsidR="00F05FBF" w:rsidRDefault="00F05FBF" w:rsidP="00F05FBF">
      <w:pPr>
        <w:autoSpaceDE w:val="0"/>
        <w:autoSpaceDN w:val="0"/>
        <w:adjustRightInd w:val="0"/>
        <w:spacing w:after="0" w:line="360" w:lineRule="auto"/>
        <w:jc w:val="both"/>
        <w:rPr>
          <w:rFonts w:ascii="Times New Roman" w:hAnsi="Times New Roman" w:cs="Times New Roman"/>
          <w:sz w:val="24"/>
          <w:szCs w:val="24"/>
        </w:rPr>
      </w:pPr>
    </w:p>
    <w:p w:rsidR="00F05FBF" w:rsidRPr="002E44E7" w:rsidRDefault="00F05FBF" w:rsidP="00F05FB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There are some theoretical contributions those suggest to ensure responsibility of state for social protection of migrants.</w:t>
      </w:r>
      <w:r w:rsidRPr="00A134CE">
        <w:rPr>
          <w:rFonts w:ascii="Times New Roman" w:hAnsi="Times New Roman" w:cs="Times New Roman"/>
          <w:sz w:val="24"/>
          <w:szCs w:val="24"/>
        </w:rPr>
        <w:t xml:space="preserve"> </w:t>
      </w:r>
      <w:r>
        <w:rPr>
          <w:rFonts w:ascii="Times New Roman" w:hAnsi="Times New Roman" w:cs="Times New Roman"/>
          <w:sz w:val="24"/>
          <w:szCs w:val="24"/>
        </w:rPr>
        <w:t>Vonk and Walsum in 2006 discovered the following t</w:t>
      </w:r>
      <w:r w:rsidRPr="002E44E7">
        <w:rPr>
          <w:rFonts w:ascii="Times New Roman" w:hAnsi="Times New Roman" w:cs="Times New Roman"/>
          <w:sz w:val="24"/>
          <w:szCs w:val="24"/>
        </w:rPr>
        <w:t>hree approaches:</w:t>
      </w:r>
    </w:p>
    <w:p w:rsidR="00F05FBF" w:rsidRDefault="00F05FBF" w:rsidP="00F05FBF">
      <w:pPr>
        <w:autoSpaceDE w:val="0"/>
        <w:autoSpaceDN w:val="0"/>
        <w:adjustRightInd w:val="0"/>
        <w:spacing w:after="0" w:line="360" w:lineRule="auto"/>
        <w:jc w:val="both"/>
        <w:rPr>
          <w:rFonts w:ascii="Times New Roman" w:hAnsi="Times New Roman" w:cs="Times New Roman"/>
          <w:sz w:val="24"/>
          <w:szCs w:val="24"/>
        </w:rPr>
      </w:pPr>
    </w:p>
    <w:p w:rsidR="00F05FBF" w:rsidRDefault="00F05FBF" w:rsidP="00F05FBF">
      <w:pPr>
        <w:autoSpaceDE w:val="0"/>
        <w:autoSpaceDN w:val="0"/>
        <w:adjustRightInd w:val="0"/>
        <w:spacing w:after="0" w:line="360" w:lineRule="auto"/>
        <w:jc w:val="both"/>
        <w:rPr>
          <w:rFonts w:ascii="Times New Roman" w:hAnsi="Times New Roman" w:cs="Times New Roman"/>
          <w:sz w:val="24"/>
          <w:szCs w:val="24"/>
        </w:rPr>
      </w:pPr>
      <w:r w:rsidRPr="00716ED0">
        <w:rPr>
          <w:rFonts w:ascii="Times New Roman" w:hAnsi="Times New Roman" w:cs="Times New Roman"/>
          <w:i/>
          <w:sz w:val="24"/>
          <w:szCs w:val="24"/>
        </w:rPr>
        <w:t>First</w:t>
      </w:r>
      <w:r>
        <w:rPr>
          <w:rFonts w:ascii="Times New Roman" w:hAnsi="Times New Roman" w:cs="Times New Roman"/>
          <w:i/>
          <w:sz w:val="24"/>
          <w:szCs w:val="24"/>
        </w:rPr>
        <w:t>,</w:t>
      </w:r>
      <w:r w:rsidRPr="002E44E7">
        <w:rPr>
          <w:rFonts w:ascii="Times New Roman" w:hAnsi="Times New Roman" w:cs="Times New Roman"/>
          <w:sz w:val="24"/>
          <w:szCs w:val="24"/>
        </w:rPr>
        <w:t xml:space="preserve"> </w:t>
      </w:r>
      <w:r>
        <w:rPr>
          <w:rFonts w:ascii="Times New Roman" w:hAnsi="Times New Roman" w:cs="Times New Roman"/>
          <w:sz w:val="24"/>
          <w:szCs w:val="24"/>
        </w:rPr>
        <w:t>human rights:</w:t>
      </w:r>
      <w:r w:rsidRPr="002E44E7">
        <w:rPr>
          <w:rFonts w:ascii="Times New Roman" w:hAnsi="Times New Roman" w:cs="Times New Roman"/>
          <w:sz w:val="24"/>
          <w:szCs w:val="24"/>
        </w:rPr>
        <w:t xml:space="preserve"> </w:t>
      </w:r>
      <w:r>
        <w:rPr>
          <w:rFonts w:ascii="Times New Roman" w:hAnsi="Times New Roman" w:cs="Times New Roman"/>
          <w:sz w:val="24"/>
          <w:szCs w:val="24"/>
        </w:rPr>
        <w:t>Here is</w:t>
      </w:r>
      <w:r w:rsidRPr="002E44E7">
        <w:rPr>
          <w:rFonts w:ascii="Times New Roman" w:hAnsi="Times New Roman" w:cs="Times New Roman"/>
          <w:sz w:val="24"/>
          <w:szCs w:val="24"/>
        </w:rPr>
        <w:t xml:space="preserve"> proposed that states should allow minimum care obligations in case of vulnerability and need on the basis of its discretionary powers. </w:t>
      </w:r>
    </w:p>
    <w:p w:rsidR="00F05FBF" w:rsidRDefault="00F05FBF" w:rsidP="00F05FBF">
      <w:pPr>
        <w:autoSpaceDE w:val="0"/>
        <w:autoSpaceDN w:val="0"/>
        <w:adjustRightInd w:val="0"/>
        <w:spacing w:after="0" w:line="360" w:lineRule="auto"/>
        <w:jc w:val="both"/>
        <w:rPr>
          <w:rFonts w:ascii="Times New Roman" w:hAnsi="Times New Roman" w:cs="Times New Roman"/>
          <w:sz w:val="24"/>
          <w:szCs w:val="24"/>
        </w:rPr>
      </w:pPr>
    </w:p>
    <w:p w:rsidR="00F05FBF" w:rsidRDefault="00F05FBF" w:rsidP="00F05FBF">
      <w:pPr>
        <w:autoSpaceDE w:val="0"/>
        <w:autoSpaceDN w:val="0"/>
        <w:adjustRightInd w:val="0"/>
        <w:spacing w:after="0" w:line="360" w:lineRule="auto"/>
        <w:jc w:val="both"/>
        <w:rPr>
          <w:rFonts w:ascii="Times New Roman" w:hAnsi="Times New Roman" w:cs="Times New Roman"/>
          <w:sz w:val="24"/>
          <w:szCs w:val="24"/>
        </w:rPr>
      </w:pPr>
      <w:r w:rsidRPr="008330BC">
        <w:rPr>
          <w:rFonts w:ascii="Times New Roman" w:hAnsi="Times New Roman" w:cs="Times New Roman"/>
          <w:i/>
          <w:sz w:val="24"/>
          <w:szCs w:val="24"/>
        </w:rPr>
        <w:t xml:space="preserve"> Second,</w:t>
      </w:r>
      <w:r>
        <w:rPr>
          <w:rFonts w:ascii="Times New Roman" w:hAnsi="Times New Roman" w:cs="Times New Roman"/>
          <w:sz w:val="24"/>
          <w:szCs w:val="24"/>
        </w:rPr>
        <w:t xml:space="preserve"> </w:t>
      </w:r>
      <w:r w:rsidRPr="002E44E7">
        <w:rPr>
          <w:rFonts w:ascii="Times New Roman" w:hAnsi="Times New Roman" w:cs="Times New Roman"/>
          <w:sz w:val="24"/>
          <w:szCs w:val="24"/>
        </w:rPr>
        <w:t>extraterritorial responsibility</w:t>
      </w:r>
      <w:r>
        <w:rPr>
          <w:rFonts w:ascii="Times New Roman" w:hAnsi="Times New Roman" w:cs="Times New Roman"/>
          <w:sz w:val="24"/>
          <w:szCs w:val="24"/>
        </w:rPr>
        <w:t>:  This approach invites</w:t>
      </w:r>
      <w:r w:rsidRPr="002E44E7">
        <w:rPr>
          <w:rFonts w:ascii="Times New Roman" w:hAnsi="Times New Roman" w:cs="Times New Roman"/>
          <w:sz w:val="24"/>
          <w:szCs w:val="24"/>
        </w:rPr>
        <w:t xml:space="preserve"> international government to </w:t>
      </w:r>
      <w:r>
        <w:rPr>
          <w:rFonts w:ascii="Times New Roman" w:hAnsi="Times New Roman" w:cs="Times New Roman"/>
          <w:sz w:val="24"/>
          <w:szCs w:val="24"/>
        </w:rPr>
        <w:t xml:space="preserve">take </w:t>
      </w:r>
      <w:r w:rsidRPr="002E44E7">
        <w:rPr>
          <w:rFonts w:ascii="Times New Roman" w:hAnsi="Times New Roman" w:cs="Times New Roman"/>
          <w:sz w:val="24"/>
          <w:szCs w:val="24"/>
        </w:rPr>
        <w:t xml:space="preserve">more extraterritorial responsibility for immigrants and emigrants. </w:t>
      </w:r>
      <w:r>
        <w:rPr>
          <w:rFonts w:ascii="Times New Roman" w:hAnsi="Times New Roman" w:cs="Times New Roman"/>
          <w:sz w:val="24"/>
          <w:szCs w:val="24"/>
        </w:rPr>
        <w:t>Here also suggest to origin c</w:t>
      </w:r>
      <w:r w:rsidRPr="002E44E7">
        <w:rPr>
          <w:rFonts w:ascii="Times New Roman" w:hAnsi="Times New Roman" w:cs="Times New Roman"/>
          <w:sz w:val="24"/>
          <w:szCs w:val="24"/>
        </w:rPr>
        <w:t xml:space="preserve">ountries </w:t>
      </w:r>
      <w:r>
        <w:rPr>
          <w:rFonts w:ascii="Times New Roman" w:hAnsi="Times New Roman" w:cs="Times New Roman"/>
          <w:sz w:val="24"/>
          <w:szCs w:val="24"/>
        </w:rPr>
        <w:t>to</w:t>
      </w:r>
      <w:r w:rsidRPr="002E44E7">
        <w:rPr>
          <w:rFonts w:ascii="Times New Roman" w:hAnsi="Times New Roman" w:cs="Times New Roman"/>
          <w:sz w:val="24"/>
          <w:szCs w:val="24"/>
        </w:rPr>
        <w:t xml:space="preserve"> create funds to protect their own overseas workers. </w:t>
      </w:r>
    </w:p>
    <w:p w:rsidR="00F05FBF" w:rsidRDefault="00F05FBF" w:rsidP="00F05FBF">
      <w:pPr>
        <w:autoSpaceDE w:val="0"/>
        <w:autoSpaceDN w:val="0"/>
        <w:adjustRightInd w:val="0"/>
        <w:spacing w:after="0" w:line="360" w:lineRule="auto"/>
        <w:jc w:val="both"/>
        <w:rPr>
          <w:rFonts w:ascii="Times New Roman" w:hAnsi="Times New Roman" w:cs="Times New Roman"/>
          <w:sz w:val="24"/>
          <w:szCs w:val="24"/>
        </w:rPr>
      </w:pPr>
    </w:p>
    <w:p w:rsidR="00F05FBF" w:rsidRDefault="00F05FBF" w:rsidP="00F05FBF">
      <w:pPr>
        <w:autoSpaceDE w:val="0"/>
        <w:autoSpaceDN w:val="0"/>
        <w:adjustRightInd w:val="0"/>
        <w:spacing w:after="0" w:line="360" w:lineRule="auto"/>
        <w:jc w:val="both"/>
        <w:rPr>
          <w:rFonts w:ascii="Times New Roman" w:hAnsi="Times New Roman" w:cs="Times New Roman"/>
          <w:sz w:val="24"/>
          <w:szCs w:val="24"/>
        </w:rPr>
      </w:pPr>
      <w:r w:rsidRPr="00680F8A">
        <w:rPr>
          <w:rFonts w:ascii="Times New Roman" w:hAnsi="Times New Roman" w:cs="Times New Roman"/>
          <w:i/>
          <w:sz w:val="24"/>
          <w:szCs w:val="24"/>
        </w:rPr>
        <w:t>Third</w:t>
      </w:r>
      <w:r>
        <w:rPr>
          <w:rFonts w:ascii="Times New Roman" w:hAnsi="Times New Roman" w:cs="Times New Roman"/>
          <w:sz w:val="24"/>
          <w:szCs w:val="24"/>
        </w:rPr>
        <w:t xml:space="preserve">, </w:t>
      </w:r>
      <w:r w:rsidRPr="002E44E7">
        <w:rPr>
          <w:rFonts w:ascii="Times New Roman" w:hAnsi="Times New Roman" w:cs="Times New Roman"/>
          <w:sz w:val="24"/>
          <w:szCs w:val="24"/>
        </w:rPr>
        <w:t>call for a new gen</w:t>
      </w:r>
      <w:r>
        <w:rPr>
          <w:rFonts w:ascii="Times New Roman" w:hAnsi="Times New Roman" w:cs="Times New Roman"/>
          <w:sz w:val="24"/>
          <w:szCs w:val="24"/>
        </w:rPr>
        <w:t xml:space="preserve">eration of EU return agreements: </w:t>
      </w:r>
      <w:r w:rsidRPr="002E44E7">
        <w:rPr>
          <w:rFonts w:ascii="Times New Roman" w:hAnsi="Times New Roman" w:cs="Times New Roman"/>
          <w:sz w:val="24"/>
          <w:szCs w:val="24"/>
        </w:rPr>
        <w:t xml:space="preserve"> </w:t>
      </w:r>
      <w:r>
        <w:rPr>
          <w:rFonts w:ascii="Times New Roman" w:hAnsi="Times New Roman" w:cs="Times New Roman"/>
          <w:sz w:val="24"/>
          <w:szCs w:val="24"/>
        </w:rPr>
        <w:t xml:space="preserve">This approach emphasize on both controlling </w:t>
      </w:r>
      <w:r w:rsidRPr="002E44E7">
        <w:rPr>
          <w:rFonts w:ascii="Times New Roman" w:hAnsi="Times New Roman" w:cs="Times New Roman"/>
          <w:sz w:val="24"/>
          <w:szCs w:val="24"/>
        </w:rPr>
        <w:t>obstacles for readmission</w:t>
      </w:r>
      <w:r>
        <w:rPr>
          <w:rFonts w:ascii="Times New Roman" w:hAnsi="Times New Roman" w:cs="Times New Roman"/>
          <w:sz w:val="24"/>
          <w:szCs w:val="24"/>
        </w:rPr>
        <w:t xml:space="preserve"> and handling the responsibility of</w:t>
      </w:r>
      <w:r w:rsidRPr="002E44E7">
        <w:rPr>
          <w:rFonts w:ascii="Times New Roman" w:hAnsi="Times New Roman" w:cs="Times New Roman"/>
          <w:sz w:val="24"/>
          <w:szCs w:val="24"/>
        </w:rPr>
        <w:t xml:space="preserve"> irregular immigrants</w:t>
      </w:r>
      <w:r w:rsidRPr="00A52665">
        <w:rPr>
          <w:rFonts w:ascii="Times New Roman" w:hAnsi="Times New Roman" w:cs="Times New Roman"/>
          <w:sz w:val="24"/>
          <w:szCs w:val="24"/>
        </w:rPr>
        <w:t xml:space="preserve"> </w:t>
      </w:r>
      <w:r w:rsidRPr="002E44E7">
        <w:rPr>
          <w:rFonts w:ascii="Times New Roman" w:hAnsi="Times New Roman" w:cs="Times New Roman"/>
          <w:sz w:val="24"/>
          <w:szCs w:val="24"/>
        </w:rPr>
        <w:t>between the host state and the country of origin and with the funding of financial support for the returnees.</w:t>
      </w:r>
    </w:p>
    <w:p w:rsidR="00F05FBF" w:rsidRDefault="00F05FBF" w:rsidP="00F05FBF">
      <w:pPr>
        <w:autoSpaceDE w:val="0"/>
        <w:autoSpaceDN w:val="0"/>
        <w:adjustRightInd w:val="0"/>
        <w:spacing w:after="0" w:line="360" w:lineRule="auto"/>
        <w:jc w:val="both"/>
        <w:rPr>
          <w:rFonts w:ascii="Times New Roman" w:hAnsi="Times New Roman" w:cs="Times New Roman"/>
          <w:sz w:val="24"/>
          <w:szCs w:val="24"/>
        </w:rPr>
      </w:pPr>
    </w:p>
    <w:p w:rsidR="00202D1C" w:rsidRDefault="00F05FBF" w:rsidP="00F05FBF">
      <w:pPr>
        <w:autoSpaceDE w:val="0"/>
        <w:autoSpaceDN w:val="0"/>
        <w:adjustRightInd w:val="0"/>
        <w:spacing w:after="0" w:line="360" w:lineRule="auto"/>
        <w:jc w:val="both"/>
        <w:rPr>
          <w:rFonts w:ascii="Times New Roman" w:hAnsi="Times New Roman" w:cs="Times New Roman"/>
          <w:sz w:val="24"/>
          <w:szCs w:val="24"/>
        </w:rPr>
      </w:pPr>
      <w:r w:rsidRPr="00940BB3">
        <w:rPr>
          <w:rFonts w:ascii="Times New Roman" w:hAnsi="Times New Roman" w:cs="Times New Roman"/>
          <w:b/>
          <w:sz w:val="24"/>
          <w:szCs w:val="24"/>
        </w:rPr>
        <w:t>Conclusion</w:t>
      </w:r>
      <w:r>
        <w:rPr>
          <w:rFonts w:ascii="Times New Roman" w:hAnsi="Times New Roman" w:cs="Times New Roman"/>
          <w:sz w:val="24"/>
          <w:szCs w:val="24"/>
        </w:rPr>
        <w:t xml:space="preserve">: </w:t>
      </w:r>
    </w:p>
    <w:p w:rsidR="00202D1C" w:rsidRDefault="00202D1C" w:rsidP="00F05FBF">
      <w:pPr>
        <w:autoSpaceDE w:val="0"/>
        <w:autoSpaceDN w:val="0"/>
        <w:adjustRightInd w:val="0"/>
        <w:spacing w:after="0" w:line="360" w:lineRule="auto"/>
        <w:jc w:val="both"/>
        <w:rPr>
          <w:rFonts w:ascii="Times New Roman" w:hAnsi="Times New Roman" w:cs="Times New Roman"/>
          <w:sz w:val="24"/>
          <w:szCs w:val="24"/>
        </w:rPr>
      </w:pPr>
    </w:p>
    <w:p w:rsidR="00F05FBF" w:rsidRDefault="00F05FBF" w:rsidP="00F05FB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Social protection is essential for migrants to be ensured. It includes accommodation, health management, wage, security and so on necessary to survive with honor. Though receiving and origin states both take social protection of migrants, receiving state is more responsible. The responsibility also goes to multilateral ways through connection different countries and organizations. Migrant women’s protection is not only a gender issue but also reproductive </w:t>
      </w:r>
      <w:r>
        <w:rPr>
          <w:rFonts w:ascii="Times New Roman" w:hAnsi="Times New Roman" w:cs="Times New Roman"/>
          <w:sz w:val="24"/>
          <w:szCs w:val="24"/>
        </w:rPr>
        <w:lastRenderedPageBreak/>
        <w:t xml:space="preserve">right. The approaches of Vonk and Walsum show the new way of direction to state party to ensure social protection. </w:t>
      </w:r>
    </w:p>
    <w:p w:rsidR="00F05FBF" w:rsidRDefault="00F05FBF" w:rsidP="00F05FBF">
      <w:pPr>
        <w:autoSpaceDE w:val="0"/>
        <w:autoSpaceDN w:val="0"/>
        <w:adjustRightInd w:val="0"/>
        <w:spacing w:after="0" w:line="360" w:lineRule="auto"/>
        <w:jc w:val="both"/>
        <w:rPr>
          <w:rFonts w:ascii="Times New Roman" w:hAnsi="Times New Roman" w:cs="Times New Roman"/>
          <w:sz w:val="24"/>
          <w:szCs w:val="24"/>
        </w:rPr>
      </w:pPr>
    </w:p>
    <w:p w:rsidR="00F05FBF" w:rsidRPr="00AC5A6F" w:rsidRDefault="00F05FBF" w:rsidP="00F05FBF">
      <w:pPr>
        <w:autoSpaceDE w:val="0"/>
        <w:autoSpaceDN w:val="0"/>
        <w:adjustRightInd w:val="0"/>
        <w:spacing w:after="0" w:line="360" w:lineRule="auto"/>
        <w:jc w:val="both"/>
        <w:rPr>
          <w:rFonts w:ascii="Times New Roman" w:hAnsi="Times New Roman" w:cs="Times New Roman"/>
          <w:b/>
          <w:sz w:val="24"/>
          <w:szCs w:val="24"/>
        </w:rPr>
      </w:pPr>
      <w:r w:rsidRPr="00AC5A6F">
        <w:rPr>
          <w:rFonts w:ascii="Times New Roman" w:hAnsi="Times New Roman" w:cs="Times New Roman"/>
          <w:b/>
          <w:sz w:val="24"/>
          <w:szCs w:val="24"/>
        </w:rPr>
        <w:t>References</w:t>
      </w:r>
    </w:p>
    <w:p w:rsidR="00F05FBF" w:rsidRPr="00A730FB" w:rsidRDefault="00F05FBF" w:rsidP="00F05FBF">
      <w:pPr>
        <w:pStyle w:val="Default"/>
        <w:numPr>
          <w:ilvl w:val="0"/>
          <w:numId w:val="3"/>
        </w:numPr>
        <w:spacing w:line="276" w:lineRule="auto"/>
        <w:rPr>
          <w:rFonts w:ascii="Times New Roman" w:hAnsi="Times New Roman" w:cs="Times New Roman"/>
        </w:rPr>
      </w:pPr>
      <w:r w:rsidRPr="00A730FB">
        <w:rPr>
          <w:rFonts w:ascii="Times New Roman" w:hAnsi="Times New Roman" w:cs="Times New Roman"/>
        </w:rPr>
        <w:t>Boccagni, Paolo. 2010. “Caring about migrant care workers: from private obligations to transnational social welfare?” University of Trento, P.13.</w:t>
      </w:r>
    </w:p>
    <w:p w:rsidR="00F05FBF" w:rsidRPr="00A730FB" w:rsidRDefault="00F05FBF" w:rsidP="00F05FBF">
      <w:pPr>
        <w:pStyle w:val="Default"/>
        <w:spacing w:line="276" w:lineRule="auto"/>
        <w:rPr>
          <w:rFonts w:ascii="Times New Roman" w:hAnsi="Times New Roman" w:cs="Times New Roman"/>
          <w:b/>
        </w:rPr>
      </w:pPr>
    </w:p>
    <w:p w:rsidR="00F05FBF" w:rsidRPr="00A730FB" w:rsidRDefault="00F05FBF" w:rsidP="00F05FBF">
      <w:pPr>
        <w:pStyle w:val="Default"/>
        <w:numPr>
          <w:ilvl w:val="0"/>
          <w:numId w:val="3"/>
        </w:numPr>
        <w:spacing w:line="276" w:lineRule="auto"/>
        <w:rPr>
          <w:rFonts w:ascii="Times New Roman" w:hAnsi="Times New Roman" w:cs="Times New Roman"/>
        </w:rPr>
      </w:pPr>
      <w:r w:rsidRPr="00A730FB">
        <w:rPr>
          <w:rFonts w:ascii="Times New Roman" w:hAnsi="Times New Roman" w:cs="Times New Roman"/>
        </w:rPr>
        <w:t xml:space="preserve">International Labor Office (ILO). 2006. </w:t>
      </w:r>
      <w:r w:rsidRPr="00A730FB">
        <w:rPr>
          <w:rFonts w:ascii="Times New Roman" w:hAnsi="Times New Roman" w:cs="Times New Roman"/>
          <w:i/>
        </w:rPr>
        <w:t>ILO Multilateral Framework on Labor Migration: Non-binding principles and guidelines for a rights-based approach to labor migration (Geneva)</w:t>
      </w:r>
      <w:r w:rsidRPr="00A730FB">
        <w:rPr>
          <w:rFonts w:ascii="Times New Roman" w:hAnsi="Times New Roman" w:cs="Times New Roman"/>
        </w:rPr>
        <w:t xml:space="preserve">. Retrieved  August 24, 2010. (http://www.ilo.org/public/english/protection/migrant/download/multilat_fwk_en.pdf). </w:t>
      </w:r>
    </w:p>
    <w:p w:rsidR="00F05FBF" w:rsidRPr="00A730FB" w:rsidRDefault="00F05FBF" w:rsidP="00F05FBF">
      <w:pPr>
        <w:pStyle w:val="Default"/>
        <w:spacing w:line="276" w:lineRule="auto"/>
        <w:rPr>
          <w:rFonts w:ascii="Times New Roman" w:hAnsi="Times New Roman" w:cs="Times New Roman"/>
        </w:rPr>
      </w:pPr>
    </w:p>
    <w:p w:rsidR="00F05FBF" w:rsidRPr="00A730FB" w:rsidRDefault="00F05FBF" w:rsidP="00F05FBF">
      <w:pPr>
        <w:pStyle w:val="Default"/>
        <w:numPr>
          <w:ilvl w:val="0"/>
          <w:numId w:val="3"/>
        </w:numPr>
        <w:spacing w:line="276" w:lineRule="auto"/>
        <w:jc w:val="both"/>
        <w:rPr>
          <w:rFonts w:ascii="Times New Roman" w:hAnsi="Times New Roman" w:cs="Times New Roman"/>
        </w:rPr>
      </w:pPr>
      <w:r w:rsidRPr="00A730FB">
        <w:rPr>
          <w:rFonts w:ascii="Times New Roman" w:hAnsi="Times New Roman" w:cs="Times New Roman"/>
        </w:rPr>
        <w:t xml:space="preserve">International Labor Office (ILO). 2008. </w:t>
      </w:r>
      <w:r w:rsidRPr="00A730FB">
        <w:rPr>
          <w:rFonts w:ascii="Times New Roman" w:hAnsi="Times New Roman" w:cs="Times New Roman"/>
          <w:i/>
        </w:rPr>
        <w:t>Best practices in social insurance for migrant workers: The case of Sri Lanka</w:t>
      </w:r>
      <w:r w:rsidRPr="00A730FB">
        <w:rPr>
          <w:rFonts w:ascii="Times New Roman" w:hAnsi="Times New Roman" w:cs="Times New Roman"/>
        </w:rPr>
        <w:t>. Working Paper 12, ILO Asian Regional Programme on Governance of Labor Migration (Geneva).</w:t>
      </w:r>
    </w:p>
    <w:p w:rsidR="00F05FBF" w:rsidRPr="00A730FB" w:rsidRDefault="00F05FBF" w:rsidP="00F05FBF">
      <w:pPr>
        <w:pStyle w:val="Default"/>
        <w:spacing w:line="276" w:lineRule="auto"/>
        <w:jc w:val="both"/>
        <w:rPr>
          <w:rFonts w:ascii="Times New Roman" w:hAnsi="Times New Roman" w:cs="Times New Roman"/>
        </w:rPr>
      </w:pPr>
    </w:p>
    <w:p w:rsidR="00F05FBF" w:rsidRPr="00A730FB" w:rsidRDefault="00F05FBF" w:rsidP="00F05FBF">
      <w:pPr>
        <w:pStyle w:val="Default"/>
        <w:numPr>
          <w:ilvl w:val="0"/>
          <w:numId w:val="3"/>
        </w:numPr>
        <w:spacing w:line="276" w:lineRule="auto"/>
        <w:jc w:val="both"/>
        <w:rPr>
          <w:rFonts w:ascii="Times New Roman" w:hAnsi="Times New Roman" w:cs="Times New Roman"/>
        </w:rPr>
      </w:pPr>
      <w:r w:rsidRPr="00A730FB">
        <w:rPr>
          <w:rFonts w:ascii="Times New Roman" w:hAnsi="Times New Roman" w:cs="Times New Roman"/>
        </w:rPr>
        <w:t xml:space="preserve">Isaksen L.; Devi U. and Hochschild A. 2008. “Global care crisis: a problem of capital, care chain, or commons?”. </w:t>
      </w:r>
      <w:r w:rsidRPr="00A730FB">
        <w:rPr>
          <w:rFonts w:ascii="Times New Roman" w:hAnsi="Times New Roman" w:cs="Times New Roman"/>
          <w:i/>
        </w:rPr>
        <w:t>American Behavioral Scientist</w:t>
      </w:r>
      <w:r w:rsidRPr="00A730FB">
        <w:rPr>
          <w:rFonts w:ascii="Times New Roman" w:hAnsi="Times New Roman" w:cs="Times New Roman"/>
        </w:rPr>
        <w:t>, Vol.52 (3): 408.</w:t>
      </w:r>
    </w:p>
    <w:p w:rsidR="00F05FBF" w:rsidRPr="00A730FB" w:rsidRDefault="00F05FBF" w:rsidP="00F05FBF">
      <w:pPr>
        <w:pStyle w:val="Default"/>
        <w:spacing w:line="276" w:lineRule="auto"/>
        <w:jc w:val="both"/>
        <w:rPr>
          <w:rFonts w:ascii="Times New Roman" w:hAnsi="Times New Roman" w:cs="Times New Roman"/>
        </w:rPr>
      </w:pPr>
    </w:p>
    <w:p w:rsidR="00F05FBF" w:rsidRPr="00A730FB" w:rsidRDefault="00F05FBF" w:rsidP="00F05FBF">
      <w:pPr>
        <w:pStyle w:val="Default"/>
        <w:numPr>
          <w:ilvl w:val="0"/>
          <w:numId w:val="3"/>
        </w:numPr>
        <w:spacing w:line="276" w:lineRule="auto"/>
        <w:jc w:val="both"/>
        <w:rPr>
          <w:rFonts w:ascii="Times New Roman" w:hAnsi="Times New Roman" w:cs="Times New Roman"/>
        </w:rPr>
      </w:pPr>
      <w:r w:rsidRPr="00A730FB">
        <w:rPr>
          <w:rFonts w:ascii="Times New Roman" w:hAnsi="Times New Roman" w:cs="Times New Roman"/>
        </w:rPr>
        <w:t xml:space="preserve">Razavi S. 2007. </w:t>
      </w:r>
      <w:r w:rsidRPr="00A730FB">
        <w:rPr>
          <w:rFonts w:ascii="Times New Roman" w:hAnsi="Times New Roman" w:cs="Times New Roman"/>
          <w:i/>
        </w:rPr>
        <w:t>The political and social economy of care in a development context</w:t>
      </w:r>
      <w:r w:rsidRPr="00A730FB">
        <w:rPr>
          <w:rFonts w:ascii="Times New Roman" w:hAnsi="Times New Roman" w:cs="Times New Roman"/>
        </w:rPr>
        <w:t>. UNRISD Gender and Development WP n. 3/2007.</w:t>
      </w:r>
    </w:p>
    <w:p w:rsidR="00F05FBF" w:rsidRPr="00A730FB" w:rsidRDefault="00F05FBF" w:rsidP="00F05FBF">
      <w:pPr>
        <w:pStyle w:val="Default"/>
        <w:spacing w:line="276" w:lineRule="auto"/>
        <w:jc w:val="both"/>
        <w:rPr>
          <w:rFonts w:ascii="Times New Roman" w:hAnsi="Times New Roman" w:cs="Times New Roman"/>
        </w:rPr>
      </w:pPr>
    </w:p>
    <w:p w:rsidR="00F05FBF" w:rsidRPr="00AC5A6F" w:rsidRDefault="00F05FBF" w:rsidP="00F05FBF">
      <w:pPr>
        <w:pStyle w:val="Default"/>
        <w:numPr>
          <w:ilvl w:val="0"/>
          <w:numId w:val="3"/>
        </w:numPr>
        <w:spacing w:line="276" w:lineRule="auto"/>
        <w:rPr>
          <w:rFonts w:ascii="Times New Roman" w:hAnsi="Times New Roman" w:cs="Times New Roman"/>
        </w:rPr>
      </w:pPr>
      <w:r w:rsidRPr="00A730FB">
        <w:rPr>
          <w:rFonts w:ascii="Times New Roman" w:hAnsi="Times New Roman" w:cs="Times New Roman"/>
        </w:rPr>
        <w:t>Sabates-Wheeler, R.; Johannes Koettl and Johanna Avato. 2011. “Social Security for Migrants:</w:t>
      </w:r>
      <w:r>
        <w:rPr>
          <w:rFonts w:ascii="Times New Roman" w:hAnsi="Times New Roman" w:cs="Times New Roman"/>
        </w:rPr>
        <w:t xml:space="preserve"> </w:t>
      </w:r>
      <w:r w:rsidRPr="00AC5A6F">
        <w:rPr>
          <w:rFonts w:ascii="Times New Roman" w:hAnsi="Times New Roman" w:cs="Times New Roman"/>
        </w:rPr>
        <w:t xml:space="preserve">A Global Overview of Portability Arrangements” Pp. 91-116 in </w:t>
      </w:r>
      <w:r w:rsidRPr="00AC5A6F">
        <w:rPr>
          <w:rFonts w:ascii="Times New Roman" w:hAnsi="Times New Roman" w:cs="Times New Roman"/>
          <w:i/>
        </w:rPr>
        <w:t>Social Protection and Migration: Claiming Social Rights Beyond Borders,</w:t>
      </w:r>
      <w:r w:rsidRPr="00AC5A6F">
        <w:rPr>
          <w:rFonts w:ascii="Times New Roman" w:hAnsi="Times New Roman" w:cs="Times New Roman"/>
        </w:rPr>
        <w:t xml:space="preserve"> edited by Sabates-Wheeler, R. and R. Feldman, </w:t>
      </w:r>
      <w:r w:rsidRPr="00AC5A6F">
        <w:rPr>
          <w:rFonts w:ascii="Times New Roman" w:hAnsi="Times New Roman" w:cs="Times New Roman"/>
          <w:iCs/>
          <w:color w:val="231F20"/>
        </w:rPr>
        <w:t xml:space="preserve">Rethinking International Development Series, UK: London. </w:t>
      </w:r>
    </w:p>
    <w:p w:rsidR="00F05FBF" w:rsidRPr="00A730FB" w:rsidRDefault="00F05FBF" w:rsidP="00F05FBF">
      <w:pPr>
        <w:pStyle w:val="Default"/>
        <w:spacing w:line="276" w:lineRule="auto"/>
        <w:rPr>
          <w:rFonts w:ascii="Times New Roman" w:hAnsi="Times New Roman" w:cs="Times New Roman"/>
        </w:rPr>
      </w:pPr>
    </w:p>
    <w:p w:rsidR="00F05FBF" w:rsidRPr="00A730FB" w:rsidRDefault="00F05FBF" w:rsidP="00F05FBF">
      <w:pPr>
        <w:pStyle w:val="Default"/>
        <w:numPr>
          <w:ilvl w:val="0"/>
          <w:numId w:val="3"/>
        </w:numPr>
        <w:spacing w:line="276" w:lineRule="auto"/>
        <w:rPr>
          <w:rFonts w:ascii="Times New Roman" w:hAnsi="Times New Roman" w:cs="Times New Roman"/>
        </w:rPr>
      </w:pPr>
      <w:r w:rsidRPr="00A730FB">
        <w:rPr>
          <w:rFonts w:ascii="Times New Roman" w:hAnsi="Times New Roman" w:cs="Times New Roman"/>
        </w:rPr>
        <w:t>Vonk</w:t>
      </w:r>
      <w:r w:rsidRPr="00A730FB">
        <w:rPr>
          <w:rFonts w:ascii="Times New Roman" w:hAnsi="Times New Roman" w:cs="Times New Roman"/>
          <w:iCs/>
          <w:color w:val="231F20"/>
        </w:rPr>
        <w:t xml:space="preserve">, </w:t>
      </w:r>
      <w:r w:rsidRPr="00A730FB">
        <w:rPr>
          <w:rFonts w:ascii="Times New Roman" w:hAnsi="Times New Roman" w:cs="Times New Roman"/>
        </w:rPr>
        <w:t xml:space="preserve">Gijsbert and Sarah V. Walsum. 2006. “Towards a new social protection approach for excluded migrants”. Concept version no.1. </w:t>
      </w:r>
    </w:p>
    <w:p w:rsidR="00A26ED3" w:rsidRPr="00C47E65" w:rsidRDefault="00A26ED3" w:rsidP="00C47E65">
      <w:pPr>
        <w:autoSpaceDE w:val="0"/>
        <w:autoSpaceDN w:val="0"/>
        <w:adjustRightInd w:val="0"/>
        <w:spacing w:after="0"/>
        <w:rPr>
          <w:rFonts w:ascii="Times New Roman" w:hAnsi="Times New Roman" w:cs="Times New Roman"/>
          <w:sz w:val="24"/>
          <w:szCs w:val="24"/>
        </w:rPr>
      </w:pPr>
    </w:p>
    <w:sectPr w:rsidR="00A26ED3" w:rsidRPr="00C47E65" w:rsidSect="00A26ED3">
      <w:footerReference w:type="default" r:id="rId8"/>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6B50" w:rsidRDefault="00CD6B50" w:rsidP="00CC3E56">
      <w:pPr>
        <w:spacing w:after="0" w:line="240" w:lineRule="auto"/>
      </w:pPr>
      <w:r>
        <w:separator/>
      </w:r>
    </w:p>
  </w:endnote>
  <w:endnote w:type="continuationSeparator" w:id="1">
    <w:p w:rsidR="00CD6B50" w:rsidRDefault="00CD6B50" w:rsidP="00CC3E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de">
    <w:altName w:val="Arial"/>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Cambri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93692"/>
      <w:docPartObj>
        <w:docPartGallery w:val="Page Numbers (Bottom of Page)"/>
        <w:docPartUnique/>
      </w:docPartObj>
    </w:sdtPr>
    <w:sdtContent>
      <w:p w:rsidR="00A26ED3" w:rsidRDefault="003F0B69">
        <w:pPr>
          <w:pStyle w:val="Footer"/>
          <w:jc w:val="center"/>
        </w:pPr>
        <w:fldSimple w:instr=" PAGE   \* MERGEFORMAT ">
          <w:r w:rsidR="00DF6FB8">
            <w:rPr>
              <w:noProof/>
            </w:rPr>
            <w:t>1</w:t>
          </w:r>
        </w:fldSimple>
      </w:p>
    </w:sdtContent>
  </w:sdt>
  <w:p w:rsidR="00A26ED3" w:rsidRDefault="00A26E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6B50" w:rsidRDefault="00CD6B50" w:rsidP="00CC3E56">
      <w:pPr>
        <w:spacing w:after="0" w:line="240" w:lineRule="auto"/>
      </w:pPr>
      <w:r>
        <w:separator/>
      </w:r>
    </w:p>
  </w:footnote>
  <w:footnote w:type="continuationSeparator" w:id="1">
    <w:p w:rsidR="00CD6B50" w:rsidRDefault="00CD6B50" w:rsidP="00CC3E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C71B9"/>
    <w:multiLevelType w:val="hybridMultilevel"/>
    <w:tmpl w:val="2702BA84"/>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20EF3AF0"/>
    <w:multiLevelType w:val="hybridMultilevel"/>
    <w:tmpl w:val="76A2AA30"/>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588D70E8"/>
    <w:multiLevelType w:val="hybridMultilevel"/>
    <w:tmpl w:val="A9AA7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A6D84"/>
    <w:rsid w:val="00071C03"/>
    <w:rsid w:val="00072C17"/>
    <w:rsid w:val="000C4CB5"/>
    <w:rsid w:val="000E72EC"/>
    <w:rsid w:val="00110336"/>
    <w:rsid w:val="001149CE"/>
    <w:rsid w:val="001B75EA"/>
    <w:rsid w:val="001D53CB"/>
    <w:rsid w:val="00202D1C"/>
    <w:rsid w:val="002418D9"/>
    <w:rsid w:val="0024415A"/>
    <w:rsid w:val="00295683"/>
    <w:rsid w:val="002E2BAA"/>
    <w:rsid w:val="003021E1"/>
    <w:rsid w:val="00343C9D"/>
    <w:rsid w:val="00354776"/>
    <w:rsid w:val="00357F23"/>
    <w:rsid w:val="00370B4D"/>
    <w:rsid w:val="003A0468"/>
    <w:rsid w:val="003F0B69"/>
    <w:rsid w:val="003F6D4A"/>
    <w:rsid w:val="00413DC6"/>
    <w:rsid w:val="00422727"/>
    <w:rsid w:val="004F29C3"/>
    <w:rsid w:val="0054006D"/>
    <w:rsid w:val="00546370"/>
    <w:rsid w:val="005520C8"/>
    <w:rsid w:val="0057775D"/>
    <w:rsid w:val="0068473D"/>
    <w:rsid w:val="006A1794"/>
    <w:rsid w:val="006C5ADC"/>
    <w:rsid w:val="00710B87"/>
    <w:rsid w:val="007F7201"/>
    <w:rsid w:val="00895021"/>
    <w:rsid w:val="0092347B"/>
    <w:rsid w:val="0097054B"/>
    <w:rsid w:val="009D64F3"/>
    <w:rsid w:val="009F3D45"/>
    <w:rsid w:val="00A21C20"/>
    <w:rsid w:val="00A26ED3"/>
    <w:rsid w:val="00A373AE"/>
    <w:rsid w:val="00A47977"/>
    <w:rsid w:val="00B06882"/>
    <w:rsid w:val="00B90FE4"/>
    <w:rsid w:val="00BA2413"/>
    <w:rsid w:val="00BA6D84"/>
    <w:rsid w:val="00BF74A1"/>
    <w:rsid w:val="00C23506"/>
    <w:rsid w:val="00C42AD3"/>
    <w:rsid w:val="00C47E65"/>
    <w:rsid w:val="00CB7E5C"/>
    <w:rsid w:val="00CC3E56"/>
    <w:rsid w:val="00CC6C5F"/>
    <w:rsid w:val="00CD61A2"/>
    <w:rsid w:val="00CD6B50"/>
    <w:rsid w:val="00DB4101"/>
    <w:rsid w:val="00DF6FB8"/>
    <w:rsid w:val="00E31369"/>
    <w:rsid w:val="00E31A04"/>
    <w:rsid w:val="00E535C0"/>
    <w:rsid w:val="00E61C01"/>
    <w:rsid w:val="00E90A0B"/>
    <w:rsid w:val="00E96597"/>
    <w:rsid w:val="00EA2E68"/>
    <w:rsid w:val="00EB041C"/>
    <w:rsid w:val="00EC5396"/>
    <w:rsid w:val="00EE1914"/>
    <w:rsid w:val="00F05FBF"/>
    <w:rsid w:val="00F50650"/>
    <w:rsid w:val="00FA6EE9"/>
    <w:rsid w:val="00FC65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3AE"/>
  </w:style>
  <w:style w:type="paragraph" w:styleId="Heading2">
    <w:name w:val="heading 2"/>
    <w:basedOn w:val="Normal"/>
    <w:link w:val="Heading2Char"/>
    <w:uiPriority w:val="9"/>
    <w:qFormat/>
    <w:rsid w:val="00E9659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C3E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3E56"/>
    <w:rPr>
      <w:sz w:val="20"/>
      <w:szCs w:val="20"/>
    </w:rPr>
  </w:style>
  <w:style w:type="character" w:styleId="FootnoteReference">
    <w:name w:val="footnote reference"/>
    <w:basedOn w:val="DefaultParagraphFont"/>
    <w:uiPriority w:val="99"/>
    <w:semiHidden/>
    <w:unhideWhenUsed/>
    <w:rsid w:val="00CC3E56"/>
    <w:rPr>
      <w:vertAlign w:val="superscript"/>
    </w:rPr>
  </w:style>
  <w:style w:type="paragraph" w:customStyle="1" w:styleId="Default">
    <w:name w:val="Default"/>
    <w:rsid w:val="00357F23"/>
    <w:pPr>
      <w:autoSpaceDE w:val="0"/>
      <w:autoSpaceDN w:val="0"/>
      <w:adjustRightInd w:val="0"/>
      <w:spacing w:after="0" w:line="240" w:lineRule="auto"/>
    </w:pPr>
    <w:rPr>
      <w:rFonts w:ascii="Code" w:hAnsi="Code" w:cs="Code"/>
      <w:color w:val="000000"/>
      <w:sz w:val="24"/>
      <w:szCs w:val="24"/>
    </w:rPr>
  </w:style>
  <w:style w:type="paragraph" w:styleId="ListParagraph">
    <w:name w:val="List Paragraph"/>
    <w:basedOn w:val="Normal"/>
    <w:uiPriority w:val="34"/>
    <w:qFormat/>
    <w:rsid w:val="00C47E65"/>
    <w:pPr>
      <w:ind w:left="720"/>
      <w:contextualSpacing/>
    </w:pPr>
  </w:style>
  <w:style w:type="character" w:customStyle="1" w:styleId="Heading2Char">
    <w:name w:val="Heading 2 Char"/>
    <w:basedOn w:val="DefaultParagraphFont"/>
    <w:link w:val="Heading2"/>
    <w:uiPriority w:val="9"/>
    <w:rsid w:val="00E96597"/>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E96597"/>
  </w:style>
  <w:style w:type="paragraph" w:styleId="Header">
    <w:name w:val="header"/>
    <w:basedOn w:val="Normal"/>
    <w:link w:val="HeaderChar"/>
    <w:uiPriority w:val="99"/>
    <w:semiHidden/>
    <w:unhideWhenUsed/>
    <w:rsid w:val="00A26ED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6ED3"/>
  </w:style>
  <w:style w:type="paragraph" w:styleId="Footer">
    <w:name w:val="footer"/>
    <w:basedOn w:val="Normal"/>
    <w:link w:val="FooterChar"/>
    <w:uiPriority w:val="99"/>
    <w:unhideWhenUsed/>
    <w:rsid w:val="00A26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ED3"/>
  </w:style>
</w:styles>
</file>

<file path=word/webSettings.xml><?xml version="1.0" encoding="utf-8"?>
<w:webSettings xmlns:r="http://schemas.openxmlformats.org/officeDocument/2006/relationships" xmlns:w="http://schemas.openxmlformats.org/wordprocessingml/2006/main">
  <w:divs>
    <w:div w:id="2440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826FC-6CD0-41C1-A88A-8128AD8E1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15</Pages>
  <Words>4437</Words>
  <Characters>25294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dcterms:created xsi:type="dcterms:W3CDTF">2014-01-22T09:53:00Z</dcterms:created>
  <dcterms:modified xsi:type="dcterms:W3CDTF">2014-01-26T21:50:00Z</dcterms:modified>
</cp:coreProperties>
</file>