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comments.xml" ContentType="application/vnd.openxmlformats-officedocument.wordprocessingml.comments+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E70" w:rsidRPr="00093E70" w:rsidRDefault="00093E70" w:rsidP="00093E70">
      <w:pPr>
        <w:suppressAutoHyphens/>
        <w:spacing w:after="0" w:line="240" w:lineRule="auto"/>
        <w:jc w:val="center"/>
        <w:rPr>
          <w:rFonts w:ascii="Times" w:eastAsia="Times New Roman" w:hAnsi="Times" w:cs="Times New Roman"/>
          <w:b/>
          <w:color w:val="FF0000"/>
          <w:sz w:val="24"/>
          <w:szCs w:val="24"/>
          <w:lang w:eastAsia="ar-SA"/>
        </w:rPr>
      </w:pPr>
      <w:r w:rsidRPr="00093E70">
        <w:rPr>
          <w:rFonts w:ascii="Times" w:eastAsia="Times New Roman" w:hAnsi="Times" w:cs="Times New Roman"/>
          <w:b/>
          <w:color w:val="FF0000"/>
          <w:sz w:val="24"/>
          <w:szCs w:val="24"/>
          <w:lang w:eastAsia="ar-SA"/>
        </w:rPr>
        <w:t>Interviewing for life-histories, lived situations</w:t>
      </w:r>
    </w:p>
    <w:p w:rsidR="00093E70" w:rsidRPr="00093E70" w:rsidRDefault="00093E70" w:rsidP="00093E70">
      <w:pPr>
        <w:suppressAutoHyphens/>
        <w:spacing w:after="0" w:line="240" w:lineRule="auto"/>
        <w:jc w:val="center"/>
        <w:rPr>
          <w:rFonts w:ascii="Times" w:eastAsia="Times New Roman" w:hAnsi="Times" w:cs="Times New Roman"/>
          <w:sz w:val="24"/>
          <w:szCs w:val="24"/>
          <w:lang w:eastAsia="ar-SA"/>
        </w:rPr>
      </w:pPr>
      <w:r w:rsidRPr="00093E70">
        <w:rPr>
          <w:rFonts w:ascii="Times" w:eastAsia="Times New Roman" w:hAnsi="Times" w:cs="Times New Roman"/>
          <w:b/>
          <w:color w:val="FF0000"/>
          <w:sz w:val="24"/>
          <w:szCs w:val="24"/>
          <w:lang w:eastAsia="ar-SA"/>
        </w:rPr>
        <w:t>and ongoing personal experiencing</w:t>
      </w:r>
      <w:r w:rsidRPr="00093E70">
        <w:rPr>
          <w:rFonts w:ascii="Times" w:eastAsia="Times New Roman" w:hAnsi="Times" w:cs="Times New Roman"/>
          <w:sz w:val="24"/>
          <w:szCs w:val="24"/>
          <w:lang w:eastAsia="ar-SA"/>
        </w:rPr>
        <w:t xml:space="preserve"> using the</w:t>
      </w:r>
    </w:p>
    <w:p w:rsidR="00093E70" w:rsidRPr="00093E70" w:rsidRDefault="00093E70" w:rsidP="00093E70">
      <w:pPr>
        <w:suppressAutoHyphens/>
        <w:spacing w:after="0" w:line="240" w:lineRule="auto"/>
        <w:jc w:val="center"/>
        <w:rPr>
          <w:rFonts w:ascii="Times" w:eastAsia="Times New Roman" w:hAnsi="Times" w:cs="Times New Roman"/>
          <w:i/>
          <w:sz w:val="24"/>
          <w:szCs w:val="24"/>
          <w:lang w:eastAsia="ar-SA"/>
        </w:rPr>
      </w:pPr>
      <w:r w:rsidRPr="00093E70">
        <w:rPr>
          <w:rFonts w:ascii="Times" w:eastAsia="Times New Roman" w:hAnsi="Times" w:cs="Times New Roman"/>
          <w:i/>
          <w:sz w:val="24"/>
          <w:szCs w:val="24"/>
          <w:lang w:eastAsia="ar-SA"/>
        </w:rPr>
        <w:t>Biographic-Narrative Interpretive Method (BNIM):</w:t>
      </w:r>
    </w:p>
    <w:p w:rsidR="00093E70" w:rsidRPr="00093E70" w:rsidRDefault="00093E70" w:rsidP="00093E70">
      <w:pPr>
        <w:suppressAutoHyphens/>
        <w:spacing w:after="0" w:line="240" w:lineRule="auto"/>
        <w:jc w:val="center"/>
        <w:rPr>
          <w:rFonts w:ascii="Times" w:eastAsia="Times New Roman" w:hAnsi="Times" w:cs="Times New Roman"/>
          <w:b/>
          <w:color w:val="FF0000"/>
          <w:sz w:val="24"/>
          <w:szCs w:val="24"/>
          <w:lang w:eastAsia="ar-SA"/>
        </w:rPr>
      </w:pPr>
      <w:r w:rsidRPr="00093E70">
        <w:rPr>
          <w:rFonts w:ascii="Times" w:eastAsia="Times New Roman" w:hAnsi="Times" w:cs="Times New Roman"/>
          <w:b/>
          <w:i/>
          <w:color w:val="FF0000"/>
          <w:sz w:val="24"/>
          <w:szCs w:val="24"/>
          <w:lang w:eastAsia="ar-SA"/>
        </w:rPr>
        <w:t xml:space="preserve">The </w:t>
      </w:r>
      <w:r w:rsidRPr="00093E70">
        <w:rPr>
          <w:rFonts w:ascii="Times" w:eastAsia="Times New Roman" w:hAnsi="Times" w:cs="Times New Roman"/>
          <w:b/>
          <w:color w:val="FF0000"/>
          <w:sz w:val="24"/>
          <w:szCs w:val="24"/>
          <w:lang w:eastAsia="ar-SA"/>
        </w:rPr>
        <w:t xml:space="preserve">BNIM Short Guide </w:t>
      </w:r>
      <w:r w:rsidRPr="00093E70">
        <w:rPr>
          <w:rFonts w:ascii="Times" w:eastAsia="Times New Roman" w:hAnsi="Times" w:cs="Times New Roman"/>
          <w:b/>
          <w:i/>
          <w:color w:val="FF0000"/>
          <w:sz w:val="24"/>
          <w:szCs w:val="24"/>
          <w:lang w:eastAsia="ar-SA"/>
        </w:rPr>
        <w:t>bound with The</w:t>
      </w:r>
      <w:r w:rsidRPr="00093E70">
        <w:rPr>
          <w:rFonts w:ascii="Times" w:eastAsia="Times New Roman" w:hAnsi="Times" w:cs="Times New Roman"/>
          <w:b/>
          <w:color w:val="FF0000"/>
          <w:sz w:val="24"/>
          <w:szCs w:val="24"/>
          <w:lang w:eastAsia="ar-SA"/>
        </w:rPr>
        <w:t xml:space="preserve"> BNIM Detailed Manual</w:t>
      </w:r>
    </w:p>
    <w:p w:rsidR="00093E70" w:rsidRPr="00093E70" w:rsidRDefault="00093E70" w:rsidP="00093E70">
      <w:pPr>
        <w:suppressAutoHyphens/>
        <w:spacing w:after="0" w:line="240" w:lineRule="auto"/>
        <w:jc w:val="center"/>
        <w:rPr>
          <w:rFonts w:ascii="Times" w:eastAsia="Times New Roman" w:hAnsi="Times" w:cs="Times New Roman"/>
          <w:b/>
          <w:sz w:val="24"/>
          <w:szCs w:val="24"/>
          <w:lang w:eastAsia="ar-SA"/>
        </w:rPr>
      </w:pPr>
      <w:r w:rsidRPr="00093E70">
        <w:rPr>
          <w:rFonts w:ascii="Times" w:eastAsia="Times New Roman" w:hAnsi="Times" w:cs="Times New Roman"/>
          <w:sz w:val="24"/>
          <w:szCs w:val="24"/>
          <w:lang w:eastAsia="ar-SA"/>
        </w:rPr>
        <w:t>This revision is dated</w:t>
      </w:r>
      <w:r w:rsidRPr="00093E70">
        <w:rPr>
          <w:rFonts w:ascii="Times" w:eastAsia="Times New Roman" w:hAnsi="Times" w:cs="Times New Roman"/>
          <w:sz w:val="24"/>
          <w:szCs w:val="24"/>
          <w:vertAlign w:val="superscript"/>
          <w:lang w:eastAsia="ar-SA"/>
        </w:rPr>
        <w:t xml:space="preserve"> </w:t>
      </w:r>
      <w:r w:rsidRPr="00093E70">
        <w:rPr>
          <w:rFonts w:ascii="Times" w:eastAsia="Times New Roman" w:hAnsi="Times" w:cs="Times New Roman"/>
          <w:sz w:val="24"/>
          <w:szCs w:val="24"/>
          <w:lang w:eastAsia="ar-SA"/>
        </w:rPr>
        <w:t xml:space="preserve"> 15</w:t>
      </w:r>
      <w:r w:rsidRPr="00093E70">
        <w:rPr>
          <w:rFonts w:ascii="Times" w:eastAsia="Times New Roman" w:hAnsi="Times" w:cs="Times New Roman"/>
          <w:sz w:val="24"/>
          <w:szCs w:val="24"/>
          <w:vertAlign w:val="superscript"/>
          <w:lang w:eastAsia="ar-SA"/>
        </w:rPr>
        <w:t>th</w:t>
      </w:r>
      <w:r w:rsidRPr="00093E70">
        <w:rPr>
          <w:rFonts w:ascii="Times" w:eastAsia="Times New Roman" w:hAnsi="Times" w:cs="Times New Roman"/>
          <w:sz w:val="24"/>
          <w:szCs w:val="24"/>
          <w:lang w:eastAsia="ar-SA"/>
        </w:rPr>
        <w:t xml:space="preserve"> January 2011. version</w:t>
      </w:r>
      <w:r w:rsidRPr="00093E70">
        <w:rPr>
          <w:rFonts w:ascii="Times" w:eastAsia="Times New Roman" w:hAnsi="Times" w:cs="Times New Roman"/>
          <w:b/>
          <w:sz w:val="24"/>
          <w:szCs w:val="24"/>
          <w:lang w:eastAsia="ar-SA"/>
        </w:rPr>
        <w:t xml:space="preserve"> 11.01b</w:t>
      </w:r>
    </w:p>
    <w:p w:rsidR="00093E70" w:rsidRPr="00093E70" w:rsidRDefault="00093E70" w:rsidP="00093E70">
      <w:pPr>
        <w:suppressAutoHyphens/>
        <w:spacing w:after="0" w:line="240" w:lineRule="auto"/>
        <w:jc w:val="center"/>
        <w:rPr>
          <w:rFonts w:ascii="Times" w:eastAsia="Times New Roman" w:hAnsi="Times" w:cs="Times New Roman"/>
          <w:sz w:val="24"/>
          <w:szCs w:val="24"/>
          <w:lang w:eastAsia="ar-SA"/>
        </w:rPr>
      </w:pPr>
      <w:r w:rsidRPr="00093E70">
        <w:rPr>
          <w:rFonts w:ascii="Times" w:eastAsia="Times New Roman" w:hAnsi="Times" w:cs="Times New Roman"/>
          <w:b/>
          <w:sz w:val="24"/>
          <w:szCs w:val="24"/>
          <w:lang w:eastAsia="ar-SA"/>
        </w:rPr>
        <w:t>[</w:t>
      </w:r>
      <w:r w:rsidRPr="00093E70">
        <w:rPr>
          <w:rFonts w:ascii="Times" w:eastAsia="Times New Roman" w:hAnsi="Times" w:cs="Times New Roman"/>
          <w:sz w:val="24"/>
          <w:szCs w:val="24"/>
          <w:lang w:eastAsia="ar-SA"/>
        </w:rPr>
        <w:t>355,015 words;</w:t>
      </w:r>
      <w:r w:rsidRPr="00093E70">
        <w:rPr>
          <w:rFonts w:ascii="Times" w:eastAsia="Times New Roman" w:hAnsi="Times" w:cs="Times New Roman"/>
          <w:color w:val="000000"/>
          <w:sz w:val="32"/>
          <w:szCs w:val="32"/>
          <w:lang w:eastAsia="ar-SA"/>
        </w:rPr>
        <w:t xml:space="preserve"> 911 </w:t>
      </w:r>
      <w:r w:rsidRPr="00093E70">
        <w:rPr>
          <w:rFonts w:ascii="Times" w:eastAsia="Times New Roman" w:hAnsi="Times" w:cs="Times New Roman"/>
          <w:sz w:val="24"/>
          <w:szCs w:val="24"/>
          <w:lang w:eastAsia="ar-SA"/>
        </w:rPr>
        <w:t>pages]</w:t>
      </w:r>
    </w:p>
    <w:p w:rsidR="00093E70" w:rsidRPr="00093E70" w:rsidRDefault="00093E70" w:rsidP="00093E70">
      <w:pPr>
        <w:suppressAutoHyphens/>
        <w:spacing w:after="0" w:line="240" w:lineRule="auto"/>
        <w:jc w:val="center"/>
        <w:rPr>
          <w:rFonts w:ascii="Times" w:eastAsia="Times New Roman" w:hAnsi="Times" w:cs="Times New Roman"/>
          <w:b/>
          <w:sz w:val="24"/>
          <w:szCs w:val="24"/>
          <w:lang w:eastAsia="ar-SA"/>
        </w:rPr>
      </w:pPr>
      <w:r w:rsidRPr="00093E70">
        <w:rPr>
          <w:rFonts w:ascii="Times" w:eastAsia="Times New Roman" w:hAnsi="Times" w:cs="Times New Roman"/>
          <w:b/>
          <w:sz w:val="24"/>
          <w:szCs w:val="24"/>
          <w:lang w:eastAsia="ar-SA"/>
        </w:rPr>
        <w:t>Tom Wengraf</w:t>
      </w:r>
    </w:p>
    <w:p w:rsidR="00093E70" w:rsidRPr="00093E70" w:rsidRDefault="00093E70" w:rsidP="00093E70">
      <w:pPr>
        <w:suppressAutoHyphens/>
        <w:spacing w:after="0" w:line="240" w:lineRule="auto"/>
        <w:jc w:val="center"/>
        <w:rPr>
          <w:rFonts w:ascii="Times" w:eastAsia="Times New Roman" w:hAnsi="Times" w:cs="Times New Roman"/>
          <w:sz w:val="24"/>
          <w:szCs w:val="24"/>
          <w:lang w:eastAsia="ar-SA"/>
        </w:rPr>
      </w:pPr>
      <w:r w:rsidRPr="00093E70">
        <w:rPr>
          <w:rFonts w:ascii="Times" w:eastAsia="Times New Roman" w:hAnsi="Times" w:cs="Times New Roman"/>
          <w:sz w:val="24"/>
          <w:szCs w:val="24"/>
          <w:lang w:eastAsia="ar-SA"/>
        </w:rPr>
        <w:t>(ex) Honorary Research Fellow,</w:t>
      </w:r>
    </w:p>
    <w:p w:rsidR="00093E70" w:rsidRPr="00093E70" w:rsidRDefault="00093E70" w:rsidP="00093E70">
      <w:pPr>
        <w:suppressAutoHyphens/>
        <w:spacing w:after="0" w:line="240" w:lineRule="auto"/>
        <w:jc w:val="center"/>
        <w:rPr>
          <w:rFonts w:ascii="Times" w:eastAsia="Times New Roman" w:hAnsi="Times" w:cs="Times New Roman"/>
          <w:sz w:val="24"/>
          <w:szCs w:val="24"/>
          <w:lang w:eastAsia="ar-SA"/>
        </w:rPr>
      </w:pPr>
      <w:r w:rsidRPr="00093E70">
        <w:rPr>
          <w:rFonts w:ascii="Times" w:eastAsia="Times New Roman" w:hAnsi="Times" w:cs="Times New Roman"/>
          <w:sz w:val="24"/>
          <w:szCs w:val="24"/>
          <w:lang w:eastAsia="ar-SA"/>
        </w:rPr>
        <w:t xml:space="preserve">Birkbeck Institute for Social Research, </w:t>
      </w:r>
      <w:smartTag w:uri="urn:schemas-microsoft-com:office:smarttags" w:element="place">
        <w:smartTag w:uri="urn:schemas-microsoft-com:office:smarttags" w:element="PlaceName">
          <w:r w:rsidRPr="00093E70">
            <w:rPr>
              <w:rFonts w:ascii="Times" w:eastAsia="Times New Roman" w:hAnsi="Times" w:cs="Times New Roman"/>
              <w:sz w:val="24"/>
              <w:szCs w:val="24"/>
              <w:lang w:eastAsia="ar-SA"/>
            </w:rPr>
            <w:t>London</w:t>
          </w:r>
        </w:smartTag>
        <w:r w:rsidRPr="00093E70">
          <w:rPr>
            <w:rFonts w:ascii="Times" w:eastAsia="Times New Roman" w:hAnsi="Times" w:cs="Times New Roman"/>
            <w:sz w:val="24"/>
            <w:szCs w:val="24"/>
            <w:lang w:eastAsia="ar-SA"/>
          </w:rPr>
          <w:t xml:space="preserve"> </w:t>
        </w:r>
        <w:smartTag w:uri="urn:schemas-microsoft-com:office:smarttags" w:element="PlaceType">
          <w:r w:rsidRPr="00093E70">
            <w:rPr>
              <w:rFonts w:ascii="Times" w:eastAsia="Times New Roman" w:hAnsi="Times" w:cs="Times New Roman"/>
              <w:sz w:val="24"/>
              <w:szCs w:val="24"/>
              <w:lang w:eastAsia="ar-SA"/>
            </w:rPr>
            <w:t>University</w:t>
          </w:r>
        </w:smartTag>
      </w:smartTag>
      <w:r w:rsidRPr="00093E70">
        <w:rPr>
          <w:rFonts w:ascii="Times" w:eastAsia="Times New Roman" w:hAnsi="Times" w:cs="Times New Roman"/>
          <w:sz w:val="24"/>
          <w:szCs w:val="24"/>
          <w:lang w:eastAsia="ar-SA"/>
        </w:rPr>
        <w:t xml:space="preserve"> </w:t>
      </w:r>
    </w:p>
    <w:p w:rsidR="00093E70" w:rsidRPr="00093E70" w:rsidRDefault="00093E70" w:rsidP="00093E70">
      <w:pPr>
        <w:suppressAutoHyphens/>
        <w:spacing w:after="0" w:line="240" w:lineRule="auto"/>
        <w:rPr>
          <w:rFonts w:ascii="Times" w:eastAsia="Times New Roman" w:hAnsi="Times" w:cs="Times New Roman"/>
          <w:color w:val="000000"/>
          <w:sz w:val="24"/>
          <w:szCs w:val="24"/>
          <w:lang w:eastAsia="ar-SA"/>
        </w:rPr>
      </w:pPr>
    </w:p>
    <w:p w:rsidR="00093E70" w:rsidRPr="00093E70" w:rsidRDefault="00093E70" w:rsidP="00093E70">
      <w:pPr>
        <w:suppressAutoHyphens/>
        <w:spacing w:after="0" w:line="240" w:lineRule="auto"/>
        <w:rPr>
          <w:rFonts w:ascii="Times" w:eastAsia="Times New Roman" w:hAnsi="Times" w:cs="Times New Roman"/>
          <w:b/>
          <w:color w:val="000000"/>
          <w:sz w:val="24"/>
          <w:szCs w:val="24"/>
          <w:lang w:eastAsia="ar-SA"/>
        </w:rPr>
      </w:pPr>
      <w:r w:rsidRPr="00093E70">
        <w:rPr>
          <w:rFonts w:ascii="Times" w:eastAsia="Times New Roman" w:hAnsi="Times" w:cs="Times New Roman"/>
          <w:color w:val="000000"/>
          <w:sz w:val="24"/>
          <w:szCs w:val="24"/>
          <w:lang w:eastAsia="ar-SA"/>
        </w:rPr>
        <w:t xml:space="preserve">If this is your first encounter with the </w:t>
      </w:r>
      <w:r w:rsidRPr="00093E70">
        <w:rPr>
          <w:rFonts w:ascii="Times" w:eastAsia="Times New Roman" w:hAnsi="Times" w:cs="Times New Roman"/>
          <w:i/>
          <w:color w:val="000000"/>
          <w:sz w:val="24"/>
          <w:szCs w:val="24"/>
          <w:lang w:eastAsia="ar-SA"/>
        </w:rPr>
        <w:t>BNIM Short Guide</w:t>
      </w:r>
      <w:r w:rsidRPr="00093E70">
        <w:rPr>
          <w:rFonts w:ascii="Times" w:eastAsia="Times New Roman" w:hAnsi="Times" w:cs="Times New Roman"/>
          <w:color w:val="000000"/>
          <w:sz w:val="24"/>
          <w:szCs w:val="24"/>
          <w:lang w:eastAsia="ar-SA"/>
        </w:rPr>
        <w:t xml:space="preserve">, </w:t>
      </w:r>
      <w:r w:rsidRPr="00093E70">
        <w:rPr>
          <w:rFonts w:ascii="Times" w:eastAsia="Times New Roman" w:hAnsi="Times" w:cs="Times New Roman"/>
          <w:b/>
          <w:color w:val="000000"/>
          <w:sz w:val="24"/>
          <w:szCs w:val="24"/>
          <w:lang w:eastAsia="ar-SA"/>
        </w:rPr>
        <w:t>please ignore roughly 85% of</w:t>
      </w:r>
      <w:r w:rsidRPr="00093E70">
        <w:rPr>
          <w:rFonts w:ascii="Times" w:eastAsia="Times New Roman" w:hAnsi="Times" w:cs="Times New Roman"/>
          <w:color w:val="000000"/>
          <w:sz w:val="24"/>
          <w:szCs w:val="24"/>
          <w:lang w:eastAsia="ar-SA"/>
        </w:rPr>
        <w:t xml:space="preserve"> </w:t>
      </w:r>
      <w:r w:rsidRPr="00093E70">
        <w:rPr>
          <w:rFonts w:ascii="Times" w:eastAsia="Times New Roman" w:hAnsi="Times" w:cs="Times New Roman"/>
          <w:b/>
          <w:color w:val="000000"/>
          <w:sz w:val="24"/>
          <w:szCs w:val="24"/>
          <w:lang w:eastAsia="ar-SA"/>
        </w:rPr>
        <w:t xml:space="preserve">this text, i.e,  ignore some 750 pages out of these 900! </w:t>
      </w:r>
    </w:p>
    <w:p w:rsidR="00093E70" w:rsidRPr="00093E70" w:rsidRDefault="00093E70" w:rsidP="00093E70">
      <w:pPr>
        <w:suppressAutoHyphens/>
        <w:spacing w:after="0" w:line="240" w:lineRule="auto"/>
        <w:rPr>
          <w:rFonts w:ascii="Times" w:eastAsia="Times New Roman" w:hAnsi="Times" w:cs="Times New Roman"/>
          <w:color w:val="000000"/>
          <w:sz w:val="24"/>
          <w:szCs w:val="24"/>
          <w:lang w:eastAsia="ar-SA"/>
        </w:rPr>
      </w:pPr>
    </w:p>
    <w:p w:rsidR="00093E70" w:rsidRPr="00093E70" w:rsidRDefault="00093E70" w:rsidP="00093E70">
      <w:pPr>
        <w:suppressAutoHyphens/>
        <w:spacing w:after="0" w:line="240" w:lineRule="auto"/>
        <w:rPr>
          <w:rFonts w:ascii="Times" w:eastAsia="Times New Roman" w:hAnsi="Times" w:cs="Times New Roman"/>
          <w:i/>
          <w:color w:val="000000"/>
          <w:sz w:val="24"/>
          <w:szCs w:val="24"/>
          <w:lang w:eastAsia="ar-SA"/>
        </w:rPr>
      </w:pPr>
      <w:r w:rsidRPr="00093E70">
        <w:rPr>
          <w:rFonts w:ascii="Times" w:eastAsia="Times New Roman" w:hAnsi="Times" w:cs="Times New Roman"/>
          <w:color w:val="000000"/>
          <w:sz w:val="24"/>
          <w:szCs w:val="24"/>
          <w:lang w:eastAsia="ar-SA"/>
        </w:rPr>
        <w:t xml:space="preserve">The </w:t>
      </w:r>
      <w:r w:rsidRPr="00093E70">
        <w:rPr>
          <w:rFonts w:ascii="Times" w:eastAsia="Times New Roman" w:hAnsi="Times" w:cs="Times New Roman"/>
          <w:i/>
          <w:color w:val="000000"/>
          <w:sz w:val="24"/>
          <w:szCs w:val="24"/>
          <w:lang w:eastAsia="ar-SA"/>
        </w:rPr>
        <w:t xml:space="preserve">BNIM Detailed Manual </w:t>
      </w:r>
      <w:r w:rsidRPr="00093E70">
        <w:rPr>
          <w:rFonts w:ascii="Times" w:eastAsia="Times New Roman" w:hAnsi="Times" w:cs="Times New Roman"/>
          <w:color w:val="000000"/>
          <w:sz w:val="24"/>
          <w:szCs w:val="24"/>
          <w:lang w:eastAsia="ar-SA"/>
        </w:rPr>
        <w:t xml:space="preserve">takes up that 85%, those 750 pages.  The detail there is only relevant for those who have read the </w:t>
      </w:r>
      <w:r w:rsidRPr="00093E70">
        <w:rPr>
          <w:rFonts w:ascii="Times" w:eastAsia="Times New Roman" w:hAnsi="Times" w:cs="Times New Roman"/>
          <w:i/>
          <w:color w:val="000000"/>
          <w:sz w:val="24"/>
          <w:szCs w:val="24"/>
          <w:lang w:eastAsia="ar-SA"/>
        </w:rPr>
        <w:t>BNIM Short Guide</w:t>
      </w:r>
      <w:r w:rsidRPr="00093E70">
        <w:rPr>
          <w:rFonts w:ascii="Times" w:eastAsia="Times New Roman" w:hAnsi="Times" w:cs="Times New Roman"/>
          <w:color w:val="000000"/>
          <w:sz w:val="24"/>
          <w:szCs w:val="24"/>
          <w:lang w:eastAsia="ar-SA"/>
        </w:rPr>
        <w:t xml:space="preserve"> (10-15%) and, after thinking about it, have decided they want to know more, or know more about some particular detail that concerns them at the moment. The </w:t>
      </w:r>
      <w:r w:rsidRPr="00093E70">
        <w:rPr>
          <w:rFonts w:ascii="Times" w:eastAsia="Times New Roman" w:hAnsi="Times" w:cs="Times New Roman"/>
          <w:i/>
          <w:color w:val="000000"/>
          <w:sz w:val="24"/>
          <w:szCs w:val="24"/>
          <w:lang w:eastAsia="ar-SA"/>
        </w:rPr>
        <w:t>Detailed Manual</w:t>
      </w:r>
      <w:r w:rsidRPr="00093E70">
        <w:rPr>
          <w:rFonts w:ascii="Times" w:eastAsia="Times New Roman" w:hAnsi="Times" w:cs="Times New Roman"/>
          <w:color w:val="000000"/>
          <w:sz w:val="24"/>
          <w:szCs w:val="24"/>
          <w:lang w:eastAsia="ar-SA"/>
        </w:rPr>
        <w:t xml:space="preserve"> is a </w:t>
      </w:r>
      <w:r w:rsidRPr="00093E70">
        <w:rPr>
          <w:rFonts w:ascii="Times" w:eastAsia="Times New Roman" w:hAnsi="Times" w:cs="Times New Roman"/>
          <w:i/>
          <w:color w:val="000000"/>
          <w:sz w:val="24"/>
          <w:szCs w:val="24"/>
          <w:lang w:eastAsia="ar-SA"/>
        </w:rPr>
        <w:t>Manual</w:t>
      </w:r>
      <w:r w:rsidRPr="00093E70">
        <w:rPr>
          <w:rFonts w:ascii="Times" w:eastAsia="Times New Roman" w:hAnsi="Times" w:cs="Times New Roman"/>
          <w:color w:val="000000"/>
          <w:sz w:val="24"/>
          <w:szCs w:val="24"/>
          <w:lang w:eastAsia="ar-SA"/>
        </w:rPr>
        <w:t xml:space="preserve">, not an introduction. In fact, much to my alarm, it’s becoming more like a BNIM </w:t>
      </w:r>
      <w:r w:rsidRPr="00093E70">
        <w:rPr>
          <w:rFonts w:ascii="Times" w:eastAsia="Times New Roman" w:hAnsi="Times" w:cs="Times New Roman"/>
          <w:i/>
          <w:color w:val="000000"/>
          <w:sz w:val="24"/>
          <w:szCs w:val="24"/>
          <w:lang w:eastAsia="ar-SA"/>
        </w:rPr>
        <w:t>Encyclopedia!</w:t>
      </w:r>
    </w:p>
    <w:p w:rsidR="00093E70" w:rsidRPr="00093E70" w:rsidRDefault="00093E70" w:rsidP="00093E70">
      <w:pPr>
        <w:suppressAutoHyphens/>
        <w:spacing w:after="0" w:line="240" w:lineRule="auto"/>
        <w:rPr>
          <w:rFonts w:ascii="Times" w:eastAsia="Times New Roman" w:hAnsi="Times" w:cs="Times New Roman"/>
          <w:color w:val="000000"/>
          <w:sz w:val="24"/>
          <w:szCs w:val="24"/>
          <w:lang w:eastAsia="ar-SA"/>
        </w:rPr>
      </w:pPr>
    </w:p>
    <w:p w:rsidR="00093E70" w:rsidRPr="00093E70" w:rsidRDefault="00093E70" w:rsidP="00093E70">
      <w:pPr>
        <w:suppressAutoHyphens/>
        <w:spacing w:after="0" w:line="240" w:lineRule="auto"/>
        <w:rPr>
          <w:rFonts w:ascii="Times" w:eastAsia="Times New Roman" w:hAnsi="Times" w:cs="Times New Roman"/>
          <w:color w:val="000000"/>
          <w:sz w:val="24"/>
          <w:szCs w:val="24"/>
          <w:lang w:eastAsia="ar-SA"/>
        </w:rPr>
      </w:pPr>
      <w:r w:rsidRPr="00093E70">
        <w:rPr>
          <w:rFonts w:ascii="Times" w:eastAsia="Times New Roman" w:hAnsi="Times" w:cs="Times New Roman"/>
          <w:b/>
          <w:color w:val="000000"/>
          <w:sz w:val="24"/>
          <w:szCs w:val="24"/>
          <w:lang w:eastAsia="ar-SA"/>
        </w:rPr>
        <w:t xml:space="preserve">For an introduction to BNIM, use just the first section of this text,  the 10-15% </w:t>
      </w:r>
      <w:r w:rsidRPr="00093E70">
        <w:rPr>
          <w:rFonts w:ascii="Times" w:eastAsia="Times New Roman" w:hAnsi="Times" w:cs="Times New Roman"/>
          <w:b/>
          <w:i/>
          <w:color w:val="000000"/>
          <w:sz w:val="24"/>
          <w:szCs w:val="24"/>
          <w:lang w:eastAsia="ar-SA"/>
        </w:rPr>
        <w:t>BNIM Short Guide</w:t>
      </w:r>
      <w:r w:rsidRPr="00093E70">
        <w:rPr>
          <w:rFonts w:ascii="Times" w:eastAsia="Times New Roman" w:hAnsi="Times" w:cs="Times New Roman"/>
          <w:i/>
          <w:color w:val="000000"/>
          <w:sz w:val="24"/>
          <w:szCs w:val="24"/>
          <w:lang w:eastAsia="ar-SA"/>
        </w:rPr>
        <w:t>.</w:t>
      </w:r>
      <w:r w:rsidRPr="00093E70">
        <w:rPr>
          <w:rFonts w:ascii="Times" w:eastAsia="Times New Roman" w:hAnsi="Times" w:cs="Times New Roman"/>
          <w:color w:val="000000"/>
          <w:sz w:val="24"/>
          <w:szCs w:val="24"/>
          <w:lang w:eastAsia="ar-SA"/>
        </w:rPr>
        <w:t xml:space="preserve"> Much shorter! Quite sufficient!</w:t>
      </w:r>
    </w:p>
    <w:p w:rsidR="00093E70" w:rsidRPr="00093E70" w:rsidRDefault="00093E70" w:rsidP="00093E70">
      <w:pPr>
        <w:suppressAutoHyphens/>
        <w:spacing w:after="0" w:line="240" w:lineRule="auto"/>
        <w:ind w:left="720"/>
        <w:rPr>
          <w:rFonts w:ascii="Times" w:eastAsia="Times New Roman" w:hAnsi="Times" w:cs="Times New Roman"/>
          <w:color w:val="000000"/>
          <w:sz w:val="24"/>
          <w:szCs w:val="24"/>
          <w:lang w:eastAsia="ar-SA"/>
        </w:rPr>
      </w:pPr>
      <w:r w:rsidRPr="00093E70">
        <w:rPr>
          <w:rFonts w:ascii="Times" w:eastAsia="Times New Roman" w:hAnsi="Times" w:cs="Times New Roman"/>
          <w:color w:val="000000"/>
          <w:sz w:val="24"/>
          <w:szCs w:val="24"/>
          <w:lang w:eastAsia="ar-SA"/>
        </w:rPr>
        <w:t xml:space="preserve"> </w:t>
      </w:r>
    </w:p>
    <w:p w:rsidR="00093E70" w:rsidRPr="00093E70" w:rsidRDefault="00093E70" w:rsidP="00093E70">
      <w:pPr>
        <w:suppressAutoHyphens/>
        <w:spacing w:after="0" w:line="240" w:lineRule="auto"/>
        <w:ind w:left="720"/>
        <w:rPr>
          <w:rFonts w:ascii="Times" w:eastAsia="Times New Roman" w:hAnsi="Times" w:cs="Times New Roman"/>
          <w:color w:val="000000"/>
          <w:sz w:val="24"/>
          <w:szCs w:val="24"/>
          <w:lang w:eastAsia="ar-SA"/>
        </w:rPr>
      </w:pPr>
      <w:r w:rsidRPr="00093E70">
        <w:rPr>
          <w:rFonts w:ascii="Times" w:eastAsia="Times New Roman" w:hAnsi="Times" w:cs="Times New Roman"/>
          <w:color w:val="000000"/>
          <w:sz w:val="24"/>
          <w:szCs w:val="24"/>
          <w:lang w:eastAsia="ar-SA"/>
        </w:rPr>
        <w:t>Please cite this document this as:</w:t>
      </w:r>
    </w:p>
    <w:p w:rsidR="00093E70" w:rsidRPr="00093E70" w:rsidRDefault="00093E70" w:rsidP="00093E70">
      <w:pPr>
        <w:suppressAutoHyphens/>
        <w:spacing w:after="0" w:line="240" w:lineRule="auto"/>
        <w:ind w:left="1440"/>
        <w:rPr>
          <w:rFonts w:ascii="Times" w:eastAsia="Times New Roman" w:hAnsi="Times" w:cs="Times New Roman"/>
          <w:color w:val="000000"/>
          <w:sz w:val="24"/>
          <w:szCs w:val="24"/>
          <w:lang w:eastAsia="ar-SA"/>
        </w:rPr>
      </w:pPr>
      <w:r w:rsidRPr="00093E70">
        <w:rPr>
          <w:rFonts w:ascii="Times" w:eastAsia="Times New Roman" w:hAnsi="Times" w:cs="Times New Roman"/>
          <w:color w:val="000000"/>
          <w:sz w:val="24"/>
          <w:szCs w:val="24"/>
          <w:lang w:eastAsia="ar-SA"/>
        </w:rPr>
        <w:t>“ Tom Wengraf. 2011.</w:t>
      </w:r>
      <w:r w:rsidRPr="00093E70">
        <w:rPr>
          <w:rFonts w:ascii="Times" w:eastAsia="Times New Roman" w:hAnsi="Times" w:cs="Times New Roman"/>
          <w:i/>
          <w:color w:val="000000"/>
          <w:sz w:val="24"/>
          <w:szCs w:val="24"/>
          <w:lang w:eastAsia="ar-SA"/>
        </w:rPr>
        <w:t xml:space="preserve"> BNIM  Short Guide bound with the  BNIM  Detailed Manual.  </w:t>
      </w:r>
      <w:r w:rsidRPr="00093E70">
        <w:rPr>
          <w:rFonts w:ascii="Times" w:eastAsia="Times New Roman" w:hAnsi="Times" w:cs="Times New Roman"/>
          <w:color w:val="000000"/>
          <w:sz w:val="24"/>
          <w:szCs w:val="24"/>
          <w:lang w:eastAsia="ar-SA"/>
        </w:rPr>
        <w:t xml:space="preserve"> </w:t>
      </w:r>
      <w:r w:rsidRPr="00093E70">
        <w:rPr>
          <w:rFonts w:ascii="Times" w:eastAsia="Times New Roman" w:hAnsi="Times" w:cs="Times New Roman"/>
          <w:i/>
          <w:color w:val="000000"/>
          <w:sz w:val="24"/>
          <w:szCs w:val="24"/>
          <w:lang w:eastAsia="ar-SA"/>
        </w:rPr>
        <w:t xml:space="preserve">Version date. </w:t>
      </w:r>
      <w:r w:rsidRPr="00093E70">
        <w:rPr>
          <w:rFonts w:ascii="Times" w:eastAsia="Times New Roman" w:hAnsi="Times" w:cs="Times New Roman"/>
          <w:color w:val="000000"/>
          <w:sz w:val="24"/>
          <w:szCs w:val="24"/>
          <w:lang w:eastAsia="ar-SA"/>
        </w:rPr>
        <w:t xml:space="preserve"> For a free updated version, write to </w:t>
      </w:r>
      <w:hyperlink r:id="rId8" w:history="1">
        <w:r w:rsidRPr="00093E70">
          <w:rPr>
            <w:rFonts w:ascii="Times" w:eastAsia="Times New Roman" w:hAnsi="Times" w:cs="Times New Roman"/>
            <w:color w:val="0000FF"/>
            <w:sz w:val="24"/>
            <w:szCs w:val="24"/>
            <w:u w:val="single"/>
            <w:lang w:eastAsia="ar-SA"/>
          </w:rPr>
          <w:t>tom@tomwengraf.com</w:t>
        </w:r>
      </w:hyperlink>
      <w:r w:rsidRPr="00093E70">
        <w:rPr>
          <w:rFonts w:ascii="Times" w:eastAsia="Times New Roman" w:hAnsi="Times" w:cs="Times New Roman"/>
          <w:color w:val="000000"/>
          <w:sz w:val="24"/>
          <w:szCs w:val="24"/>
          <w:lang w:eastAsia="ar-SA"/>
        </w:rPr>
        <w:t xml:space="preserve">”. </w:t>
      </w:r>
    </w:p>
    <w:p w:rsidR="00093E70" w:rsidRPr="00093E70" w:rsidRDefault="00093E70" w:rsidP="00093E70">
      <w:pPr>
        <w:suppressAutoHyphens/>
        <w:spacing w:after="0" w:line="240" w:lineRule="auto"/>
        <w:ind w:left="720"/>
        <w:rPr>
          <w:rFonts w:ascii="Times" w:eastAsia="Times New Roman" w:hAnsi="Times" w:cs="Times New Roman"/>
          <w:color w:val="000000"/>
          <w:sz w:val="24"/>
          <w:szCs w:val="24"/>
          <w:lang w:eastAsia="ar-SA"/>
        </w:rPr>
      </w:pPr>
      <w:r>
        <w:rPr>
          <w:rFonts w:ascii="Times" w:eastAsia="Times New Roman" w:hAnsi="Times" w:cs="Times New Roman"/>
          <w:noProof/>
          <w:color w:val="000000"/>
          <w:sz w:val="32"/>
          <w:szCs w:val="32"/>
          <w:lang w:val="en-US"/>
        </w:rPr>
        <mc:AlternateContent>
          <mc:Choice Requires="wps">
            <w:drawing>
              <wp:anchor distT="0" distB="0" distL="114300" distR="114300" simplePos="0" relativeHeight="251676672" behindDoc="1" locked="0" layoutInCell="1" allowOverlap="1">
                <wp:simplePos x="0" y="0"/>
                <wp:positionH relativeFrom="column">
                  <wp:posOffset>330200</wp:posOffset>
                </wp:positionH>
                <wp:positionV relativeFrom="paragraph">
                  <wp:posOffset>175895</wp:posOffset>
                </wp:positionV>
                <wp:extent cx="5303520" cy="2854960"/>
                <wp:effectExtent l="6350" t="5080" r="5080" b="6985"/>
                <wp:wrapNone/>
                <wp:docPr id="22"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3520" cy="2854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22" o:spid="_x0000_s1026" style="position:absolute;margin-left:26pt;margin-top:13.85pt;width:417.6pt;height:224.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"/>
            </w:pict>
          </mc:Fallback>
        </mc:AlternateContent>
      </w:r>
    </w:p>
    <w:p w:rsidR="00093E70" w:rsidRPr="00093E70" w:rsidRDefault="00093E70" w:rsidP="00093E70">
      <w:pPr>
        <w:suppressAutoHyphens/>
        <w:spacing w:after="0" w:line="240" w:lineRule="auto"/>
        <w:ind w:left="720"/>
        <w:rPr>
          <w:rFonts w:ascii="Times" w:eastAsia="Times New Roman" w:hAnsi="Times" w:cs="Times New Roman"/>
          <w:color w:val="000000"/>
          <w:sz w:val="32"/>
          <w:szCs w:val="32"/>
          <w:lang w:eastAsia="ar-SA"/>
        </w:rPr>
      </w:pPr>
    </w:p>
    <w:p w:rsidR="00093E70" w:rsidRPr="00093E70" w:rsidRDefault="00093E70" w:rsidP="00093E70">
      <w:pPr>
        <w:suppressAutoHyphens/>
        <w:spacing w:after="0" w:line="240" w:lineRule="auto"/>
        <w:ind w:left="720"/>
        <w:rPr>
          <w:rFonts w:ascii="Times" w:eastAsia="Times New Roman" w:hAnsi="Times" w:cs="Times New Roman"/>
          <w:color w:val="000000"/>
          <w:lang w:eastAsia="ar-SA"/>
        </w:rPr>
      </w:pPr>
      <w:r w:rsidRPr="00093E70">
        <w:rPr>
          <w:rFonts w:ascii="Times" w:eastAsia="Times New Roman" w:hAnsi="Times" w:cs="Times New Roman"/>
          <w:color w:val="000000"/>
          <w:lang w:eastAsia="ar-SA"/>
        </w:rPr>
        <w:t xml:space="preserve">Start by </w:t>
      </w:r>
      <w:r w:rsidRPr="00093E70">
        <w:rPr>
          <w:rFonts w:ascii="Times" w:eastAsia="Times New Roman" w:hAnsi="Times" w:cs="Times New Roman"/>
          <w:b/>
          <w:color w:val="000000"/>
          <w:lang w:eastAsia="ar-SA"/>
        </w:rPr>
        <w:t>NOT-printing</w:t>
      </w:r>
      <w:r w:rsidRPr="00093E70">
        <w:rPr>
          <w:rFonts w:ascii="Times" w:eastAsia="Times New Roman" w:hAnsi="Times" w:cs="Times New Roman"/>
          <w:color w:val="000000"/>
          <w:lang w:eastAsia="ar-SA"/>
        </w:rPr>
        <w:t xml:space="preserve"> out all of this very long  document! </w:t>
      </w:r>
    </w:p>
    <w:p w:rsidR="00093E70" w:rsidRPr="00093E70" w:rsidRDefault="00093E70" w:rsidP="00093E70">
      <w:pPr>
        <w:suppressAutoHyphens/>
        <w:spacing w:after="0" w:line="240" w:lineRule="auto"/>
        <w:rPr>
          <w:rFonts w:ascii="Times" w:eastAsia="Times New Roman" w:hAnsi="Times" w:cs="Times New Roman"/>
          <w:color w:val="0000FF"/>
          <w:lang w:eastAsia="ar-SA"/>
        </w:rPr>
      </w:pPr>
      <w:r w:rsidRPr="00093E70">
        <w:rPr>
          <w:rFonts w:ascii="Times" w:eastAsia="Times New Roman" w:hAnsi="Times" w:cs="Times New Roman"/>
          <w:color w:val="000000"/>
          <w:lang w:eastAsia="ar-SA"/>
        </w:rPr>
        <w:tab/>
      </w:r>
      <w:r w:rsidRPr="00093E70">
        <w:rPr>
          <w:rFonts w:ascii="Times" w:eastAsia="Times New Roman" w:hAnsi="Times" w:cs="Times New Roman"/>
          <w:color w:val="000000"/>
          <w:lang w:eastAsia="ar-SA"/>
        </w:rPr>
        <w:tab/>
        <w:t xml:space="preserve">See section below: p. </w:t>
      </w:r>
      <w:r w:rsidRPr="00093E70">
        <w:rPr>
          <w:rFonts w:ascii="Times" w:eastAsia="Times New Roman" w:hAnsi="Times" w:cs="Times New Roman"/>
          <w:b/>
          <w:color w:val="0000FF"/>
          <w:lang w:eastAsia="ar-SA"/>
        </w:rPr>
        <w:fldChar w:fldCharType="begin"/>
      </w:r>
      <w:r w:rsidRPr="00093E70">
        <w:rPr>
          <w:rFonts w:ascii="Times" w:eastAsia="Times New Roman" w:hAnsi="Times" w:cs="Times New Roman"/>
          <w:b/>
          <w:color w:val="000000"/>
          <w:lang w:eastAsia="ar-SA"/>
        </w:rPr>
        <w:instrText xml:space="preserve"> PAGEREF _Ref262638618 \h </w:instrText>
      </w:r>
      <w:r w:rsidRPr="00093E70">
        <w:rPr>
          <w:rFonts w:ascii="Times" w:eastAsia="Times New Roman" w:hAnsi="Times" w:cs="Times New Roman"/>
          <w:b/>
          <w:color w:val="0000FF"/>
          <w:lang w:eastAsia="ar-SA"/>
        </w:rPr>
      </w:r>
      <w:r w:rsidRPr="00093E70">
        <w:rPr>
          <w:rFonts w:ascii="Times" w:eastAsia="Times New Roman" w:hAnsi="Times" w:cs="Times New Roman"/>
          <w:b/>
          <w:color w:val="0000FF"/>
          <w:lang w:eastAsia="ar-SA"/>
        </w:rPr>
        <w:fldChar w:fldCharType="separate"/>
      </w:r>
      <w:r w:rsidRPr="00093E70">
        <w:rPr>
          <w:rFonts w:ascii="Times" w:eastAsia="Times New Roman" w:hAnsi="Times" w:cs="Times New Roman"/>
          <w:b/>
          <w:noProof/>
          <w:color w:val="000000"/>
          <w:lang w:eastAsia="ar-SA"/>
        </w:rPr>
        <w:t>44</w:t>
      </w:r>
      <w:r w:rsidRPr="00093E70">
        <w:rPr>
          <w:rFonts w:ascii="Times" w:eastAsia="Times New Roman" w:hAnsi="Times" w:cs="Times New Roman"/>
          <w:b/>
          <w:color w:val="0000FF"/>
          <w:lang w:eastAsia="ar-SA"/>
        </w:rPr>
        <w:fldChar w:fldCharType="end"/>
      </w:r>
      <w:r w:rsidRPr="00093E70">
        <w:rPr>
          <w:rFonts w:ascii="Times" w:eastAsia="Times New Roman" w:hAnsi="Times" w:cs="Times New Roman"/>
          <w:b/>
          <w:color w:val="0000FF"/>
          <w:lang w:eastAsia="ar-SA"/>
        </w:rPr>
        <w:t xml:space="preserve"> </w:t>
      </w:r>
    </w:p>
    <w:p w:rsidR="00093E70" w:rsidRPr="00093E70" w:rsidRDefault="00093E70" w:rsidP="00093E70">
      <w:pPr>
        <w:suppressAutoHyphens/>
        <w:spacing w:after="0" w:line="240" w:lineRule="auto"/>
        <w:rPr>
          <w:rFonts w:ascii="Times" w:eastAsia="Times New Roman" w:hAnsi="Times" w:cs="Times New Roman"/>
          <w:color w:val="000000"/>
          <w:lang w:eastAsia="ar-SA"/>
        </w:rPr>
      </w:pPr>
    </w:p>
    <w:p w:rsidR="00093E70" w:rsidRPr="00093E70" w:rsidRDefault="00093E70" w:rsidP="00093E70">
      <w:pPr>
        <w:suppressAutoHyphens/>
        <w:spacing w:after="0" w:line="240" w:lineRule="auto"/>
        <w:rPr>
          <w:rFonts w:ascii="Times" w:eastAsia="Times New Roman" w:hAnsi="Times" w:cs="Times New Roman"/>
          <w:lang w:eastAsia="ar-SA"/>
        </w:rPr>
      </w:pPr>
      <w:r w:rsidRPr="00093E70">
        <w:rPr>
          <w:rFonts w:ascii="Times" w:eastAsia="Times New Roman" w:hAnsi="Times" w:cs="Times New Roman"/>
          <w:b/>
          <w:lang w:eastAsia="ar-SA"/>
        </w:rPr>
        <w:tab/>
        <w:t>If you are not too happy with beginning with too many generalities</w:t>
      </w:r>
      <w:r w:rsidRPr="00093E70">
        <w:rPr>
          <w:rFonts w:ascii="Times" w:eastAsia="Times New Roman" w:hAnsi="Times" w:cs="Times New Roman"/>
          <w:lang w:eastAsia="ar-SA"/>
        </w:rPr>
        <w:t>:</w:t>
      </w:r>
    </w:p>
    <w:p w:rsidR="00093E70" w:rsidRPr="00093E70" w:rsidRDefault="00093E70" w:rsidP="00093E70">
      <w:pPr>
        <w:suppressAutoHyphens/>
        <w:spacing w:after="0" w:line="240" w:lineRule="auto"/>
        <w:jc w:val="center"/>
        <w:rPr>
          <w:rFonts w:ascii="Times" w:eastAsia="Times New Roman" w:hAnsi="Times" w:cs="Times New Roman"/>
          <w:color w:val="FF0000"/>
          <w:lang w:eastAsia="ar-SA"/>
        </w:rPr>
      </w:pPr>
      <w:r w:rsidRPr="00093E70">
        <w:rPr>
          <w:rFonts w:ascii="Times" w:eastAsia="Times New Roman" w:hAnsi="Times" w:cs="Times New Roman"/>
          <w:color w:val="FF0000"/>
          <w:lang w:eastAsia="ar-SA"/>
        </w:rPr>
        <w:t xml:space="preserve">Go </w:t>
      </w:r>
      <w:r w:rsidRPr="00093E70">
        <w:rPr>
          <w:rFonts w:ascii="Times" w:eastAsia="Times New Roman" w:hAnsi="Times" w:cs="Times New Roman"/>
          <w:b/>
          <w:color w:val="FF0000"/>
          <w:lang w:eastAsia="ar-SA"/>
        </w:rPr>
        <w:t>to the next page</w:t>
      </w:r>
      <w:r w:rsidRPr="00093E70">
        <w:rPr>
          <w:rFonts w:ascii="Times" w:eastAsia="Times New Roman" w:hAnsi="Times" w:cs="Times New Roman"/>
          <w:color w:val="FF0000"/>
          <w:lang w:eastAsia="ar-SA"/>
        </w:rPr>
        <w:t xml:space="preserve"> for the</w:t>
      </w:r>
    </w:p>
    <w:p w:rsidR="00093E70" w:rsidRPr="00093E70" w:rsidRDefault="00093E70" w:rsidP="00093E70">
      <w:pPr>
        <w:suppressAutoHyphens/>
        <w:spacing w:after="0" w:line="240" w:lineRule="auto"/>
        <w:jc w:val="center"/>
        <w:rPr>
          <w:rFonts w:ascii="Times" w:eastAsia="Times New Roman" w:hAnsi="Times" w:cs="Times New Roman"/>
          <w:color w:val="FF0000"/>
          <w:lang w:eastAsia="ar-SA"/>
        </w:rPr>
      </w:pPr>
      <w:r w:rsidRPr="00093E70">
        <w:rPr>
          <w:rFonts w:ascii="Times" w:eastAsia="Times New Roman" w:hAnsi="Times" w:cs="Times New Roman"/>
          <w:b/>
          <w:i/>
          <w:color w:val="FF0000"/>
          <w:lang w:eastAsia="ar-SA"/>
        </w:rPr>
        <w:t>Short Guide</w:t>
      </w:r>
      <w:r w:rsidRPr="00093E70">
        <w:rPr>
          <w:rFonts w:ascii="Times" w:eastAsia="Times New Roman" w:hAnsi="Times" w:cs="Times New Roman"/>
          <w:i/>
          <w:color w:val="FF0000"/>
          <w:lang w:eastAsia="ar-SA"/>
        </w:rPr>
        <w:t xml:space="preserve"> </w:t>
      </w:r>
      <w:r w:rsidRPr="00093E70">
        <w:rPr>
          <w:rFonts w:ascii="Times" w:eastAsia="Times New Roman" w:hAnsi="Times" w:cs="Times New Roman"/>
          <w:color w:val="FF0000"/>
          <w:lang w:eastAsia="ar-SA"/>
        </w:rPr>
        <w:t xml:space="preserve"> </w:t>
      </w:r>
      <w:r w:rsidRPr="00093E70">
        <w:rPr>
          <w:rFonts w:ascii="Times" w:eastAsia="Times New Roman" w:hAnsi="Times" w:cs="Times New Roman"/>
          <w:b/>
          <w:i/>
          <w:color w:val="FF0000"/>
          <w:lang w:eastAsia="ar-SA"/>
        </w:rPr>
        <w:t>Brief Table of Contents</w:t>
      </w:r>
      <w:r w:rsidRPr="00093E70">
        <w:rPr>
          <w:rFonts w:ascii="Times" w:eastAsia="Times New Roman" w:hAnsi="Times" w:cs="Times New Roman"/>
          <w:color w:val="FF0000"/>
          <w:lang w:eastAsia="ar-SA"/>
        </w:rPr>
        <w:t xml:space="preserve"> (2 pages)</w:t>
      </w:r>
    </w:p>
    <w:p w:rsidR="00093E70" w:rsidRPr="00093E70" w:rsidRDefault="00093E70" w:rsidP="00093E70">
      <w:pPr>
        <w:suppressAutoHyphens/>
        <w:spacing w:after="0" w:line="240" w:lineRule="auto"/>
        <w:jc w:val="center"/>
        <w:rPr>
          <w:rFonts w:ascii="Times" w:eastAsia="Times New Roman" w:hAnsi="Times" w:cs="Times New Roman"/>
          <w:lang w:eastAsia="ar-SA"/>
        </w:rPr>
      </w:pPr>
      <w:r w:rsidRPr="00093E70">
        <w:rPr>
          <w:rFonts w:ascii="Times" w:eastAsia="Times New Roman" w:hAnsi="Times" w:cs="Times New Roman"/>
          <w:lang w:eastAsia="ar-SA"/>
        </w:rPr>
        <w:t xml:space="preserve">          And then to the </w:t>
      </w:r>
      <w:r w:rsidRPr="00093E70">
        <w:rPr>
          <w:rFonts w:ascii="Times" w:eastAsia="Times New Roman" w:hAnsi="Times" w:cs="Times New Roman"/>
          <w:b/>
          <w:lang w:eastAsia="ar-SA"/>
        </w:rPr>
        <w:t>section 1.0.1.</w:t>
      </w:r>
      <w:r w:rsidRPr="00093E70">
        <w:rPr>
          <w:rFonts w:ascii="Times" w:eastAsia="Times New Roman" w:hAnsi="Times" w:cs="Times New Roman"/>
          <w:lang w:eastAsia="ar-SA"/>
        </w:rPr>
        <w:t xml:space="preserve"> …..      p. </w:t>
      </w:r>
      <w:r w:rsidRPr="00093E70">
        <w:rPr>
          <w:rFonts w:ascii="Times" w:eastAsia="Times New Roman" w:hAnsi="Times" w:cs="Times New Roman"/>
          <w:b/>
          <w:lang w:eastAsia="ar-SA"/>
        </w:rPr>
        <w:fldChar w:fldCharType="begin"/>
      </w:r>
      <w:r w:rsidRPr="00093E70">
        <w:rPr>
          <w:rFonts w:ascii="Times" w:eastAsia="Times New Roman" w:hAnsi="Times" w:cs="Times New Roman"/>
          <w:b/>
          <w:lang w:eastAsia="ar-SA"/>
        </w:rPr>
        <w:instrText xml:space="preserve"> PAGEREF _Ref261445245 \h </w:instrText>
      </w:r>
      <w:r w:rsidRPr="00093E70">
        <w:rPr>
          <w:rFonts w:ascii="Times" w:eastAsia="Times New Roman" w:hAnsi="Times" w:cs="Times New Roman"/>
          <w:b/>
          <w:lang w:eastAsia="ar-SA"/>
        </w:rPr>
      </w:r>
      <w:r w:rsidRPr="00093E70">
        <w:rPr>
          <w:rFonts w:ascii="Times" w:eastAsia="Times New Roman" w:hAnsi="Times" w:cs="Times New Roman"/>
          <w:b/>
          <w:lang w:eastAsia="ar-SA"/>
        </w:rPr>
        <w:fldChar w:fldCharType="separate"/>
      </w:r>
      <w:r w:rsidRPr="00093E70">
        <w:rPr>
          <w:rFonts w:ascii="Times" w:eastAsia="Times New Roman" w:hAnsi="Times" w:cs="Times New Roman"/>
          <w:b/>
          <w:noProof/>
          <w:lang w:eastAsia="ar-SA"/>
        </w:rPr>
        <w:t>37</w:t>
      </w:r>
      <w:r w:rsidRPr="00093E70">
        <w:rPr>
          <w:rFonts w:ascii="Times" w:eastAsia="Times New Roman" w:hAnsi="Times" w:cs="Times New Roman"/>
          <w:b/>
          <w:lang w:eastAsia="ar-SA"/>
        </w:rPr>
        <w:fldChar w:fldCharType="end"/>
      </w:r>
      <w:r w:rsidRPr="00093E70">
        <w:rPr>
          <w:rFonts w:ascii="Times" w:eastAsia="Times New Roman" w:hAnsi="Times" w:cs="Times New Roman"/>
          <w:b/>
          <w:lang w:eastAsia="ar-SA"/>
        </w:rPr>
        <w:t xml:space="preserve"> for an example of BNIM interviewing</w:t>
      </w:r>
    </w:p>
    <w:p w:rsidR="00093E70" w:rsidRPr="00093E70" w:rsidRDefault="00093E70" w:rsidP="00093E70">
      <w:pPr>
        <w:suppressAutoHyphens/>
        <w:spacing w:after="0" w:line="240" w:lineRule="auto"/>
        <w:rPr>
          <w:rFonts w:ascii="Times" w:eastAsia="Times New Roman" w:hAnsi="Times" w:cs="Times New Roman"/>
          <w:lang w:eastAsia="ar-SA"/>
        </w:rPr>
      </w:pPr>
      <w:r w:rsidRPr="00093E70">
        <w:rPr>
          <w:rFonts w:ascii="Times" w:eastAsia="Times New Roman" w:hAnsi="Times" w:cs="Times New Roman"/>
          <w:lang w:eastAsia="ar-SA"/>
        </w:rPr>
        <w:tab/>
      </w:r>
    </w:p>
    <w:p w:rsidR="00093E70" w:rsidRPr="00093E70" w:rsidRDefault="00093E70" w:rsidP="00093E70">
      <w:pPr>
        <w:suppressAutoHyphens/>
        <w:spacing w:after="0" w:line="240" w:lineRule="auto"/>
        <w:rPr>
          <w:rFonts w:ascii="Times" w:eastAsia="Times New Roman" w:hAnsi="Times" w:cs="Times New Roman"/>
          <w:lang w:eastAsia="ar-SA"/>
        </w:rPr>
      </w:pPr>
      <w:r w:rsidRPr="00093E70">
        <w:rPr>
          <w:rFonts w:ascii="Times" w:eastAsia="Times New Roman" w:hAnsi="Times" w:cs="Times New Roman"/>
          <w:lang w:eastAsia="ar-SA"/>
        </w:rPr>
        <w:tab/>
        <w:t xml:space="preserve">Or to the </w:t>
      </w:r>
      <w:r w:rsidRPr="00093E70">
        <w:rPr>
          <w:rFonts w:ascii="Times" w:eastAsia="Times New Roman" w:hAnsi="Times" w:cs="Times New Roman" w:hint="eastAsia"/>
          <w:lang w:eastAsia="ar-SA"/>
        </w:rPr>
        <w:t>section</w:t>
      </w:r>
      <w:r w:rsidRPr="00093E70">
        <w:rPr>
          <w:rFonts w:ascii="Times" w:eastAsia="Times New Roman" w:hAnsi="Times" w:cs="Times New Roman"/>
          <w:lang w:eastAsia="ar-SA"/>
        </w:rPr>
        <w:t xml:space="preserve"> 1.1.2.</w:t>
      </w:r>
      <w:r w:rsidRPr="00093E70">
        <w:rPr>
          <w:rFonts w:ascii="Times" w:eastAsia="Times New Roman" w:hAnsi="Times" w:cs="Times New Roman" w:hint="eastAsia"/>
          <w:b/>
          <w:lang w:eastAsia="ar-SA"/>
        </w:rPr>
        <w:t>’</w:t>
      </w:r>
      <w:r w:rsidRPr="00093E70">
        <w:rPr>
          <w:rFonts w:ascii="Times" w:eastAsia="Times New Roman" w:hAnsi="Times" w:cs="Times New Roman"/>
          <w:b/>
          <w:lang w:eastAsia="ar-SA"/>
        </w:rPr>
        <w:t>Why bring in BNIM to your research?</w:t>
      </w:r>
      <w:r w:rsidRPr="00093E70">
        <w:rPr>
          <w:rFonts w:ascii="Times" w:eastAsia="Times New Roman" w:hAnsi="Times" w:cs="Times New Roman"/>
          <w:lang w:eastAsia="ar-SA"/>
        </w:rPr>
        <w:t xml:space="preserve">  p. </w:t>
      </w:r>
      <w:r w:rsidRPr="00093E70">
        <w:rPr>
          <w:rFonts w:ascii="Times" w:eastAsia="Times New Roman" w:hAnsi="Times" w:cs="Times New Roman"/>
          <w:b/>
          <w:lang w:eastAsia="ar-SA"/>
        </w:rPr>
        <w:fldChar w:fldCharType="begin"/>
      </w:r>
      <w:r w:rsidRPr="00093E70">
        <w:rPr>
          <w:rFonts w:ascii="Times" w:eastAsia="Times New Roman" w:hAnsi="Times" w:cs="Times New Roman"/>
          <w:b/>
          <w:lang w:eastAsia="ar-SA"/>
        </w:rPr>
        <w:instrText xml:space="preserve"> PAGEREF _Ref265130410 \h </w:instrText>
      </w:r>
      <w:r w:rsidRPr="00093E70">
        <w:rPr>
          <w:rFonts w:ascii="Times" w:eastAsia="Times New Roman" w:hAnsi="Times" w:cs="Times New Roman"/>
          <w:b/>
          <w:lang w:eastAsia="ar-SA"/>
        </w:rPr>
      </w:r>
      <w:r w:rsidRPr="00093E70">
        <w:rPr>
          <w:rFonts w:ascii="Times" w:eastAsia="Times New Roman" w:hAnsi="Times" w:cs="Times New Roman"/>
          <w:b/>
          <w:lang w:eastAsia="ar-SA"/>
        </w:rPr>
        <w:fldChar w:fldCharType="separate"/>
      </w:r>
      <w:r w:rsidRPr="00093E70">
        <w:rPr>
          <w:rFonts w:ascii="Times" w:eastAsia="Times New Roman" w:hAnsi="Times" w:cs="Times New Roman"/>
          <w:b/>
          <w:noProof/>
          <w:lang w:eastAsia="ar-SA"/>
        </w:rPr>
        <w:t>47</w:t>
      </w:r>
      <w:r w:rsidRPr="00093E70">
        <w:rPr>
          <w:rFonts w:ascii="Times" w:eastAsia="Times New Roman" w:hAnsi="Times" w:cs="Times New Roman"/>
          <w:b/>
          <w:lang w:eastAsia="ar-SA"/>
        </w:rPr>
        <w:fldChar w:fldCharType="end"/>
      </w:r>
    </w:p>
    <w:p w:rsidR="00093E70" w:rsidRPr="00093E70" w:rsidRDefault="00093E70" w:rsidP="00093E70">
      <w:pPr>
        <w:suppressAutoHyphens/>
        <w:spacing w:after="0" w:line="240" w:lineRule="auto"/>
        <w:rPr>
          <w:rFonts w:ascii="Times" w:eastAsia="Times New Roman" w:hAnsi="Times" w:cs="Times New Roman"/>
          <w:lang w:eastAsia="ar-SA"/>
        </w:rPr>
      </w:pPr>
    </w:p>
    <w:p w:rsidR="00093E70" w:rsidRPr="00093E70" w:rsidRDefault="00093E70" w:rsidP="00093E70">
      <w:pPr>
        <w:suppressAutoHyphens/>
        <w:spacing w:after="0" w:line="240" w:lineRule="auto"/>
        <w:rPr>
          <w:rFonts w:ascii="Times" w:eastAsia="Times New Roman" w:hAnsi="Times" w:cs="Times New Roman"/>
          <w:b/>
          <w:lang w:eastAsia="ar-SA"/>
        </w:rPr>
      </w:pPr>
      <w:r w:rsidRPr="00093E70">
        <w:rPr>
          <w:rFonts w:ascii="Times" w:eastAsia="Times New Roman" w:hAnsi="Times" w:cs="Times New Roman"/>
          <w:lang w:eastAsia="ar-SA"/>
        </w:rPr>
        <w:tab/>
      </w:r>
      <w:r w:rsidRPr="00093E70">
        <w:rPr>
          <w:rFonts w:ascii="Times" w:eastAsia="Times New Roman" w:hAnsi="Times" w:cs="Times New Roman"/>
          <w:lang w:eastAsia="ar-SA"/>
        </w:rPr>
        <w:tab/>
      </w:r>
      <w:r w:rsidRPr="00093E70">
        <w:rPr>
          <w:rFonts w:ascii="Times" w:eastAsia="Times New Roman" w:hAnsi="Times" w:cs="Times New Roman"/>
          <w:lang w:eastAsia="ar-SA"/>
        </w:rPr>
        <w:tab/>
      </w:r>
      <w:r w:rsidRPr="00093E70">
        <w:rPr>
          <w:rFonts w:ascii="Times" w:eastAsia="Times New Roman" w:hAnsi="Times" w:cs="Times New Roman"/>
          <w:b/>
          <w:lang w:eastAsia="ar-SA"/>
        </w:rPr>
        <w:t>Then, when you get bored,</w:t>
      </w:r>
    </w:p>
    <w:p w:rsidR="00093E70" w:rsidRPr="00093E70" w:rsidRDefault="00093E70" w:rsidP="00093E70">
      <w:pPr>
        <w:suppressAutoHyphens/>
        <w:spacing w:after="0" w:line="240" w:lineRule="auto"/>
        <w:rPr>
          <w:rFonts w:ascii="Times" w:eastAsia="Times New Roman" w:hAnsi="Times" w:cs="Times New Roman"/>
          <w:b/>
          <w:lang w:eastAsia="ar-SA"/>
        </w:rPr>
      </w:pPr>
    </w:p>
    <w:p w:rsidR="00093E70" w:rsidRPr="00093E70" w:rsidRDefault="00093E70" w:rsidP="00093E70">
      <w:pPr>
        <w:suppressAutoHyphens/>
        <w:spacing w:after="0" w:line="240" w:lineRule="auto"/>
        <w:rPr>
          <w:rFonts w:ascii="Times" w:eastAsia="Times New Roman" w:hAnsi="Times" w:cs="Times New Roman"/>
          <w:b/>
          <w:lang w:eastAsia="ar-SA"/>
        </w:rPr>
      </w:pPr>
      <w:r w:rsidRPr="00093E70">
        <w:rPr>
          <w:rFonts w:ascii="Times" w:eastAsia="Times New Roman" w:hAnsi="Times" w:cs="Times New Roman"/>
          <w:lang w:eastAsia="ar-SA"/>
        </w:rPr>
        <w:tab/>
      </w:r>
      <w:r w:rsidRPr="00093E70">
        <w:rPr>
          <w:rFonts w:ascii="Times" w:eastAsia="Times New Roman" w:hAnsi="Times" w:cs="Times New Roman"/>
          <w:lang w:eastAsia="ar-SA"/>
        </w:rPr>
        <w:tab/>
        <w:t xml:space="preserve">Ignore all the rest and jump to </w:t>
      </w:r>
      <w:r w:rsidRPr="00093E70">
        <w:rPr>
          <w:rFonts w:ascii="Times" w:eastAsia="Times New Roman" w:hAnsi="Times" w:cs="Times New Roman"/>
          <w:b/>
          <w:lang w:eastAsia="ar-SA"/>
        </w:rPr>
        <w:t>section 1.2</w:t>
      </w:r>
      <w:r w:rsidRPr="00093E70">
        <w:rPr>
          <w:rFonts w:ascii="Times" w:eastAsia="Times New Roman" w:hAnsi="Times" w:cs="Times New Roman"/>
          <w:lang w:eastAsia="ar-SA"/>
        </w:rPr>
        <w:t>. on p</w:t>
      </w:r>
      <w:r w:rsidRPr="00093E70">
        <w:rPr>
          <w:rFonts w:ascii="Times" w:eastAsia="Times New Roman" w:hAnsi="Times" w:cs="Times New Roman"/>
          <w:b/>
          <w:lang w:eastAsia="ar-SA"/>
        </w:rPr>
        <w:t xml:space="preserve">. </w:t>
      </w:r>
      <w:r w:rsidRPr="00093E70">
        <w:rPr>
          <w:rFonts w:ascii="Times" w:eastAsia="Times New Roman" w:hAnsi="Times" w:cs="Times New Roman"/>
          <w:b/>
          <w:lang w:eastAsia="ar-SA"/>
        </w:rPr>
        <w:fldChar w:fldCharType="begin"/>
      </w:r>
      <w:r w:rsidRPr="00093E70">
        <w:rPr>
          <w:rFonts w:ascii="Times" w:eastAsia="Times New Roman" w:hAnsi="Times" w:cs="Times New Roman"/>
          <w:b/>
          <w:lang w:eastAsia="ar-SA"/>
        </w:rPr>
        <w:instrText xml:space="preserve"> PAGEREF _Ref248666069 \h </w:instrText>
      </w:r>
      <w:r w:rsidRPr="00093E70">
        <w:rPr>
          <w:rFonts w:ascii="Times" w:eastAsia="Times New Roman" w:hAnsi="Times" w:cs="Times New Roman"/>
          <w:b/>
          <w:lang w:eastAsia="ar-SA"/>
        </w:rPr>
      </w:r>
      <w:r w:rsidRPr="00093E70">
        <w:rPr>
          <w:rFonts w:ascii="Times" w:eastAsia="Times New Roman" w:hAnsi="Times" w:cs="Times New Roman"/>
          <w:b/>
          <w:lang w:eastAsia="ar-SA"/>
        </w:rPr>
        <w:fldChar w:fldCharType="separate"/>
      </w:r>
      <w:r w:rsidRPr="00093E70">
        <w:rPr>
          <w:rFonts w:ascii="Times" w:eastAsia="Times New Roman" w:hAnsi="Times" w:cs="Times New Roman"/>
          <w:b/>
          <w:noProof/>
          <w:lang w:eastAsia="ar-SA"/>
        </w:rPr>
        <w:t>95</w:t>
      </w:r>
      <w:r w:rsidRPr="00093E70">
        <w:rPr>
          <w:rFonts w:ascii="Times" w:eastAsia="Times New Roman" w:hAnsi="Times" w:cs="Times New Roman"/>
          <w:b/>
          <w:lang w:eastAsia="ar-SA"/>
        </w:rPr>
        <w:fldChar w:fldCharType="end"/>
      </w:r>
      <w:r w:rsidRPr="00093E70">
        <w:rPr>
          <w:rFonts w:ascii="Times" w:eastAsia="Times New Roman" w:hAnsi="Times" w:cs="Times New Roman"/>
          <w:b/>
          <w:lang w:eastAsia="ar-SA"/>
        </w:rPr>
        <w:t>..…..</w:t>
      </w:r>
    </w:p>
    <w:p w:rsidR="00093E70" w:rsidRPr="00093E70" w:rsidRDefault="00093E70" w:rsidP="00093E70">
      <w:pPr>
        <w:suppressAutoHyphens/>
        <w:spacing w:after="0" w:line="240" w:lineRule="auto"/>
        <w:ind w:left="720"/>
        <w:rPr>
          <w:rFonts w:ascii="Times" w:eastAsia="Times New Roman" w:hAnsi="Times" w:cs="Times New Roman"/>
          <w:lang w:eastAsia="ar-SA"/>
        </w:rPr>
      </w:pPr>
      <w:r w:rsidRPr="00093E70">
        <w:rPr>
          <w:rFonts w:ascii="Times" w:eastAsia="Times New Roman" w:hAnsi="Times" w:cs="Times New Roman"/>
          <w:b/>
          <w:lang w:eastAsia="ar-SA"/>
        </w:rPr>
        <w:t>You</w:t>
      </w:r>
      <w:r w:rsidRPr="00093E70">
        <w:rPr>
          <w:rFonts w:ascii="Times" w:eastAsia="Times New Roman" w:hAnsi="Times" w:cs="Times New Roman"/>
          <w:lang w:eastAsia="ar-SA"/>
        </w:rPr>
        <w:t xml:space="preserve"> can always return to </w:t>
      </w:r>
      <w:r w:rsidRPr="00093E70">
        <w:rPr>
          <w:rFonts w:ascii="Times" w:eastAsia="Times New Roman" w:hAnsi="Times" w:cs="Times New Roman"/>
          <w:b/>
          <w:lang w:eastAsia="ar-SA"/>
        </w:rPr>
        <w:t>section 1.1. (“Start Here”)</w:t>
      </w:r>
      <w:r w:rsidRPr="00093E70">
        <w:rPr>
          <w:rFonts w:ascii="Times" w:eastAsia="Times New Roman" w:hAnsi="Times" w:cs="Times New Roman"/>
          <w:lang w:eastAsia="ar-SA"/>
        </w:rPr>
        <w:t xml:space="preserve"> later, if you think it might be useful.</w:t>
      </w:r>
    </w:p>
    <w:p w:rsidR="00093E70" w:rsidRPr="00093E70" w:rsidRDefault="00093E70" w:rsidP="00093E70">
      <w:pPr>
        <w:suppressAutoHyphens/>
        <w:spacing w:after="0" w:line="240" w:lineRule="auto"/>
        <w:jc w:val="center"/>
        <w:rPr>
          <w:rFonts w:ascii="Times" w:eastAsia="Times New Roman" w:hAnsi="Times" w:cs="Times New Roman"/>
          <w:color w:val="000000"/>
          <w:sz w:val="18"/>
          <w:szCs w:val="20"/>
          <w:lang w:eastAsia="ar-SA"/>
        </w:rPr>
      </w:pPr>
    </w:p>
    <w:p w:rsidR="00093E70" w:rsidRPr="00093E70" w:rsidRDefault="00093E70" w:rsidP="00093E70">
      <w:pPr>
        <w:suppressAutoHyphens/>
        <w:spacing w:after="0" w:line="240" w:lineRule="auto"/>
        <w:jc w:val="center"/>
        <w:rPr>
          <w:rFonts w:ascii="Times" w:eastAsia="Times New Roman" w:hAnsi="Times" w:cs="Times New Roman"/>
          <w:color w:val="000000"/>
          <w:sz w:val="18"/>
          <w:szCs w:val="20"/>
          <w:lang w:eastAsia="ar-SA"/>
        </w:rPr>
      </w:pPr>
    </w:p>
    <w:p w:rsidR="00093E70" w:rsidRPr="00093E70" w:rsidRDefault="00093E70" w:rsidP="00093E70">
      <w:pPr>
        <w:suppressAutoHyphens/>
        <w:spacing w:after="0" w:line="240" w:lineRule="auto"/>
        <w:jc w:val="center"/>
        <w:rPr>
          <w:rFonts w:ascii="Times" w:eastAsia="Times New Roman" w:hAnsi="Times" w:cs="Times New Roman"/>
          <w:color w:val="000000"/>
          <w:sz w:val="18"/>
          <w:szCs w:val="20"/>
          <w:lang w:eastAsia="ar-SA"/>
        </w:rPr>
      </w:pPr>
      <w:r w:rsidRPr="00093E70">
        <w:rPr>
          <w:rFonts w:ascii="Times" w:eastAsia="Times New Roman" w:hAnsi="Times" w:cs="Times New Roman"/>
          <w:color w:val="000000"/>
          <w:sz w:val="18"/>
          <w:szCs w:val="20"/>
          <w:lang w:eastAsia="ar-SA"/>
        </w:rPr>
        <w:br w:type="page"/>
      </w:r>
    </w:p>
    <w:p w:rsidR="00093E70" w:rsidRPr="00093E70" w:rsidRDefault="00093E70" w:rsidP="00093E70">
      <w:pPr>
        <w:tabs>
          <w:tab w:val="right" w:pos="8630"/>
        </w:tabs>
        <w:suppressAutoHyphens/>
        <w:spacing w:before="120" w:after="0" w:line="240" w:lineRule="auto"/>
        <w:jc w:val="center"/>
        <w:rPr>
          <w:rFonts w:ascii="Times New Roman" w:eastAsia="Times New Roman" w:hAnsi="Times New Roman" w:cs="Times New Roman"/>
          <w:b/>
          <w:bCs/>
          <w:i/>
          <w:iCs/>
          <w:noProof/>
          <w:sz w:val="24"/>
          <w:szCs w:val="24"/>
          <w:lang w:eastAsia="ar-SA"/>
        </w:rPr>
      </w:pPr>
      <w:bookmarkStart w:id="0" w:name="_Toc226773283"/>
      <w:bookmarkStart w:id="1" w:name="_Toc226774127"/>
      <w:bookmarkStart w:id="2" w:name="_Toc229442842"/>
      <w:bookmarkStart w:id="3" w:name="_Toc229443739"/>
      <w:bookmarkStart w:id="4" w:name="_Ref233160992"/>
      <w:bookmarkStart w:id="5" w:name="_Toc236883865"/>
      <w:r w:rsidRPr="00093E70">
        <w:rPr>
          <w:rFonts w:ascii="Times New Roman" w:eastAsia="Times New Roman" w:hAnsi="Times New Roman" w:cs="Times New Roman"/>
          <w:b/>
          <w:bCs/>
          <w:i/>
          <w:iCs/>
          <w:color w:val="0000FF"/>
          <w:sz w:val="28"/>
          <w:szCs w:val="28"/>
          <w:lang w:eastAsia="ar-SA"/>
        </w:rPr>
        <w:lastRenderedPageBreak/>
        <w:t>BRIEF TABLE OF CONTENTS</w:t>
      </w:r>
      <w:bookmarkEnd w:id="0"/>
      <w:bookmarkEnd w:id="1"/>
      <w:bookmarkEnd w:id="2"/>
      <w:bookmarkEnd w:id="3"/>
      <w:bookmarkEnd w:id="4"/>
      <w:bookmarkEnd w:id="5"/>
      <w:r w:rsidRPr="00093E70">
        <w:rPr>
          <w:rFonts w:ascii="Times New Roman" w:eastAsia="Times New Roman" w:hAnsi="Times New Roman" w:cs="Times New Roman"/>
          <w:b/>
          <w:bCs/>
          <w:i/>
          <w:iCs/>
          <w:color w:val="0000FF"/>
          <w:sz w:val="28"/>
          <w:szCs w:val="28"/>
          <w:lang w:eastAsia="ar-SA"/>
        </w:rPr>
        <w:fldChar w:fldCharType="begin"/>
      </w:r>
      <w:r w:rsidRPr="00093E70">
        <w:rPr>
          <w:rFonts w:ascii="Times New Roman" w:eastAsia="Times New Roman" w:hAnsi="Times New Roman" w:cs="Times New Roman"/>
          <w:b/>
          <w:bCs/>
          <w:i/>
          <w:iCs/>
          <w:color w:val="0000FF"/>
          <w:sz w:val="28"/>
          <w:szCs w:val="28"/>
          <w:lang w:eastAsia="ar-SA"/>
        </w:rPr>
        <w:instrText xml:space="preserve"> TOC \o "1-3" \h \z \u </w:instrText>
      </w:r>
      <w:r w:rsidRPr="00093E70">
        <w:rPr>
          <w:rFonts w:ascii="Times New Roman" w:eastAsia="Times New Roman" w:hAnsi="Times New Roman" w:cs="Times New Roman"/>
          <w:b/>
          <w:bCs/>
          <w:i/>
          <w:iCs/>
          <w:color w:val="0000FF"/>
          <w:sz w:val="28"/>
          <w:szCs w:val="28"/>
          <w:lang w:eastAsia="ar-SA"/>
        </w:rPr>
        <w:fldChar w:fldCharType="separate"/>
      </w:r>
    </w:p>
    <w:p w:rsidR="00093E70" w:rsidRPr="00093E70" w:rsidRDefault="00093E70" w:rsidP="00093E70">
      <w:pPr>
        <w:tabs>
          <w:tab w:val="right" w:pos="8630"/>
        </w:tabs>
        <w:suppressAutoHyphens/>
        <w:spacing w:before="120" w:after="0" w:line="240" w:lineRule="auto"/>
        <w:rPr>
          <w:rFonts w:ascii="Times New Roman" w:eastAsia="Times New Roman" w:hAnsi="Times New Roman" w:cs="Times New Roman"/>
          <w:noProof/>
          <w:color w:val="FF0000"/>
          <w:sz w:val="24"/>
          <w:szCs w:val="24"/>
          <w:lang w:eastAsia="en-GB"/>
        </w:rPr>
      </w:pPr>
      <w:hyperlink w:anchor="_Toc282846404" w:history="1">
        <w:r w:rsidRPr="00093E70">
          <w:rPr>
            <w:rFonts w:ascii="Times New Roman" w:eastAsia="Times New Roman" w:hAnsi="Times New Roman" w:cs="Times New Roman"/>
            <w:b/>
            <w:bCs/>
            <w:i/>
            <w:iCs/>
            <w:noProof/>
            <w:color w:val="FF0000"/>
            <w:sz w:val="24"/>
            <w:szCs w:val="24"/>
            <w:u w:val="single"/>
            <w:lang w:eastAsia="ar-SA"/>
          </w:rPr>
          <w:t>More detailed Table of Contents – for hunting for particular things</w:t>
        </w:r>
        <w:r w:rsidRPr="00093E70">
          <w:rPr>
            <w:rFonts w:ascii="Times New Roman" w:eastAsia="Times New Roman" w:hAnsi="Times New Roman" w:cs="Times New Roman"/>
            <w:b/>
            <w:bCs/>
            <w:i/>
            <w:iCs/>
            <w:noProof/>
            <w:webHidden/>
            <w:color w:val="FF0000"/>
            <w:sz w:val="24"/>
            <w:szCs w:val="24"/>
            <w:lang w:eastAsia="ar-SA"/>
          </w:rPr>
          <w:tab/>
        </w:r>
        <w:r w:rsidRPr="00093E70">
          <w:rPr>
            <w:rFonts w:ascii="Times New Roman" w:eastAsia="Times New Roman" w:hAnsi="Times New Roman" w:cs="Times New Roman"/>
            <w:b/>
            <w:bCs/>
            <w:i/>
            <w:iCs/>
            <w:noProof/>
            <w:webHidden/>
            <w:color w:val="FF0000"/>
            <w:sz w:val="24"/>
            <w:szCs w:val="24"/>
            <w:lang w:eastAsia="ar-SA"/>
          </w:rPr>
          <w:fldChar w:fldCharType="begin"/>
        </w:r>
        <w:r w:rsidRPr="00093E70">
          <w:rPr>
            <w:rFonts w:ascii="Times New Roman" w:eastAsia="Times New Roman" w:hAnsi="Times New Roman" w:cs="Times New Roman"/>
            <w:b/>
            <w:bCs/>
            <w:i/>
            <w:iCs/>
            <w:noProof/>
            <w:webHidden/>
            <w:color w:val="FF0000"/>
            <w:sz w:val="24"/>
            <w:szCs w:val="24"/>
            <w:lang w:eastAsia="ar-SA"/>
          </w:rPr>
          <w:instrText xml:space="preserve"> PAGEREF _Toc282846404 \h </w:instrText>
        </w:r>
        <w:r w:rsidRPr="00093E70">
          <w:rPr>
            <w:rFonts w:ascii="Times New Roman" w:eastAsia="Times New Roman" w:hAnsi="Times New Roman" w:cs="Times New Roman"/>
            <w:b/>
            <w:bCs/>
            <w:i/>
            <w:iCs/>
            <w:noProof/>
            <w:color w:val="FF0000"/>
            <w:sz w:val="24"/>
            <w:szCs w:val="24"/>
            <w:lang w:eastAsia="ar-SA"/>
          </w:rPr>
        </w:r>
        <w:r w:rsidRPr="00093E70">
          <w:rPr>
            <w:rFonts w:ascii="Times New Roman" w:eastAsia="Times New Roman" w:hAnsi="Times New Roman" w:cs="Times New Roman"/>
            <w:b/>
            <w:bCs/>
            <w:i/>
            <w:iCs/>
            <w:noProof/>
            <w:webHidden/>
            <w:color w:val="FF0000"/>
            <w:sz w:val="24"/>
            <w:szCs w:val="24"/>
            <w:lang w:eastAsia="ar-SA"/>
          </w:rPr>
          <w:fldChar w:fldCharType="separate"/>
        </w:r>
        <w:r w:rsidRPr="00093E70">
          <w:rPr>
            <w:rFonts w:ascii="Times New Roman" w:eastAsia="Times New Roman" w:hAnsi="Times New Roman" w:cs="Times New Roman"/>
            <w:b/>
            <w:bCs/>
            <w:i/>
            <w:iCs/>
            <w:noProof/>
            <w:webHidden/>
            <w:color w:val="FF0000"/>
            <w:sz w:val="24"/>
            <w:szCs w:val="24"/>
            <w:lang w:eastAsia="ar-SA"/>
          </w:rPr>
          <w:t>9</w:t>
        </w:r>
        <w:r w:rsidRPr="00093E70">
          <w:rPr>
            <w:rFonts w:ascii="Times New Roman" w:eastAsia="Times New Roman" w:hAnsi="Times New Roman" w:cs="Times New Roman"/>
            <w:b/>
            <w:bCs/>
            <w:i/>
            <w:iCs/>
            <w:noProof/>
            <w:webHidden/>
            <w:color w:val="FF0000"/>
            <w:sz w:val="24"/>
            <w:szCs w:val="24"/>
            <w:lang w:eastAsia="ar-SA"/>
          </w:rPr>
          <w:fldChar w:fldCharType="end"/>
        </w:r>
      </w:hyperlink>
    </w:p>
    <w:p w:rsidR="00093E70" w:rsidRPr="00093E70" w:rsidRDefault="00093E70" w:rsidP="00093E70">
      <w:pPr>
        <w:tabs>
          <w:tab w:val="right" w:pos="8630"/>
        </w:tabs>
        <w:suppressAutoHyphens/>
        <w:spacing w:before="120" w:after="0" w:line="240" w:lineRule="auto"/>
        <w:rPr>
          <w:rFonts w:ascii="Times New Roman" w:eastAsia="Times New Roman" w:hAnsi="Times New Roman" w:cs="Times New Roman"/>
          <w:noProof/>
          <w:sz w:val="24"/>
          <w:szCs w:val="24"/>
          <w:lang w:eastAsia="en-GB"/>
        </w:rPr>
      </w:pPr>
      <w:hyperlink w:anchor="_Toc282846405" w:history="1">
        <w:r w:rsidRPr="00093E70">
          <w:rPr>
            <w:rFonts w:ascii="Times New Roman" w:eastAsia="Times New Roman" w:hAnsi="Times New Roman" w:cs="Times New Roman"/>
            <w:b/>
            <w:bCs/>
            <w:i/>
            <w:iCs/>
            <w:noProof/>
            <w:color w:val="0000FF"/>
            <w:sz w:val="24"/>
            <w:szCs w:val="24"/>
            <w:u w:val="single"/>
            <w:lang w:eastAsia="ar-SA"/>
          </w:rPr>
          <w:t>Figures and Tables</w:t>
        </w:r>
        <w:r w:rsidRPr="00093E70">
          <w:rPr>
            <w:rFonts w:ascii="Times New Roman" w:eastAsia="Times New Roman" w:hAnsi="Times New Roman" w:cs="Times New Roman"/>
            <w:b/>
            <w:bCs/>
            <w:i/>
            <w:iCs/>
            <w:noProof/>
            <w:webHidden/>
            <w:sz w:val="24"/>
            <w:szCs w:val="24"/>
            <w:lang w:eastAsia="ar-SA"/>
          </w:rPr>
          <w:tab/>
        </w:r>
        <w:r w:rsidRPr="00093E70">
          <w:rPr>
            <w:rFonts w:ascii="Times New Roman" w:eastAsia="Times New Roman" w:hAnsi="Times New Roman" w:cs="Times New Roman"/>
            <w:b/>
            <w:bCs/>
            <w:i/>
            <w:iCs/>
            <w:noProof/>
            <w:webHidden/>
            <w:sz w:val="24"/>
            <w:szCs w:val="24"/>
            <w:lang w:eastAsia="ar-SA"/>
          </w:rPr>
          <w:fldChar w:fldCharType="begin"/>
        </w:r>
        <w:r w:rsidRPr="00093E70">
          <w:rPr>
            <w:rFonts w:ascii="Times New Roman" w:eastAsia="Times New Roman" w:hAnsi="Times New Roman" w:cs="Times New Roman"/>
            <w:b/>
            <w:bCs/>
            <w:i/>
            <w:iCs/>
            <w:noProof/>
            <w:webHidden/>
            <w:sz w:val="24"/>
            <w:szCs w:val="24"/>
            <w:lang w:eastAsia="ar-SA"/>
          </w:rPr>
          <w:instrText xml:space="preserve"> PAGEREF _Toc282846405 \h </w:instrText>
        </w:r>
        <w:r w:rsidRPr="00093E70">
          <w:rPr>
            <w:rFonts w:ascii="Times New Roman" w:eastAsia="Times New Roman" w:hAnsi="Times New Roman" w:cs="Times New Roman"/>
            <w:b/>
            <w:bCs/>
            <w:i/>
            <w:iCs/>
            <w:noProof/>
            <w:sz w:val="24"/>
            <w:szCs w:val="24"/>
            <w:lang w:eastAsia="ar-SA"/>
          </w:rPr>
        </w:r>
        <w:r w:rsidRPr="00093E70">
          <w:rPr>
            <w:rFonts w:ascii="Times New Roman" w:eastAsia="Times New Roman" w:hAnsi="Times New Roman" w:cs="Times New Roman"/>
            <w:b/>
            <w:bCs/>
            <w:i/>
            <w:iCs/>
            <w:noProof/>
            <w:webHidden/>
            <w:sz w:val="24"/>
            <w:szCs w:val="24"/>
            <w:lang w:eastAsia="ar-SA"/>
          </w:rPr>
          <w:fldChar w:fldCharType="separate"/>
        </w:r>
        <w:r w:rsidRPr="00093E70">
          <w:rPr>
            <w:rFonts w:ascii="Times New Roman" w:eastAsia="Times New Roman" w:hAnsi="Times New Roman" w:cs="Times New Roman"/>
            <w:b/>
            <w:bCs/>
            <w:i/>
            <w:iCs/>
            <w:noProof/>
            <w:webHidden/>
            <w:sz w:val="24"/>
            <w:szCs w:val="24"/>
            <w:lang w:eastAsia="ar-SA"/>
          </w:rPr>
          <w:t>23</w:t>
        </w:r>
        <w:r w:rsidRPr="00093E70">
          <w:rPr>
            <w:rFonts w:ascii="Times New Roman" w:eastAsia="Times New Roman" w:hAnsi="Times New Roman" w:cs="Times New Roman"/>
            <w:b/>
            <w:bCs/>
            <w:i/>
            <w:iCs/>
            <w:noProof/>
            <w:webHidden/>
            <w:sz w:val="24"/>
            <w:szCs w:val="24"/>
            <w:lang w:eastAsia="ar-SA"/>
          </w:rPr>
          <w:fldChar w:fldCharType="end"/>
        </w:r>
      </w:hyperlink>
    </w:p>
    <w:p w:rsidR="00093E70" w:rsidRPr="00093E70" w:rsidRDefault="00093E70" w:rsidP="00093E70">
      <w:pPr>
        <w:tabs>
          <w:tab w:val="right" w:pos="8630"/>
        </w:tabs>
        <w:suppressAutoHyphens/>
        <w:spacing w:before="120" w:after="0" w:line="240" w:lineRule="auto"/>
        <w:rPr>
          <w:rFonts w:ascii="Times New Roman" w:eastAsia="Times New Roman" w:hAnsi="Times New Roman" w:cs="Times New Roman"/>
          <w:noProof/>
          <w:color w:val="FF0000"/>
          <w:sz w:val="24"/>
          <w:szCs w:val="24"/>
          <w:lang w:eastAsia="en-GB"/>
        </w:rPr>
      </w:pPr>
      <w:hyperlink w:anchor="_Toc282846406" w:history="1">
        <w:r w:rsidRPr="00093E70">
          <w:rPr>
            <w:rFonts w:ascii="Times New Roman" w:eastAsia="Times New Roman" w:hAnsi="Times New Roman" w:cs="Times New Roman"/>
            <w:b/>
            <w:bCs/>
            <w:i/>
            <w:iCs/>
            <w:noProof/>
            <w:color w:val="FF0000"/>
            <w:sz w:val="24"/>
            <w:szCs w:val="24"/>
            <w:u w:val="single"/>
            <w:lang w:eastAsia="ar-SA"/>
          </w:rPr>
          <w:t>0. Differences from earlier versions</w:t>
        </w:r>
        <w:r w:rsidRPr="00093E70">
          <w:rPr>
            <w:rFonts w:ascii="Times New Roman" w:eastAsia="Times New Roman" w:hAnsi="Times New Roman" w:cs="Times New Roman"/>
            <w:b/>
            <w:bCs/>
            <w:i/>
            <w:iCs/>
            <w:noProof/>
            <w:webHidden/>
            <w:color w:val="FF0000"/>
            <w:sz w:val="24"/>
            <w:szCs w:val="24"/>
            <w:lang w:eastAsia="ar-SA"/>
          </w:rPr>
          <w:tab/>
        </w:r>
        <w:r w:rsidRPr="00093E70">
          <w:rPr>
            <w:rFonts w:ascii="Times New Roman" w:eastAsia="Times New Roman" w:hAnsi="Times New Roman" w:cs="Times New Roman"/>
            <w:b/>
            <w:bCs/>
            <w:i/>
            <w:iCs/>
            <w:noProof/>
            <w:webHidden/>
            <w:color w:val="FF0000"/>
            <w:sz w:val="24"/>
            <w:szCs w:val="24"/>
            <w:lang w:eastAsia="ar-SA"/>
          </w:rPr>
          <w:fldChar w:fldCharType="begin"/>
        </w:r>
        <w:r w:rsidRPr="00093E70">
          <w:rPr>
            <w:rFonts w:ascii="Times New Roman" w:eastAsia="Times New Roman" w:hAnsi="Times New Roman" w:cs="Times New Roman"/>
            <w:b/>
            <w:bCs/>
            <w:i/>
            <w:iCs/>
            <w:noProof/>
            <w:webHidden/>
            <w:color w:val="FF0000"/>
            <w:sz w:val="24"/>
            <w:szCs w:val="24"/>
            <w:lang w:eastAsia="ar-SA"/>
          </w:rPr>
          <w:instrText xml:space="preserve"> PAGEREF _Toc282846406 \h </w:instrText>
        </w:r>
        <w:r w:rsidRPr="00093E70">
          <w:rPr>
            <w:rFonts w:ascii="Times New Roman" w:eastAsia="Times New Roman" w:hAnsi="Times New Roman" w:cs="Times New Roman"/>
            <w:b/>
            <w:bCs/>
            <w:i/>
            <w:iCs/>
            <w:noProof/>
            <w:color w:val="FF0000"/>
            <w:sz w:val="24"/>
            <w:szCs w:val="24"/>
            <w:lang w:eastAsia="ar-SA"/>
          </w:rPr>
        </w:r>
        <w:r w:rsidRPr="00093E70">
          <w:rPr>
            <w:rFonts w:ascii="Times New Roman" w:eastAsia="Times New Roman" w:hAnsi="Times New Roman" w:cs="Times New Roman"/>
            <w:b/>
            <w:bCs/>
            <w:i/>
            <w:iCs/>
            <w:noProof/>
            <w:webHidden/>
            <w:color w:val="FF0000"/>
            <w:sz w:val="24"/>
            <w:szCs w:val="24"/>
            <w:lang w:eastAsia="ar-SA"/>
          </w:rPr>
          <w:fldChar w:fldCharType="separate"/>
        </w:r>
        <w:r w:rsidRPr="00093E70">
          <w:rPr>
            <w:rFonts w:ascii="Times New Roman" w:eastAsia="Times New Roman" w:hAnsi="Times New Roman" w:cs="Times New Roman"/>
            <w:b/>
            <w:bCs/>
            <w:i/>
            <w:iCs/>
            <w:noProof/>
            <w:webHidden/>
            <w:color w:val="FF0000"/>
            <w:sz w:val="24"/>
            <w:szCs w:val="24"/>
            <w:lang w:eastAsia="ar-SA"/>
          </w:rPr>
          <w:t>24</w:t>
        </w:r>
        <w:r w:rsidRPr="00093E70">
          <w:rPr>
            <w:rFonts w:ascii="Times New Roman" w:eastAsia="Times New Roman" w:hAnsi="Times New Roman" w:cs="Times New Roman"/>
            <w:b/>
            <w:bCs/>
            <w:i/>
            <w:iCs/>
            <w:noProof/>
            <w:webHidden/>
            <w:color w:val="FF0000"/>
            <w:sz w:val="24"/>
            <w:szCs w:val="24"/>
            <w:lang w:eastAsia="ar-SA"/>
          </w:rPr>
          <w:fldChar w:fldCharType="end"/>
        </w:r>
      </w:hyperlink>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b/>
          <w:bCs/>
          <w:noProof/>
          <w:color w:val="0000FF"/>
          <w:u w:val="single"/>
          <w:lang w:eastAsia="ar-SA"/>
        </w:rPr>
      </w:pPr>
    </w:p>
    <w:p w:rsidR="00093E70" w:rsidRPr="00093E70" w:rsidRDefault="00093E70" w:rsidP="00093E70">
      <w:pPr>
        <w:suppressAutoHyphens/>
        <w:spacing w:after="0" w:line="240" w:lineRule="auto"/>
        <w:jc w:val="center"/>
        <w:rPr>
          <w:rFonts w:ascii="Times" w:eastAsia="Times New Roman" w:hAnsi="Times" w:cs="Times New Roman"/>
          <w:noProof/>
          <w:color w:val="0000FF"/>
          <w:sz w:val="24"/>
          <w:szCs w:val="20"/>
          <w:lang w:eastAsia="ar-SA"/>
        </w:rPr>
      </w:pPr>
      <w:r w:rsidRPr="00093E70">
        <w:rPr>
          <w:rFonts w:ascii="Times" w:eastAsia="Times New Roman" w:hAnsi="Times" w:cs="Times New Roman"/>
          <w:noProof/>
          <w:color w:val="0000FF"/>
          <w:sz w:val="24"/>
          <w:szCs w:val="20"/>
          <w:lang w:eastAsia="ar-SA"/>
        </w:rPr>
        <w:t>Brief Guide Starts Here</w:t>
      </w:r>
    </w:p>
    <w:p w:rsidR="00093E70" w:rsidRPr="00093E70" w:rsidRDefault="00093E70" w:rsidP="00093E70">
      <w:pPr>
        <w:suppressAutoHyphens/>
        <w:spacing w:after="0" w:line="240" w:lineRule="auto"/>
        <w:jc w:val="center"/>
        <w:rPr>
          <w:rFonts w:ascii="Times" w:eastAsia="Times New Roman" w:hAnsi="Times" w:cs="Times New Roman"/>
          <w:noProof/>
          <w:color w:val="0000FF"/>
          <w:sz w:val="24"/>
          <w:szCs w:val="20"/>
          <w:lang w:eastAsia="ar-SA"/>
        </w:rPr>
      </w:pPr>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noProof/>
          <w:sz w:val="24"/>
          <w:szCs w:val="24"/>
          <w:lang w:eastAsia="en-GB"/>
        </w:rPr>
      </w:pPr>
      <w:hyperlink w:anchor="_Toc282846407" w:history="1">
        <w:r w:rsidRPr="00093E70">
          <w:rPr>
            <w:rFonts w:ascii="Times New Roman" w:eastAsia="Times New Roman" w:hAnsi="Times New Roman" w:cs="Times New Roman"/>
            <w:b/>
            <w:bCs/>
            <w:noProof/>
            <w:color w:val="0000FF"/>
            <w:u w:val="single"/>
            <w:lang w:eastAsia="ar-SA"/>
          </w:rPr>
          <w:t>1. 0. Quotations, Overview and brief account</w:t>
        </w:r>
        <w:r w:rsidRPr="00093E70">
          <w:rPr>
            <w:rFonts w:ascii="Times New Roman" w:eastAsia="Times New Roman" w:hAnsi="Times New Roman" w:cs="Times New Roman"/>
            <w:b/>
            <w:bCs/>
            <w:noProof/>
            <w:webHidden/>
            <w:lang w:eastAsia="ar-SA"/>
          </w:rPr>
          <w:tab/>
        </w:r>
        <w:r w:rsidRPr="00093E70">
          <w:rPr>
            <w:rFonts w:ascii="Times New Roman" w:eastAsia="Times New Roman" w:hAnsi="Times New Roman" w:cs="Times New Roman"/>
            <w:b/>
            <w:bCs/>
            <w:noProof/>
            <w:webHidden/>
            <w:lang w:eastAsia="ar-SA"/>
          </w:rPr>
          <w:fldChar w:fldCharType="begin"/>
        </w:r>
        <w:r w:rsidRPr="00093E70">
          <w:rPr>
            <w:rFonts w:ascii="Times New Roman" w:eastAsia="Times New Roman" w:hAnsi="Times New Roman" w:cs="Times New Roman"/>
            <w:b/>
            <w:bCs/>
            <w:noProof/>
            <w:webHidden/>
            <w:lang w:eastAsia="ar-SA"/>
          </w:rPr>
          <w:instrText xml:space="preserve"> PAGEREF _Toc282846407 \h </w:instrText>
        </w:r>
        <w:r w:rsidRPr="00093E70">
          <w:rPr>
            <w:rFonts w:ascii="Times New Roman" w:eastAsia="Times New Roman" w:hAnsi="Times New Roman" w:cs="Times New Roman"/>
            <w:b/>
            <w:bCs/>
            <w:noProof/>
            <w:lang w:eastAsia="ar-SA"/>
          </w:rPr>
        </w:r>
        <w:r w:rsidRPr="00093E70">
          <w:rPr>
            <w:rFonts w:ascii="Times New Roman" w:eastAsia="Times New Roman" w:hAnsi="Times New Roman" w:cs="Times New Roman"/>
            <w:b/>
            <w:bCs/>
            <w:noProof/>
            <w:webHidden/>
            <w:lang w:eastAsia="ar-SA"/>
          </w:rPr>
          <w:fldChar w:fldCharType="separate"/>
        </w:r>
        <w:r w:rsidRPr="00093E70">
          <w:rPr>
            <w:rFonts w:ascii="Times New Roman" w:eastAsia="Times New Roman" w:hAnsi="Times New Roman" w:cs="Times New Roman"/>
            <w:b/>
            <w:bCs/>
            <w:noProof/>
            <w:webHidden/>
            <w:lang w:eastAsia="ar-SA"/>
          </w:rPr>
          <w:t>29</w:t>
        </w:r>
        <w:r w:rsidRPr="00093E70">
          <w:rPr>
            <w:rFonts w:ascii="Times New Roman" w:eastAsia="Times New Roman" w:hAnsi="Times New Roman" w:cs="Times New Roman"/>
            <w:b/>
            <w:bCs/>
            <w:noProof/>
            <w:webHidden/>
            <w:lang w:eastAsia="ar-SA"/>
          </w:rPr>
          <w:fldChar w:fldCharType="end"/>
        </w:r>
      </w:hyperlink>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sz w:val="24"/>
          <w:szCs w:val="24"/>
          <w:lang w:eastAsia="en-GB"/>
        </w:rPr>
      </w:pPr>
      <w:hyperlink w:anchor="_Toc282846408" w:history="1">
        <w:r w:rsidRPr="00093E70">
          <w:rPr>
            <w:rFonts w:ascii="Times New Roman" w:eastAsia="Times New Roman" w:hAnsi="Times New Roman" w:cs="Times New Roman"/>
            <w:noProof/>
            <w:color w:val="0000FF"/>
            <w:sz w:val="20"/>
            <w:szCs w:val="20"/>
            <w:u w:val="single"/>
            <w:lang w:eastAsia="ar-SA"/>
          </w:rPr>
          <w:t>1.0.1. Situations and the  ‘situated perspectives’ of a given moment</w:t>
        </w:r>
        <w:r w:rsidRPr="00093E70">
          <w:rPr>
            <w:rFonts w:ascii="Times New Roman" w:eastAsia="Times New Roman" w:hAnsi="Times New Roman" w:cs="Times New Roman"/>
            <w:noProof/>
            <w:webHidden/>
            <w:sz w:val="20"/>
            <w:szCs w:val="20"/>
            <w:lang w:eastAsia="ar-SA"/>
          </w:rPr>
          <w:tab/>
        </w:r>
        <w:r w:rsidRPr="00093E70">
          <w:rPr>
            <w:rFonts w:ascii="Times New Roman" w:eastAsia="Times New Roman" w:hAnsi="Times New Roman" w:cs="Times New Roman"/>
            <w:noProof/>
            <w:webHidden/>
            <w:sz w:val="20"/>
            <w:szCs w:val="20"/>
            <w:lang w:eastAsia="ar-SA"/>
          </w:rPr>
          <w:fldChar w:fldCharType="begin"/>
        </w:r>
        <w:r w:rsidRPr="00093E70">
          <w:rPr>
            <w:rFonts w:ascii="Times New Roman" w:eastAsia="Times New Roman" w:hAnsi="Times New Roman" w:cs="Times New Roman"/>
            <w:noProof/>
            <w:webHidden/>
            <w:sz w:val="20"/>
            <w:szCs w:val="20"/>
            <w:lang w:eastAsia="ar-SA"/>
          </w:rPr>
          <w:instrText xml:space="preserve"> PAGEREF _Toc282846408 \h </w:instrText>
        </w:r>
        <w:r w:rsidRPr="00093E70">
          <w:rPr>
            <w:rFonts w:ascii="Times New Roman" w:eastAsia="Times New Roman" w:hAnsi="Times New Roman" w:cs="Times New Roman"/>
            <w:noProof/>
            <w:sz w:val="20"/>
            <w:szCs w:val="20"/>
            <w:lang w:eastAsia="ar-SA"/>
          </w:rPr>
        </w:r>
        <w:r w:rsidRPr="00093E70">
          <w:rPr>
            <w:rFonts w:ascii="Times New Roman" w:eastAsia="Times New Roman" w:hAnsi="Times New Roman" w:cs="Times New Roman"/>
            <w:noProof/>
            <w:webHidden/>
            <w:sz w:val="20"/>
            <w:szCs w:val="20"/>
            <w:lang w:eastAsia="ar-SA"/>
          </w:rPr>
          <w:fldChar w:fldCharType="separate"/>
        </w:r>
        <w:r w:rsidRPr="00093E70">
          <w:rPr>
            <w:rFonts w:ascii="Times New Roman" w:eastAsia="Times New Roman" w:hAnsi="Times New Roman" w:cs="Times New Roman"/>
            <w:noProof/>
            <w:webHidden/>
            <w:sz w:val="20"/>
            <w:szCs w:val="20"/>
            <w:lang w:eastAsia="ar-SA"/>
          </w:rPr>
          <w:t>37</w:t>
        </w:r>
        <w:r w:rsidRPr="00093E70">
          <w:rPr>
            <w:rFonts w:ascii="Times New Roman" w:eastAsia="Times New Roman" w:hAnsi="Times New Roman" w:cs="Times New Roman"/>
            <w:noProof/>
            <w:webHidden/>
            <w:sz w:val="20"/>
            <w:szCs w:val="20"/>
            <w:lang w:eastAsia="ar-SA"/>
          </w:rPr>
          <w:fldChar w:fldCharType="end"/>
        </w:r>
      </w:hyperlink>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sz w:val="24"/>
          <w:szCs w:val="24"/>
          <w:lang w:eastAsia="en-GB"/>
        </w:rPr>
      </w:pPr>
      <w:hyperlink w:anchor="_Toc282846409" w:history="1">
        <w:r w:rsidRPr="00093E70">
          <w:rPr>
            <w:rFonts w:ascii="Times New Roman" w:eastAsia="Times New Roman" w:hAnsi="Times New Roman" w:cs="Times New Roman"/>
            <w:noProof/>
            <w:color w:val="0000FF"/>
            <w:sz w:val="20"/>
            <w:szCs w:val="20"/>
            <w:u w:val="single"/>
            <w:lang w:eastAsia="ar-SA"/>
          </w:rPr>
          <w:t>1.0.2. Kathy, Sally, the purple sweater, and the driving test,</w:t>
        </w:r>
        <w:r w:rsidRPr="00093E70">
          <w:rPr>
            <w:rFonts w:ascii="Times New Roman" w:eastAsia="Times New Roman" w:hAnsi="Times New Roman" w:cs="Times New Roman"/>
            <w:noProof/>
            <w:webHidden/>
            <w:sz w:val="20"/>
            <w:szCs w:val="20"/>
            <w:lang w:eastAsia="ar-SA"/>
          </w:rPr>
          <w:tab/>
        </w:r>
        <w:r w:rsidRPr="00093E70">
          <w:rPr>
            <w:rFonts w:ascii="Times New Roman" w:eastAsia="Times New Roman" w:hAnsi="Times New Roman" w:cs="Times New Roman"/>
            <w:noProof/>
            <w:webHidden/>
            <w:sz w:val="20"/>
            <w:szCs w:val="20"/>
            <w:lang w:eastAsia="ar-SA"/>
          </w:rPr>
          <w:fldChar w:fldCharType="begin"/>
        </w:r>
        <w:r w:rsidRPr="00093E70">
          <w:rPr>
            <w:rFonts w:ascii="Times New Roman" w:eastAsia="Times New Roman" w:hAnsi="Times New Roman" w:cs="Times New Roman"/>
            <w:noProof/>
            <w:webHidden/>
            <w:sz w:val="20"/>
            <w:szCs w:val="20"/>
            <w:lang w:eastAsia="ar-SA"/>
          </w:rPr>
          <w:instrText xml:space="preserve"> PAGEREF _Toc282846409 \h </w:instrText>
        </w:r>
        <w:r w:rsidRPr="00093E70">
          <w:rPr>
            <w:rFonts w:ascii="Times New Roman" w:eastAsia="Times New Roman" w:hAnsi="Times New Roman" w:cs="Times New Roman"/>
            <w:noProof/>
            <w:sz w:val="20"/>
            <w:szCs w:val="20"/>
            <w:lang w:eastAsia="ar-SA"/>
          </w:rPr>
        </w:r>
        <w:r w:rsidRPr="00093E70">
          <w:rPr>
            <w:rFonts w:ascii="Times New Roman" w:eastAsia="Times New Roman" w:hAnsi="Times New Roman" w:cs="Times New Roman"/>
            <w:noProof/>
            <w:webHidden/>
            <w:sz w:val="20"/>
            <w:szCs w:val="20"/>
            <w:lang w:eastAsia="ar-SA"/>
          </w:rPr>
          <w:fldChar w:fldCharType="separate"/>
        </w:r>
        <w:r w:rsidRPr="00093E70">
          <w:rPr>
            <w:rFonts w:ascii="Times New Roman" w:eastAsia="Times New Roman" w:hAnsi="Times New Roman" w:cs="Times New Roman"/>
            <w:noProof/>
            <w:webHidden/>
            <w:sz w:val="20"/>
            <w:szCs w:val="20"/>
            <w:lang w:eastAsia="ar-SA"/>
          </w:rPr>
          <w:t>38</w:t>
        </w:r>
        <w:r w:rsidRPr="00093E70">
          <w:rPr>
            <w:rFonts w:ascii="Times New Roman" w:eastAsia="Times New Roman" w:hAnsi="Times New Roman" w:cs="Times New Roman"/>
            <w:noProof/>
            <w:webHidden/>
            <w:sz w:val="20"/>
            <w:szCs w:val="20"/>
            <w:lang w:eastAsia="ar-SA"/>
          </w:rPr>
          <w:fldChar w:fldCharType="end"/>
        </w:r>
      </w:hyperlink>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b/>
          <w:bCs/>
          <w:noProof/>
          <w:color w:val="0000FF"/>
          <w:u w:val="single"/>
          <w:lang w:eastAsia="ar-SA"/>
        </w:rPr>
      </w:pPr>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b/>
          <w:bCs/>
          <w:noProof/>
          <w:color w:val="0000FF"/>
          <w:u w:val="single"/>
          <w:lang w:eastAsia="ar-SA"/>
        </w:rPr>
      </w:pPr>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noProof/>
          <w:color w:val="FF0000"/>
          <w:sz w:val="24"/>
          <w:szCs w:val="24"/>
          <w:lang w:eastAsia="en-GB"/>
        </w:rPr>
      </w:pPr>
      <w:hyperlink w:anchor="_Toc282846410" w:history="1">
        <w:r w:rsidRPr="00093E70">
          <w:rPr>
            <w:rFonts w:ascii="Times New Roman" w:eastAsia="Times New Roman" w:hAnsi="Times New Roman" w:cs="Times New Roman"/>
            <w:b/>
            <w:bCs/>
            <w:noProof/>
            <w:color w:val="FF0000"/>
            <w:u w:val="single"/>
            <w:lang w:eastAsia="ar-SA"/>
          </w:rPr>
          <w:t>1.1. Start here</w:t>
        </w:r>
        <w:r w:rsidRPr="00093E70">
          <w:rPr>
            <w:rFonts w:ascii="Times New Roman" w:eastAsia="Times New Roman" w:hAnsi="Times New Roman" w:cs="Times New Roman"/>
            <w:b/>
            <w:bCs/>
            <w:noProof/>
            <w:webHidden/>
            <w:color w:val="FF0000"/>
            <w:lang w:eastAsia="ar-SA"/>
          </w:rPr>
          <w:tab/>
        </w:r>
        <w:r w:rsidRPr="00093E70">
          <w:rPr>
            <w:rFonts w:ascii="Times New Roman" w:eastAsia="Times New Roman" w:hAnsi="Times New Roman" w:cs="Times New Roman"/>
            <w:b/>
            <w:bCs/>
            <w:noProof/>
            <w:webHidden/>
            <w:color w:val="FF0000"/>
            <w:lang w:eastAsia="ar-SA"/>
          </w:rPr>
          <w:fldChar w:fldCharType="begin"/>
        </w:r>
        <w:r w:rsidRPr="00093E70">
          <w:rPr>
            <w:rFonts w:ascii="Times New Roman" w:eastAsia="Times New Roman" w:hAnsi="Times New Roman" w:cs="Times New Roman"/>
            <w:b/>
            <w:bCs/>
            <w:noProof/>
            <w:webHidden/>
            <w:color w:val="FF0000"/>
            <w:lang w:eastAsia="ar-SA"/>
          </w:rPr>
          <w:instrText xml:space="preserve"> PAGEREF _Toc282846410 \h </w:instrText>
        </w:r>
        <w:r w:rsidRPr="00093E70">
          <w:rPr>
            <w:rFonts w:ascii="Times New Roman" w:eastAsia="Times New Roman" w:hAnsi="Times New Roman" w:cs="Times New Roman"/>
            <w:b/>
            <w:bCs/>
            <w:noProof/>
            <w:color w:val="FF0000"/>
            <w:lang w:eastAsia="ar-SA"/>
          </w:rPr>
        </w:r>
        <w:r w:rsidRPr="00093E70">
          <w:rPr>
            <w:rFonts w:ascii="Times New Roman" w:eastAsia="Times New Roman" w:hAnsi="Times New Roman" w:cs="Times New Roman"/>
            <w:b/>
            <w:bCs/>
            <w:noProof/>
            <w:webHidden/>
            <w:color w:val="FF0000"/>
            <w:lang w:eastAsia="ar-SA"/>
          </w:rPr>
          <w:fldChar w:fldCharType="separate"/>
        </w:r>
        <w:r w:rsidRPr="00093E70">
          <w:rPr>
            <w:rFonts w:ascii="Times New Roman" w:eastAsia="Times New Roman" w:hAnsi="Times New Roman" w:cs="Times New Roman"/>
            <w:b/>
            <w:bCs/>
            <w:noProof/>
            <w:webHidden/>
            <w:color w:val="FF0000"/>
            <w:lang w:eastAsia="ar-SA"/>
          </w:rPr>
          <w:t>44</w:t>
        </w:r>
        <w:r w:rsidRPr="00093E70">
          <w:rPr>
            <w:rFonts w:ascii="Times New Roman" w:eastAsia="Times New Roman" w:hAnsi="Times New Roman" w:cs="Times New Roman"/>
            <w:b/>
            <w:bCs/>
            <w:noProof/>
            <w:webHidden/>
            <w:color w:val="FF0000"/>
            <w:lang w:eastAsia="ar-SA"/>
          </w:rPr>
          <w:fldChar w:fldCharType="end"/>
        </w:r>
      </w:hyperlink>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color w:val="FF0000"/>
          <w:sz w:val="24"/>
          <w:szCs w:val="24"/>
          <w:lang w:eastAsia="en-GB"/>
        </w:rPr>
      </w:pPr>
      <w:hyperlink w:anchor="_Toc282846411" w:history="1">
        <w:r w:rsidRPr="00093E70">
          <w:rPr>
            <w:rFonts w:ascii="Times New Roman" w:eastAsia="Times New Roman" w:hAnsi="Times New Roman" w:cs="Times New Roman"/>
            <w:noProof/>
            <w:color w:val="FF0000"/>
            <w:sz w:val="20"/>
            <w:szCs w:val="20"/>
            <w:u w:val="single"/>
            <w:lang w:eastAsia="ar-SA"/>
          </w:rPr>
          <w:t>1.1.1. Printing-out  and/or  viewing electronically? Don’t rush to print!</w:t>
        </w:r>
        <w:r w:rsidRPr="00093E70">
          <w:rPr>
            <w:rFonts w:ascii="Times New Roman" w:eastAsia="Times New Roman" w:hAnsi="Times New Roman" w:cs="Times New Roman"/>
            <w:noProof/>
            <w:webHidden/>
            <w:color w:val="FF0000"/>
            <w:sz w:val="20"/>
            <w:szCs w:val="20"/>
            <w:lang w:eastAsia="ar-SA"/>
          </w:rPr>
          <w:tab/>
        </w:r>
        <w:r w:rsidRPr="00093E70">
          <w:rPr>
            <w:rFonts w:ascii="Times New Roman" w:eastAsia="Times New Roman" w:hAnsi="Times New Roman" w:cs="Times New Roman"/>
            <w:noProof/>
            <w:webHidden/>
            <w:color w:val="FF0000"/>
            <w:sz w:val="20"/>
            <w:szCs w:val="20"/>
            <w:lang w:eastAsia="ar-SA"/>
          </w:rPr>
          <w:fldChar w:fldCharType="begin"/>
        </w:r>
        <w:r w:rsidRPr="00093E70">
          <w:rPr>
            <w:rFonts w:ascii="Times New Roman" w:eastAsia="Times New Roman" w:hAnsi="Times New Roman" w:cs="Times New Roman"/>
            <w:noProof/>
            <w:webHidden/>
            <w:color w:val="FF0000"/>
            <w:sz w:val="20"/>
            <w:szCs w:val="20"/>
            <w:lang w:eastAsia="ar-SA"/>
          </w:rPr>
          <w:instrText xml:space="preserve"> PAGEREF _Toc282846411 \h </w:instrText>
        </w:r>
        <w:r w:rsidRPr="00093E70">
          <w:rPr>
            <w:rFonts w:ascii="Times New Roman" w:eastAsia="Times New Roman" w:hAnsi="Times New Roman" w:cs="Times New Roman"/>
            <w:noProof/>
            <w:color w:val="FF0000"/>
            <w:sz w:val="20"/>
            <w:szCs w:val="20"/>
            <w:lang w:eastAsia="ar-SA"/>
          </w:rPr>
        </w:r>
        <w:r w:rsidRPr="00093E70">
          <w:rPr>
            <w:rFonts w:ascii="Times New Roman" w:eastAsia="Times New Roman" w:hAnsi="Times New Roman" w:cs="Times New Roman"/>
            <w:noProof/>
            <w:webHidden/>
            <w:color w:val="FF0000"/>
            <w:sz w:val="20"/>
            <w:szCs w:val="20"/>
            <w:lang w:eastAsia="ar-SA"/>
          </w:rPr>
          <w:fldChar w:fldCharType="separate"/>
        </w:r>
        <w:r w:rsidRPr="00093E70">
          <w:rPr>
            <w:rFonts w:ascii="Times New Roman" w:eastAsia="Times New Roman" w:hAnsi="Times New Roman" w:cs="Times New Roman"/>
            <w:noProof/>
            <w:webHidden/>
            <w:color w:val="FF0000"/>
            <w:sz w:val="20"/>
            <w:szCs w:val="20"/>
            <w:lang w:eastAsia="ar-SA"/>
          </w:rPr>
          <w:t>44</w:t>
        </w:r>
        <w:r w:rsidRPr="00093E70">
          <w:rPr>
            <w:rFonts w:ascii="Times New Roman" w:eastAsia="Times New Roman" w:hAnsi="Times New Roman" w:cs="Times New Roman"/>
            <w:noProof/>
            <w:webHidden/>
            <w:color w:val="FF0000"/>
            <w:sz w:val="20"/>
            <w:szCs w:val="20"/>
            <w:lang w:eastAsia="ar-SA"/>
          </w:rPr>
          <w:fldChar w:fldCharType="end"/>
        </w:r>
      </w:hyperlink>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sz w:val="24"/>
          <w:szCs w:val="24"/>
          <w:lang w:eastAsia="en-GB"/>
        </w:rPr>
      </w:pPr>
      <w:hyperlink w:anchor="_Toc282846412" w:history="1">
        <w:r w:rsidRPr="00093E70">
          <w:rPr>
            <w:rFonts w:ascii="Times New Roman" w:eastAsia="Times New Roman" w:hAnsi="Times New Roman" w:cs="Times New Roman"/>
            <w:noProof/>
            <w:color w:val="0000FF"/>
            <w:sz w:val="20"/>
            <w:szCs w:val="20"/>
            <w:u w:val="single"/>
            <w:lang w:eastAsia="ar-SA"/>
          </w:rPr>
          <w:t>1.1.2. Given where you are in your research, why might you want to bring in BNIM?</w:t>
        </w:r>
        <w:r w:rsidRPr="00093E70">
          <w:rPr>
            <w:rFonts w:ascii="Times New Roman" w:eastAsia="Times New Roman" w:hAnsi="Times New Roman" w:cs="Times New Roman"/>
            <w:noProof/>
            <w:webHidden/>
            <w:sz w:val="20"/>
            <w:szCs w:val="20"/>
            <w:lang w:eastAsia="ar-SA"/>
          </w:rPr>
          <w:tab/>
        </w:r>
        <w:r w:rsidRPr="00093E70">
          <w:rPr>
            <w:rFonts w:ascii="Times New Roman" w:eastAsia="Times New Roman" w:hAnsi="Times New Roman" w:cs="Times New Roman"/>
            <w:noProof/>
            <w:webHidden/>
            <w:sz w:val="20"/>
            <w:szCs w:val="20"/>
            <w:lang w:eastAsia="ar-SA"/>
          </w:rPr>
          <w:fldChar w:fldCharType="begin"/>
        </w:r>
        <w:r w:rsidRPr="00093E70">
          <w:rPr>
            <w:rFonts w:ascii="Times New Roman" w:eastAsia="Times New Roman" w:hAnsi="Times New Roman" w:cs="Times New Roman"/>
            <w:noProof/>
            <w:webHidden/>
            <w:sz w:val="20"/>
            <w:szCs w:val="20"/>
            <w:lang w:eastAsia="ar-SA"/>
          </w:rPr>
          <w:instrText xml:space="preserve"> PAGEREF _Toc282846412 \h </w:instrText>
        </w:r>
        <w:r w:rsidRPr="00093E70">
          <w:rPr>
            <w:rFonts w:ascii="Times New Roman" w:eastAsia="Times New Roman" w:hAnsi="Times New Roman" w:cs="Times New Roman"/>
            <w:noProof/>
            <w:sz w:val="20"/>
            <w:szCs w:val="20"/>
            <w:lang w:eastAsia="ar-SA"/>
          </w:rPr>
        </w:r>
        <w:r w:rsidRPr="00093E70">
          <w:rPr>
            <w:rFonts w:ascii="Times New Roman" w:eastAsia="Times New Roman" w:hAnsi="Times New Roman" w:cs="Times New Roman"/>
            <w:noProof/>
            <w:webHidden/>
            <w:sz w:val="20"/>
            <w:szCs w:val="20"/>
            <w:lang w:eastAsia="ar-SA"/>
          </w:rPr>
          <w:fldChar w:fldCharType="separate"/>
        </w:r>
        <w:r w:rsidRPr="00093E70">
          <w:rPr>
            <w:rFonts w:ascii="Times New Roman" w:eastAsia="Times New Roman" w:hAnsi="Times New Roman" w:cs="Times New Roman"/>
            <w:noProof/>
            <w:webHidden/>
            <w:sz w:val="20"/>
            <w:szCs w:val="20"/>
            <w:lang w:eastAsia="ar-SA"/>
          </w:rPr>
          <w:t>47</w:t>
        </w:r>
        <w:r w:rsidRPr="00093E70">
          <w:rPr>
            <w:rFonts w:ascii="Times New Roman" w:eastAsia="Times New Roman" w:hAnsi="Times New Roman" w:cs="Times New Roman"/>
            <w:noProof/>
            <w:webHidden/>
            <w:sz w:val="20"/>
            <w:szCs w:val="20"/>
            <w:lang w:eastAsia="ar-SA"/>
          </w:rPr>
          <w:fldChar w:fldCharType="end"/>
        </w:r>
      </w:hyperlink>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sz w:val="24"/>
          <w:szCs w:val="24"/>
          <w:lang w:eastAsia="en-GB"/>
        </w:rPr>
      </w:pPr>
      <w:hyperlink w:anchor="_Toc282846413" w:history="1">
        <w:r w:rsidRPr="00093E70">
          <w:rPr>
            <w:rFonts w:ascii="Times New Roman" w:eastAsia="Times New Roman" w:hAnsi="Times New Roman" w:cs="Times New Roman"/>
            <w:noProof/>
            <w:color w:val="0000FF"/>
            <w:sz w:val="20"/>
            <w:szCs w:val="20"/>
            <w:u w:val="single"/>
            <w:lang w:eastAsia="ar-SA"/>
          </w:rPr>
          <w:t>1.1.3. What are the assumptions and uses of  the method?</w:t>
        </w:r>
        <w:r w:rsidRPr="00093E70">
          <w:rPr>
            <w:rFonts w:ascii="Times New Roman" w:eastAsia="Times New Roman" w:hAnsi="Times New Roman" w:cs="Times New Roman"/>
            <w:noProof/>
            <w:webHidden/>
            <w:sz w:val="20"/>
            <w:szCs w:val="20"/>
            <w:lang w:eastAsia="ar-SA"/>
          </w:rPr>
          <w:tab/>
        </w:r>
        <w:r w:rsidRPr="00093E70">
          <w:rPr>
            <w:rFonts w:ascii="Times New Roman" w:eastAsia="Times New Roman" w:hAnsi="Times New Roman" w:cs="Times New Roman"/>
            <w:noProof/>
            <w:webHidden/>
            <w:sz w:val="20"/>
            <w:szCs w:val="20"/>
            <w:lang w:eastAsia="ar-SA"/>
          </w:rPr>
          <w:fldChar w:fldCharType="begin"/>
        </w:r>
        <w:r w:rsidRPr="00093E70">
          <w:rPr>
            <w:rFonts w:ascii="Times New Roman" w:eastAsia="Times New Roman" w:hAnsi="Times New Roman" w:cs="Times New Roman"/>
            <w:noProof/>
            <w:webHidden/>
            <w:sz w:val="20"/>
            <w:szCs w:val="20"/>
            <w:lang w:eastAsia="ar-SA"/>
          </w:rPr>
          <w:instrText xml:space="preserve"> PAGEREF _Toc282846413 \h </w:instrText>
        </w:r>
        <w:r w:rsidRPr="00093E70">
          <w:rPr>
            <w:rFonts w:ascii="Times New Roman" w:eastAsia="Times New Roman" w:hAnsi="Times New Roman" w:cs="Times New Roman"/>
            <w:noProof/>
            <w:sz w:val="20"/>
            <w:szCs w:val="20"/>
            <w:lang w:eastAsia="ar-SA"/>
          </w:rPr>
        </w:r>
        <w:r w:rsidRPr="00093E70">
          <w:rPr>
            <w:rFonts w:ascii="Times New Roman" w:eastAsia="Times New Roman" w:hAnsi="Times New Roman" w:cs="Times New Roman"/>
            <w:noProof/>
            <w:webHidden/>
            <w:sz w:val="20"/>
            <w:szCs w:val="20"/>
            <w:lang w:eastAsia="ar-SA"/>
          </w:rPr>
          <w:fldChar w:fldCharType="separate"/>
        </w:r>
        <w:r w:rsidRPr="00093E70">
          <w:rPr>
            <w:rFonts w:ascii="Times New Roman" w:eastAsia="Times New Roman" w:hAnsi="Times New Roman" w:cs="Times New Roman"/>
            <w:noProof/>
            <w:webHidden/>
            <w:sz w:val="20"/>
            <w:szCs w:val="20"/>
            <w:lang w:eastAsia="ar-SA"/>
          </w:rPr>
          <w:t>48</w:t>
        </w:r>
        <w:r w:rsidRPr="00093E70">
          <w:rPr>
            <w:rFonts w:ascii="Times New Roman" w:eastAsia="Times New Roman" w:hAnsi="Times New Roman" w:cs="Times New Roman"/>
            <w:noProof/>
            <w:webHidden/>
            <w:sz w:val="20"/>
            <w:szCs w:val="20"/>
            <w:lang w:eastAsia="ar-SA"/>
          </w:rPr>
          <w:fldChar w:fldCharType="end"/>
        </w:r>
      </w:hyperlink>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sz w:val="24"/>
          <w:szCs w:val="24"/>
          <w:lang w:eastAsia="en-GB"/>
        </w:rPr>
      </w:pPr>
      <w:hyperlink w:anchor="_Toc282846414" w:history="1">
        <w:r w:rsidRPr="00093E70">
          <w:rPr>
            <w:rFonts w:ascii="Times New Roman" w:eastAsia="Times New Roman" w:hAnsi="Times New Roman" w:cs="Times New Roman"/>
            <w:noProof/>
            <w:color w:val="0000FF"/>
            <w:sz w:val="20"/>
            <w:szCs w:val="20"/>
            <w:u w:val="single"/>
            <w:lang w:eastAsia="ar-SA"/>
          </w:rPr>
          <w:t>1.1.4. How and where has the method been used and taught?</w:t>
        </w:r>
        <w:r w:rsidRPr="00093E70">
          <w:rPr>
            <w:rFonts w:ascii="Times New Roman" w:eastAsia="Times New Roman" w:hAnsi="Times New Roman" w:cs="Times New Roman"/>
            <w:noProof/>
            <w:webHidden/>
            <w:sz w:val="20"/>
            <w:szCs w:val="20"/>
            <w:lang w:eastAsia="ar-SA"/>
          </w:rPr>
          <w:tab/>
        </w:r>
        <w:r w:rsidRPr="00093E70">
          <w:rPr>
            <w:rFonts w:ascii="Times New Roman" w:eastAsia="Times New Roman" w:hAnsi="Times New Roman" w:cs="Times New Roman"/>
            <w:noProof/>
            <w:webHidden/>
            <w:sz w:val="20"/>
            <w:szCs w:val="20"/>
            <w:lang w:eastAsia="ar-SA"/>
          </w:rPr>
          <w:fldChar w:fldCharType="begin"/>
        </w:r>
        <w:r w:rsidRPr="00093E70">
          <w:rPr>
            <w:rFonts w:ascii="Times New Roman" w:eastAsia="Times New Roman" w:hAnsi="Times New Roman" w:cs="Times New Roman"/>
            <w:noProof/>
            <w:webHidden/>
            <w:sz w:val="20"/>
            <w:szCs w:val="20"/>
            <w:lang w:eastAsia="ar-SA"/>
          </w:rPr>
          <w:instrText xml:space="preserve"> PAGEREF _Toc282846414 \h </w:instrText>
        </w:r>
        <w:r w:rsidRPr="00093E70">
          <w:rPr>
            <w:rFonts w:ascii="Times New Roman" w:eastAsia="Times New Roman" w:hAnsi="Times New Roman" w:cs="Times New Roman"/>
            <w:noProof/>
            <w:sz w:val="20"/>
            <w:szCs w:val="20"/>
            <w:lang w:eastAsia="ar-SA"/>
          </w:rPr>
        </w:r>
        <w:r w:rsidRPr="00093E70">
          <w:rPr>
            <w:rFonts w:ascii="Times New Roman" w:eastAsia="Times New Roman" w:hAnsi="Times New Roman" w:cs="Times New Roman"/>
            <w:noProof/>
            <w:webHidden/>
            <w:sz w:val="20"/>
            <w:szCs w:val="20"/>
            <w:lang w:eastAsia="ar-SA"/>
          </w:rPr>
          <w:fldChar w:fldCharType="separate"/>
        </w:r>
        <w:r w:rsidRPr="00093E70">
          <w:rPr>
            <w:rFonts w:ascii="Times New Roman" w:eastAsia="Times New Roman" w:hAnsi="Times New Roman" w:cs="Times New Roman"/>
            <w:noProof/>
            <w:webHidden/>
            <w:sz w:val="20"/>
            <w:szCs w:val="20"/>
            <w:lang w:eastAsia="ar-SA"/>
          </w:rPr>
          <w:t>56</w:t>
        </w:r>
        <w:r w:rsidRPr="00093E70">
          <w:rPr>
            <w:rFonts w:ascii="Times New Roman" w:eastAsia="Times New Roman" w:hAnsi="Times New Roman" w:cs="Times New Roman"/>
            <w:noProof/>
            <w:webHidden/>
            <w:sz w:val="20"/>
            <w:szCs w:val="20"/>
            <w:lang w:eastAsia="ar-SA"/>
          </w:rPr>
          <w:fldChar w:fldCharType="end"/>
        </w:r>
      </w:hyperlink>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sz w:val="24"/>
          <w:szCs w:val="24"/>
          <w:lang w:eastAsia="en-GB"/>
        </w:rPr>
      </w:pPr>
      <w:hyperlink w:anchor="_Toc282846415" w:history="1">
        <w:r w:rsidRPr="00093E70">
          <w:rPr>
            <w:rFonts w:ascii="Times New Roman" w:eastAsia="Times New Roman" w:hAnsi="Times New Roman" w:cs="Times New Roman"/>
            <w:noProof/>
            <w:color w:val="0000FF"/>
            <w:sz w:val="20"/>
            <w:szCs w:val="20"/>
            <w:u w:val="single"/>
            <w:lang w:eastAsia="ar-SA"/>
          </w:rPr>
          <w:t>1.1.5. BNIM Resources other than this Guide</w:t>
        </w:r>
        <w:r w:rsidRPr="00093E70">
          <w:rPr>
            <w:rFonts w:ascii="Times New Roman" w:eastAsia="Times New Roman" w:hAnsi="Times New Roman" w:cs="Times New Roman"/>
            <w:noProof/>
            <w:webHidden/>
            <w:sz w:val="20"/>
            <w:szCs w:val="20"/>
            <w:lang w:eastAsia="ar-SA"/>
          </w:rPr>
          <w:tab/>
        </w:r>
        <w:r w:rsidRPr="00093E70">
          <w:rPr>
            <w:rFonts w:ascii="Times New Roman" w:eastAsia="Times New Roman" w:hAnsi="Times New Roman" w:cs="Times New Roman"/>
            <w:noProof/>
            <w:webHidden/>
            <w:sz w:val="20"/>
            <w:szCs w:val="20"/>
            <w:lang w:eastAsia="ar-SA"/>
          </w:rPr>
          <w:fldChar w:fldCharType="begin"/>
        </w:r>
        <w:r w:rsidRPr="00093E70">
          <w:rPr>
            <w:rFonts w:ascii="Times New Roman" w:eastAsia="Times New Roman" w:hAnsi="Times New Roman" w:cs="Times New Roman"/>
            <w:noProof/>
            <w:webHidden/>
            <w:sz w:val="20"/>
            <w:szCs w:val="20"/>
            <w:lang w:eastAsia="ar-SA"/>
          </w:rPr>
          <w:instrText xml:space="preserve"> PAGEREF _Toc282846415 \h </w:instrText>
        </w:r>
        <w:r w:rsidRPr="00093E70">
          <w:rPr>
            <w:rFonts w:ascii="Times New Roman" w:eastAsia="Times New Roman" w:hAnsi="Times New Roman" w:cs="Times New Roman"/>
            <w:noProof/>
            <w:sz w:val="20"/>
            <w:szCs w:val="20"/>
            <w:lang w:eastAsia="ar-SA"/>
          </w:rPr>
        </w:r>
        <w:r w:rsidRPr="00093E70">
          <w:rPr>
            <w:rFonts w:ascii="Times New Roman" w:eastAsia="Times New Roman" w:hAnsi="Times New Roman" w:cs="Times New Roman"/>
            <w:noProof/>
            <w:webHidden/>
            <w:sz w:val="20"/>
            <w:szCs w:val="20"/>
            <w:lang w:eastAsia="ar-SA"/>
          </w:rPr>
          <w:fldChar w:fldCharType="separate"/>
        </w:r>
        <w:r w:rsidRPr="00093E70">
          <w:rPr>
            <w:rFonts w:ascii="Times New Roman" w:eastAsia="Times New Roman" w:hAnsi="Times New Roman" w:cs="Times New Roman"/>
            <w:noProof/>
            <w:webHidden/>
            <w:sz w:val="20"/>
            <w:szCs w:val="20"/>
            <w:lang w:eastAsia="ar-SA"/>
          </w:rPr>
          <w:t>82</w:t>
        </w:r>
        <w:r w:rsidRPr="00093E70">
          <w:rPr>
            <w:rFonts w:ascii="Times New Roman" w:eastAsia="Times New Roman" w:hAnsi="Times New Roman" w:cs="Times New Roman"/>
            <w:noProof/>
            <w:webHidden/>
            <w:sz w:val="20"/>
            <w:szCs w:val="20"/>
            <w:lang w:eastAsia="ar-SA"/>
          </w:rPr>
          <w:fldChar w:fldCharType="end"/>
        </w:r>
      </w:hyperlink>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sz w:val="24"/>
          <w:szCs w:val="24"/>
          <w:lang w:eastAsia="en-GB"/>
        </w:rPr>
      </w:pPr>
      <w:hyperlink w:anchor="_Toc282846416" w:history="1">
        <w:r w:rsidRPr="00093E70">
          <w:rPr>
            <w:rFonts w:ascii="Times New Roman" w:eastAsia="Times New Roman" w:hAnsi="Times New Roman" w:cs="Times New Roman"/>
            <w:noProof/>
            <w:color w:val="0000FF"/>
            <w:sz w:val="20"/>
            <w:szCs w:val="20"/>
            <w:u w:val="single"/>
            <w:lang w:eastAsia="ar-SA"/>
          </w:rPr>
          <w:t>1.1.6. Relation of BNIM interpreting to BNIM interviewing material</w:t>
        </w:r>
        <w:r w:rsidRPr="00093E70">
          <w:rPr>
            <w:rFonts w:ascii="Times New Roman" w:eastAsia="Times New Roman" w:hAnsi="Times New Roman" w:cs="Times New Roman"/>
            <w:noProof/>
            <w:webHidden/>
            <w:sz w:val="20"/>
            <w:szCs w:val="20"/>
            <w:lang w:eastAsia="ar-SA"/>
          </w:rPr>
          <w:tab/>
        </w:r>
        <w:r w:rsidRPr="00093E70">
          <w:rPr>
            <w:rFonts w:ascii="Times New Roman" w:eastAsia="Times New Roman" w:hAnsi="Times New Roman" w:cs="Times New Roman"/>
            <w:noProof/>
            <w:webHidden/>
            <w:sz w:val="20"/>
            <w:szCs w:val="20"/>
            <w:lang w:eastAsia="ar-SA"/>
          </w:rPr>
          <w:fldChar w:fldCharType="begin"/>
        </w:r>
        <w:r w:rsidRPr="00093E70">
          <w:rPr>
            <w:rFonts w:ascii="Times New Roman" w:eastAsia="Times New Roman" w:hAnsi="Times New Roman" w:cs="Times New Roman"/>
            <w:noProof/>
            <w:webHidden/>
            <w:sz w:val="20"/>
            <w:szCs w:val="20"/>
            <w:lang w:eastAsia="ar-SA"/>
          </w:rPr>
          <w:instrText xml:space="preserve"> PAGEREF _Toc282846416 \h </w:instrText>
        </w:r>
        <w:r w:rsidRPr="00093E70">
          <w:rPr>
            <w:rFonts w:ascii="Times New Roman" w:eastAsia="Times New Roman" w:hAnsi="Times New Roman" w:cs="Times New Roman"/>
            <w:noProof/>
            <w:sz w:val="20"/>
            <w:szCs w:val="20"/>
            <w:lang w:eastAsia="ar-SA"/>
          </w:rPr>
        </w:r>
        <w:r w:rsidRPr="00093E70">
          <w:rPr>
            <w:rFonts w:ascii="Times New Roman" w:eastAsia="Times New Roman" w:hAnsi="Times New Roman" w:cs="Times New Roman"/>
            <w:noProof/>
            <w:webHidden/>
            <w:sz w:val="20"/>
            <w:szCs w:val="20"/>
            <w:lang w:eastAsia="ar-SA"/>
          </w:rPr>
          <w:fldChar w:fldCharType="separate"/>
        </w:r>
        <w:r w:rsidRPr="00093E70">
          <w:rPr>
            <w:rFonts w:ascii="Times New Roman" w:eastAsia="Times New Roman" w:hAnsi="Times New Roman" w:cs="Times New Roman"/>
            <w:noProof/>
            <w:webHidden/>
            <w:sz w:val="20"/>
            <w:szCs w:val="20"/>
            <w:lang w:eastAsia="ar-SA"/>
          </w:rPr>
          <w:t>84</w:t>
        </w:r>
        <w:r w:rsidRPr="00093E70">
          <w:rPr>
            <w:rFonts w:ascii="Times New Roman" w:eastAsia="Times New Roman" w:hAnsi="Times New Roman" w:cs="Times New Roman"/>
            <w:noProof/>
            <w:webHidden/>
            <w:sz w:val="20"/>
            <w:szCs w:val="20"/>
            <w:lang w:eastAsia="ar-SA"/>
          </w:rPr>
          <w:fldChar w:fldCharType="end"/>
        </w:r>
      </w:hyperlink>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color w:val="FF0000"/>
          <w:sz w:val="24"/>
          <w:szCs w:val="24"/>
          <w:lang w:eastAsia="en-GB"/>
        </w:rPr>
      </w:pPr>
      <w:hyperlink w:anchor="_Toc282846417" w:history="1">
        <w:r w:rsidRPr="00093E70">
          <w:rPr>
            <w:rFonts w:ascii="Times New Roman" w:eastAsia="Times New Roman" w:hAnsi="Times New Roman" w:cs="Times New Roman"/>
            <w:noProof/>
            <w:color w:val="FF0000"/>
            <w:sz w:val="20"/>
            <w:szCs w:val="20"/>
            <w:u w:val="single"/>
            <w:lang w:eastAsia="ar-SA"/>
          </w:rPr>
          <w:t>1.1.7. This Short Guide, the Detailed Manual and Supported Self-Training</w:t>
        </w:r>
        <w:r w:rsidRPr="00093E70">
          <w:rPr>
            <w:rFonts w:ascii="Times New Roman" w:eastAsia="Times New Roman" w:hAnsi="Times New Roman" w:cs="Times New Roman"/>
            <w:noProof/>
            <w:webHidden/>
            <w:color w:val="FF0000"/>
            <w:sz w:val="20"/>
            <w:szCs w:val="20"/>
            <w:lang w:eastAsia="ar-SA"/>
          </w:rPr>
          <w:tab/>
        </w:r>
        <w:r w:rsidRPr="00093E70">
          <w:rPr>
            <w:rFonts w:ascii="Times New Roman" w:eastAsia="Times New Roman" w:hAnsi="Times New Roman" w:cs="Times New Roman"/>
            <w:noProof/>
            <w:webHidden/>
            <w:color w:val="FF0000"/>
            <w:sz w:val="20"/>
            <w:szCs w:val="20"/>
            <w:lang w:eastAsia="ar-SA"/>
          </w:rPr>
          <w:fldChar w:fldCharType="begin"/>
        </w:r>
        <w:r w:rsidRPr="00093E70">
          <w:rPr>
            <w:rFonts w:ascii="Times New Roman" w:eastAsia="Times New Roman" w:hAnsi="Times New Roman" w:cs="Times New Roman"/>
            <w:noProof/>
            <w:webHidden/>
            <w:color w:val="FF0000"/>
            <w:sz w:val="20"/>
            <w:szCs w:val="20"/>
            <w:lang w:eastAsia="ar-SA"/>
          </w:rPr>
          <w:instrText xml:space="preserve"> PAGEREF _Toc282846417 \h </w:instrText>
        </w:r>
        <w:r w:rsidRPr="00093E70">
          <w:rPr>
            <w:rFonts w:ascii="Times New Roman" w:eastAsia="Times New Roman" w:hAnsi="Times New Roman" w:cs="Times New Roman"/>
            <w:noProof/>
            <w:color w:val="FF0000"/>
            <w:sz w:val="20"/>
            <w:szCs w:val="20"/>
            <w:lang w:eastAsia="ar-SA"/>
          </w:rPr>
        </w:r>
        <w:r w:rsidRPr="00093E70">
          <w:rPr>
            <w:rFonts w:ascii="Times New Roman" w:eastAsia="Times New Roman" w:hAnsi="Times New Roman" w:cs="Times New Roman"/>
            <w:noProof/>
            <w:webHidden/>
            <w:color w:val="FF0000"/>
            <w:sz w:val="20"/>
            <w:szCs w:val="20"/>
            <w:lang w:eastAsia="ar-SA"/>
          </w:rPr>
          <w:fldChar w:fldCharType="separate"/>
        </w:r>
        <w:r w:rsidRPr="00093E70">
          <w:rPr>
            <w:rFonts w:ascii="Times New Roman" w:eastAsia="Times New Roman" w:hAnsi="Times New Roman" w:cs="Times New Roman"/>
            <w:noProof/>
            <w:webHidden/>
            <w:color w:val="FF0000"/>
            <w:sz w:val="20"/>
            <w:szCs w:val="20"/>
            <w:lang w:eastAsia="ar-SA"/>
          </w:rPr>
          <w:t>89</w:t>
        </w:r>
        <w:r w:rsidRPr="00093E70">
          <w:rPr>
            <w:rFonts w:ascii="Times New Roman" w:eastAsia="Times New Roman" w:hAnsi="Times New Roman" w:cs="Times New Roman"/>
            <w:noProof/>
            <w:webHidden/>
            <w:color w:val="FF0000"/>
            <w:sz w:val="20"/>
            <w:szCs w:val="20"/>
            <w:lang w:eastAsia="ar-SA"/>
          </w:rPr>
          <w:fldChar w:fldCharType="end"/>
        </w:r>
      </w:hyperlink>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b/>
          <w:bCs/>
          <w:noProof/>
          <w:color w:val="0000FF"/>
          <w:u w:val="single"/>
          <w:lang w:eastAsia="ar-SA"/>
        </w:rPr>
      </w:pPr>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b/>
          <w:bCs/>
          <w:noProof/>
          <w:color w:val="0000FF"/>
          <w:u w:val="single"/>
          <w:lang w:eastAsia="ar-SA"/>
        </w:rPr>
      </w:pPr>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noProof/>
          <w:sz w:val="24"/>
          <w:szCs w:val="24"/>
          <w:lang w:eastAsia="en-GB"/>
        </w:rPr>
      </w:pPr>
      <w:hyperlink w:anchor="_Toc282846418" w:history="1">
        <w:r w:rsidRPr="00093E70">
          <w:rPr>
            <w:rFonts w:ascii="Times New Roman" w:eastAsia="Times New Roman" w:hAnsi="Times New Roman" w:cs="Times New Roman"/>
            <w:b/>
            <w:bCs/>
            <w:noProof/>
            <w:color w:val="0000FF"/>
            <w:u w:val="single"/>
            <w:lang w:eastAsia="ar-SA"/>
          </w:rPr>
          <w:t xml:space="preserve">1.2. The BNIM three-Sub-sessions </w:t>
        </w:r>
        <w:r w:rsidRPr="00093E70">
          <w:rPr>
            <w:rFonts w:ascii="Times New Roman" w:eastAsia="Times New Roman" w:hAnsi="Times New Roman" w:cs="Times New Roman"/>
            <w:b/>
            <w:bCs/>
            <w:noProof/>
            <w:color w:val="FF0000"/>
            <w:u w:val="single"/>
            <w:lang w:eastAsia="ar-SA"/>
          </w:rPr>
          <w:t>interview- brief account</w:t>
        </w:r>
        <w:r w:rsidRPr="00093E70">
          <w:rPr>
            <w:rFonts w:ascii="Times New Roman" w:eastAsia="Times New Roman" w:hAnsi="Times New Roman" w:cs="Times New Roman"/>
            <w:b/>
            <w:bCs/>
            <w:noProof/>
            <w:webHidden/>
            <w:lang w:eastAsia="ar-SA"/>
          </w:rPr>
          <w:tab/>
        </w:r>
        <w:r w:rsidRPr="00093E70">
          <w:rPr>
            <w:rFonts w:ascii="Times New Roman" w:eastAsia="Times New Roman" w:hAnsi="Times New Roman" w:cs="Times New Roman"/>
            <w:b/>
            <w:bCs/>
            <w:noProof/>
            <w:webHidden/>
            <w:lang w:eastAsia="ar-SA"/>
          </w:rPr>
          <w:fldChar w:fldCharType="begin"/>
        </w:r>
        <w:r w:rsidRPr="00093E70">
          <w:rPr>
            <w:rFonts w:ascii="Times New Roman" w:eastAsia="Times New Roman" w:hAnsi="Times New Roman" w:cs="Times New Roman"/>
            <w:b/>
            <w:bCs/>
            <w:noProof/>
            <w:webHidden/>
            <w:lang w:eastAsia="ar-SA"/>
          </w:rPr>
          <w:instrText xml:space="preserve"> PAGEREF _Toc282846418 \h </w:instrText>
        </w:r>
        <w:r w:rsidRPr="00093E70">
          <w:rPr>
            <w:rFonts w:ascii="Times New Roman" w:eastAsia="Times New Roman" w:hAnsi="Times New Roman" w:cs="Times New Roman"/>
            <w:b/>
            <w:bCs/>
            <w:noProof/>
            <w:lang w:eastAsia="ar-SA"/>
          </w:rPr>
        </w:r>
        <w:r w:rsidRPr="00093E70">
          <w:rPr>
            <w:rFonts w:ascii="Times New Roman" w:eastAsia="Times New Roman" w:hAnsi="Times New Roman" w:cs="Times New Roman"/>
            <w:b/>
            <w:bCs/>
            <w:noProof/>
            <w:webHidden/>
            <w:lang w:eastAsia="ar-SA"/>
          </w:rPr>
          <w:fldChar w:fldCharType="separate"/>
        </w:r>
        <w:r w:rsidRPr="00093E70">
          <w:rPr>
            <w:rFonts w:ascii="Times New Roman" w:eastAsia="Times New Roman" w:hAnsi="Times New Roman" w:cs="Times New Roman"/>
            <w:b/>
            <w:bCs/>
            <w:noProof/>
            <w:webHidden/>
            <w:lang w:eastAsia="ar-SA"/>
          </w:rPr>
          <w:t>95</w:t>
        </w:r>
        <w:r w:rsidRPr="00093E70">
          <w:rPr>
            <w:rFonts w:ascii="Times New Roman" w:eastAsia="Times New Roman" w:hAnsi="Times New Roman" w:cs="Times New Roman"/>
            <w:b/>
            <w:bCs/>
            <w:noProof/>
            <w:webHidden/>
            <w:lang w:eastAsia="ar-SA"/>
          </w:rPr>
          <w:fldChar w:fldCharType="end"/>
        </w:r>
      </w:hyperlink>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b/>
          <w:bCs/>
          <w:noProof/>
          <w:color w:val="0000FF"/>
          <w:u w:val="single"/>
          <w:lang w:eastAsia="ar-SA"/>
        </w:rPr>
      </w:pPr>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b/>
          <w:bCs/>
          <w:noProof/>
          <w:color w:val="0000FF"/>
          <w:u w:val="single"/>
          <w:lang w:eastAsia="ar-SA"/>
        </w:rPr>
      </w:pPr>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noProof/>
          <w:sz w:val="24"/>
          <w:szCs w:val="24"/>
          <w:lang w:eastAsia="en-GB"/>
        </w:rPr>
      </w:pPr>
      <w:hyperlink w:anchor="_Toc282846419" w:history="1">
        <w:r w:rsidRPr="00093E70">
          <w:rPr>
            <w:rFonts w:ascii="Times New Roman" w:eastAsia="Times New Roman" w:hAnsi="Times New Roman" w:cs="Times New Roman"/>
            <w:b/>
            <w:bCs/>
            <w:noProof/>
            <w:color w:val="0000FF"/>
            <w:u w:val="single"/>
            <w:lang w:eastAsia="ar-SA"/>
          </w:rPr>
          <w:t>1.3. The BNIM two-track</w:t>
        </w:r>
        <w:r w:rsidRPr="00093E70">
          <w:rPr>
            <w:rFonts w:ascii="Times New Roman" w:eastAsia="Times New Roman" w:hAnsi="Times New Roman" w:cs="Times New Roman"/>
            <w:b/>
            <w:bCs/>
            <w:noProof/>
            <w:color w:val="FF0000"/>
            <w:u w:val="single"/>
            <w:lang w:eastAsia="ar-SA"/>
          </w:rPr>
          <w:t xml:space="preserve"> interpretation procedures – brief account</w:t>
        </w:r>
        <w:r w:rsidRPr="00093E70">
          <w:rPr>
            <w:rFonts w:ascii="Times New Roman" w:eastAsia="Times New Roman" w:hAnsi="Times New Roman" w:cs="Times New Roman"/>
            <w:b/>
            <w:bCs/>
            <w:noProof/>
            <w:webHidden/>
            <w:lang w:eastAsia="ar-SA"/>
          </w:rPr>
          <w:tab/>
        </w:r>
        <w:r w:rsidRPr="00093E70">
          <w:rPr>
            <w:rFonts w:ascii="Times New Roman" w:eastAsia="Times New Roman" w:hAnsi="Times New Roman" w:cs="Times New Roman"/>
            <w:b/>
            <w:bCs/>
            <w:noProof/>
            <w:webHidden/>
            <w:lang w:eastAsia="ar-SA"/>
          </w:rPr>
          <w:fldChar w:fldCharType="begin"/>
        </w:r>
        <w:r w:rsidRPr="00093E70">
          <w:rPr>
            <w:rFonts w:ascii="Times New Roman" w:eastAsia="Times New Roman" w:hAnsi="Times New Roman" w:cs="Times New Roman"/>
            <w:b/>
            <w:bCs/>
            <w:noProof/>
            <w:webHidden/>
            <w:lang w:eastAsia="ar-SA"/>
          </w:rPr>
          <w:instrText xml:space="preserve"> PAGEREF _Toc282846419 \h </w:instrText>
        </w:r>
        <w:r w:rsidRPr="00093E70">
          <w:rPr>
            <w:rFonts w:ascii="Times New Roman" w:eastAsia="Times New Roman" w:hAnsi="Times New Roman" w:cs="Times New Roman"/>
            <w:b/>
            <w:bCs/>
            <w:noProof/>
            <w:lang w:eastAsia="ar-SA"/>
          </w:rPr>
        </w:r>
        <w:r w:rsidRPr="00093E70">
          <w:rPr>
            <w:rFonts w:ascii="Times New Roman" w:eastAsia="Times New Roman" w:hAnsi="Times New Roman" w:cs="Times New Roman"/>
            <w:b/>
            <w:bCs/>
            <w:noProof/>
            <w:webHidden/>
            <w:lang w:eastAsia="ar-SA"/>
          </w:rPr>
          <w:fldChar w:fldCharType="separate"/>
        </w:r>
        <w:r w:rsidRPr="00093E70">
          <w:rPr>
            <w:rFonts w:ascii="Times New Roman" w:eastAsia="Times New Roman" w:hAnsi="Times New Roman" w:cs="Times New Roman"/>
            <w:b/>
            <w:bCs/>
            <w:noProof/>
            <w:webHidden/>
            <w:lang w:eastAsia="ar-SA"/>
          </w:rPr>
          <w:t>107</w:t>
        </w:r>
        <w:r w:rsidRPr="00093E70">
          <w:rPr>
            <w:rFonts w:ascii="Times New Roman" w:eastAsia="Times New Roman" w:hAnsi="Times New Roman" w:cs="Times New Roman"/>
            <w:b/>
            <w:bCs/>
            <w:noProof/>
            <w:webHidden/>
            <w:lang w:eastAsia="ar-SA"/>
          </w:rPr>
          <w:fldChar w:fldCharType="end"/>
        </w:r>
      </w:hyperlink>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b/>
          <w:bCs/>
          <w:noProof/>
          <w:color w:val="0000FF"/>
          <w:u w:val="single"/>
          <w:lang w:eastAsia="ar-SA"/>
        </w:rPr>
      </w:pPr>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b/>
          <w:bCs/>
          <w:noProof/>
          <w:color w:val="0000FF"/>
          <w:u w:val="single"/>
          <w:lang w:eastAsia="ar-SA"/>
        </w:rPr>
      </w:pPr>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noProof/>
          <w:sz w:val="24"/>
          <w:szCs w:val="24"/>
          <w:lang w:eastAsia="en-GB"/>
        </w:rPr>
      </w:pPr>
      <w:hyperlink w:anchor="_Toc282846420" w:history="1">
        <w:r w:rsidRPr="00093E70">
          <w:rPr>
            <w:rFonts w:ascii="Times New Roman" w:eastAsia="Times New Roman" w:hAnsi="Times New Roman" w:cs="Times New Roman"/>
            <w:b/>
            <w:bCs/>
            <w:noProof/>
            <w:color w:val="0000FF"/>
            <w:u w:val="single"/>
            <w:lang w:eastAsia="ar-SA"/>
          </w:rPr>
          <w:t>1.4. Comparing several cases – Generalising and Particularising Theory (GPT)</w:t>
        </w:r>
        <w:r w:rsidRPr="00093E70">
          <w:rPr>
            <w:rFonts w:ascii="Times New Roman" w:eastAsia="Times New Roman" w:hAnsi="Times New Roman" w:cs="Times New Roman"/>
            <w:b/>
            <w:bCs/>
            <w:noProof/>
            <w:webHidden/>
            <w:lang w:eastAsia="ar-SA"/>
          </w:rPr>
          <w:tab/>
        </w:r>
        <w:r w:rsidRPr="00093E70">
          <w:rPr>
            <w:rFonts w:ascii="Times New Roman" w:eastAsia="Times New Roman" w:hAnsi="Times New Roman" w:cs="Times New Roman"/>
            <w:b/>
            <w:bCs/>
            <w:noProof/>
            <w:webHidden/>
            <w:lang w:eastAsia="ar-SA"/>
          </w:rPr>
          <w:fldChar w:fldCharType="begin"/>
        </w:r>
        <w:r w:rsidRPr="00093E70">
          <w:rPr>
            <w:rFonts w:ascii="Times New Roman" w:eastAsia="Times New Roman" w:hAnsi="Times New Roman" w:cs="Times New Roman"/>
            <w:b/>
            <w:bCs/>
            <w:noProof/>
            <w:webHidden/>
            <w:lang w:eastAsia="ar-SA"/>
          </w:rPr>
          <w:instrText xml:space="preserve"> PAGEREF _Toc282846420 \h </w:instrText>
        </w:r>
        <w:r w:rsidRPr="00093E70">
          <w:rPr>
            <w:rFonts w:ascii="Times New Roman" w:eastAsia="Times New Roman" w:hAnsi="Times New Roman" w:cs="Times New Roman"/>
            <w:b/>
            <w:bCs/>
            <w:noProof/>
            <w:lang w:eastAsia="ar-SA"/>
          </w:rPr>
        </w:r>
        <w:r w:rsidRPr="00093E70">
          <w:rPr>
            <w:rFonts w:ascii="Times New Roman" w:eastAsia="Times New Roman" w:hAnsi="Times New Roman" w:cs="Times New Roman"/>
            <w:b/>
            <w:bCs/>
            <w:noProof/>
            <w:webHidden/>
            <w:lang w:eastAsia="ar-SA"/>
          </w:rPr>
          <w:fldChar w:fldCharType="separate"/>
        </w:r>
        <w:r w:rsidRPr="00093E70">
          <w:rPr>
            <w:rFonts w:ascii="Times New Roman" w:eastAsia="Times New Roman" w:hAnsi="Times New Roman" w:cs="Times New Roman"/>
            <w:b/>
            <w:bCs/>
            <w:noProof/>
            <w:webHidden/>
            <w:lang w:eastAsia="ar-SA"/>
          </w:rPr>
          <w:t>124</w:t>
        </w:r>
        <w:r w:rsidRPr="00093E70">
          <w:rPr>
            <w:rFonts w:ascii="Times New Roman" w:eastAsia="Times New Roman" w:hAnsi="Times New Roman" w:cs="Times New Roman"/>
            <w:b/>
            <w:bCs/>
            <w:noProof/>
            <w:webHidden/>
            <w:lang w:eastAsia="ar-SA"/>
          </w:rPr>
          <w:fldChar w:fldCharType="end"/>
        </w:r>
      </w:hyperlink>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b/>
          <w:bCs/>
          <w:noProof/>
          <w:color w:val="0000FF"/>
          <w:u w:val="single"/>
          <w:lang w:eastAsia="ar-SA"/>
        </w:rPr>
      </w:pPr>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b/>
          <w:bCs/>
          <w:noProof/>
          <w:color w:val="0000FF"/>
          <w:u w:val="single"/>
          <w:lang w:eastAsia="ar-SA"/>
        </w:rPr>
      </w:pPr>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noProof/>
          <w:color w:val="FF0000"/>
          <w:sz w:val="24"/>
          <w:szCs w:val="24"/>
          <w:lang w:eastAsia="en-GB"/>
        </w:rPr>
      </w:pPr>
      <w:hyperlink w:anchor="_Toc282846421" w:history="1">
        <w:r w:rsidRPr="00093E70">
          <w:rPr>
            <w:rFonts w:ascii="Times New Roman" w:eastAsia="Times New Roman" w:hAnsi="Times New Roman" w:cs="Times New Roman"/>
            <w:b/>
            <w:bCs/>
            <w:noProof/>
            <w:color w:val="FF0000"/>
            <w:u w:val="single"/>
            <w:lang w:eastAsia="ar-SA"/>
          </w:rPr>
          <w:t>1.5. Key principles condensed into six pages</w:t>
        </w:r>
        <w:r w:rsidRPr="00093E70">
          <w:rPr>
            <w:rFonts w:ascii="Times New Roman" w:eastAsia="Times New Roman" w:hAnsi="Times New Roman" w:cs="Times New Roman"/>
            <w:b/>
            <w:bCs/>
            <w:noProof/>
            <w:webHidden/>
            <w:color w:val="FF0000"/>
            <w:lang w:eastAsia="ar-SA"/>
          </w:rPr>
          <w:tab/>
        </w:r>
        <w:r w:rsidRPr="00093E70">
          <w:rPr>
            <w:rFonts w:ascii="Times New Roman" w:eastAsia="Times New Roman" w:hAnsi="Times New Roman" w:cs="Times New Roman"/>
            <w:b/>
            <w:bCs/>
            <w:noProof/>
            <w:webHidden/>
            <w:color w:val="FF0000"/>
            <w:lang w:eastAsia="ar-SA"/>
          </w:rPr>
          <w:fldChar w:fldCharType="begin"/>
        </w:r>
        <w:r w:rsidRPr="00093E70">
          <w:rPr>
            <w:rFonts w:ascii="Times New Roman" w:eastAsia="Times New Roman" w:hAnsi="Times New Roman" w:cs="Times New Roman"/>
            <w:b/>
            <w:bCs/>
            <w:noProof/>
            <w:webHidden/>
            <w:color w:val="FF0000"/>
            <w:lang w:eastAsia="ar-SA"/>
          </w:rPr>
          <w:instrText xml:space="preserve"> PAGEREF _Toc282846421 \h </w:instrText>
        </w:r>
        <w:r w:rsidRPr="00093E70">
          <w:rPr>
            <w:rFonts w:ascii="Times New Roman" w:eastAsia="Times New Roman" w:hAnsi="Times New Roman" w:cs="Times New Roman"/>
            <w:b/>
            <w:bCs/>
            <w:noProof/>
            <w:color w:val="FF0000"/>
            <w:lang w:eastAsia="ar-SA"/>
          </w:rPr>
        </w:r>
        <w:r w:rsidRPr="00093E70">
          <w:rPr>
            <w:rFonts w:ascii="Times New Roman" w:eastAsia="Times New Roman" w:hAnsi="Times New Roman" w:cs="Times New Roman"/>
            <w:b/>
            <w:bCs/>
            <w:noProof/>
            <w:webHidden/>
            <w:color w:val="FF0000"/>
            <w:lang w:eastAsia="ar-SA"/>
          </w:rPr>
          <w:fldChar w:fldCharType="separate"/>
        </w:r>
        <w:r w:rsidRPr="00093E70">
          <w:rPr>
            <w:rFonts w:ascii="Times New Roman" w:eastAsia="Times New Roman" w:hAnsi="Times New Roman" w:cs="Times New Roman"/>
            <w:b/>
            <w:bCs/>
            <w:noProof/>
            <w:webHidden/>
            <w:color w:val="FF0000"/>
            <w:lang w:eastAsia="ar-SA"/>
          </w:rPr>
          <w:t>127</w:t>
        </w:r>
        <w:r w:rsidRPr="00093E70">
          <w:rPr>
            <w:rFonts w:ascii="Times New Roman" w:eastAsia="Times New Roman" w:hAnsi="Times New Roman" w:cs="Times New Roman"/>
            <w:b/>
            <w:bCs/>
            <w:noProof/>
            <w:webHidden/>
            <w:color w:val="FF0000"/>
            <w:lang w:eastAsia="ar-SA"/>
          </w:rPr>
          <w:fldChar w:fldCharType="end"/>
        </w:r>
      </w:hyperlink>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sz w:val="24"/>
          <w:szCs w:val="24"/>
          <w:lang w:eastAsia="en-GB"/>
        </w:rPr>
      </w:pPr>
      <w:hyperlink w:anchor="_Toc282846422" w:history="1">
        <w:r w:rsidRPr="00093E70">
          <w:rPr>
            <w:rFonts w:ascii="Times New Roman" w:eastAsia="Times New Roman" w:hAnsi="Times New Roman" w:cs="Times New Roman"/>
            <w:noProof/>
            <w:color w:val="0000FF"/>
            <w:sz w:val="20"/>
            <w:szCs w:val="20"/>
            <w:u w:val="single"/>
            <w:lang w:eastAsia="ar-SA"/>
          </w:rPr>
          <w:t>1.5.1.  Key principles of BNIM Three-Sub-session  interviewing</w:t>
        </w:r>
        <w:r w:rsidRPr="00093E70">
          <w:rPr>
            <w:rFonts w:ascii="Times New Roman" w:eastAsia="Times New Roman" w:hAnsi="Times New Roman" w:cs="Times New Roman"/>
            <w:noProof/>
            <w:webHidden/>
            <w:sz w:val="20"/>
            <w:szCs w:val="20"/>
            <w:lang w:eastAsia="ar-SA"/>
          </w:rPr>
          <w:tab/>
        </w:r>
        <w:r w:rsidRPr="00093E70">
          <w:rPr>
            <w:rFonts w:ascii="Times New Roman" w:eastAsia="Times New Roman" w:hAnsi="Times New Roman" w:cs="Times New Roman"/>
            <w:noProof/>
            <w:webHidden/>
            <w:sz w:val="20"/>
            <w:szCs w:val="20"/>
            <w:lang w:eastAsia="ar-SA"/>
          </w:rPr>
          <w:fldChar w:fldCharType="begin"/>
        </w:r>
        <w:r w:rsidRPr="00093E70">
          <w:rPr>
            <w:rFonts w:ascii="Times New Roman" w:eastAsia="Times New Roman" w:hAnsi="Times New Roman" w:cs="Times New Roman"/>
            <w:noProof/>
            <w:webHidden/>
            <w:sz w:val="20"/>
            <w:szCs w:val="20"/>
            <w:lang w:eastAsia="ar-SA"/>
          </w:rPr>
          <w:instrText xml:space="preserve"> PAGEREF _Toc282846422 \h </w:instrText>
        </w:r>
        <w:r w:rsidRPr="00093E70">
          <w:rPr>
            <w:rFonts w:ascii="Times New Roman" w:eastAsia="Times New Roman" w:hAnsi="Times New Roman" w:cs="Times New Roman"/>
            <w:noProof/>
            <w:sz w:val="20"/>
            <w:szCs w:val="20"/>
            <w:lang w:eastAsia="ar-SA"/>
          </w:rPr>
        </w:r>
        <w:r w:rsidRPr="00093E70">
          <w:rPr>
            <w:rFonts w:ascii="Times New Roman" w:eastAsia="Times New Roman" w:hAnsi="Times New Roman" w:cs="Times New Roman"/>
            <w:noProof/>
            <w:webHidden/>
            <w:sz w:val="20"/>
            <w:szCs w:val="20"/>
            <w:lang w:eastAsia="ar-SA"/>
          </w:rPr>
          <w:fldChar w:fldCharType="separate"/>
        </w:r>
        <w:r w:rsidRPr="00093E70">
          <w:rPr>
            <w:rFonts w:ascii="Times New Roman" w:eastAsia="Times New Roman" w:hAnsi="Times New Roman" w:cs="Times New Roman"/>
            <w:noProof/>
            <w:webHidden/>
            <w:sz w:val="20"/>
            <w:szCs w:val="20"/>
            <w:lang w:eastAsia="ar-SA"/>
          </w:rPr>
          <w:t>127</w:t>
        </w:r>
        <w:r w:rsidRPr="00093E70">
          <w:rPr>
            <w:rFonts w:ascii="Times New Roman" w:eastAsia="Times New Roman" w:hAnsi="Times New Roman" w:cs="Times New Roman"/>
            <w:noProof/>
            <w:webHidden/>
            <w:sz w:val="20"/>
            <w:szCs w:val="20"/>
            <w:lang w:eastAsia="ar-SA"/>
          </w:rPr>
          <w:fldChar w:fldCharType="end"/>
        </w:r>
      </w:hyperlink>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sz w:val="24"/>
          <w:szCs w:val="24"/>
          <w:lang w:eastAsia="en-GB"/>
        </w:rPr>
      </w:pPr>
      <w:hyperlink w:anchor="_Toc282846423" w:history="1">
        <w:r w:rsidRPr="00093E70">
          <w:rPr>
            <w:rFonts w:ascii="Times New Roman" w:eastAsia="Times New Roman" w:hAnsi="Times New Roman" w:cs="Times New Roman"/>
            <w:noProof/>
            <w:color w:val="0000FF"/>
            <w:sz w:val="20"/>
            <w:szCs w:val="20"/>
            <w:u w:val="single"/>
            <w:lang w:eastAsia="ar-SA"/>
          </w:rPr>
          <w:t>1.5.2.  Key principles of BNIM Twin-Two-track future-blind initial interpretation procedure</w:t>
        </w:r>
        <w:r w:rsidRPr="00093E70">
          <w:rPr>
            <w:rFonts w:ascii="Times New Roman" w:eastAsia="Times New Roman" w:hAnsi="Times New Roman" w:cs="Times New Roman"/>
            <w:noProof/>
            <w:webHidden/>
            <w:sz w:val="20"/>
            <w:szCs w:val="20"/>
            <w:lang w:eastAsia="ar-SA"/>
          </w:rPr>
          <w:tab/>
        </w:r>
        <w:r w:rsidRPr="00093E70">
          <w:rPr>
            <w:rFonts w:ascii="Times New Roman" w:eastAsia="Times New Roman" w:hAnsi="Times New Roman" w:cs="Times New Roman"/>
            <w:noProof/>
            <w:webHidden/>
            <w:sz w:val="20"/>
            <w:szCs w:val="20"/>
            <w:lang w:eastAsia="ar-SA"/>
          </w:rPr>
          <w:fldChar w:fldCharType="begin"/>
        </w:r>
        <w:r w:rsidRPr="00093E70">
          <w:rPr>
            <w:rFonts w:ascii="Times New Roman" w:eastAsia="Times New Roman" w:hAnsi="Times New Roman" w:cs="Times New Roman"/>
            <w:noProof/>
            <w:webHidden/>
            <w:sz w:val="20"/>
            <w:szCs w:val="20"/>
            <w:lang w:eastAsia="ar-SA"/>
          </w:rPr>
          <w:instrText xml:space="preserve"> PAGEREF _Toc282846423 \h </w:instrText>
        </w:r>
        <w:r w:rsidRPr="00093E70">
          <w:rPr>
            <w:rFonts w:ascii="Times New Roman" w:eastAsia="Times New Roman" w:hAnsi="Times New Roman" w:cs="Times New Roman"/>
            <w:noProof/>
            <w:sz w:val="20"/>
            <w:szCs w:val="20"/>
            <w:lang w:eastAsia="ar-SA"/>
          </w:rPr>
        </w:r>
        <w:r w:rsidRPr="00093E70">
          <w:rPr>
            <w:rFonts w:ascii="Times New Roman" w:eastAsia="Times New Roman" w:hAnsi="Times New Roman" w:cs="Times New Roman"/>
            <w:noProof/>
            <w:webHidden/>
            <w:sz w:val="20"/>
            <w:szCs w:val="20"/>
            <w:lang w:eastAsia="ar-SA"/>
          </w:rPr>
          <w:fldChar w:fldCharType="separate"/>
        </w:r>
        <w:r w:rsidRPr="00093E70">
          <w:rPr>
            <w:rFonts w:ascii="Times New Roman" w:eastAsia="Times New Roman" w:hAnsi="Times New Roman" w:cs="Times New Roman"/>
            <w:noProof/>
            <w:webHidden/>
            <w:sz w:val="20"/>
            <w:szCs w:val="20"/>
            <w:lang w:eastAsia="ar-SA"/>
          </w:rPr>
          <w:t>129</w:t>
        </w:r>
        <w:r w:rsidRPr="00093E70">
          <w:rPr>
            <w:rFonts w:ascii="Times New Roman" w:eastAsia="Times New Roman" w:hAnsi="Times New Roman" w:cs="Times New Roman"/>
            <w:noProof/>
            <w:webHidden/>
            <w:sz w:val="20"/>
            <w:szCs w:val="20"/>
            <w:lang w:eastAsia="ar-SA"/>
          </w:rPr>
          <w:fldChar w:fldCharType="end"/>
        </w:r>
      </w:hyperlink>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b/>
          <w:bCs/>
          <w:noProof/>
          <w:color w:val="0000FF"/>
          <w:u w:val="single"/>
          <w:lang w:eastAsia="ar-SA"/>
        </w:rPr>
      </w:pPr>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noProof/>
          <w:color w:val="FF0000"/>
          <w:sz w:val="24"/>
          <w:szCs w:val="24"/>
          <w:lang w:eastAsia="en-GB"/>
        </w:rPr>
      </w:pPr>
      <w:hyperlink w:anchor="_Toc282846424" w:history="1">
        <w:r w:rsidRPr="00093E70">
          <w:rPr>
            <w:rFonts w:ascii="Times New Roman" w:eastAsia="Times New Roman" w:hAnsi="Times New Roman" w:cs="Times New Roman"/>
            <w:b/>
            <w:bCs/>
            <w:noProof/>
            <w:color w:val="FF0000"/>
            <w:u w:val="single"/>
            <w:lang w:eastAsia="ar-SA"/>
          </w:rPr>
          <w:t>1.6. Some extra notes</w:t>
        </w:r>
        <w:r w:rsidRPr="00093E70">
          <w:rPr>
            <w:rFonts w:ascii="Times New Roman" w:eastAsia="Times New Roman" w:hAnsi="Times New Roman" w:cs="Times New Roman"/>
            <w:b/>
            <w:bCs/>
            <w:noProof/>
            <w:webHidden/>
            <w:color w:val="FF0000"/>
            <w:lang w:eastAsia="ar-SA"/>
          </w:rPr>
          <w:tab/>
        </w:r>
        <w:r w:rsidRPr="00093E70">
          <w:rPr>
            <w:rFonts w:ascii="Times New Roman" w:eastAsia="Times New Roman" w:hAnsi="Times New Roman" w:cs="Times New Roman"/>
            <w:b/>
            <w:bCs/>
            <w:noProof/>
            <w:webHidden/>
            <w:color w:val="FF0000"/>
            <w:lang w:eastAsia="ar-SA"/>
          </w:rPr>
          <w:fldChar w:fldCharType="begin"/>
        </w:r>
        <w:r w:rsidRPr="00093E70">
          <w:rPr>
            <w:rFonts w:ascii="Times New Roman" w:eastAsia="Times New Roman" w:hAnsi="Times New Roman" w:cs="Times New Roman"/>
            <w:b/>
            <w:bCs/>
            <w:noProof/>
            <w:webHidden/>
            <w:color w:val="FF0000"/>
            <w:lang w:eastAsia="ar-SA"/>
          </w:rPr>
          <w:instrText xml:space="preserve"> PAGEREF _Toc282846424 \h </w:instrText>
        </w:r>
        <w:r w:rsidRPr="00093E70">
          <w:rPr>
            <w:rFonts w:ascii="Times New Roman" w:eastAsia="Times New Roman" w:hAnsi="Times New Roman" w:cs="Times New Roman"/>
            <w:b/>
            <w:bCs/>
            <w:noProof/>
            <w:color w:val="FF0000"/>
            <w:lang w:eastAsia="ar-SA"/>
          </w:rPr>
        </w:r>
        <w:r w:rsidRPr="00093E70">
          <w:rPr>
            <w:rFonts w:ascii="Times New Roman" w:eastAsia="Times New Roman" w:hAnsi="Times New Roman" w:cs="Times New Roman"/>
            <w:b/>
            <w:bCs/>
            <w:noProof/>
            <w:webHidden/>
            <w:color w:val="FF0000"/>
            <w:lang w:eastAsia="ar-SA"/>
          </w:rPr>
          <w:fldChar w:fldCharType="separate"/>
        </w:r>
        <w:r w:rsidRPr="00093E70">
          <w:rPr>
            <w:rFonts w:ascii="Times New Roman" w:eastAsia="Times New Roman" w:hAnsi="Times New Roman" w:cs="Times New Roman"/>
            <w:b/>
            <w:bCs/>
            <w:noProof/>
            <w:webHidden/>
            <w:color w:val="FF0000"/>
            <w:lang w:eastAsia="ar-SA"/>
          </w:rPr>
          <w:t>133</w:t>
        </w:r>
        <w:r w:rsidRPr="00093E70">
          <w:rPr>
            <w:rFonts w:ascii="Times New Roman" w:eastAsia="Times New Roman" w:hAnsi="Times New Roman" w:cs="Times New Roman"/>
            <w:b/>
            <w:bCs/>
            <w:noProof/>
            <w:webHidden/>
            <w:color w:val="FF0000"/>
            <w:lang w:eastAsia="ar-SA"/>
          </w:rPr>
          <w:fldChar w:fldCharType="end"/>
        </w:r>
      </w:hyperlink>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sz w:val="24"/>
          <w:szCs w:val="24"/>
          <w:lang w:eastAsia="en-GB"/>
        </w:rPr>
      </w:pPr>
      <w:hyperlink w:anchor="_Toc282846425" w:history="1">
        <w:r w:rsidRPr="00093E70">
          <w:rPr>
            <w:rFonts w:ascii="Times New Roman" w:eastAsia="Times New Roman" w:hAnsi="Times New Roman" w:cs="Times New Roman"/>
            <w:noProof/>
            <w:color w:val="0000FF"/>
            <w:sz w:val="20"/>
            <w:szCs w:val="20"/>
            <w:u w:val="single"/>
            <w:lang w:eastAsia="ar-SA"/>
          </w:rPr>
          <w:t>1.6.1. From interpreting the ‘told story’ (Thematic Field) to interpreting ‘the telling of the told story’: Teller Flow: Teller Flow Analysis</w:t>
        </w:r>
        <w:r w:rsidRPr="00093E70">
          <w:rPr>
            <w:rFonts w:ascii="Times New Roman" w:eastAsia="Times New Roman" w:hAnsi="Times New Roman" w:cs="Times New Roman"/>
            <w:noProof/>
            <w:webHidden/>
            <w:sz w:val="20"/>
            <w:szCs w:val="20"/>
            <w:lang w:eastAsia="ar-SA"/>
          </w:rPr>
          <w:tab/>
        </w:r>
        <w:r w:rsidRPr="00093E70">
          <w:rPr>
            <w:rFonts w:ascii="Times New Roman" w:eastAsia="Times New Roman" w:hAnsi="Times New Roman" w:cs="Times New Roman"/>
            <w:noProof/>
            <w:webHidden/>
            <w:sz w:val="20"/>
            <w:szCs w:val="20"/>
            <w:lang w:eastAsia="ar-SA"/>
          </w:rPr>
          <w:fldChar w:fldCharType="begin"/>
        </w:r>
        <w:r w:rsidRPr="00093E70">
          <w:rPr>
            <w:rFonts w:ascii="Times New Roman" w:eastAsia="Times New Roman" w:hAnsi="Times New Roman" w:cs="Times New Roman"/>
            <w:noProof/>
            <w:webHidden/>
            <w:sz w:val="20"/>
            <w:szCs w:val="20"/>
            <w:lang w:eastAsia="ar-SA"/>
          </w:rPr>
          <w:instrText xml:space="preserve"> PAGEREF _Toc282846425 \h </w:instrText>
        </w:r>
        <w:r w:rsidRPr="00093E70">
          <w:rPr>
            <w:rFonts w:ascii="Times New Roman" w:eastAsia="Times New Roman" w:hAnsi="Times New Roman" w:cs="Times New Roman"/>
            <w:noProof/>
            <w:sz w:val="20"/>
            <w:szCs w:val="20"/>
            <w:lang w:eastAsia="ar-SA"/>
          </w:rPr>
        </w:r>
        <w:r w:rsidRPr="00093E70">
          <w:rPr>
            <w:rFonts w:ascii="Times New Roman" w:eastAsia="Times New Roman" w:hAnsi="Times New Roman" w:cs="Times New Roman"/>
            <w:noProof/>
            <w:webHidden/>
            <w:sz w:val="20"/>
            <w:szCs w:val="20"/>
            <w:lang w:eastAsia="ar-SA"/>
          </w:rPr>
          <w:fldChar w:fldCharType="separate"/>
        </w:r>
        <w:r w:rsidRPr="00093E70">
          <w:rPr>
            <w:rFonts w:ascii="Times New Roman" w:eastAsia="Times New Roman" w:hAnsi="Times New Roman" w:cs="Times New Roman"/>
            <w:noProof/>
            <w:webHidden/>
            <w:sz w:val="20"/>
            <w:szCs w:val="20"/>
            <w:lang w:eastAsia="ar-SA"/>
          </w:rPr>
          <w:t>133</w:t>
        </w:r>
        <w:r w:rsidRPr="00093E70">
          <w:rPr>
            <w:rFonts w:ascii="Times New Roman" w:eastAsia="Times New Roman" w:hAnsi="Times New Roman" w:cs="Times New Roman"/>
            <w:noProof/>
            <w:webHidden/>
            <w:sz w:val="20"/>
            <w:szCs w:val="20"/>
            <w:lang w:eastAsia="ar-SA"/>
          </w:rPr>
          <w:fldChar w:fldCharType="end"/>
        </w:r>
      </w:hyperlink>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sz w:val="24"/>
          <w:szCs w:val="24"/>
          <w:lang w:eastAsia="en-GB"/>
        </w:rPr>
      </w:pPr>
      <w:hyperlink w:anchor="_Toc282846426" w:history="1">
        <w:r w:rsidRPr="00093E70">
          <w:rPr>
            <w:rFonts w:ascii="Times New Roman" w:eastAsia="Times New Roman" w:hAnsi="Times New Roman" w:cs="Times New Roman"/>
            <w:noProof/>
            <w:color w:val="0000FF"/>
            <w:sz w:val="20"/>
            <w:szCs w:val="20"/>
            <w:u w:val="single"/>
            <w:lang w:eastAsia="ar-SA"/>
          </w:rPr>
          <w:t>1.6.2. Interviewing as ethnographic  participant- observation: a note</w:t>
        </w:r>
        <w:r w:rsidRPr="00093E70">
          <w:rPr>
            <w:rFonts w:ascii="Times New Roman" w:eastAsia="Times New Roman" w:hAnsi="Times New Roman" w:cs="Times New Roman"/>
            <w:noProof/>
            <w:webHidden/>
            <w:sz w:val="20"/>
            <w:szCs w:val="20"/>
            <w:lang w:eastAsia="ar-SA"/>
          </w:rPr>
          <w:tab/>
        </w:r>
        <w:r w:rsidRPr="00093E70">
          <w:rPr>
            <w:rFonts w:ascii="Times New Roman" w:eastAsia="Times New Roman" w:hAnsi="Times New Roman" w:cs="Times New Roman"/>
            <w:noProof/>
            <w:webHidden/>
            <w:sz w:val="20"/>
            <w:szCs w:val="20"/>
            <w:lang w:eastAsia="ar-SA"/>
          </w:rPr>
          <w:fldChar w:fldCharType="begin"/>
        </w:r>
        <w:r w:rsidRPr="00093E70">
          <w:rPr>
            <w:rFonts w:ascii="Times New Roman" w:eastAsia="Times New Roman" w:hAnsi="Times New Roman" w:cs="Times New Roman"/>
            <w:noProof/>
            <w:webHidden/>
            <w:sz w:val="20"/>
            <w:szCs w:val="20"/>
            <w:lang w:eastAsia="ar-SA"/>
          </w:rPr>
          <w:instrText xml:space="preserve"> PAGEREF _Toc282846426 \h </w:instrText>
        </w:r>
        <w:r w:rsidRPr="00093E70">
          <w:rPr>
            <w:rFonts w:ascii="Times New Roman" w:eastAsia="Times New Roman" w:hAnsi="Times New Roman" w:cs="Times New Roman"/>
            <w:noProof/>
            <w:sz w:val="20"/>
            <w:szCs w:val="20"/>
            <w:lang w:eastAsia="ar-SA"/>
          </w:rPr>
        </w:r>
        <w:r w:rsidRPr="00093E70">
          <w:rPr>
            <w:rFonts w:ascii="Times New Roman" w:eastAsia="Times New Roman" w:hAnsi="Times New Roman" w:cs="Times New Roman"/>
            <w:noProof/>
            <w:webHidden/>
            <w:sz w:val="20"/>
            <w:szCs w:val="20"/>
            <w:lang w:eastAsia="ar-SA"/>
          </w:rPr>
          <w:fldChar w:fldCharType="separate"/>
        </w:r>
        <w:r w:rsidRPr="00093E70">
          <w:rPr>
            <w:rFonts w:ascii="Times New Roman" w:eastAsia="Times New Roman" w:hAnsi="Times New Roman" w:cs="Times New Roman"/>
            <w:noProof/>
            <w:webHidden/>
            <w:sz w:val="20"/>
            <w:szCs w:val="20"/>
            <w:lang w:eastAsia="ar-SA"/>
          </w:rPr>
          <w:t>144</w:t>
        </w:r>
        <w:r w:rsidRPr="00093E70">
          <w:rPr>
            <w:rFonts w:ascii="Times New Roman" w:eastAsia="Times New Roman" w:hAnsi="Times New Roman" w:cs="Times New Roman"/>
            <w:noProof/>
            <w:webHidden/>
            <w:sz w:val="20"/>
            <w:szCs w:val="20"/>
            <w:lang w:eastAsia="ar-SA"/>
          </w:rPr>
          <w:fldChar w:fldCharType="end"/>
        </w:r>
      </w:hyperlink>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sz w:val="24"/>
          <w:szCs w:val="24"/>
          <w:lang w:eastAsia="en-GB"/>
        </w:rPr>
      </w:pPr>
      <w:hyperlink w:anchor="_Toc282846427" w:history="1">
        <w:r w:rsidRPr="00093E70">
          <w:rPr>
            <w:rFonts w:ascii="Times New Roman" w:eastAsia="Times New Roman" w:hAnsi="Times New Roman" w:cs="Times New Roman"/>
            <w:noProof/>
            <w:color w:val="0000FF"/>
            <w:sz w:val="20"/>
            <w:szCs w:val="20"/>
            <w:u w:val="single"/>
            <w:lang w:eastAsia="ar-SA"/>
          </w:rPr>
          <w:t>1.6.3. A full Psycho-Societal and ‘Glocal Contradictions’ approach?</w:t>
        </w:r>
        <w:r w:rsidRPr="00093E70">
          <w:rPr>
            <w:rFonts w:ascii="Times New Roman" w:eastAsia="Times New Roman" w:hAnsi="Times New Roman" w:cs="Times New Roman"/>
            <w:noProof/>
            <w:webHidden/>
            <w:sz w:val="20"/>
            <w:szCs w:val="20"/>
            <w:lang w:eastAsia="ar-SA"/>
          </w:rPr>
          <w:tab/>
        </w:r>
        <w:r w:rsidRPr="00093E70">
          <w:rPr>
            <w:rFonts w:ascii="Times New Roman" w:eastAsia="Times New Roman" w:hAnsi="Times New Roman" w:cs="Times New Roman"/>
            <w:noProof/>
            <w:webHidden/>
            <w:sz w:val="20"/>
            <w:szCs w:val="20"/>
            <w:lang w:eastAsia="ar-SA"/>
          </w:rPr>
          <w:fldChar w:fldCharType="begin"/>
        </w:r>
        <w:r w:rsidRPr="00093E70">
          <w:rPr>
            <w:rFonts w:ascii="Times New Roman" w:eastAsia="Times New Roman" w:hAnsi="Times New Roman" w:cs="Times New Roman"/>
            <w:noProof/>
            <w:webHidden/>
            <w:sz w:val="20"/>
            <w:szCs w:val="20"/>
            <w:lang w:eastAsia="ar-SA"/>
          </w:rPr>
          <w:instrText xml:space="preserve"> PAGEREF _Toc282846427 \h </w:instrText>
        </w:r>
        <w:r w:rsidRPr="00093E70">
          <w:rPr>
            <w:rFonts w:ascii="Times New Roman" w:eastAsia="Times New Roman" w:hAnsi="Times New Roman" w:cs="Times New Roman"/>
            <w:noProof/>
            <w:sz w:val="20"/>
            <w:szCs w:val="20"/>
            <w:lang w:eastAsia="ar-SA"/>
          </w:rPr>
        </w:r>
        <w:r w:rsidRPr="00093E70">
          <w:rPr>
            <w:rFonts w:ascii="Times New Roman" w:eastAsia="Times New Roman" w:hAnsi="Times New Roman" w:cs="Times New Roman"/>
            <w:noProof/>
            <w:webHidden/>
            <w:sz w:val="20"/>
            <w:szCs w:val="20"/>
            <w:lang w:eastAsia="ar-SA"/>
          </w:rPr>
          <w:fldChar w:fldCharType="separate"/>
        </w:r>
        <w:r w:rsidRPr="00093E70">
          <w:rPr>
            <w:rFonts w:ascii="Times New Roman" w:eastAsia="Times New Roman" w:hAnsi="Times New Roman" w:cs="Times New Roman"/>
            <w:noProof/>
            <w:webHidden/>
            <w:sz w:val="20"/>
            <w:szCs w:val="20"/>
            <w:lang w:eastAsia="ar-SA"/>
          </w:rPr>
          <w:t>146</w:t>
        </w:r>
        <w:r w:rsidRPr="00093E70">
          <w:rPr>
            <w:rFonts w:ascii="Times New Roman" w:eastAsia="Times New Roman" w:hAnsi="Times New Roman" w:cs="Times New Roman"/>
            <w:noProof/>
            <w:webHidden/>
            <w:sz w:val="20"/>
            <w:szCs w:val="20"/>
            <w:lang w:eastAsia="ar-SA"/>
          </w:rPr>
          <w:fldChar w:fldCharType="end"/>
        </w:r>
      </w:hyperlink>
    </w:p>
    <w:p w:rsidR="00093E70" w:rsidRPr="00093E70" w:rsidRDefault="00093E70" w:rsidP="00093E70">
      <w:pPr>
        <w:tabs>
          <w:tab w:val="right" w:pos="8630"/>
        </w:tabs>
        <w:suppressAutoHyphens/>
        <w:spacing w:before="120" w:after="0" w:line="240" w:lineRule="auto"/>
        <w:rPr>
          <w:rFonts w:ascii="Times New Roman" w:eastAsia="Times New Roman" w:hAnsi="Times New Roman" w:cs="Times New Roman"/>
          <w:b/>
          <w:bCs/>
          <w:i/>
          <w:iCs/>
          <w:noProof/>
          <w:color w:val="0000FF"/>
          <w:sz w:val="24"/>
          <w:szCs w:val="24"/>
          <w:u w:val="single"/>
          <w:lang w:eastAsia="ar-SA"/>
        </w:rPr>
      </w:pPr>
    </w:p>
    <w:p w:rsidR="00093E70" w:rsidRPr="00093E70" w:rsidRDefault="00093E70" w:rsidP="00093E70">
      <w:pPr>
        <w:tabs>
          <w:tab w:val="right" w:pos="8630"/>
        </w:tabs>
        <w:suppressAutoHyphens/>
        <w:spacing w:before="120" w:after="0" w:line="240" w:lineRule="auto"/>
        <w:rPr>
          <w:rFonts w:ascii="Times New Roman" w:eastAsia="Times New Roman" w:hAnsi="Times New Roman" w:cs="Times New Roman"/>
          <w:b/>
          <w:bCs/>
          <w:i/>
          <w:iCs/>
          <w:noProof/>
          <w:color w:val="0000FF"/>
          <w:sz w:val="24"/>
          <w:szCs w:val="24"/>
          <w:u w:val="single"/>
          <w:lang w:eastAsia="ar-SA"/>
        </w:rPr>
      </w:pPr>
    </w:p>
    <w:p w:rsidR="00093E70" w:rsidRPr="00093E70" w:rsidRDefault="00093E70" w:rsidP="00093E70">
      <w:pPr>
        <w:suppressAutoHyphens/>
        <w:spacing w:after="0" w:line="240" w:lineRule="auto"/>
        <w:jc w:val="center"/>
        <w:rPr>
          <w:rFonts w:ascii="Times" w:eastAsia="Times New Roman" w:hAnsi="Times" w:cs="Times New Roman"/>
          <w:noProof/>
          <w:color w:val="0000FF"/>
          <w:sz w:val="28"/>
          <w:szCs w:val="28"/>
          <w:lang w:eastAsia="ar-SA"/>
        </w:rPr>
      </w:pPr>
      <w:r w:rsidRPr="00093E70">
        <w:rPr>
          <w:rFonts w:ascii="Times" w:eastAsia="Times New Roman" w:hAnsi="Times" w:cs="Times New Roman"/>
          <w:noProof/>
          <w:color w:val="0000FF"/>
          <w:sz w:val="28"/>
          <w:szCs w:val="28"/>
          <w:lang w:eastAsia="ar-SA"/>
        </w:rPr>
        <w:t>Brief Guide ends here; Detailed Manual starts here</w:t>
      </w:r>
    </w:p>
    <w:p w:rsidR="00093E70" w:rsidRPr="00093E70" w:rsidRDefault="00093E70" w:rsidP="00093E70">
      <w:pPr>
        <w:suppressAutoHyphens/>
        <w:spacing w:after="0" w:line="240" w:lineRule="auto"/>
        <w:rPr>
          <w:rFonts w:ascii="Times" w:eastAsia="Times New Roman" w:hAnsi="Times" w:cs="Times New Roman"/>
          <w:noProof/>
          <w:sz w:val="24"/>
          <w:szCs w:val="20"/>
          <w:lang w:eastAsia="ar-SA"/>
        </w:rPr>
      </w:pPr>
    </w:p>
    <w:p w:rsidR="00093E70" w:rsidRPr="00093E70" w:rsidRDefault="00093E70" w:rsidP="00093E70">
      <w:pPr>
        <w:tabs>
          <w:tab w:val="right" w:pos="8630"/>
        </w:tabs>
        <w:suppressAutoHyphens/>
        <w:spacing w:before="120" w:after="0" w:line="240" w:lineRule="auto"/>
        <w:rPr>
          <w:rFonts w:ascii="Times New Roman" w:eastAsia="Times New Roman" w:hAnsi="Times New Roman" w:cs="Times New Roman"/>
          <w:noProof/>
          <w:color w:val="FF0000"/>
          <w:sz w:val="24"/>
          <w:szCs w:val="24"/>
          <w:lang w:eastAsia="en-GB"/>
        </w:rPr>
      </w:pPr>
      <w:hyperlink w:anchor="_Toc282846428" w:history="1">
        <w:r w:rsidRPr="00093E70">
          <w:rPr>
            <w:rFonts w:ascii="Times New Roman" w:eastAsia="Times New Roman" w:hAnsi="Times New Roman" w:cs="Times New Roman"/>
            <w:b/>
            <w:bCs/>
            <w:i/>
            <w:iCs/>
            <w:noProof/>
            <w:color w:val="FF0000"/>
            <w:sz w:val="24"/>
            <w:szCs w:val="24"/>
            <w:u w:val="single"/>
            <w:lang w:eastAsia="ar-SA"/>
          </w:rPr>
          <w:t>2. BNIM interviewing – in more detail</w:t>
        </w:r>
        <w:r w:rsidRPr="00093E70">
          <w:rPr>
            <w:rFonts w:ascii="Times New Roman" w:eastAsia="Times New Roman" w:hAnsi="Times New Roman" w:cs="Times New Roman"/>
            <w:b/>
            <w:bCs/>
            <w:i/>
            <w:iCs/>
            <w:noProof/>
            <w:webHidden/>
            <w:color w:val="FF0000"/>
            <w:sz w:val="24"/>
            <w:szCs w:val="24"/>
            <w:lang w:eastAsia="ar-SA"/>
          </w:rPr>
          <w:tab/>
        </w:r>
        <w:r w:rsidRPr="00093E70">
          <w:rPr>
            <w:rFonts w:ascii="Times New Roman" w:eastAsia="Times New Roman" w:hAnsi="Times New Roman" w:cs="Times New Roman"/>
            <w:b/>
            <w:bCs/>
            <w:i/>
            <w:iCs/>
            <w:noProof/>
            <w:webHidden/>
            <w:color w:val="FF0000"/>
            <w:sz w:val="24"/>
            <w:szCs w:val="24"/>
            <w:lang w:eastAsia="ar-SA"/>
          </w:rPr>
          <w:fldChar w:fldCharType="begin"/>
        </w:r>
        <w:r w:rsidRPr="00093E70">
          <w:rPr>
            <w:rFonts w:ascii="Times New Roman" w:eastAsia="Times New Roman" w:hAnsi="Times New Roman" w:cs="Times New Roman"/>
            <w:b/>
            <w:bCs/>
            <w:i/>
            <w:iCs/>
            <w:noProof/>
            <w:webHidden/>
            <w:color w:val="FF0000"/>
            <w:sz w:val="24"/>
            <w:szCs w:val="24"/>
            <w:lang w:eastAsia="ar-SA"/>
          </w:rPr>
          <w:instrText xml:space="preserve"> PAGEREF _Toc282846428 \h </w:instrText>
        </w:r>
        <w:r w:rsidRPr="00093E70">
          <w:rPr>
            <w:rFonts w:ascii="Times New Roman" w:eastAsia="Times New Roman" w:hAnsi="Times New Roman" w:cs="Times New Roman"/>
            <w:b/>
            <w:bCs/>
            <w:i/>
            <w:iCs/>
            <w:noProof/>
            <w:color w:val="FF0000"/>
            <w:sz w:val="24"/>
            <w:szCs w:val="24"/>
            <w:lang w:eastAsia="ar-SA"/>
          </w:rPr>
        </w:r>
        <w:r w:rsidRPr="00093E70">
          <w:rPr>
            <w:rFonts w:ascii="Times New Roman" w:eastAsia="Times New Roman" w:hAnsi="Times New Roman" w:cs="Times New Roman"/>
            <w:b/>
            <w:bCs/>
            <w:i/>
            <w:iCs/>
            <w:noProof/>
            <w:webHidden/>
            <w:color w:val="FF0000"/>
            <w:sz w:val="24"/>
            <w:szCs w:val="24"/>
            <w:lang w:eastAsia="ar-SA"/>
          </w:rPr>
          <w:fldChar w:fldCharType="separate"/>
        </w:r>
        <w:r w:rsidRPr="00093E70">
          <w:rPr>
            <w:rFonts w:ascii="Times New Roman" w:eastAsia="Times New Roman" w:hAnsi="Times New Roman" w:cs="Times New Roman"/>
            <w:b/>
            <w:bCs/>
            <w:i/>
            <w:iCs/>
            <w:noProof/>
            <w:webHidden/>
            <w:color w:val="FF0000"/>
            <w:sz w:val="24"/>
            <w:szCs w:val="24"/>
            <w:lang w:eastAsia="ar-SA"/>
          </w:rPr>
          <w:t>157</w:t>
        </w:r>
        <w:r w:rsidRPr="00093E70">
          <w:rPr>
            <w:rFonts w:ascii="Times New Roman" w:eastAsia="Times New Roman" w:hAnsi="Times New Roman" w:cs="Times New Roman"/>
            <w:b/>
            <w:bCs/>
            <w:i/>
            <w:iCs/>
            <w:noProof/>
            <w:webHidden/>
            <w:color w:val="FF0000"/>
            <w:sz w:val="24"/>
            <w:szCs w:val="24"/>
            <w:lang w:eastAsia="ar-SA"/>
          </w:rPr>
          <w:fldChar w:fldCharType="end"/>
        </w:r>
      </w:hyperlink>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b/>
          <w:bCs/>
          <w:noProof/>
          <w:color w:val="0000FF"/>
          <w:u w:val="single"/>
          <w:lang w:eastAsia="ar-SA"/>
        </w:rPr>
      </w:pPr>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noProof/>
          <w:sz w:val="24"/>
          <w:szCs w:val="24"/>
          <w:lang w:eastAsia="en-GB"/>
        </w:rPr>
      </w:pPr>
      <w:hyperlink w:anchor="_Toc282846429" w:history="1">
        <w:r w:rsidRPr="00093E70">
          <w:rPr>
            <w:rFonts w:ascii="Times New Roman" w:eastAsia="Times New Roman" w:hAnsi="Times New Roman" w:cs="Times New Roman"/>
            <w:b/>
            <w:bCs/>
            <w:noProof/>
            <w:color w:val="0000FF"/>
            <w:u w:val="single"/>
            <w:lang w:eastAsia="ar-SA"/>
          </w:rPr>
          <w:t>2.1. Framing the interview</w:t>
        </w:r>
        <w:r w:rsidRPr="00093E70">
          <w:rPr>
            <w:rFonts w:ascii="Times New Roman" w:eastAsia="Times New Roman" w:hAnsi="Times New Roman" w:cs="Times New Roman"/>
            <w:b/>
            <w:bCs/>
            <w:noProof/>
            <w:webHidden/>
            <w:lang w:eastAsia="ar-SA"/>
          </w:rPr>
          <w:tab/>
        </w:r>
        <w:r w:rsidRPr="00093E70">
          <w:rPr>
            <w:rFonts w:ascii="Times New Roman" w:eastAsia="Times New Roman" w:hAnsi="Times New Roman" w:cs="Times New Roman"/>
            <w:b/>
            <w:bCs/>
            <w:noProof/>
            <w:webHidden/>
            <w:lang w:eastAsia="ar-SA"/>
          </w:rPr>
          <w:fldChar w:fldCharType="begin"/>
        </w:r>
        <w:r w:rsidRPr="00093E70">
          <w:rPr>
            <w:rFonts w:ascii="Times New Roman" w:eastAsia="Times New Roman" w:hAnsi="Times New Roman" w:cs="Times New Roman"/>
            <w:b/>
            <w:bCs/>
            <w:noProof/>
            <w:webHidden/>
            <w:lang w:eastAsia="ar-SA"/>
          </w:rPr>
          <w:instrText xml:space="preserve"> PAGEREF _Toc282846429 \h </w:instrText>
        </w:r>
        <w:r w:rsidRPr="00093E70">
          <w:rPr>
            <w:rFonts w:ascii="Times New Roman" w:eastAsia="Times New Roman" w:hAnsi="Times New Roman" w:cs="Times New Roman"/>
            <w:b/>
            <w:bCs/>
            <w:noProof/>
            <w:lang w:eastAsia="ar-SA"/>
          </w:rPr>
        </w:r>
        <w:r w:rsidRPr="00093E70">
          <w:rPr>
            <w:rFonts w:ascii="Times New Roman" w:eastAsia="Times New Roman" w:hAnsi="Times New Roman" w:cs="Times New Roman"/>
            <w:b/>
            <w:bCs/>
            <w:noProof/>
            <w:webHidden/>
            <w:lang w:eastAsia="ar-SA"/>
          </w:rPr>
          <w:fldChar w:fldCharType="separate"/>
        </w:r>
        <w:r w:rsidRPr="00093E70">
          <w:rPr>
            <w:rFonts w:ascii="Times New Roman" w:eastAsia="Times New Roman" w:hAnsi="Times New Roman" w:cs="Times New Roman"/>
            <w:b/>
            <w:bCs/>
            <w:noProof/>
            <w:webHidden/>
            <w:lang w:eastAsia="ar-SA"/>
          </w:rPr>
          <w:t>157</w:t>
        </w:r>
        <w:r w:rsidRPr="00093E70">
          <w:rPr>
            <w:rFonts w:ascii="Times New Roman" w:eastAsia="Times New Roman" w:hAnsi="Times New Roman" w:cs="Times New Roman"/>
            <w:b/>
            <w:bCs/>
            <w:noProof/>
            <w:webHidden/>
            <w:lang w:eastAsia="ar-SA"/>
          </w:rPr>
          <w:fldChar w:fldCharType="end"/>
        </w:r>
      </w:hyperlink>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b/>
          <w:bCs/>
          <w:noProof/>
          <w:color w:val="0000FF"/>
          <w:u w:val="single"/>
          <w:lang w:eastAsia="ar-SA"/>
        </w:rPr>
      </w:pPr>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noProof/>
          <w:sz w:val="24"/>
          <w:szCs w:val="24"/>
          <w:lang w:eastAsia="en-GB"/>
        </w:rPr>
      </w:pPr>
      <w:hyperlink w:anchor="_Toc282846430" w:history="1">
        <w:r w:rsidRPr="00093E70">
          <w:rPr>
            <w:rFonts w:ascii="Times New Roman" w:eastAsia="Times New Roman" w:hAnsi="Times New Roman" w:cs="Times New Roman"/>
            <w:b/>
            <w:bCs/>
            <w:noProof/>
            <w:color w:val="0000FF"/>
            <w:u w:val="single"/>
            <w:lang w:eastAsia="ar-SA"/>
          </w:rPr>
          <w:t>2.2. The 3-Sub-session structure</w:t>
        </w:r>
        <w:r w:rsidRPr="00093E70">
          <w:rPr>
            <w:rFonts w:ascii="Times New Roman" w:eastAsia="Times New Roman" w:hAnsi="Times New Roman" w:cs="Times New Roman"/>
            <w:b/>
            <w:bCs/>
            <w:noProof/>
            <w:webHidden/>
            <w:lang w:eastAsia="ar-SA"/>
          </w:rPr>
          <w:tab/>
        </w:r>
        <w:r w:rsidRPr="00093E70">
          <w:rPr>
            <w:rFonts w:ascii="Times New Roman" w:eastAsia="Times New Roman" w:hAnsi="Times New Roman" w:cs="Times New Roman"/>
            <w:b/>
            <w:bCs/>
            <w:noProof/>
            <w:webHidden/>
            <w:lang w:eastAsia="ar-SA"/>
          </w:rPr>
          <w:fldChar w:fldCharType="begin"/>
        </w:r>
        <w:r w:rsidRPr="00093E70">
          <w:rPr>
            <w:rFonts w:ascii="Times New Roman" w:eastAsia="Times New Roman" w:hAnsi="Times New Roman" w:cs="Times New Roman"/>
            <w:b/>
            <w:bCs/>
            <w:noProof/>
            <w:webHidden/>
            <w:lang w:eastAsia="ar-SA"/>
          </w:rPr>
          <w:instrText xml:space="preserve"> PAGEREF _Toc282846430 \h </w:instrText>
        </w:r>
        <w:r w:rsidRPr="00093E70">
          <w:rPr>
            <w:rFonts w:ascii="Times New Roman" w:eastAsia="Times New Roman" w:hAnsi="Times New Roman" w:cs="Times New Roman"/>
            <w:b/>
            <w:bCs/>
            <w:noProof/>
            <w:lang w:eastAsia="ar-SA"/>
          </w:rPr>
        </w:r>
        <w:r w:rsidRPr="00093E70">
          <w:rPr>
            <w:rFonts w:ascii="Times New Roman" w:eastAsia="Times New Roman" w:hAnsi="Times New Roman" w:cs="Times New Roman"/>
            <w:b/>
            <w:bCs/>
            <w:noProof/>
            <w:webHidden/>
            <w:lang w:eastAsia="ar-SA"/>
          </w:rPr>
          <w:fldChar w:fldCharType="separate"/>
        </w:r>
        <w:r w:rsidRPr="00093E70">
          <w:rPr>
            <w:rFonts w:ascii="Times New Roman" w:eastAsia="Times New Roman" w:hAnsi="Times New Roman" w:cs="Times New Roman"/>
            <w:b/>
            <w:bCs/>
            <w:noProof/>
            <w:webHidden/>
            <w:lang w:eastAsia="ar-SA"/>
          </w:rPr>
          <w:t>162</w:t>
        </w:r>
        <w:r w:rsidRPr="00093E70">
          <w:rPr>
            <w:rFonts w:ascii="Times New Roman" w:eastAsia="Times New Roman" w:hAnsi="Times New Roman" w:cs="Times New Roman"/>
            <w:b/>
            <w:bCs/>
            <w:noProof/>
            <w:webHidden/>
            <w:lang w:eastAsia="ar-SA"/>
          </w:rPr>
          <w:fldChar w:fldCharType="end"/>
        </w:r>
      </w:hyperlink>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b/>
          <w:bCs/>
          <w:noProof/>
          <w:color w:val="0000FF"/>
          <w:u w:val="single"/>
          <w:lang w:eastAsia="ar-SA"/>
        </w:rPr>
      </w:pPr>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noProof/>
          <w:sz w:val="24"/>
          <w:szCs w:val="24"/>
          <w:lang w:eastAsia="en-GB"/>
        </w:rPr>
      </w:pPr>
      <w:hyperlink w:anchor="_Toc282846431" w:history="1">
        <w:r w:rsidRPr="00093E70">
          <w:rPr>
            <w:rFonts w:ascii="Times New Roman" w:eastAsia="Times New Roman" w:hAnsi="Times New Roman" w:cs="Times New Roman"/>
            <w:b/>
            <w:bCs/>
            <w:noProof/>
            <w:color w:val="0000FF"/>
            <w:u w:val="single"/>
            <w:lang w:eastAsia="ar-SA"/>
          </w:rPr>
          <w:t>2.3. Sub-session 1: the initial narrative account</w:t>
        </w:r>
        <w:r w:rsidRPr="00093E70">
          <w:rPr>
            <w:rFonts w:ascii="Times New Roman" w:eastAsia="Times New Roman" w:hAnsi="Times New Roman" w:cs="Times New Roman"/>
            <w:b/>
            <w:bCs/>
            <w:noProof/>
            <w:webHidden/>
            <w:lang w:eastAsia="ar-SA"/>
          </w:rPr>
          <w:tab/>
        </w:r>
        <w:r w:rsidRPr="00093E70">
          <w:rPr>
            <w:rFonts w:ascii="Times New Roman" w:eastAsia="Times New Roman" w:hAnsi="Times New Roman" w:cs="Times New Roman"/>
            <w:b/>
            <w:bCs/>
            <w:noProof/>
            <w:webHidden/>
            <w:lang w:eastAsia="ar-SA"/>
          </w:rPr>
          <w:fldChar w:fldCharType="begin"/>
        </w:r>
        <w:r w:rsidRPr="00093E70">
          <w:rPr>
            <w:rFonts w:ascii="Times New Roman" w:eastAsia="Times New Roman" w:hAnsi="Times New Roman" w:cs="Times New Roman"/>
            <w:b/>
            <w:bCs/>
            <w:noProof/>
            <w:webHidden/>
            <w:lang w:eastAsia="ar-SA"/>
          </w:rPr>
          <w:instrText xml:space="preserve"> PAGEREF _Toc282846431 \h </w:instrText>
        </w:r>
        <w:r w:rsidRPr="00093E70">
          <w:rPr>
            <w:rFonts w:ascii="Times New Roman" w:eastAsia="Times New Roman" w:hAnsi="Times New Roman" w:cs="Times New Roman"/>
            <w:b/>
            <w:bCs/>
            <w:noProof/>
            <w:lang w:eastAsia="ar-SA"/>
          </w:rPr>
        </w:r>
        <w:r w:rsidRPr="00093E70">
          <w:rPr>
            <w:rFonts w:ascii="Times New Roman" w:eastAsia="Times New Roman" w:hAnsi="Times New Roman" w:cs="Times New Roman"/>
            <w:b/>
            <w:bCs/>
            <w:noProof/>
            <w:webHidden/>
            <w:lang w:eastAsia="ar-SA"/>
          </w:rPr>
          <w:fldChar w:fldCharType="separate"/>
        </w:r>
        <w:r w:rsidRPr="00093E70">
          <w:rPr>
            <w:rFonts w:ascii="Times New Roman" w:eastAsia="Times New Roman" w:hAnsi="Times New Roman" w:cs="Times New Roman"/>
            <w:b/>
            <w:bCs/>
            <w:noProof/>
            <w:webHidden/>
            <w:lang w:eastAsia="ar-SA"/>
          </w:rPr>
          <w:t>165</w:t>
        </w:r>
        <w:r w:rsidRPr="00093E70">
          <w:rPr>
            <w:rFonts w:ascii="Times New Roman" w:eastAsia="Times New Roman" w:hAnsi="Times New Roman" w:cs="Times New Roman"/>
            <w:b/>
            <w:bCs/>
            <w:noProof/>
            <w:webHidden/>
            <w:lang w:eastAsia="ar-SA"/>
          </w:rPr>
          <w:fldChar w:fldCharType="end"/>
        </w:r>
      </w:hyperlink>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sz w:val="24"/>
          <w:szCs w:val="24"/>
          <w:lang w:eastAsia="en-GB"/>
        </w:rPr>
      </w:pPr>
      <w:hyperlink w:anchor="_Toc282846432" w:history="1">
        <w:r w:rsidRPr="00093E70">
          <w:rPr>
            <w:rFonts w:ascii="Times New Roman" w:eastAsia="Times New Roman" w:hAnsi="Times New Roman" w:cs="Times New Roman"/>
            <w:noProof/>
            <w:color w:val="0000FF"/>
            <w:sz w:val="20"/>
            <w:szCs w:val="20"/>
            <w:u w:val="single"/>
            <w:lang w:eastAsia="ar-SA"/>
          </w:rPr>
          <w:t>2.3.1. Overview</w:t>
        </w:r>
        <w:r w:rsidRPr="00093E70">
          <w:rPr>
            <w:rFonts w:ascii="Times New Roman" w:eastAsia="Times New Roman" w:hAnsi="Times New Roman" w:cs="Times New Roman"/>
            <w:noProof/>
            <w:webHidden/>
            <w:sz w:val="20"/>
            <w:szCs w:val="20"/>
            <w:lang w:eastAsia="ar-SA"/>
          </w:rPr>
          <w:tab/>
        </w:r>
        <w:r w:rsidRPr="00093E70">
          <w:rPr>
            <w:rFonts w:ascii="Times New Roman" w:eastAsia="Times New Roman" w:hAnsi="Times New Roman" w:cs="Times New Roman"/>
            <w:noProof/>
            <w:webHidden/>
            <w:sz w:val="20"/>
            <w:szCs w:val="20"/>
            <w:lang w:eastAsia="ar-SA"/>
          </w:rPr>
          <w:fldChar w:fldCharType="begin"/>
        </w:r>
        <w:r w:rsidRPr="00093E70">
          <w:rPr>
            <w:rFonts w:ascii="Times New Roman" w:eastAsia="Times New Roman" w:hAnsi="Times New Roman" w:cs="Times New Roman"/>
            <w:noProof/>
            <w:webHidden/>
            <w:sz w:val="20"/>
            <w:szCs w:val="20"/>
            <w:lang w:eastAsia="ar-SA"/>
          </w:rPr>
          <w:instrText xml:space="preserve"> PAGEREF _Toc282846432 \h </w:instrText>
        </w:r>
        <w:r w:rsidRPr="00093E70">
          <w:rPr>
            <w:rFonts w:ascii="Times New Roman" w:eastAsia="Times New Roman" w:hAnsi="Times New Roman" w:cs="Times New Roman"/>
            <w:noProof/>
            <w:sz w:val="20"/>
            <w:szCs w:val="20"/>
            <w:lang w:eastAsia="ar-SA"/>
          </w:rPr>
        </w:r>
        <w:r w:rsidRPr="00093E70">
          <w:rPr>
            <w:rFonts w:ascii="Times New Roman" w:eastAsia="Times New Roman" w:hAnsi="Times New Roman" w:cs="Times New Roman"/>
            <w:noProof/>
            <w:webHidden/>
            <w:sz w:val="20"/>
            <w:szCs w:val="20"/>
            <w:lang w:eastAsia="ar-SA"/>
          </w:rPr>
          <w:fldChar w:fldCharType="separate"/>
        </w:r>
        <w:r w:rsidRPr="00093E70">
          <w:rPr>
            <w:rFonts w:ascii="Times New Roman" w:eastAsia="Times New Roman" w:hAnsi="Times New Roman" w:cs="Times New Roman"/>
            <w:noProof/>
            <w:webHidden/>
            <w:sz w:val="20"/>
            <w:szCs w:val="20"/>
            <w:lang w:eastAsia="ar-SA"/>
          </w:rPr>
          <w:t>165</w:t>
        </w:r>
        <w:r w:rsidRPr="00093E70">
          <w:rPr>
            <w:rFonts w:ascii="Times New Roman" w:eastAsia="Times New Roman" w:hAnsi="Times New Roman" w:cs="Times New Roman"/>
            <w:noProof/>
            <w:webHidden/>
            <w:sz w:val="20"/>
            <w:szCs w:val="20"/>
            <w:lang w:eastAsia="ar-SA"/>
          </w:rPr>
          <w:fldChar w:fldCharType="end"/>
        </w:r>
      </w:hyperlink>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sz w:val="24"/>
          <w:szCs w:val="24"/>
          <w:lang w:eastAsia="en-GB"/>
        </w:rPr>
      </w:pPr>
      <w:hyperlink w:anchor="_Toc282846433" w:history="1">
        <w:r w:rsidRPr="00093E70">
          <w:rPr>
            <w:rFonts w:ascii="Times New Roman" w:eastAsia="Times New Roman" w:hAnsi="Times New Roman" w:cs="Times New Roman"/>
            <w:noProof/>
            <w:color w:val="0000FF"/>
            <w:sz w:val="20"/>
            <w:szCs w:val="20"/>
            <w:u w:val="single"/>
            <w:lang w:eastAsia="ar-SA"/>
          </w:rPr>
          <w:t>2.3.2. The SQUIN: the initial narrative question</w:t>
        </w:r>
        <w:r w:rsidRPr="00093E70">
          <w:rPr>
            <w:rFonts w:ascii="Times New Roman" w:eastAsia="Times New Roman" w:hAnsi="Times New Roman" w:cs="Times New Roman"/>
            <w:noProof/>
            <w:webHidden/>
            <w:sz w:val="20"/>
            <w:szCs w:val="20"/>
            <w:lang w:eastAsia="ar-SA"/>
          </w:rPr>
          <w:tab/>
        </w:r>
        <w:r w:rsidRPr="00093E70">
          <w:rPr>
            <w:rFonts w:ascii="Times New Roman" w:eastAsia="Times New Roman" w:hAnsi="Times New Roman" w:cs="Times New Roman"/>
            <w:noProof/>
            <w:webHidden/>
            <w:sz w:val="20"/>
            <w:szCs w:val="20"/>
            <w:lang w:eastAsia="ar-SA"/>
          </w:rPr>
          <w:fldChar w:fldCharType="begin"/>
        </w:r>
        <w:r w:rsidRPr="00093E70">
          <w:rPr>
            <w:rFonts w:ascii="Times New Roman" w:eastAsia="Times New Roman" w:hAnsi="Times New Roman" w:cs="Times New Roman"/>
            <w:noProof/>
            <w:webHidden/>
            <w:sz w:val="20"/>
            <w:szCs w:val="20"/>
            <w:lang w:eastAsia="ar-SA"/>
          </w:rPr>
          <w:instrText xml:space="preserve"> PAGEREF _Toc282846433 \h </w:instrText>
        </w:r>
        <w:r w:rsidRPr="00093E70">
          <w:rPr>
            <w:rFonts w:ascii="Times New Roman" w:eastAsia="Times New Roman" w:hAnsi="Times New Roman" w:cs="Times New Roman"/>
            <w:noProof/>
            <w:sz w:val="20"/>
            <w:szCs w:val="20"/>
            <w:lang w:eastAsia="ar-SA"/>
          </w:rPr>
        </w:r>
        <w:r w:rsidRPr="00093E70">
          <w:rPr>
            <w:rFonts w:ascii="Times New Roman" w:eastAsia="Times New Roman" w:hAnsi="Times New Roman" w:cs="Times New Roman"/>
            <w:noProof/>
            <w:webHidden/>
            <w:sz w:val="20"/>
            <w:szCs w:val="20"/>
            <w:lang w:eastAsia="ar-SA"/>
          </w:rPr>
          <w:fldChar w:fldCharType="separate"/>
        </w:r>
        <w:r w:rsidRPr="00093E70">
          <w:rPr>
            <w:rFonts w:ascii="Times New Roman" w:eastAsia="Times New Roman" w:hAnsi="Times New Roman" w:cs="Times New Roman"/>
            <w:noProof/>
            <w:webHidden/>
            <w:sz w:val="20"/>
            <w:szCs w:val="20"/>
            <w:lang w:eastAsia="ar-SA"/>
          </w:rPr>
          <w:t>166</w:t>
        </w:r>
        <w:r w:rsidRPr="00093E70">
          <w:rPr>
            <w:rFonts w:ascii="Times New Roman" w:eastAsia="Times New Roman" w:hAnsi="Times New Roman" w:cs="Times New Roman"/>
            <w:noProof/>
            <w:webHidden/>
            <w:sz w:val="20"/>
            <w:szCs w:val="20"/>
            <w:lang w:eastAsia="ar-SA"/>
          </w:rPr>
          <w:fldChar w:fldCharType="end"/>
        </w:r>
      </w:hyperlink>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sz w:val="24"/>
          <w:szCs w:val="24"/>
          <w:lang w:eastAsia="en-GB"/>
        </w:rPr>
      </w:pPr>
      <w:hyperlink w:anchor="_Toc282846434" w:history="1">
        <w:r w:rsidRPr="00093E70">
          <w:rPr>
            <w:rFonts w:ascii="Times New Roman" w:eastAsia="Times New Roman" w:hAnsi="Times New Roman" w:cs="Times New Roman"/>
            <w:noProof/>
            <w:color w:val="0000FF"/>
            <w:sz w:val="20"/>
            <w:szCs w:val="20"/>
            <w:u w:val="single"/>
            <w:lang w:eastAsia="ar-SA"/>
          </w:rPr>
          <w:t>2.3.3. Sub-session 1: after the SQUIN, before the end of Sub-session One</w:t>
        </w:r>
        <w:r w:rsidRPr="00093E70">
          <w:rPr>
            <w:rFonts w:ascii="Times New Roman" w:eastAsia="Times New Roman" w:hAnsi="Times New Roman" w:cs="Times New Roman"/>
            <w:noProof/>
            <w:webHidden/>
            <w:sz w:val="20"/>
            <w:szCs w:val="20"/>
            <w:lang w:eastAsia="ar-SA"/>
          </w:rPr>
          <w:tab/>
        </w:r>
        <w:r w:rsidRPr="00093E70">
          <w:rPr>
            <w:rFonts w:ascii="Times New Roman" w:eastAsia="Times New Roman" w:hAnsi="Times New Roman" w:cs="Times New Roman"/>
            <w:noProof/>
            <w:webHidden/>
            <w:sz w:val="20"/>
            <w:szCs w:val="20"/>
            <w:lang w:eastAsia="ar-SA"/>
          </w:rPr>
          <w:fldChar w:fldCharType="begin"/>
        </w:r>
        <w:r w:rsidRPr="00093E70">
          <w:rPr>
            <w:rFonts w:ascii="Times New Roman" w:eastAsia="Times New Roman" w:hAnsi="Times New Roman" w:cs="Times New Roman"/>
            <w:noProof/>
            <w:webHidden/>
            <w:sz w:val="20"/>
            <w:szCs w:val="20"/>
            <w:lang w:eastAsia="ar-SA"/>
          </w:rPr>
          <w:instrText xml:space="preserve"> PAGEREF _Toc282846434 \h </w:instrText>
        </w:r>
        <w:r w:rsidRPr="00093E70">
          <w:rPr>
            <w:rFonts w:ascii="Times New Roman" w:eastAsia="Times New Roman" w:hAnsi="Times New Roman" w:cs="Times New Roman"/>
            <w:noProof/>
            <w:sz w:val="20"/>
            <w:szCs w:val="20"/>
            <w:lang w:eastAsia="ar-SA"/>
          </w:rPr>
        </w:r>
        <w:r w:rsidRPr="00093E70">
          <w:rPr>
            <w:rFonts w:ascii="Times New Roman" w:eastAsia="Times New Roman" w:hAnsi="Times New Roman" w:cs="Times New Roman"/>
            <w:noProof/>
            <w:webHidden/>
            <w:sz w:val="20"/>
            <w:szCs w:val="20"/>
            <w:lang w:eastAsia="ar-SA"/>
          </w:rPr>
          <w:fldChar w:fldCharType="separate"/>
        </w:r>
        <w:r w:rsidRPr="00093E70">
          <w:rPr>
            <w:rFonts w:ascii="Times New Roman" w:eastAsia="Times New Roman" w:hAnsi="Times New Roman" w:cs="Times New Roman"/>
            <w:noProof/>
            <w:webHidden/>
            <w:sz w:val="20"/>
            <w:szCs w:val="20"/>
            <w:lang w:eastAsia="ar-SA"/>
          </w:rPr>
          <w:t>186</w:t>
        </w:r>
        <w:r w:rsidRPr="00093E70">
          <w:rPr>
            <w:rFonts w:ascii="Times New Roman" w:eastAsia="Times New Roman" w:hAnsi="Times New Roman" w:cs="Times New Roman"/>
            <w:noProof/>
            <w:webHidden/>
            <w:sz w:val="20"/>
            <w:szCs w:val="20"/>
            <w:lang w:eastAsia="ar-SA"/>
          </w:rPr>
          <w:fldChar w:fldCharType="end"/>
        </w:r>
      </w:hyperlink>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sz w:val="24"/>
          <w:szCs w:val="24"/>
          <w:lang w:eastAsia="en-GB"/>
        </w:rPr>
      </w:pPr>
      <w:hyperlink w:anchor="_Toc282846435" w:history="1">
        <w:r w:rsidRPr="00093E70">
          <w:rPr>
            <w:rFonts w:ascii="Times New Roman" w:eastAsia="Times New Roman" w:hAnsi="Times New Roman" w:cs="Times New Roman"/>
            <w:noProof/>
            <w:color w:val="0000FF"/>
            <w:sz w:val="20"/>
            <w:szCs w:val="20"/>
            <w:u w:val="single"/>
            <w:lang w:eastAsia="ar-SA"/>
          </w:rPr>
          <w:t>2.3.4. End of Sub-session One - decisions</w:t>
        </w:r>
        <w:r w:rsidRPr="00093E70">
          <w:rPr>
            <w:rFonts w:ascii="Times New Roman" w:eastAsia="Times New Roman" w:hAnsi="Times New Roman" w:cs="Times New Roman"/>
            <w:noProof/>
            <w:webHidden/>
            <w:sz w:val="20"/>
            <w:szCs w:val="20"/>
            <w:lang w:eastAsia="ar-SA"/>
          </w:rPr>
          <w:tab/>
        </w:r>
        <w:r w:rsidRPr="00093E70">
          <w:rPr>
            <w:rFonts w:ascii="Times New Roman" w:eastAsia="Times New Roman" w:hAnsi="Times New Roman" w:cs="Times New Roman"/>
            <w:noProof/>
            <w:webHidden/>
            <w:sz w:val="20"/>
            <w:szCs w:val="20"/>
            <w:lang w:eastAsia="ar-SA"/>
          </w:rPr>
          <w:fldChar w:fldCharType="begin"/>
        </w:r>
        <w:r w:rsidRPr="00093E70">
          <w:rPr>
            <w:rFonts w:ascii="Times New Roman" w:eastAsia="Times New Roman" w:hAnsi="Times New Roman" w:cs="Times New Roman"/>
            <w:noProof/>
            <w:webHidden/>
            <w:sz w:val="20"/>
            <w:szCs w:val="20"/>
            <w:lang w:eastAsia="ar-SA"/>
          </w:rPr>
          <w:instrText xml:space="preserve"> PAGEREF _Toc282846435 \h </w:instrText>
        </w:r>
        <w:r w:rsidRPr="00093E70">
          <w:rPr>
            <w:rFonts w:ascii="Times New Roman" w:eastAsia="Times New Roman" w:hAnsi="Times New Roman" w:cs="Times New Roman"/>
            <w:noProof/>
            <w:sz w:val="20"/>
            <w:szCs w:val="20"/>
            <w:lang w:eastAsia="ar-SA"/>
          </w:rPr>
        </w:r>
        <w:r w:rsidRPr="00093E70">
          <w:rPr>
            <w:rFonts w:ascii="Times New Roman" w:eastAsia="Times New Roman" w:hAnsi="Times New Roman" w:cs="Times New Roman"/>
            <w:noProof/>
            <w:webHidden/>
            <w:sz w:val="20"/>
            <w:szCs w:val="20"/>
            <w:lang w:eastAsia="ar-SA"/>
          </w:rPr>
          <w:fldChar w:fldCharType="separate"/>
        </w:r>
        <w:r w:rsidRPr="00093E70">
          <w:rPr>
            <w:rFonts w:ascii="Times New Roman" w:eastAsia="Times New Roman" w:hAnsi="Times New Roman" w:cs="Times New Roman"/>
            <w:noProof/>
            <w:webHidden/>
            <w:sz w:val="20"/>
            <w:szCs w:val="20"/>
            <w:lang w:eastAsia="ar-SA"/>
          </w:rPr>
          <w:t>211</w:t>
        </w:r>
        <w:r w:rsidRPr="00093E70">
          <w:rPr>
            <w:rFonts w:ascii="Times New Roman" w:eastAsia="Times New Roman" w:hAnsi="Times New Roman" w:cs="Times New Roman"/>
            <w:noProof/>
            <w:webHidden/>
            <w:sz w:val="20"/>
            <w:szCs w:val="20"/>
            <w:lang w:eastAsia="ar-SA"/>
          </w:rPr>
          <w:fldChar w:fldCharType="end"/>
        </w:r>
      </w:hyperlink>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b/>
          <w:bCs/>
          <w:noProof/>
          <w:color w:val="0000FF"/>
          <w:u w:val="single"/>
          <w:lang w:eastAsia="ar-SA"/>
        </w:rPr>
      </w:pPr>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b/>
          <w:bCs/>
          <w:noProof/>
          <w:color w:val="0000FF"/>
          <w:u w:val="single"/>
          <w:lang w:eastAsia="ar-SA"/>
        </w:rPr>
      </w:pPr>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noProof/>
          <w:sz w:val="24"/>
          <w:szCs w:val="24"/>
          <w:lang w:eastAsia="en-GB"/>
        </w:rPr>
      </w:pPr>
      <w:hyperlink w:anchor="_Toc282846436" w:history="1">
        <w:r w:rsidRPr="00093E70">
          <w:rPr>
            <w:rFonts w:ascii="Times New Roman" w:eastAsia="Times New Roman" w:hAnsi="Times New Roman" w:cs="Times New Roman"/>
            <w:b/>
            <w:bCs/>
            <w:noProof/>
            <w:color w:val="0000FF"/>
            <w:u w:val="single"/>
            <w:lang w:eastAsia="ar-SA"/>
          </w:rPr>
          <w:t>2.4. The interlude between the first two sub-sessions</w:t>
        </w:r>
        <w:r w:rsidRPr="00093E70">
          <w:rPr>
            <w:rFonts w:ascii="Times New Roman" w:eastAsia="Times New Roman" w:hAnsi="Times New Roman" w:cs="Times New Roman"/>
            <w:b/>
            <w:bCs/>
            <w:noProof/>
            <w:webHidden/>
            <w:lang w:eastAsia="ar-SA"/>
          </w:rPr>
          <w:tab/>
        </w:r>
        <w:r w:rsidRPr="00093E70">
          <w:rPr>
            <w:rFonts w:ascii="Times New Roman" w:eastAsia="Times New Roman" w:hAnsi="Times New Roman" w:cs="Times New Roman"/>
            <w:b/>
            <w:bCs/>
            <w:noProof/>
            <w:webHidden/>
            <w:lang w:eastAsia="ar-SA"/>
          </w:rPr>
          <w:fldChar w:fldCharType="begin"/>
        </w:r>
        <w:r w:rsidRPr="00093E70">
          <w:rPr>
            <w:rFonts w:ascii="Times New Roman" w:eastAsia="Times New Roman" w:hAnsi="Times New Roman" w:cs="Times New Roman"/>
            <w:b/>
            <w:bCs/>
            <w:noProof/>
            <w:webHidden/>
            <w:lang w:eastAsia="ar-SA"/>
          </w:rPr>
          <w:instrText xml:space="preserve"> PAGEREF _Toc282846436 \h </w:instrText>
        </w:r>
        <w:r w:rsidRPr="00093E70">
          <w:rPr>
            <w:rFonts w:ascii="Times New Roman" w:eastAsia="Times New Roman" w:hAnsi="Times New Roman" w:cs="Times New Roman"/>
            <w:b/>
            <w:bCs/>
            <w:noProof/>
            <w:lang w:eastAsia="ar-SA"/>
          </w:rPr>
        </w:r>
        <w:r w:rsidRPr="00093E70">
          <w:rPr>
            <w:rFonts w:ascii="Times New Roman" w:eastAsia="Times New Roman" w:hAnsi="Times New Roman" w:cs="Times New Roman"/>
            <w:b/>
            <w:bCs/>
            <w:noProof/>
            <w:webHidden/>
            <w:lang w:eastAsia="ar-SA"/>
          </w:rPr>
          <w:fldChar w:fldCharType="separate"/>
        </w:r>
        <w:r w:rsidRPr="00093E70">
          <w:rPr>
            <w:rFonts w:ascii="Times New Roman" w:eastAsia="Times New Roman" w:hAnsi="Times New Roman" w:cs="Times New Roman"/>
            <w:b/>
            <w:bCs/>
            <w:noProof/>
            <w:webHidden/>
            <w:lang w:eastAsia="ar-SA"/>
          </w:rPr>
          <w:t>214</w:t>
        </w:r>
        <w:r w:rsidRPr="00093E70">
          <w:rPr>
            <w:rFonts w:ascii="Times New Roman" w:eastAsia="Times New Roman" w:hAnsi="Times New Roman" w:cs="Times New Roman"/>
            <w:b/>
            <w:bCs/>
            <w:noProof/>
            <w:webHidden/>
            <w:lang w:eastAsia="ar-SA"/>
          </w:rPr>
          <w:fldChar w:fldCharType="end"/>
        </w:r>
      </w:hyperlink>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sz w:val="24"/>
          <w:szCs w:val="24"/>
          <w:lang w:eastAsia="en-GB"/>
        </w:rPr>
      </w:pPr>
      <w:hyperlink w:anchor="_Toc282846437" w:history="1">
        <w:r w:rsidRPr="00093E70">
          <w:rPr>
            <w:rFonts w:ascii="Times New Roman" w:eastAsia="Times New Roman" w:hAnsi="Times New Roman" w:cs="Times New Roman"/>
            <w:noProof/>
            <w:color w:val="0000FF"/>
            <w:sz w:val="20"/>
            <w:szCs w:val="20"/>
            <w:u w:val="single"/>
            <w:lang w:eastAsia="ar-SA"/>
          </w:rPr>
          <w:t>2.4.1. Selecting items for further narrative-seeking questioning, and a CUE-QUIN word for each</w:t>
        </w:r>
        <w:r w:rsidRPr="00093E70">
          <w:rPr>
            <w:rFonts w:ascii="Times New Roman" w:eastAsia="Times New Roman" w:hAnsi="Times New Roman" w:cs="Times New Roman"/>
            <w:noProof/>
            <w:webHidden/>
            <w:sz w:val="20"/>
            <w:szCs w:val="20"/>
            <w:lang w:eastAsia="ar-SA"/>
          </w:rPr>
          <w:tab/>
        </w:r>
        <w:r w:rsidRPr="00093E70">
          <w:rPr>
            <w:rFonts w:ascii="Times New Roman" w:eastAsia="Times New Roman" w:hAnsi="Times New Roman" w:cs="Times New Roman"/>
            <w:noProof/>
            <w:webHidden/>
            <w:sz w:val="20"/>
            <w:szCs w:val="20"/>
            <w:lang w:eastAsia="ar-SA"/>
          </w:rPr>
          <w:fldChar w:fldCharType="begin"/>
        </w:r>
        <w:r w:rsidRPr="00093E70">
          <w:rPr>
            <w:rFonts w:ascii="Times New Roman" w:eastAsia="Times New Roman" w:hAnsi="Times New Roman" w:cs="Times New Roman"/>
            <w:noProof/>
            <w:webHidden/>
            <w:sz w:val="20"/>
            <w:szCs w:val="20"/>
            <w:lang w:eastAsia="ar-SA"/>
          </w:rPr>
          <w:instrText xml:space="preserve"> PAGEREF _Toc282846437 \h </w:instrText>
        </w:r>
        <w:r w:rsidRPr="00093E70">
          <w:rPr>
            <w:rFonts w:ascii="Times New Roman" w:eastAsia="Times New Roman" w:hAnsi="Times New Roman" w:cs="Times New Roman"/>
            <w:noProof/>
            <w:sz w:val="20"/>
            <w:szCs w:val="20"/>
            <w:lang w:eastAsia="ar-SA"/>
          </w:rPr>
        </w:r>
        <w:r w:rsidRPr="00093E70">
          <w:rPr>
            <w:rFonts w:ascii="Times New Roman" w:eastAsia="Times New Roman" w:hAnsi="Times New Roman" w:cs="Times New Roman"/>
            <w:noProof/>
            <w:webHidden/>
            <w:sz w:val="20"/>
            <w:szCs w:val="20"/>
            <w:lang w:eastAsia="ar-SA"/>
          </w:rPr>
          <w:fldChar w:fldCharType="separate"/>
        </w:r>
        <w:r w:rsidRPr="00093E70">
          <w:rPr>
            <w:rFonts w:ascii="Times New Roman" w:eastAsia="Times New Roman" w:hAnsi="Times New Roman" w:cs="Times New Roman"/>
            <w:noProof/>
            <w:webHidden/>
            <w:sz w:val="20"/>
            <w:szCs w:val="20"/>
            <w:lang w:eastAsia="ar-SA"/>
          </w:rPr>
          <w:t>216</w:t>
        </w:r>
        <w:r w:rsidRPr="00093E70">
          <w:rPr>
            <w:rFonts w:ascii="Times New Roman" w:eastAsia="Times New Roman" w:hAnsi="Times New Roman" w:cs="Times New Roman"/>
            <w:noProof/>
            <w:webHidden/>
            <w:sz w:val="20"/>
            <w:szCs w:val="20"/>
            <w:lang w:eastAsia="ar-SA"/>
          </w:rPr>
          <w:fldChar w:fldCharType="end"/>
        </w:r>
      </w:hyperlink>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sz w:val="24"/>
          <w:szCs w:val="24"/>
          <w:lang w:eastAsia="en-GB"/>
        </w:rPr>
      </w:pPr>
      <w:hyperlink w:anchor="_Toc282846438" w:history="1">
        <w:r w:rsidRPr="00093E70">
          <w:rPr>
            <w:rFonts w:ascii="Times New Roman" w:eastAsia="Times New Roman" w:hAnsi="Times New Roman" w:cs="Times New Roman"/>
            <w:noProof/>
            <w:color w:val="0000FF"/>
            <w:sz w:val="20"/>
            <w:szCs w:val="20"/>
            <w:u w:val="single"/>
            <w:lang w:eastAsia="ar-SA"/>
          </w:rPr>
          <w:t>2.4.2. Selecting one  ‘magic word’ for each chosen item</w:t>
        </w:r>
        <w:r w:rsidRPr="00093E70">
          <w:rPr>
            <w:rFonts w:ascii="Times New Roman" w:eastAsia="Times New Roman" w:hAnsi="Times New Roman" w:cs="Times New Roman"/>
            <w:noProof/>
            <w:webHidden/>
            <w:sz w:val="20"/>
            <w:szCs w:val="20"/>
            <w:lang w:eastAsia="ar-SA"/>
          </w:rPr>
          <w:tab/>
        </w:r>
        <w:r w:rsidRPr="00093E70">
          <w:rPr>
            <w:rFonts w:ascii="Times New Roman" w:eastAsia="Times New Roman" w:hAnsi="Times New Roman" w:cs="Times New Roman"/>
            <w:noProof/>
            <w:webHidden/>
            <w:sz w:val="20"/>
            <w:szCs w:val="20"/>
            <w:lang w:eastAsia="ar-SA"/>
          </w:rPr>
          <w:fldChar w:fldCharType="begin"/>
        </w:r>
        <w:r w:rsidRPr="00093E70">
          <w:rPr>
            <w:rFonts w:ascii="Times New Roman" w:eastAsia="Times New Roman" w:hAnsi="Times New Roman" w:cs="Times New Roman"/>
            <w:noProof/>
            <w:webHidden/>
            <w:sz w:val="20"/>
            <w:szCs w:val="20"/>
            <w:lang w:eastAsia="ar-SA"/>
          </w:rPr>
          <w:instrText xml:space="preserve"> PAGEREF _Toc282846438 \h </w:instrText>
        </w:r>
        <w:r w:rsidRPr="00093E70">
          <w:rPr>
            <w:rFonts w:ascii="Times New Roman" w:eastAsia="Times New Roman" w:hAnsi="Times New Roman" w:cs="Times New Roman"/>
            <w:noProof/>
            <w:sz w:val="20"/>
            <w:szCs w:val="20"/>
            <w:lang w:eastAsia="ar-SA"/>
          </w:rPr>
        </w:r>
        <w:r w:rsidRPr="00093E70">
          <w:rPr>
            <w:rFonts w:ascii="Times New Roman" w:eastAsia="Times New Roman" w:hAnsi="Times New Roman" w:cs="Times New Roman"/>
            <w:noProof/>
            <w:webHidden/>
            <w:sz w:val="20"/>
            <w:szCs w:val="20"/>
            <w:lang w:eastAsia="ar-SA"/>
          </w:rPr>
          <w:fldChar w:fldCharType="separate"/>
        </w:r>
        <w:r w:rsidRPr="00093E70">
          <w:rPr>
            <w:rFonts w:ascii="Times New Roman" w:eastAsia="Times New Roman" w:hAnsi="Times New Roman" w:cs="Times New Roman"/>
            <w:noProof/>
            <w:webHidden/>
            <w:sz w:val="20"/>
            <w:szCs w:val="20"/>
            <w:lang w:eastAsia="ar-SA"/>
          </w:rPr>
          <w:t>229</w:t>
        </w:r>
        <w:r w:rsidRPr="00093E70">
          <w:rPr>
            <w:rFonts w:ascii="Times New Roman" w:eastAsia="Times New Roman" w:hAnsi="Times New Roman" w:cs="Times New Roman"/>
            <w:noProof/>
            <w:webHidden/>
            <w:sz w:val="20"/>
            <w:szCs w:val="20"/>
            <w:lang w:eastAsia="ar-SA"/>
          </w:rPr>
          <w:fldChar w:fldCharType="end"/>
        </w:r>
      </w:hyperlink>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sz w:val="24"/>
          <w:szCs w:val="24"/>
          <w:lang w:eastAsia="en-GB"/>
        </w:rPr>
      </w:pPr>
      <w:hyperlink w:anchor="_Toc282846439" w:history="1">
        <w:r w:rsidRPr="00093E70">
          <w:rPr>
            <w:rFonts w:ascii="Times New Roman" w:eastAsia="Times New Roman" w:hAnsi="Times New Roman" w:cs="Times New Roman"/>
            <w:noProof/>
            <w:color w:val="0000FF"/>
            <w:sz w:val="20"/>
            <w:szCs w:val="20"/>
            <w:u w:val="single"/>
            <w:lang w:eastAsia="ar-SA"/>
          </w:rPr>
          <w:t>2.4.3. Examples of ‘selecting an appropriate magic word’</w:t>
        </w:r>
        <w:r w:rsidRPr="00093E70">
          <w:rPr>
            <w:rFonts w:ascii="Times New Roman" w:eastAsia="Times New Roman" w:hAnsi="Times New Roman" w:cs="Times New Roman"/>
            <w:noProof/>
            <w:webHidden/>
            <w:sz w:val="20"/>
            <w:szCs w:val="20"/>
            <w:lang w:eastAsia="ar-SA"/>
          </w:rPr>
          <w:tab/>
        </w:r>
        <w:r w:rsidRPr="00093E70">
          <w:rPr>
            <w:rFonts w:ascii="Times New Roman" w:eastAsia="Times New Roman" w:hAnsi="Times New Roman" w:cs="Times New Roman"/>
            <w:noProof/>
            <w:webHidden/>
            <w:sz w:val="20"/>
            <w:szCs w:val="20"/>
            <w:lang w:eastAsia="ar-SA"/>
          </w:rPr>
          <w:fldChar w:fldCharType="begin"/>
        </w:r>
        <w:r w:rsidRPr="00093E70">
          <w:rPr>
            <w:rFonts w:ascii="Times New Roman" w:eastAsia="Times New Roman" w:hAnsi="Times New Roman" w:cs="Times New Roman"/>
            <w:noProof/>
            <w:webHidden/>
            <w:sz w:val="20"/>
            <w:szCs w:val="20"/>
            <w:lang w:eastAsia="ar-SA"/>
          </w:rPr>
          <w:instrText xml:space="preserve"> PAGEREF _Toc282846439 \h </w:instrText>
        </w:r>
        <w:r w:rsidRPr="00093E70">
          <w:rPr>
            <w:rFonts w:ascii="Times New Roman" w:eastAsia="Times New Roman" w:hAnsi="Times New Roman" w:cs="Times New Roman"/>
            <w:noProof/>
            <w:sz w:val="20"/>
            <w:szCs w:val="20"/>
            <w:lang w:eastAsia="ar-SA"/>
          </w:rPr>
        </w:r>
        <w:r w:rsidRPr="00093E70">
          <w:rPr>
            <w:rFonts w:ascii="Times New Roman" w:eastAsia="Times New Roman" w:hAnsi="Times New Roman" w:cs="Times New Roman"/>
            <w:noProof/>
            <w:webHidden/>
            <w:sz w:val="20"/>
            <w:szCs w:val="20"/>
            <w:lang w:eastAsia="ar-SA"/>
          </w:rPr>
          <w:fldChar w:fldCharType="separate"/>
        </w:r>
        <w:r w:rsidRPr="00093E70">
          <w:rPr>
            <w:rFonts w:ascii="Times New Roman" w:eastAsia="Times New Roman" w:hAnsi="Times New Roman" w:cs="Times New Roman"/>
            <w:noProof/>
            <w:webHidden/>
            <w:sz w:val="20"/>
            <w:szCs w:val="20"/>
            <w:lang w:eastAsia="ar-SA"/>
          </w:rPr>
          <w:t>231</w:t>
        </w:r>
        <w:r w:rsidRPr="00093E70">
          <w:rPr>
            <w:rFonts w:ascii="Times New Roman" w:eastAsia="Times New Roman" w:hAnsi="Times New Roman" w:cs="Times New Roman"/>
            <w:noProof/>
            <w:webHidden/>
            <w:sz w:val="20"/>
            <w:szCs w:val="20"/>
            <w:lang w:eastAsia="ar-SA"/>
          </w:rPr>
          <w:fldChar w:fldCharType="end"/>
        </w:r>
      </w:hyperlink>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sz w:val="24"/>
          <w:szCs w:val="24"/>
          <w:lang w:eastAsia="en-GB"/>
        </w:rPr>
      </w:pPr>
      <w:hyperlink w:anchor="_Toc282846440" w:history="1">
        <w:r w:rsidRPr="00093E70">
          <w:rPr>
            <w:rFonts w:ascii="Times New Roman" w:eastAsia="Times New Roman" w:hAnsi="Times New Roman" w:cs="Times New Roman"/>
            <w:noProof/>
            <w:color w:val="0000FF"/>
            <w:sz w:val="20"/>
            <w:szCs w:val="20"/>
            <w:u w:val="single"/>
            <w:lang w:eastAsia="ar-SA"/>
          </w:rPr>
          <w:t>2.4.4. Interlude – summary</w:t>
        </w:r>
        <w:r w:rsidRPr="00093E70">
          <w:rPr>
            <w:rFonts w:ascii="Times New Roman" w:eastAsia="Times New Roman" w:hAnsi="Times New Roman" w:cs="Times New Roman"/>
            <w:noProof/>
            <w:webHidden/>
            <w:sz w:val="20"/>
            <w:szCs w:val="20"/>
            <w:lang w:eastAsia="ar-SA"/>
          </w:rPr>
          <w:tab/>
        </w:r>
        <w:r w:rsidRPr="00093E70">
          <w:rPr>
            <w:rFonts w:ascii="Times New Roman" w:eastAsia="Times New Roman" w:hAnsi="Times New Roman" w:cs="Times New Roman"/>
            <w:noProof/>
            <w:webHidden/>
            <w:sz w:val="20"/>
            <w:szCs w:val="20"/>
            <w:lang w:eastAsia="ar-SA"/>
          </w:rPr>
          <w:fldChar w:fldCharType="begin"/>
        </w:r>
        <w:r w:rsidRPr="00093E70">
          <w:rPr>
            <w:rFonts w:ascii="Times New Roman" w:eastAsia="Times New Roman" w:hAnsi="Times New Roman" w:cs="Times New Roman"/>
            <w:noProof/>
            <w:webHidden/>
            <w:sz w:val="20"/>
            <w:szCs w:val="20"/>
            <w:lang w:eastAsia="ar-SA"/>
          </w:rPr>
          <w:instrText xml:space="preserve"> PAGEREF _Toc282846440 \h </w:instrText>
        </w:r>
        <w:r w:rsidRPr="00093E70">
          <w:rPr>
            <w:rFonts w:ascii="Times New Roman" w:eastAsia="Times New Roman" w:hAnsi="Times New Roman" w:cs="Times New Roman"/>
            <w:noProof/>
            <w:sz w:val="20"/>
            <w:szCs w:val="20"/>
            <w:lang w:eastAsia="ar-SA"/>
          </w:rPr>
        </w:r>
        <w:r w:rsidRPr="00093E70">
          <w:rPr>
            <w:rFonts w:ascii="Times New Roman" w:eastAsia="Times New Roman" w:hAnsi="Times New Roman" w:cs="Times New Roman"/>
            <w:noProof/>
            <w:webHidden/>
            <w:sz w:val="20"/>
            <w:szCs w:val="20"/>
            <w:lang w:eastAsia="ar-SA"/>
          </w:rPr>
          <w:fldChar w:fldCharType="separate"/>
        </w:r>
        <w:r w:rsidRPr="00093E70">
          <w:rPr>
            <w:rFonts w:ascii="Times New Roman" w:eastAsia="Times New Roman" w:hAnsi="Times New Roman" w:cs="Times New Roman"/>
            <w:noProof/>
            <w:webHidden/>
            <w:sz w:val="20"/>
            <w:szCs w:val="20"/>
            <w:lang w:eastAsia="ar-SA"/>
          </w:rPr>
          <w:t>235</w:t>
        </w:r>
        <w:r w:rsidRPr="00093E70">
          <w:rPr>
            <w:rFonts w:ascii="Times New Roman" w:eastAsia="Times New Roman" w:hAnsi="Times New Roman" w:cs="Times New Roman"/>
            <w:noProof/>
            <w:webHidden/>
            <w:sz w:val="20"/>
            <w:szCs w:val="20"/>
            <w:lang w:eastAsia="ar-SA"/>
          </w:rPr>
          <w:fldChar w:fldCharType="end"/>
        </w:r>
      </w:hyperlink>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noProof/>
          <w:sz w:val="24"/>
          <w:szCs w:val="24"/>
          <w:lang w:eastAsia="en-GB"/>
        </w:rPr>
      </w:pPr>
      <w:hyperlink w:anchor="_Toc282846441" w:history="1">
        <w:r w:rsidRPr="00093E70">
          <w:rPr>
            <w:rFonts w:ascii="Times New Roman" w:eastAsia="Times New Roman" w:hAnsi="Times New Roman" w:cs="Times New Roman"/>
            <w:b/>
            <w:bCs/>
            <w:noProof/>
            <w:color w:val="0000FF"/>
            <w:u w:val="single"/>
            <w:lang w:eastAsia="ar-SA"/>
          </w:rPr>
          <w:t>2.5. Sub-session Two:  Follow-up narrative questions</w:t>
        </w:r>
        <w:r w:rsidRPr="00093E70">
          <w:rPr>
            <w:rFonts w:ascii="Times New Roman" w:eastAsia="Times New Roman" w:hAnsi="Times New Roman" w:cs="Times New Roman"/>
            <w:b/>
            <w:bCs/>
            <w:noProof/>
            <w:webHidden/>
            <w:lang w:eastAsia="ar-SA"/>
          </w:rPr>
          <w:tab/>
        </w:r>
        <w:r w:rsidRPr="00093E70">
          <w:rPr>
            <w:rFonts w:ascii="Times New Roman" w:eastAsia="Times New Roman" w:hAnsi="Times New Roman" w:cs="Times New Roman"/>
            <w:b/>
            <w:bCs/>
            <w:noProof/>
            <w:webHidden/>
            <w:lang w:eastAsia="ar-SA"/>
          </w:rPr>
          <w:fldChar w:fldCharType="begin"/>
        </w:r>
        <w:r w:rsidRPr="00093E70">
          <w:rPr>
            <w:rFonts w:ascii="Times New Roman" w:eastAsia="Times New Roman" w:hAnsi="Times New Roman" w:cs="Times New Roman"/>
            <w:b/>
            <w:bCs/>
            <w:noProof/>
            <w:webHidden/>
            <w:lang w:eastAsia="ar-SA"/>
          </w:rPr>
          <w:instrText xml:space="preserve"> PAGEREF _Toc282846441 \h </w:instrText>
        </w:r>
        <w:r w:rsidRPr="00093E70">
          <w:rPr>
            <w:rFonts w:ascii="Times New Roman" w:eastAsia="Times New Roman" w:hAnsi="Times New Roman" w:cs="Times New Roman"/>
            <w:b/>
            <w:bCs/>
            <w:noProof/>
            <w:lang w:eastAsia="ar-SA"/>
          </w:rPr>
        </w:r>
        <w:r w:rsidRPr="00093E70">
          <w:rPr>
            <w:rFonts w:ascii="Times New Roman" w:eastAsia="Times New Roman" w:hAnsi="Times New Roman" w:cs="Times New Roman"/>
            <w:b/>
            <w:bCs/>
            <w:noProof/>
            <w:webHidden/>
            <w:lang w:eastAsia="ar-SA"/>
          </w:rPr>
          <w:fldChar w:fldCharType="separate"/>
        </w:r>
        <w:r w:rsidRPr="00093E70">
          <w:rPr>
            <w:rFonts w:ascii="Times New Roman" w:eastAsia="Times New Roman" w:hAnsi="Times New Roman" w:cs="Times New Roman"/>
            <w:b/>
            <w:bCs/>
            <w:noProof/>
            <w:webHidden/>
            <w:lang w:eastAsia="ar-SA"/>
          </w:rPr>
          <w:t>237</w:t>
        </w:r>
        <w:r w:rsidRPr="00093E70">
          <w:rPr>
            <w:rFonts w:ascii="Times New Roman" w:eastAsia="Times New Roman" w:hAnsi="Times New Roman" w:cs="Times New Roman"/>
            <w:b/>
            <w:bCs/>
            <w:noProof/>
            <w:webHidden/>
            <w:lang w:eastAsia="ar-SA"/>
          </w:rPr>
          <w:fldChar w:fldCharType="end"/>
        </w:r>
      </w:hyperlink>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sz w:val="24"/>
          <w:szCs w:val="24"/>
          <w:lang w:eastAsia="en-GB"/>
        </w:rPr>
      </w:pPr>
      <w:hyperlink w:anchor="_Toc282846442" w:history="1">
        <w:r w:rsidRPr="00093E70">
          <w:rPr>
            <w:rFonts w:ascii="Times New Roman" w:eastAsia="Times New Roman" w:hAnsi="Times New Roman" w:cs="Times New Roman"/>
            <w:noProof/>
            <w:color w:val="0000FF"/>
            <w:sz w:val="20"/>
            <w:szCs w:val="20"/>
            <w:u w:val="single"/>
            <w:lang w:eastAsia="ar-SA"/>
          </w:rPr>
          <w:t>2.5.0. Introduction</w:t>
        </w:r>
        <w:r w:rsidRPr="00093E70">
          <w:rPr>
            <w:rFonts w:ascii="Times New Roman" w:eastAsia="Times New Roman" w:hAnsi="Times New Roman" w:cs="Times New Roman"/>
            <w:noProof/>
            <w:webHidden/>
            <w:sz w:val="20"/>
            <w:szCs w:val="20"/>
            <w:lang w:eastAsia="ar-SA"/>
          </w:rPr>
          <w:tab/>
        </w:r>
        <w:r w:rsidRPr="00093E70">
          <w:rPr>
            <w:rFonts w:ascii="Times New Roman" w:eastAsia="Times New Roman" w:hAnsi="Times New Roman" w:cs="Times New Roman"/>
            <w:noProof/>
            <w:webHidden/>
            <w:sz w:val="20"/>
            <w:szCs w:val="20"/>
            <w:lang w:eastAsia="ar-SA"/>
          </w:rPr>
          <w:fldChar w:fldCharType="begin"/>
        </w:r>
        <w:r w:rsidRPr="00093E70">
          <w:rPr>
            <w:rFonts w:ascii="Times New Roman" w:eastAsia="Times New Roman" w:hAnsi="Times New Roman" w:cs="Times New Roman"/>
            <w:noProof/>
            <w:webHidden/>
            <w:sz w:val="20"/>
            <w:szCs w:val="20"/>
            <w:lang w:eastAsia="ar-SA"/>
          </w:rPr>
          <w:instrText xml:space="preserve"> PAGEREF _Toc282846442 \h </w:instrText>
        </w:r>
        <w:r w:rsidRPr="00093E70">
          <w:rPr>
            <w:rFonts w:ascii="Times New Roman" w:eastAsia="Times New Roman" w:hAnsi="Times New Roman" w:cs="Times New Roman"/>
            <w:noProof/>
            <w:sz w:val="20"/>
            <w:szCs w:val="20"/>
            <w:lang w:eastAsia="ar-SA"/>
          </w:rPr>
        </w:r>
        <w:r w:rsidRPr="00093E70">
          <w:rPr>
            <w:rFonts w:ascii="Times New Roman" w:eastAsia="Times New Roman" w:hAnsi="Times New Roman" w:cs="Times New Roman"/>
            <w:noProof/>
            <w:webHidden/>
            <w:sz w:val="20"/>
            <w:szCs w:val="20"/>
            <w:lang w:eastAsia="ar-SA"/>
          </w:rPr>
          <w:fldChar w:fldCharType="separate"/>
        </w:r>
        <w:r w:rsidRPr="00093E70">
          <w:rPr>
            <w:rFonts w:ascii="Times New Roman" w:eastAsia="Times New Roman" w:hAnsi="Times New Roman" w:cs="Times New Roman"/>
            <w:noProof/>
            <w:webHidden/>
            <w:sz w:val="20"/>
            <w:szCs w:val="20"/>
            <w:lang w:eastAsia="ar-SA"/>
          </w:rPr>
          <w:t>237</w:t>
        </w:r>
        <w:r w:rsidRPr="00093E70">
          <w:rPr>
            <w:rFonts w:ascii="Times New Roman" w:eastAsia="Times New Roman" w:hAnsi="Times New Roman" w:cs="Times New Roman"/>
            <w:noProof/>
            <w:webHidden/>
            <w:sz w:val="20"/>
            <w:szCs w:val="20"/>
            <w:lang w:eastAsia="ar-SA"/>
          </w:rPr>
          <w:fldChar w:fldCharType="end"/>
        </w:r>
      </w:hyperlink>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sz w:val="24"/>
          <w:szCs w:val="24"/>
          <w:lang w:eastAsia="en-GB"/>
        </w:rPr>
      </w:pPr>
      <w:hyperlink w:anchor="_Toc282846443" w:history="1">
        <w:r w:rsidRPr="00093E70">
          <w:rPr>
            <w:rFonts w:ascii="Times New Roman" w:eastAsia="Times New Roman" w:hAnsi="Times New Roman" w:cs="Times New Roman"/>
            <w:noProof/>
            <w:color w:val="0000FF"/>
            <w:sz w:val="20"/>
            <w:szCs w:val="20"/>
            <w:u w:val="single"/>
            <w:lang w:eastAsia="ar-SA"/>
          </w:rPr>
          <w:t>2.5.1.  Main features of the use of the BNIM Notepad in  Sub-session  Two - recapitulation</w:t>
        </w:r>
        <w:r w:rsidRPr="00093E70">
          <w:rPr>
            <w:rFonts w:ascii="Times New Roman" w:eastAsia="Times New Roman" w:hAnsi="Times New Roman" w:cs="Times New Roman"/>
            <w:noProof/>
            <w:webHidden/>
            <w:sz w:val="20"/>
            <w:szCs w:val="20"/>
            <w:lang w:eastAsia="ar-SA"/>
          </w:rPr>
          <w:tab/>
        </w:r>
        <w:r w:rsidRPr="00093E70">
          <w:rPr>
            <w:rFonts w:ascii="Times New Roman" w:eastAsia="Times New Roman" w:hAnsi="Times New Roman" w:cs="Times New Roman"/>
            <w:noProof/>
            <w:webHidden/>
            <w:sz w:val="20"/>
            <w:szCs w:val="20"/>
            <w:lang w:eastAsia="ar-SA"/>
          </w:rPr>
          <w:fldChar w:fldCharType="begin"/>
        </w:r>
        <w:r w:rsidRPr="00093E70">
          <w:rPr>
            <w:rFonts w:ascii="Times New Roman" w:eastAsia="Times New Roman" w:hAnsi="Times New Roman" w:cs="Times New Roman"/>
            <w:noProof/>
            <w:webHidden/>
            <w:sz w:val="20"/>
            <w:szCs w:val="20"/>
            <w:lang w:eastAsia="ar-SA"/>
          </w:rPr>
          <w:instrText xml:space="preserve"> PAGEREF _Toc282846443 \h </w:instrText>
        </w:r>
        <w:r w:rsidRPr="00093E70">
          <w:rPr>
            <w:rFonts w:ascii="Times New Roman" w:eastAsia="Times New Roman" w:hAnsi="Times New Roman" w:cs="Times New Roman"/>
            <w:noProof/>
            <w:sz w:val="20"/>
            <w:szCs w:val="20"/>
            <w:lang w:eastAsia="ar-SA"/>
          </w:rPr>
        </w:r>
        <w:r w:rsidRPr="00093E70">
          <w:rPr>
            <w:rFonts w:ascii="Times New Roman" w:eastAsia="Times New Roman" w:hAnsi="Times New Roman" w:cs="Times New Roman"/>
            <w:noProof/>
            <w:webHidden/>
            <w:sz w:val="20"/>
            <w:szCs w:val="20"/>
            <w:lang w:eastAsia="ar-SA"/>
          </w:rPr>
          <w:fldChar w:fldCharType="separate"/>
        </w:r>
        <w:r w:rsidRPr="00093E70">
          <w:rPr>
            <w:rFonts w:ascii="Times New Roman" w:eastAsia="Times New Roman" w:hAnsi="Times New Roman" w:cs="Times New Roman"/>
            <w:noProof/>
            <w:webHidden/>
            <w:sz w:val="20"/>
            <w:szCs w:val="20"/>
            <w:lang w:eastAsia="ar-SA"/>
          </w:rPr>
          <w:t>238</w:t>
        </w:r>
        <w:r w:rsidRPr="00093E70">
          <w:rPr>
            <w:rFonts w:ascii="Times New Roman" w:eastAsia="Times New Roman" w:hAnsi="Times New Roman" w:cs="Times New Roman"/>
            <w:noProof/>
            <w:webHidden/>
            <w:sz w:val="20"/>
            <w:szCs w:val="20"/>
            <w:lang w:eastAsia="ar-SA"/>
          </w:rPr>
          <w:fldChar w:fldCharType="end"/>
        </w:r>
      </w:hyperlink>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sz w:val="24"/>
          <w:szCs w:val="24"/>
          <w:lang w:eastAsia="en-GB"/>
        </w:rPr>
      </w:pPr>
      <w:hyperlink w:anchor="_Toc282846444" w:history="1">
        <w:r w:rsidRPr="00093E70">
          <w:rPr>
            <w:rFonts w:ascii="Times New Roman" w:eastAsia="Times New Roman" w:hAnsi="Times New Roman" w:cs="Times New Roman"/>
            <w:noProof/>
            <w:color w:val="0000FF"/>
            <w:sz w:val="20"/>
            <w:szCs w:val="20"/>
            <w:u w:val="single"/>
            <w:lang w:eastAsia="ar-SA"/>
          </w:rPr>
          <w:t>2.5.2. Four principles, one  satisfaction and two warnings for Sub-session Two</w:t>
        </w:r>
        <w:r w:rsidRPr="00093E70">
          <w:rPr>
            <w:rFonts w:ascii="Times New Roman" w:eastAsia="Times New Roman" w:hAnsi="Times New Roman" w:cs="Times New Roman"/>
            <w:noProof/>
            <w:webHidden/>
            <w:sz w:val="20"/>
            <w:szCs w:val="20"/>
            <w:lang w:eastAsia="ar-SA"/>
          </w:rPr>
          <w:tab/>
        </w:r>
        <w:r w:rsidRPr="00093E70">
          <w:rPr>
            <w:rFonts w:ascii="Times New Roman" w:eastAsia="Times New Roman" w:hAnsi="Times New Roman" w:cs="Times New Roman"/>
            <w:noProof/>
            <w:webHidden/>
            <w:sz w:val="20"/>
            <w:szCs w:val="20"/>
            <w:lang w:eastAsia="ar-SA"/>
          </w:rPr>
          <w:fldChar w:fldCharType="begin"/>
        </w:r>
        <w:r w:rsidRPr="00093E70">
          <w:rPr>
            <w:rFonts w:ascii="Times New Roman" w:eastAsia="Times New Roman" w:hAnsi="Times New Roman" w:cs="Times New Roman"/>
            <w:noProof/>
            <w:webHidden/>
            <w:sz w:val="20"/>
            <w:szCs w:val="20"/>
            <w:lang w:eastAsia="ar-SA"/>
          </w:rPr>
          <w:instrText xml:space="preserve"> PAGEREF _Toc282846444 \h </w:instrText>
        </w:r>
        <w:r w:rsidRPr="00093E70">
          <w:rPr>
            <w:rFonts w:ascii="Times New Roman" w:eastAsia="Times New Roman" w:hAnsi="Times New Roman" w:cs="Times New Roman"/>
            <w:noProof/>
            <w:sz w:val="20"/>
            <w:szCs w:val="20"/>
            <w:lang w:eastAsia="ar-SA"/>
          </w:rPr>
        </w:r>
        <w:r w:rsidRPr="00093E70">
          <w:rPr>
            <w:rFonts w:ascii="Times New Roman" w:eastAsia="Times New Roman" w:hAnsi="Times New Roman" w:cs="Times New Roman"/>
            <w:noProof/>
            <w:webHidden/>
            <w:sz w:val="20"/>
            <w:szCs w:val="20"/>
            <w:lang w:eastAsia="ar-SA"/>
          </w:rPr>
          <w:fldChar w:fldCharType="separate"/>
        </w:r>
        <w:r w:rsidRPr="00093E70">
          <w:rPr>
            <w:rFonts w:ascii="Times New Roman" w:eastAsia="Times New Roman" w:hAnsi="Times New Roman" w:cs="Times New Roman"/>
            <w:noProof/>
            <w:webHidden/>
            <w:sz w:val="20"/>
            <w:szCs w:val="20"/>
            <w:lang w:eastAsia="ar-SA"/>
          </w:rPr>
          <w:t>240</w:t>
        </w:r>
        <w:r w:rsidRPr="00093E70">
          <w:rPr>
            <w:rFonts w:ascii="Times New Roman" w:eastAsia="Times New Roman" w:hAnsi="Times New Roman" w:cs="Times New Roman"/>
            <w:noProof/>
            <w:webHidden/>
            <w:sz w:val="20"/>
            <w:szCs w:val="20"/>
            <w:lang w:eastAsia="ar-SA"/>
          </w:rPr>
          <w:fldChar w:fldCharType="end"/>
        </w:r>
      </w:hyperlink>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sz w:val="24"/>
          <w:szCs w:val="24"/>
          <w:lang w:eastAsia="en-GB"/>
        </w:rPr>
      </w:pPr>
      <w:hyperlink w:anchor="_Toc282846445" w:history="1">
        <w:r w:rsidRPr="00093E70">
          <w:rPr>
            <w:rFonts w:ascii="Times New Roman" w:eastAsia="Times New Roman" w:hAnsi="Times New Roman" w:cs="Times New Roman"/>
            <w:noProof/>
            <w:color w:val="0000FF"/>
            <w:sz w:val="20"/>
            <w:szCs w:val="20"/>
            <w:u w:val="single"/>
            <w:lang w:eastAsia="ar-SA"/>
          </w:rPr>
          <w:t>2.5.3. Operating the  principles, operating the notepad</w:t>
        </w:r>
        <w:r w:rsidRPr="00093E70">
          <w:rPr>
            <w:rFonts w:ascii="Times New Roman" w:eastAsia="Times New Roman" w:hAnsi="Times New Roman" w:cs="Times New Roman"/>
            <w:noProof/>
            <w:webHidden/>
            <w:sz w:val="20"/>
            <w:szCs w:val="20"/>
            <w:lang w:eastAsia="ar-SA"/>
          </w:rPr>
          <w:tab/>
        </w:r>
        <w:r w:rsidRPr="00093E70">
          <w:rPr>
            <w:rFonts w:ascii="Times New Roman" w:eastAsia="Times New Roman" w:hAnsi="Times New Roman" w:cs="Times New Roman"/>
            <w:noProof/>
            <w:webHidden/>
            <w:sz w:val="20"/>
            <w:szCs w:val="20"/>
            <w:lang w:eastAsia="ar-SA"/>
          </w:rPr>
          <w:fldChar w:fldCharType="begin"/>
        </w:r>
        <w:r w:rsidRPr="00093E70">
          <w:rPr>
            <w:rFonts w:ascii="Times New Roman" w:eastAsia="Times New Roman" w:hAnsi="Times New Roman" w:cs="Times New Roman"/>
            <w:noProof/>
            <w:webHidden/>
            <w:sz w:val="20"/>
            <w:szCs w:val="20"/>
            <w:lang w:eastAsia="ar-SA"/>
          </w:rPr>
          <w:instrText xml:space="preserve"> PAGEREF _Toc282846445 \h </w:instrText>
        </w:r>
        <w:r w:rsidRPr="00093E70">
          <w:rPr>
            <w:rFonts w:ascii="Times New Roman" w:eastAsia="Times New Roman" w:hAnsi="Times New Roman" w:cs="Times New Roman"/>
            <w:noProof/>
            <w:sz w:val="20"/>
            <w:szCs w:val="20"/>
            <w:lang w:eastAsia="ar-SA"/>
          </w:rPr>
        </w:r>
        <w:r w:rsidRPr="00093E70">
          <w:rPr>
            <w:rFonts w:ascii="Times New Roman" w:eastAsia="Times New Roman" w:hAnsi="Times New Roman" w:cs="Times New Roman"/>
            <w:noProof/>
            <w:webHidden/>
            <w:sz w:val="20"/>
            <w:szCs w:val="20"/>
            <w:lang w:eastAsia="ar-SA"/>
          </w:rPr>
          <w:fldChar w:fldCharType="separate"/>
        </w:r>
        <w:r w:rsidRPr="00093E70">
          <w:rPr>
            <w:rFonts w:ascii="Times New Roman" w:eastAsia="Times New Roman" w:hAnsi="Times New Roman" w:cs="Times New Roman"/>
            <w:noProof/>
            <w:webHidden/>
            <w:sz w:val="20"/>
            <w:szCs w:val="20"/>
            <w:lang w:eastAsia="ar-SA"/>
          </w:rPr>
          <w:t>255</w:t>
        </w:r>
        <w:r w:rsidRPr="00093E70">
          <w:rPr>
            <w:rFonts w:ascii="Times New Roman" w:eastAsia="Times New Roman" w:hAnsi="Times New Roman" w:cs="Times New Roman"/>
            <w:noProof/>
            <w:webHidden/>
            <w:sz w:val="20"/>
            <w:szCs w:val="20"/>
            <w:lang w:eastAsia="ar-SA"/>
          </w:rPr>
          <w:fldChar w:fldCharType="end"/>
        </w:r>
      </w:hyperlink>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sz w:val="24"/>
          <w:szCs w:val="24"/>
          <w:lang w:eastAsia="en-GB"/>
        </w:rPr>
      </w:pPr>
      <w:hyperlink w:anchor="_Toc282846446" w:history="1">
        <w:r w:rsidRPr="00093E70">
          <w:rPr>
            <w:rFonts w:ascii="Times New Roman" w:eastAsia="Times New Roman" w:hAnsi="Times New Roman" w:cs="Times New Roman"/>
            <w:noProof/>
            <w:color w:val="0000FF"/>
            <w:sz w:val="20"/>
            <w:szCs w:val="20"/>
            <w:u w:val="single"/>
            <w:lang w:eastAsia="ar-SA"/>
          </w:rPr>
          <w:t>2.5.4. Conclusion - Multi-tasking in Sub-session Two</w:t>
        </w:r>
        <w:r w:rsidRPr="00093E70">
          <w:rPr>
            <w:rFonts w:ascii="Times New Roman" w:eastAsia="Times New Roman" w:hAnsi="Times New Roman" w:cs="Times New Roman"/>
            <w:noProof/>
            <w:webHidden/>
            <w:sz w:val="20"/>
            <w:szCs w:val="20"/>
            <w:lang w:eastAsia="ar-SA"/>
          </w:rPr>
          <w:tab/>
        </w:r>
        <w:r w:rsidRPr="00093E70">
          <w:rPr>
            <w:rFonts w:ascii="Times New Roman" w:eastAsia="Times New Roman" w:hAnsi="Times New Roman" w:cs="Times New Roman"/>
            <w:noProof/>
            <w:webHidden/>
            <w:sz w:val="20"/>
            <w:szCs w:val="20"/>
            <w:lang w:eastAsia="ar-SA"/>
          </w:rPr>
          <w:fldChar w:fldCharType="begin"/>
        </w:r>
        <w:r w:rsidRPr="00093E70">
          <w:rPr>
            <w:rFonts w:ascii="Times New Roman" w:eastAsia="Times New Roman" w:hAnsi="Times New Roman" w:cs="Times New Roman"/>
            <w:noProof/>
            <w:webHidden/>
            <w:sz w:val="20"/>
            <w:szCs w:val="20"/>
            <w:lang w:eastAsia="ar-SA"/>
          </w:rPr>
          <w:instrText xml:space="preserve"> PAGEREF _Toc282846446 \h </w:instrText>
        </w:r>
        <w:r w:rsidRPr="00093E70">
          <w:rPr>
            <w:rFonts w:ascii="Times New Roman" w:eastAsia="Times New Roman" w:hAnsi="Times New Roman" w:cs="Times New Roman"/>
            <w:noProof/>
            <w:sz w:val="20"/>
            <w:szCs w:val="20"/>
            <w:lang w:eastAsia="ar-SA"/>
          </w:rPr>
        </w:r>
        <w:r w:rsidRPr="00093E70">
          <w:rPr>
            <w:rFonts w:ascii="Times New Roman" w:eastAsia="Times New Roman" w:hAnsi="Times New Roman" w:cs="Times New Roman"/>
            <w:noProof/>
            <w:webHidden/>
            <w:sz w:val="20"/>
            <w:szCs w:val="20"/>
            <w:lang w:eastAsia="ar-SA"/>
          </w:rPr>
          <w:fldChar w:fldCharType="separate"/>
        </w:r>
        <w:r w:rsidRPr="00093E70">
          <w:rPr>
            <w:rFonts w:ascii="Times New Roman" w:eastAsia="Times New Roman" w:hAnsi="Times New Roman" w:cs="Times New Roman"/>
            <w:noProof/>
            <w:webHidden/>
            <w:sz w:val="20"/>
            <w:szCs w:val="20"/>
            <w:lang w:eastAsia="ar-SA"/>
          </w:rPr>
          <w:t>296</w:t>
        </w:r>
        <w:r w:rsidRPr="00093E70">
          <w:rPr>
            <w:rFonts w:ascii="Times New Roman" w:eastAsia="Times New Roman" w:hAnsi="Times New Roman" w:cs="Times New Roman"/>
            <w:noProof/>
            <w:webHidden/>
            <w:sz w:val="20"/>
            <w:szCs w:val="20"/>
            <w:lang w:eastAsia="ar-SA"/>
          </w:rPr>
          <w:fldChar w:fldCharType="end"/>
        </w:r>
      </w:hyperlink>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sz w:val="24"/>
          <w:szCs w:val="24"/>
          <w:lang w:eastAsia="en-GB"/>
        </w:rPr>
      </w:pPr>
      <w:hyperlink w:anchor="_Toc282846447" w:history="1">
        <w:r w:rsidRPr="00093E70">
          <w:rPr>
            <w:rFonts w:ascii="Times New Roman" w:eastAsia="Times New Roman" w:hAnsi="Times New Roman" w:cs="Times New Roman"/>
            <w:noProof/>
            <w:color w:val="0000FF"/>
            <w:sz w:val="20"/>
            <w:szCs w:val="20"/>
            <w:u w:val="single"/>
            <w:lang w:eastAsia="ar-SA"/>
          </w:rPr>
          <w:t>2.5.5. Commented Sub-session Two extract – Kathy, Sally and the driving test (Kathy Brennan)</w:t>
        </w:r>
        <w:r w:rsidRPr="00093E70">
          <w:rPr>
            <w:rFonts w:ascii="Times New Roman" w:eastAsia="Times New Roman" w:hAnsi="Times New Roman" w:cs="Times New Roman"/>
            <w:noProof/>
            <w:webHidden/>
            <w:sz w:val="20"/>
            <w:szCs w:val="20"/>
            <w:lang w:eastAsia="ar-SA"/>
          </w:rPr>
          <w:tab/>
        </w:r>
        <w:r w:rsidRPr="00093E70">
          <w:rPr>
            <w:rFonts w:ascii="Times New Roman" w:eastAsia="Times New Roman" w:hAnsi="Times New Roman" w:cs="Times New Roman"/>
            <w:noProof/>
            <w:webHidden/>
            <w:sz w:val="20"/>
            <w:szCs w:val="20"/>
            <w:lang w:eastAsia="ar-SA"/>
          </w:rPr>
          <w:fldChar w:fldCharType="begin"/>
        </w:r>
        <w:r w:rsidRPr="00093E70">
          <w:rPr>
            <w:rFonts w:ascii="Times New Roman" w:eastAsia="Times New Roman" w:hAnsi="Times New Roman" w:cs="Times New Roman"/>
            <w:noProof/>
            <w:webHidden/>
            <w:sz w:val="20"/>
            <w:szCs w:val="20"/>
            <w:lang w:eastAsia="ar-SA"/>
          </w:rPr>
          <w:instrText xml:space="preserve"> PAGEREF _Toc282846447 \h </w:instrText>
        </w:r>
        <w:r w:rsidRPr="00093E70">
          <w:rPr>
            <w:rFonts w:ascii="Times New Roman" w:eastAsia="Times New Roman" w:hAnsi="Times New Roman" w:cs="Times New Roman"/>
            <w:noProof/>
            <w:sz w:val="20"/>
            <w:szCs w:val="20"/>
            <w:lang w:eastAsia="ar-SA"/>
          </w:rPr>
        </w:r>
        <w:r w:rsidRPr="00093E70">
          <w:rPr>
            <w:rFonts w:ascii="Times New Roman" w:eastAsia="Times New Roman" w:hAnsi="Times New Roman" w:cs="Times New Roman"/>
            <w:noProof/>
            <w:webHidden/>
            <w:sz w:val="20"/>
            <w:szCs w:val="20"/>
            <w:lang w:eastAsia="ar-SA"/>
          </w:rPr>
          <w:fldChar w:fldCharType="separate"/>
        </w:r>
        <w:r w:rsidRPr="00093E70">
          <w:rPr>
            <w:rFonts w:ascii="Times New Roman" w:eastAsia="Times New Roman" w:hAnsi="Times New Roman" w:cs="Times New Roman"/>
            <w:noProof/>
            <w:webHidden/>
            <w:sz w:val="20"/>
            <w:szCs w:val="20"/>
            <w:lang w:eastAsia="ar-SA"/>
          </w:rPr>
          <w:t>301</w:t>
        </w:r>
        <w:r w:rsidRPr="00093E70">
          <w:rPr>
            <w:rFonts w:ascii="Times New Roman" w:eastAsia="Times New Roman" w:hAnsi="Times New Roman" w:cs="Times New Roman"/>
            <w:noProof/>
            <w:webHidden/>
            <w:sz w:val="20"/>
            <w:szCs w:val="20"/>
            <w:lang w:eastAsia="ar-SA"/>
          </w:rPr>
          <w:fldChar w:fldCharType="end"/>
        </w:r>
      </w:hyperlink>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b/>
          <w:bCs/>
          <w:noProof/>
          <w:color w:val="0000FF"/>
          <w:u w:val="single"/>
          <w:lang w:eastAsia="ar-SA"/>
        </w:rPr>
      </w:pPr>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b/>
          <w:bCs/>
          <w:noProof/>
          <w:color w:val="0000FF"/>
          <w:u w:val="single"/>
          <w:lang w:eastAsia="ar-SA"/>
        </w:rPr>
      </w:pPr>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noProof/>
          <w:sz w:val="24"/>
          <w:szCs w:val="24"/>
          <w:lang w:eastAsia="en-GB"/>
        </w:rPr>
      </w:pPr>
      <w:hyperlink w:anchor="_Toc282846448" w:history="1">
        <w:r w:rsidRPr="00093E70">
          <w:rPr>
            <w:rFonts w:ascii="Times New Roman" w:eastAsia="Times New Roman" w:hAnsi="Times New Roman" w:cs="Times New Roman"/>
            <w:b/>
            <w:bCs/>
            <w:noProof/>
            <w:color w:val="0000FF"/>
            <w:u w:val="single"/>
            <w:lang w:eastAsia="ar-SA"/>
          </w:rPr>
          <w:t>2.6. Immediately after Sub-session Two</w:t>
        </w:r>
        <w:r w:rsidRPr="00093E70">
          <w:rPr>
            <w:rFonts w:ascii="Times New Roman" w:eastAsia="Times New Roman" w:hAnsi="Times New Roman" w:cs="Times New Roman"/>
            <w:b/>
            <w:bCs/>
            <w:noProof/>
            <w:webHidden/>
            <w:lang w:eastAsia="ar-SA"/>
          </w:rPr>
          <w:tab/>
        </w:r>
        <w:r w:rsidRPr="00093E70">
          <w:rPr>
            <w:rFonts w:ascii="Times New Roman" w:eastAsia="Times New Roman" w:hAnsi="Times New Roman" w:cs="Times New Roman"/>
            <w:b/>
            <w:bCs/>
            <w:noProof/>
            <w:webHidden/>
            <w:lang w:eastAsia="ar-SA"/>
          </w:rPr>
          <w:fldChar w:fldCharType="begin"/>
        </w:r>
        <w:r w:rsidRPr="00093E70">
          <w:rPr>
            <w:rFonts w:ascii="Times New Roman" w:eastAsia="Times New Roman" w:hAnsi="Times New Roman" w:cs="Times New Roman"/>
            <w:b/>
            <w:bCs/>
            <w:noProof/>
            <w:webHidden/>
            <w:lang w:eastAsia="ar-SA"/>
          </w:rPr>
          <w:instrText xml:space="preserve"> PAGEREF _Toc282846448 \h </w:instrText>
        </w:r>
        <w:r w:rsidRPr="00093E70">
          <w:rPr>
            <w:rFonts w:ascii="Times New Roman" w:eastAsia="Times New Roman" w:hAnsi="Times New Roman" w:cs="Times New Roman"/>
            <w:b/>
            <w:bCs/>
            <w:noProof/>
            <w:lang w:eastAsia="ar-SA"/>
          </w:rPr>
        </w:r>
        <w:r w:rsidRPr="00093E70">
          <w:rPr>
            <w:rFonts w:ascii="Times New Roman" w:eastAsia="Times New Roman" w:hAnsi="Times New Roman" w:cs="Times New Roman"/>
            <w:b/>
            <w:bCs/>
            <w:noProof/>
            <w:webHidden/>
            <w:lang w:eastAsia="ar-SA"/>
          </w:rPr>
          <w:fldChar w:fldCharType="separate"/>
        </w:r>
        <w:r w:rsidRPr="00093E70">
          <w:rPr>
            <w:rFonts w:ascii="Times New Roman" w:eastAsia="Times New Roman" w:hAnsi="Times New Roman" w:cs="Times New Roman"/>
            <w:b/>
            <w:bCs/>
            <w:noProof/>
            <w:webHidden/>
            <w:lang w:eastAsia="ar-SA"/>
          </w:rPr>
          <w:t>307</w:t>
        </w:r>
        <w:r w:rsidRPr="00093E70">
          <w:rPr>
            <w:rFonts w:ascii="Times New Roman" w:eastAsia="Times New Roman" w:hAnsi="Times New Roman" w:cs="Times New Roman"/>
            <w:b/>
            <w:bCs/>
            <w:noProof/>
            <w:webHidden/>
            <w:lang w:eastAsia="ar-SA"/>
          </w:rPr>
          <w:fldChar w:fldCharType="end"/>
        </w:r>
      </w:hyperlink>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sz w:val="24"/>
          <w:szCs w:val="24"/>
          <w:lang w:eastAsia="en-GB"/>
        </w:rPr>
      </w:pPr>
      <w:hyperlink w:anchor="_Toc282846449" w:history="1">
        <w:r w:rsidRPr="00093E70">
          <w:rPr>
            <w:rFonts w:ascii="Times New Roman" w:eastAsia="Times New Roman" w:hAnsi="Times New Roman" w:cs="Times New Roman"/>
            <w:noProof/>
            <w:color w:val="0000FF"/>
            <w:sz w:val="20"/>
            <w:szCs w:val="20"/>
            <w:u w:val="single"/>
            <w:lang w:eastAsia="ar-SA"/>
          </w:rPr>
          <w:t>2.6.1. With interviewee</w:t>
        </w:r>
        <w:r w:rsidRPr="00093E70">
          <w:rPr>
            <w:rFonts w:ascii="Times New Roman" w:eastAsia="Times New Roman" w:hAnsi="Times New Roman" w:cs="Times New Roman"/>
            <w:noProof/>
            <w:webHidden/>
            <w:sz w:val="20"/>
            <w:szCs w:val="20"/>
            <w:lang w:eastAsia="ar-SA"/>
          </w:rPr>
          <w:tab/>
        </w:r>
        <w:r w:rsidRPr="00093E70">
          <w:rPr>
            <w:rFonts w:ascii="Times New Roman" w:eastAsia="Times New Roman" w:hAnsi="Times New Roman" w:cs="Times New Roman"/>
            <w:noProof/>
            <w:webHidden/>
            <w:sz w:val="20"/>
            <w:szCs w:val="20"/>
            <w:lang w:eastAsia="ar-SA"/>
          </w:rPr>
          <w:fldChar w:fldCharType="begin"/>
        </w:r>
        <w:r w:rsidRPr="00093E70">
          <w:rPr>
            <w:rFonts w:ascii="Times New Roman" w:eastAsia="Times New Roman" w:hAnsi="Times New Roman" w:cs="Times New Roman"/>
            <w:noProof/>
            <w:webHidden/>
            <w:sz w:val="20"/>
            <w:szCs w:val="20"/>
            <w:lang w:eastAsia="ar-SA"/>
          </w:rPr>
          <w:instrText xml:space="preserve"> PAGEREF _Toc282846449 \h </w:instrText>
        </w:r>
        <w:r w:rsidRPr="00093E70">
          <w:rPr>
            <w:rFonts w:ascii="Times New Roman" w:eastAsia="Times New Roman" w:hAnsi="Times New Roman" w:cs="Times New Roman"/>
            <w:noProof/>
            <w:sz w:val="20"/>
            <w:szCs w:val="20"/>
            <w:lang w:eastAsia="ar-SA"/>
          </w:rPr>
        </w:r>
        <w:r w:rsidRPr="00093E70">
          <w:rPr>
            <w:rFonts w:ascii="Times New Roman" w:eastAsia="Times New Roman" w:hAnsi="Times New Roman" w:cs="Times New Roman"/>
            <w:noProof/>
            <w:webHidden/>
            <w:sz w:val="20"/>
            <w:szCs w:val="20"/>
            <w:lang w:eastAsia="ar-SA"/>
          </w:rPr>
          <w:fldChar w:fldCharType="separate"/>
        </w:r>
        <w:r w:rsidRPr="00093E70">
          <w:rPr>
            <w:rFonts w:ascii="Times New Roman" w:eastAsia="Times New Roman" w:hAnsi="Times New Roman" w:cs="Times New Roman"/>
            <w:noProof/>
            <w:webHidden/>
            <w:sz w:val="20"/>
            <w:szCs w:val="20"/>
            <w:lang w:eastAsia="ar-SA"/>
          </w:rPr>
          <w:t>307</w:t>
        </w:r>
        <w:r w:rsidRPr="00093E70">
          <w:rPr>
            <w:rFonts w:ascii="Times New Roman" w:eastAsia="Times New Roman" w:hAnsi="Times New Roman" w:cs="Times New Roman"/>
            <w:noProof/>
            <w:webHidden/>
            <w:sz w:val="20"/>
            <w:szCs w:val="20"/>
            <w:lang w:eastAsia="ar-SA"/>
          </w:rPr>
          <w:fldChar w:fldCharType="end"/>
        </w:r>
      </w:hyperlink>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sz w:val="24"/>
          <w:szCs w:val="24"/>
          <w:lang w:eastAsia="en-GB"/>
        </w:rPr>
      </w:pPr>
      <w:hyperlink w:anchor="_Toc282846450" w:history="1">
        <w:r w:rsidRPr="00093E70">
          <w:rPr>
            <w:rFonts w:ascii="Times New Roman" w:eastAsia="Times New Roman" w:hAnsi="Times New Roman" w:cs="Times New Roman"/>
            <w:noProof/>
            <w:color w:val="0000FF"/>
            <w:sz w:val="20"/>
            <w:szCs w:val="20"/>
            <w:u w:val="single"/>
            <w:lang w:eastAsia="ar-SA"/>
          </w:rPr>
          <w:t>2.6.2. Away from the interviewee: Making your immediate self-debriefing notes (1 hour)</w:t>
        </w:r>
        <w:r w:rsidRPr="00093E70">
          <w:rPr>
            <w:rFonts w:ascii="Times New Roman" w:eastAsia="Times New Roman" w:hAnsi="Times New Roman" w:cs="Times New Roman"/>
            <w:noProof/>
            <w:webHidden/>
            <w:sz w:val="20"/>
            <w:szCs w:val="20"/>
            <w:lang w:eastAsia="ar-SA"/>
          </w:rPr>
          <w:tab/>
        </w:r>
        <w:r w:rsidRPr="00093E70">
          <w:rPr>
            <w:rFonts w:ascii="Times New Roman" w:eastAsia="Times New Roman" w:hAnsi="Times New Roman" w:cs="Times New Roman"/>
            <w:noProof/>
            <w:webHidden/>
            <w:sz w:val="20"/>
            <w:szCs w:val="20"/>
            <w:lang w:eastAsia="ar-SA"/>
          </w:rPr>
          <w:fldChar w:fldCharType="begin"/>
        </w:r>
        <w:r w:rsidRPr="00093E70">
          <w:rPr>
            <w:rFonts w:ascii="Times New Roman" w:eastAsia="Times New Roman" w:hAnsi="Times New Roman" w:cs="Times New Roman"/>
            <w:noProof/>
            <w:webHidden/>
            <w:sz w:val="20"/>
            <w:szCs w:val="20"/>
            <w:lang w:eastAsia="ar-SA"/>
          </w:rPr>
          <w:instrText xml:space="preserve"> PAGEREF _Toc282846450 \h </w:instrText>
        </w:r>
        <w:r w:rsidRPr="00093E70">
          <w:rPr>
            <w:rFonts w:ascii="Times New Roman" w:eastAsia="Times New Roman" w:hAnsi="Times New Roman" w:cs="Times New Roman"/>
            <w:noProof/>
            <w:sz w:val="20"/>
            <w:szCs w:val="20"/>
            <w:lang w:eastAsia="ar-SA"/>
          </w:rPr>
        </w:r>
        <w:r w:rsidRPr="00093E70">
          <w:rPr>
            <w:rFonts w:ascii="Times New Roman" w:eastAsia="Times New Roman" w:hAnsi="Times New Roman" w:cs="Times New Roman"/>
            <w:noProof/>
            <w:webHidden/>
            <w:sz w:val="20"/>
            <w:szCs w:val="20"/>
            <w:lang w:eastAsia="ar-SA"/>
          </w:rPr>
          <w:fldChar w:fldCharType="separate"/>
        </w:r>
        <w:r w:rsidRPr="00093E70">
          <w:rPr>
            <w:rFonts w:ascii="Times New Roman" w:eastAsia="Times New Roman" w:hAnsi="Times New Roman" w:cs="Times New Roman"/>
            <w:noProof/>
            <w:webHidden/>
            <w:sz w:val="20"/>
            <w:szCs w:val="20"/>
            <w:lang w:eastAsia="ar-SA"/>
          </w:rPr>
          <w:t>308</w:t>
        </w:r>
        <w:r w:rsidRPr="00093E70">
          <w:rPr>
            <w:rFonts w:ascii="Times New Roman" w:eastAsia="Times New Roman" w:hAnsi="Times New Roman" w:cs="Times New Roman"/>
            <w:noProof/>
            <w:webHidden/>
            <w:sz w:val="20"/>
            <w:szCs w:val="20"/>
            <w:lang w:eastAsia="ar-SA"/>
          </w:rPr>
          <w:fldChar w:fldCharType="end"/>
        </w:r>
      </w:hyperlink>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sz w:val="24"/>
          <w:szCs w:val="24"/>
          <w:lang w:eastAsia="en-GB"/>
        </w:rPr>
      </w:pPr>
      <w:hyperlink w:anchor="_Toc282846451" w:history="1">
        <w:r w:rsidRPr="00093E70">
          <w:rPr>
            <w:rFonts w:ascii="Times New Roman" w:eastAsia="Times New Roman" w:hAnsi="Times New Roman" w:cs="Times New Roman"/>
            <w:noProof/>
            <w:color w:val="0000FF"/>
            <w:sz w:val="20"/>
            <w:szCs w:val="20"/>
            <w:u w:val="single"/>
            <w:lang w:eastAsia="ar-SA"/>
          </w:rPr>
          <w:t>2.6.3. A later phone-call to the interviewee the next day – or weekend</w:t>
        </w:r>
        <w:r w:rsidRPr="00093E70">
          <w:rPr>
            <w:rFonts w:ascii="Times New Roman" w:eastAsia="Times New Roman" w:hAnsi="Times New Roman" w:cs="Times New Roman"/>
            <w:noProof/>
            <w:webHidden/>
            <w:sz w:val="20"/>
            <w:szCs w:val="20"/>
            <w:lang w:eastAsia="ar-SA"/>
          </w:rPr>
          <w:tab/>
        </w:r>
        <w:r w:rsidRPr="00093E70">
          <w:rPr>
            <w:rFonts w:ascii="Times New Roman" w:eastAsia="Times New Roman" w:hAnsi="Times New Roman" w:cs="Times New Roman"/>
            <w:noProof/>
            <w:webHidden/>
            <w:sz w:val="20"/>
            <w:szCs w:val="20"/>
            <w:lang w:eastAsia="ar-SA"/>
          </w:rPr>
          <w:fldChar w:fldCharType="begin"/>
        </w:r>
        <w:r w:rsidRPr="00093E70">
          <w:rPr>
            <w:rFonts w:ascii="Times New Roman" w:eastAsia="Times New Roman" w:hAnsi="Times New Roman" w:cs="Times New Roman"/>
            <w:noProof/>
            <w:webHidden/>
            <w:sz w:val="20"/>
            <w:szCs w:val="20"/>
            <w:lang w:eastAsia="ar-SA"/>
          </w:rPr>
          <w:instrText xml:space="preserve"> PAGEREF _Toc282846451 \h </w:instrText>
        </w:r>
        <w:r w:rsidRPr="00093E70">
          <w:rPr>
            <w:rFonts w:ascii="Times New Roman" w:eastAsia="Times New Roman" w:hAnsi="Times New Roman" w:cs="Times New Roman"/>
            <w:noProof/>
            <w:sz w:val="20"/>
            <w:szCs w:val="20"/>
            <w:lang w:eastAsia="ar-SA"/>
          </w:rPr>
        </w:r>
        <w:r w:rsidRPr="00093E70">
          <w:rPr>
            <w:rFonts w:ascii="Times New Roman" w:eastAsia="Times New Roman" w:hAnsi="Times New Roman" w:cs="Times New Roman"/>
            <w:noProof/>
            <w:webHidden/>
            <w:sz w:val="20"/>
            <w:szCs w:val="20"/>
            <w:lang w:eastAsia="ar-SA"/>
          </w:rPr>
          <w:fldChar w:fldCharType="separate"/>
        </w:r>
        <w:r w:rsidRPr="00093E70">
          <w:rPr>
            <w:rFonts w:ascii="Times New Roman" w:eastAsia="Times New Roman" w:hAnsi="Times New Roman" w:cs="Times New Roman"/>
            <w:noProof/>
            <w:webHidden/>
            <w:sz w:val="20"/>
            <w:szCs w:val="20"/>
            <w:lang w:eastAsia="ar-SA"/>
          </w:rPr>
          <w:t>314</w:t>
        </w:r>
        <w:r w:rsidRPr="00093E70">
          <w:rPr>
            <w:rFonts w:ascii="Times New Roman" w:eastAsia="Times New Roman" w:hAnsi="Times New Roman" w:cs="Times New Roman"/>
            <w:noProof/>
            <w:webHidden/>
            <w:sz w:val="20"/>
            <w:szCs w:val="20"/>
            <w:lang w:eastAsia="ar-SA"/>
          </w:rPr>
          <w:fldChar w:fldCharType="end"/>
        </w:r>
      </w:hyperlink>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sz w:val="24"/>
          <w:szCs w:val="24"/>
          <w:lang w:eastAsia="en-GB"/>
        </w:rPr>
      </w:pPr>
      <w:hyperlink w:anchor="_Toc282846452" w:history="1">
        <w:r w:rsidRPr="00093E70">
          <w:rPr>
            <w:rFonts w:ascii="Times New Roman" w:eastAsia="Times New Roman" w:hAnsi="Times New Roman" w:cs="Times New Roman"/>
            <w:noProof/>
            <w:color w:val="0000FF"/>
            <w:sz w:val="20"/>
            <w:szCs w:val="20"/>
            <w:u w:val="single"/>
            <w:lang w:eastAsia="ar-SA"/>
          </w:rPr>
          <w:t>2.6.4. A further Sub-session Two– a Sub-session Two-b?</w:t>
        </w:r>
        <w:r w:rsidRPr="00093E70">
          <w:rPr>
            <w:rFonts w:ascii="Times New Roman" w:eastAsia="Times New Roman" w:hAnsi="Times New Roman" w:cs="Times New Roman"/>
            <w:noProof/>
            <w:webHidden/>
            <w:sz w:val="20"/>
            <w:szCs w:val="20"/>
            <w:lang w:eastAsia="ar-SA"/>
          </w:rPr>
          <w:tab/>
        </w:r>
        <w:r w:rsidRPr="00093E70">
          <w:rPr>
            <w:rFonts w:ascii="Times New Roman" w:eastAsia="Times New Roman" w:hAnsi="Times New Roman" w:cs="Times New Roman"/>
            <w:noProof/>
            <w:webHidden/>
            <w:sz w:val="20"/>
            <w:szCs w:val="20"/>
            <w:lang w:eastAsia="ar-SA"/>
          </w:rPr>
          <w:fldChar w:fldCharType="begin"/>
        </w:r>
        <w:r w:rsidRPr="00093E70">
          <w:rPr>
            <w:rFonts w:ascii="Times New Roman" w:eastAsia="Times New Roman" w:hAnsi="Times New Roman" w:cs="Times New Roman"/>
            <w:noProof/>
            <w:webHidden/>
            <w:sz w:val="20"/>
            <w:szCs w:val="20"/>
            <w:lang w:eastAsia="ar-SA"/>
          </w:rPr>
          <w:instrText xml:space="preserve"> PAGEREF _Toc282846452 \h </w:instrText>
        </w:r>
        <w:r w:rsidRPr="00093E70">
          <w:rPr>
            <w:rFonts w:ascii="Times New Roman" w:eastAsia="Times New Roman" w:hAnsi="Times New Roman" w:cs="Times New Roman"/>
            <w:noProof/>
            <w:sz w:val="20"/>
            <w:szCs w:val="20"/>
            <w:lang w:eastAsia="ar-SA"/>
          </w:rPr>
        </w:r>
        <w:r w:rsidRPr="00093E70">
          <w:rPr>
            <w:rFonts w:ascii="Times New Roman" w:eastAsia="Times New Roman" w:hAnsi="Times New Roman" w:cs="Times New Roman"/>
            <w:noProof/>
            <w:webHidden/>
            <w:sz w:val="20"/>
            <w:szCs w:val="20"/>
            <w:lang w:eastAsia="ar-SA"/>
          </w:rPr>
          <w:fldChar w:fldCharType="separate"/>
        </w:r>
        <w:r w:rsidRPr="00093E70">
          <w:rPr>
            <w:rFonts w:ascii="Times New Roman" w:eastAsia="Times New Roman" w:hAnsi="Times New Roman" w:cs="Times New Roman"/>
            <w:noProof/>
            <w:webHidden/>
            <w:sz w:val="20"/>
            <w:szCs w:val="20"/>
            <w:lang w:eastAsia="ar-SA"/>
          </w:rPr>
          <w:t>315</w:t>
        </w:r>
        <w:r w:rsidRPr="00093E70">
          <w:rPr>
            <w:rFonts w:ascii="Times New Roman" w:eastAsia="Times New Roman" w:hAnsi="Times New Roman" w:cs="Times New Roman"/>
            <w:noProof/>
            <w:webHidden/>
            <w:sz w:val="20"/>
            <w:szCs w:val="20"/>
            <w:lang w:eastAsia="ar-SA"/>
          </w:rPr>
          <w:fldChar w:fldCharType="end"/>
        </w:r>
      </w:hyperlink>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b/>
          <w:bCs/>
          <w:noProof/>
          <w:color w:val="0000FF"/>
          <w:u w:val="single"/>
          <w:lang w:eastAsia="ar-SA"/>
        </w:rPr>
      </w:pPr>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b/>
          <w:bCs/>
          <w:noProof/>
          <w:color w:val="0000FF"/>
          <w:u w:val="single"/>
          <w:lang w:eastAsia="ar-SA"/>
        </w:rPr>
      </w:pPr>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noProof/>
          <w:sz w:val="24"/>
          <w:szCs w:val="24"/>
          <w:lang w:eastAsia="en-GB"/>
        </w:rPr>
      </w:pPr>
      <w:hyperlink w:anchor="_Toc282846453" w:history="1">
        <w:r w:rsidRPr="00093E70">
          <w:rPr>
            <w:rFonts w:ascii="Times New Roman" w:eastAsia="Times New Roman" w:hAnsi="Times New Roman" w:cs="Times New Roman"/>
            <w:b/>
            <w:bCs/>
            <w:noProof/>
            <w:color w:val="0000FF"/>
            <w:u w:val="single"/>
            <w:lang w:eastAsia="ar-SA"/>
          </w:rPr>
          <w:t>2.7. Final Note on Sub-sessions One and Two: a variety of shapes and workings</w:t>
        </w:r>
        <w:r w:rsidRPr="00093E70">
          <w:rPr>
            <w:rFonts w:ascii="Times New Roman" w:eastAsia="Times New Roman" w:hAnsi="Times New Roman" w:cs="Times New Roman"/>
            <w:b/>
            <w:bCs/>
            <w:noProof/>
            <w:webHidden/>
            <w:lang w:eastAsia="ar-SA"/>
          </w:rPr>
          <w:tab/>
        </w:r>
        <w:r w:rsidRPr="00093E70">
          <w:rPr>
            <w:rFonts w:ascii="Times New Roman" w:eastAsia="Times New Roman" w:hAnsi="Times New Roman" w:cs="Times New Roman"/>
            <w:b/>
            <w:bCs/>
            <w:noProof/>
            <w:webHidden/>
            <w:lang w:eastAsia="ar-SA"/>
          </w:rPr>
          <w:fldChar w:fldCharType="begin"/>
        </w:r>
        <w:r w:rsidRPr="00093E70">
          <w:rPr>
            <w:rFonts w:ascii="Times New Roman" w:eastAsia="Times New Roman" w:hAnsi="Times New Roman" w:cs="Times New Roman"/>
            <w:b/>
            <w:bCs/>
            <w:noProof/>
            <w:webHidden/>
            <w:lang w:eastAsia="ar-SA"/>
          </w:rPr>
          <w:instrText xml:space="preserve"> PAGEREF _Toc282846453 \h </w:instrText>
        </w:r>
        <w:r w:rsidRPr="00093E70">
          <w:rPr>
            <w:rFonts w:ascii="Times New Roman" w:eastAsia="Times New Roman" w:hAnsi="Times New Roman" w:cs="Times New Roman"/>
            <w:b/>
            <w:bCs/>
            <w:noProof/>
            <w:lang w:eastAsia="ar-SA"/>
          </w:rPr>
        </w:r>
        <w:r w:rsidRPr="00093E70">
          <w:rPr>
            <w:rFonts w:ascii="Times New Roman" w:eastAsia="Times New Roman" w:hAnsi="Times New Roman" w:cs="Times New Roman"/>
            <w:b/>
            <w:bCs/>
            <w:noProof/>
            <w:webHidden/>
            <w:lang w:eastAsia="ar-SA"/>
          </w:rPr>
          <w:fldChar w:fldCharType="separate"/>
        </w:r>
        <w:r w:rsidRPr="00093E70">
          <w:rPr>
            <w:rFonts w:ascii="Times New Roman" w:eastAsia="Times New Roman" w:hAnsi="Times New Roman" w:cs="Times New Roman"/>
            <w:b/>
            <w:bCs/>
            <w:noProof/>
            <w:webHidden/>
            <w:lang w:eastAsia="ar-SA"/>
          </w:rPr>
          <w:t>317</w:t>
        </w:r>
        <w:r w:rsidRPr="00093E70">
          <w:rPr>
            <w:rFonts w:ascii="Times New Roman" w:eastAsia="Times New Roman" w:hAnsi="Times New Roman" w:cs="Times New Roman"/>
            <w:b/>
            <w:bCs/>
            <w:noProof/>
            <w:webHidden/>
            <w:lang w:eastAsia="ar-SA"/>
          </w:rPr>
          <w:fldChar w:fldCharType="end"/>
        </w:r>
      </w:hyperlink>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b/>
          <w:bCs/>
          <w:noProof/>
          <w:color w:val="0000FF"/>
          <w:u w:val="single"/>
          <w:lang w:eastAsia="ar-SA"/>
        </w:rPr>
      </w:pPr>
    </w:p>
    <w:p w:rsidR="00093E70" w:rsidRPr="00093E70" w:rsidRDefault="00093E70" w:rsidP="00093E70">
      <w:pPr>
        <w:suppressAutoHyphens/>
        <w:spacing w:after="0" w:line="240" w:lineRule="auto"/>
        <w:rPr>
          <w:rFonts w:ascii="Times" w:eastAsia="Times New Roman" w:hAnsi="Times" w:cs="Times New Roman"/>
          <w:noProof/>
          <w:sz w:val="24"/>
          <w:szCs w:val="20"/>
          <w:lang w:eastAsia="ar-SA"/>
        </w:rPr>
      </w:pPr>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noProof/>
          <w:sz w:val="24"/>
          <w:szCs w:val="24"/>
          <w:lang w:eastAsia="en-GB"/>
        </w:rPr>
      </w:pPr>
      <w:hyperlink w:anchor="_Toc282846454" w:history="1">
        <w:r w:rsidRPr="00093E70">
          <w:rPr>
            <w:rFonts w:ascii="Times New Roman" w:eastAsia="Times New Roman" w:hAnsi="Times New Roman" w:cs="Times New Roman"/>
            <w:b/>
            <w:bCs/>
            <w:noProof/>
            <w:color w:val="0000FF"/>
            <w:u w:val="single"/>
            <w:lang w:eastAsia="ar-SA"/>
          </w:rPr>
          <w:t>2.8 Sub-session 3: the (optional)  follow-up later interview</w:t>
        </w:r>
        <w:r w:rsidRPr="00093E70">
          <w:rPr>
            <w:rFonts w:ascii="Times New Roman" w:eastAsia="Times New Roman" w:hAnsi="Times New Roman" w:cs="Times New Roman"/>
            <w:b/>
            <w:bCs/>
            <w:noProof/>
            <w:webHidden/>
            <w:lang w:eastAsia="ar-SA"/>
          </w:rPr>
          <w:tab/>
        </w:r>
        <w:r w:rsidRPr="00093E70">
          <w:rPr>
            <w:rFonts w:ascii="Times New Roman" w:eastAsia="Times New Roman" w:hAnsi="Times New Roman" w:cs="Times New Roman"/>
            <w:b/>
            <w:bCs/>
            <w:noProof/>
            <w:webHidden/>
            <w:lang w:eastAsia="ar-SA"/>
          </w:rPr>
          <w:fldChar w:fldCharType="begin"/>
        </w:r>
        <w:r w:rsidRPr="00093E70">
          <w:rPr>
            <w:rFonts w:ascii="Times New Roman" w:eastAsia="Times New Roman" w:hAnsi="Times New Roman" w:cs="Times New Roman"/>
            <w:b/>
            <w:bCs/>
            <w:noProof/>
            <w:webHidden/>
            <w:lang w:eastAsia="ar-SA"/>
          </w:rPr>
          <w:instrText xml:space="preserve"> PAGEREF _Toc282846454 \h </w:instrText>
        </w:r>
        <w:r w:rsidRPr="00093E70">
          <w:rPr>
            <w:rFonts w:ascii="Times New Roman" w:eastAsia="Times New Roman" w:hAnsi="Times New Roman" w:cs="Times New Roman"/>
            <w:b/>
            <w:bCs/>
            <w:noProof/>
            <w:lang w:eastAsia="ar-SA"/>
          </w:rPr>
        </w:r>
        <w:r w:rsidRPr="00093E70">
          <w:rPr>
            <w:rFonts w:ascii="Times New Roman" w:eastAsia="Times New Roman" w:hAnsi="Times New Roman" w:cs="Times New Roman"/>
            <w:b/>
            <w:bCs/>
            <w:noProof/>
            <w:webHidden/>
            <w:lang w:eastAsia="ar-SA"/>
          </w:rPr>
          <w:fldChar w:fldCharType="separate"/>
        </w:r>
        <w:r w:rsidRPr="00093E70">
          <w:rPr>
            <w:rFonts w:ascii="Times New Roman" w:eastAsia="Times New Roman" w:hAnsi="Times New Roman" w:cs="Times New Roman"/>
            <w:b/>
            <w:bCs/>
            <w:noProof/>
            <w:webHidden/>
            <w:lang w:eastAsia="ar-SA"/>
          </w:rPr>
          <w:t>320</w:t>
        </w:r>
        <w:r w:rsidRPr="00093E70">
          <w:rPr>
            <w:rFonts w:ascii="Times New Roman" w:eastAsia="Times New Roman" w:hAnsi="Times New Roman" w:cs="Times New Roman"/>
            <w:b/>
            <w:bCs/>
            <w:noProof/>
            <w:webHidden/>
            <w:lang w:eastAsia="ar-SA"/>
          </w:rPr>
          <w:fldChar w:fldCharType="end"/>
        </w:r>
      </w:hyperlink>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sz w:val="24"/>
          <w:szCs w:val="24"/>
          <w:lang w:eastAsia="en-GB"/>
        </w:rPr>
      </w:pPr>
      <w:hyperlink w:anchor="_Toc282846455" w:history="1">
        <w:r w:rsidRPr="00093E70">
          <w:rPr>
            <w:rFonts w:ascii="Times New Roman" w:eastAsia="Times New Roman" w:hAnsi="Times New Roman" w:cs="Times New Roman"/>
            <w:noProof/>
            <w:color w:val="0000FF"/>
            <w:sz w:val="20"/>
            <w:szCs w:val="20"/>
            <w:u w:val="single"/>
            <w:lang w:eastAsia="ar-SA"/>
          </w:rPr>
          <w:t>2.8.1. What are the different possible uses of a later Sub-session 3?</w:t>
        </w:r>
        <w:r w:rsidRPr="00093E70">
          <w:rPr>
            <w:rFonts w:ascii="Times New Roman" w:eastAsia="Times New Roman" w:hAnsi="Times New Roman" w:cs="Times New Roman"/>
            <w:noProof/>
            <w:webHidden/>
            <w:sz w:val="20"/>
            <w:szCs w:val="20"/>
            <w:lang w:eastAsia="ar-SA"/>
          </w:rPr>
          <w:tab/>
        </w:r>
        <w:r w:rsidRPr="00093E70">
          <w:rPr>
            <w:rFonts w:ascii="Times New Roman" w:eastAsia="Times New Roman" w:hAnsi="Times New Roman" w:cs="Times New Roman"/>
            <w:noProof/>
            <w:webHidden/>
            <w:sz w:val="20"/>
            <w:szCs w:val="20"/>
            <w:lang w:eastAsia="ar-SA"/>
          </w:rPr>
          <w:fldChar w:fldCharType="begin"/>
        </w:r>
        <w:r w:rsidRPr="00093E70">
          <w:rPr>
            <w:rFonts w:ascii="Times New Roman" w:eastAsia="Times New Roman" w:hAnsi="Times New Roman" w:cs="Times New Roman"/>
            <w:noProof/>
            <w:webHidden/>
            <w:sz w:val="20"/>
            <w:szCs w:val="20"/>
            <w:lang w:eastAsia="ar-SA"/>
          </w:rPr>
          <w:instrText xml:space="preserve"> PAGEREF _Toc282846455 \h </w:instrText>
        </w:r>
        <w:r w:rsidRPr="00093E70">
          <w:rPr>
            <w:rFonts w:ascii="Times New Roman" w:eastAsia="Times New Roman" w:hAnsi="Times New Roman" w:cs="Times New Roman"/>
            <w:noProof/>
            <w:sz w:val="20"/>
            <w:szCs w:val="20"/>
            <w:lang w:eastAsia="ar-SA"/>
          </w:rPr>
        </w:r>
        <w:r w:rsidRPr="00093E70">
          <w:rPr>
            <w:rFonts w:ascii="Times New Roman" w:eastAsia="Times New Roman" w:hAnsi="Times New Roman" w:cs="Times New Roman"/>
            <w:noProof/>
            <w:webHidden/>
            <w:sz w:val="20"/>
            <w:szCs w:val="20"/>
            <w:lang w:eastAsia="ar-SA"/>
          </w:rPr>
          <w:fldChar w:fldCharType="separate"/>
        </w:r>
        <w:r w:rsidRPr="00093E70">
          <w:rPr>
            <w:rFonts w:ascii="Times New Roman" w:eastAsia="Times New Roman" w:hAnsi="Times New Roman" w:cs="Times New Roman"/>
            <w:noProof/>
            <w:webHidden/>
            <w:sz w:val="20"/>
            <w:szCs w:val="20"/>
            <w:lang w:eastAsia="ar-SA"/>
          </w:rPr>
          <w:t>321</w:t>
        </w:r>
        <w:r w:rsidRPr="00093E70">
          <w:rPr>
            <w:rFonts w:ascii="Times New Roman" w:eastAsia="Times New Roman" w:hAnsi="Times New Roman" w:cs="Times New Roman"/>
            <w:noProof/>
            <w:webHidden/>
            <w:sz w:val="20"/>
            <w:szCs w:val="20"/>
            <w:lang w:eastAsia="ar-SA"/>
          </w:rPr>
          <w:fldChar w:fldCharType="end"/>
        </w:r>
      </w:hyperlink>
    </w:p>
    <w:p w:rsidR="00093E70" w:rsidRPr="00093E70" w:rsidRDefault="00093E70" w:rsidP="00093E70">
      <w:pPr>
        <w:tabs>
          <w:tab w:val="left" w:pos="960"/>
          <w:tab w:val="righ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left" w:pos="960"/>
          <w:tab w:val="right" w:pos="8630"/>
        </w:tabs>
        <w:suppressAutoHyphens/>
        <w:spacing w:after="0" w:line="240" w:lineRule="auto"/>
        <w:ind w:left="480"/>
        <w:rPr>
          <w:rFonts w:ascii="Times New Roman" w:eastAsia="Times New Roman" w:hAnsi="Times New Roman" w:cs="Times New Roman"/>
          <w:noProof/>
          <w:sz w:val="24"/>
          <w:szCs w:val="24"/>
          <w:lang w:eastAsia="en-GB"/>
        </w:rPr>
      </w:pPr>
      <w:hyperlink w:anchor="_Toc282846456" w:history="1">
        <w:r w:rsidRPr="00093E70">
          <w:rPr>
            <w:rFonts w:ascii="Times New Roman" w:eastAsia="Times New Roman" w:hAnsi="Times New Roman" w:cs="Times New Roman"/>
            <w:noProof/>
            <w:color w:val="0000FF"/>
            <w:sz w:val="20"/>
            <w:szCs w:val="20"/>
            <w:u w:val="single"/>
            <w:lang w:eastAsia="ar-SA"/>
          </w:rPr>
          <w:t>2.8.2. Suggested 4-part sequence for Sub-session 3 separate interview</w:t>
        </w:r>
        <w:r w:rsidRPr="00093E70">
          <w:rPr>
            <w:rFonts w:ascii="Times New Roman" w:eastAsia="Times New Roman" w:hAnsi="Times New Roman" w:cs="Times New Roman"/>
            <w:noProof/>
            <w:webHidden/>
            <w:sz w:val="20"/>
            <w:szCs w:val="20"/>
            <w:lang w:eastAsia="ar-SA"/>
          </w:rPr>
          <w:tab/>
        </w:r>
        <w:r w:rsidRPr="00093E70">
          <w:rPr>
            <w:rFonts w:ascii="Times New Roman" w:eastAsia="Times New Roman" w:hAnsi="Times New Roman" w:cs="Times New Roman"/>
            <w:noProof/>
            <w:webHidden/>
            <w:sz w:val="20"/>
            <w:szCs w:val="20"/>
            <w:lang w:eastAsia="ar-SA"/>
          </w:rPr>
          <w:fldChar w:fldCharType="begin"/>
        </w:r>
        <w:r w:rsidRPr="00093E70">
          <w:rPr>
            <w:rFonts w:ascii="Times New Roman" w:eastAsia="Times New Roman" w:hAnsi="Times New Roman" w:cs="Times New Roman"/>
            <w:noProof/>
            <w:webHidden/>
            <w:sz w:val="20"/>
            <w:szCs w:val="20"/>
            <w:lang w:eastAsia="ar-SA"/>
          </w:rPr>
          <w:instrText xml:space="preserve"> PAGEREF _Toc282846456 \h </w:instrText>
        </w:r>
        <w:r w:rsidRPr="00093E70">
          <w:rPr>
            <w:rFonts w:ascii="Times New Roman" w:eastAsia="Times New Roman" w:hAnsi="Times New Roman" w:cs="Times New Roman"/>
            <w:noProof/>
            <w:sz w:val="20"/>
            <w:szCs w:val="20"/>
            <w:lang w:eastAsia="ar-SA"/>
          </w:rPr>
        </w:r>
        <w:r w:rsidRPr="00093E70">
          <w:rPr>
            <w:rFonts w:ascii="Times New Roman" w:eastAsia="Times New Roman" w:hAnsi="Times New Roman" w:cs="Times New Roman"/>
            <w:noProof/>
            <w:webHidden/>
            <w:sz w:val="20"/>
            <w:szCs w:val="20"/>
            <w:lang w:eastAsia="ar-SA"/>
          </w:rPr>
          <w:fldChar w:fldCharType="separate"/>
        </w:r>
        <w:r w:rsidRPr="00093E70">
          <w:rPr>
            <w:rFonts w:ascii="Times New Roman" w:eastAsia="Times New Roman" w:hAnsi="Times New Roman" w:cs="Times New Roman"/>
            <w:noProof/>
            <w:webHidden/>
            <w:sz w:val="20"/>
            <w:szCs w:val="20"/>
            <w:lang w:eastAsia="ar-SA"/>
          </w:rPr>
          <w:t>324</w:t>
        </w:r>
        <w:r w:rsidRPr="00093E70">
          <w:rPr>
            <w:rFonts w:ascii="Times New Roman" w:eastAsia="Times New Roman" w:hAnsi="Times New Roman" w:cs="Times New Roman"/>
            <w:noProof/>
            <w:webHidden/>
            <w:sz w:val="20"/>
            <w:szCs w:val="20"/>
            <w:lang w:eastAsia="ar-SA"/>
          </w:rPr>
          <w:fldChar w:fldCharType="end"/>
        </w:r>
      </w:hyperlink>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b/>
          <w:bCs/>
          <w:noProof/>
          <w:color w:val="0000FF"/>
          <w:u w:val="single"/>
          <w:lang w:eastAsia="ar-SA"/>
        </w:rPr>
      </w:pPr>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b/>
          <w:bCs/>
          <w:noProof/>
          <w:color w:val="0000FF"/>
          <w:u w:val="single"/>
          <w:lang w:eastAsia="ar-SA"/>
        </w:rPr>
      </w:pPr>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noProof/>
          <w:sz w:val="24"/>
          <w:szCs w:val="24"/>
          <w:lang w:eastAsia="en-GB"/>
        </w:rPr>
      </w:pPr>
      <w:hyperlink w:anchor="_Toc282846457" w:history="1">
        <w:r w:rsidRPr="00093E70">
          <w:rPr>
            <w:rFonts w:ascii="Times New Roman" w:eastAsia="Times New Roman" w:hAnsi="Times New Roman" w:cs="Times New Roman"/>
            <w:b/>
            <w:bCs/>
            <w:noProof/>
            <w:color w:val="0000FF"/>
            <w:u w:val="single"/>
            <w:lang w:eastAsia="ar-SA"/>
          </w:rPr>
          <w:t>2.9. The principles of free-associative BNIM  interviewing</w:t>
        </w:r>
        <w:r w:rsidRPr="00093E70">
          <w:rPr>
            <w:rFonts w:ascii="Times New Roman" w:eastAsia="Times New Roman" w:hAnsi="Times New Roman" w:cs="Times New Roman"/>
            <w:b/>
            <w:bCs/>
            <w:noProof/>
            <w:webHidden/>
            <w:lang w:eastAsia="ar-SA"/>
          </w:rPr>
          <w:tab/>
        </w:r>
        <w:r w:rsidRPr="00093E70">
          <w:rPr>
            <w:rFonts w:ascii="Times New Roman" w:eastAsia="Times New Roman" w:hAnsi="Times New Roman" w:cs="Times New Roman"/>
            <w:b/>
            <w:bCs/>
            <w:noProof/>
            <w:webHidden/>
            <w:lang w:eastAsia="ar-SA"/>
          </w:rPr>
          <w:fldChar w:fldCharType="begin"/>
        </w:r>
        <w:r w:rsidRPr="00093E70">
          <w:rPr>
            <w:rFonts w:ascii="Times New Roman" w:eastAsia="Times New Roman" w:hAnsi="Times New Roman" w:cs="Times New Roman"/>
            <w:b/>
            <w:bCs/>
            <w:noProof/>
            <w:webHidden/>
            <w:lang w:eastAsia="ar-SA"/>
          </w:rPr>
          <w:instrText xml:space="preserve"> PAGEREF _Toc282846457 \h </w:instrText>
        </w:r>
        <w:r w:rsidRPr="00093E70">
          <w:rPr>
            <w:rFonts w:ascii="Times New Roman" w:eastAsia="Times New Roman" w:hAnsi="Times New Roman" w:cs="Times New Roman"/>
            <w:b/>
            <w:bCs/>
            <w:noProof/>
            <w:lang w:eastAsia="ar-SA"/>
          </w:rPr>
        </w:r>
        <w:r w:rsidRPr="00093E70">
          <w:rPr>
            <w:rFonts w:ascii="Times New Roman" w:eastAsia="Times New Roman" w:hAnsi="Times New Roman" w:cs="Times New Roman"/>
            <w:b/>
            <w:bCs/>
            <w:noProof/>
            <w:webHidden/>
            <w:lang w:eastAsia="ar-SA"/>
          </w:rPr>
          <w:fldChar w:fldCharType="separate"/>
        </w:r>
        <w:r w:rsidRPr="00093E70">
          <w:rPr>
            <w:rFonts w:ascii="Times New Roman" w:eastAsia="Times New Roman" w:hAnsi="Times New Roman" w:cs="Times New Roman"/>
            <w:b/>
            <w:bCs/>
            <w:noProof/>
            <w:webHidden/>
            <w:lang w:eastAsia="ar-SA"/>
          </w:rPr>
          <w:t>328</w:t>
        </w:r>
        <w:r w:rsidRPr="00093E70">
          <w:rPr>
            <w:rFonts w:ascii="Times New Roman" w:eastAsia="Times New Roman" w:hAnsi="Times New Roman" w:cs="Times New Roman"/>
            <w:b/>
            <w:bCs/>
            <w:noProof/>
            <w:webHidden/>
            <w:lang w:eastAsia="ar-SA"/>
          </w:rPr>
          <w:fldChar w:fldCharType="end"/>
        </w:r>
      </w:hyperlink>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sz w:val="24"/>
          <w:szCs w:val="24"/>
          <w:lang w:eastAsia="en-GB"/>
        </w:rPr>
      </w:pPr>
      <w:hyperlink w:anchor="_Toc282846458" w:history="1">
        <w:r w:rsidRPr="00093E70">
          <w:rPr>
            <w:rFonts w:ascii="Times New Roman" w:eastAsia="Times New Roman" w:hAnsi="Times New Roman" w:cs="Times New Roman"/>
            <w:noProof/>
            <w:color w:val="0000FF"/>
            <w:sz w:val="20"/>
            <w:szCs w:val="20"/>
            <w:u w:val="single"/>
            <w:lang w:eastAsia="ar-SA"/>
          </w:rPr>
          <w:t>2.9.1. In all sessions:</w:t>
        </w:r>
        <w:r w:rsidRPr="00093E70">
          <w:rPr>
            <w:rFonts w:ascii="Times New Roman" w:eastAsia="Times New Roman" w:hAnsi="Times New Roman" w:cs="Times New Roman"/>
            <w:noProof/>
            <w:webHidden/>
            <w:sz w:val="20"/>
            <w:szCs w:val="20"/>
            <w:lang w:eastAsia="ar-SA"/>
          </w:rPr>
          <w:tab/>
        </w:r>
        <w:r w:rsidRPr="00093E70">
          <w:rPr>
            <w:rFonts w:ascii="Times New Roman" w:eastAsia="Times New Roman" w:hAnsi="Times New Roman" w:cs="Times New Roman"/>
            <w:noProof/>
            <w:webHidden/>
            <w:sz w:val="20"/>
            <w:szCs w:val="20"/>
            <w:lang w:eastAsia="ar-SA"/>
          </w:rPr>
          <w:fldChar w:fldCharType="begin"/>
        </w:r>
        <w:r w:rsidRPr="00093E70">
          <w:rPr>
            <w:rFonts w:ascii="Times New Roman" w:eastAsia="Times New Roman" w:hAnsi="Times New Roman" w:cs="Times New Roman"/>
            <w:noProof/>
            <w:webHidden/>
            <w:sz w:val="20"/>
            <w:szCs w:val="20"/>
            <w:lang w:eastAsia="ar-SA"/>
          </w:rPr>
          <w:instrText xml:space="preserve"> PAGEREF _Toc282846458 \h </w:instrText>
        </w:r>
        <w:r w:rsidRPr="00093E70">
          <w:rPr>
            <w:rFonts w:ascii="Times New Roman" w:eastAsia="Times New Roman" w:hAnsi="Times New Roman" w:cs="Times New Roman"/>
            <w:noProof/>
            <w:sz w:val="20"/>
            <w:szCs w:val="20"/>
            <w:lang w:eastAsia="ar-SA"/>
          </w:rPr>
        </w:r>
        <w:r w:rsidRPr="00093E70">
          <w:rPr>
            <w:rFonts w:ascii="Times New Roman" w:eastAsia="Times New Roman" w:hAnsi="Times New Roman" w:cs="Times New Roman"/>
            <w:noProof/>
            <w:webHidden/>
            <w:sz w:val="20"/>
            <w:szCs w:val="20"/>
            <w:lang w:eastAsia="ar-SA"/>
          </w:rPr>
          <w:fldChar w:fldCharType="separate"/>
        </w:r>
        <w:r w:rsidRPr="00093E70">
          <w:rPr>
            <w:rFonts w:ascii="Times New Roman" w:eastAsia="Times New Roman" w:hAnsi="Times New Roman" w:cs="Times New Roman"/>
            <w:noProof/>
            <w:webHidden/>
            <w:sz w:val="20"/>
            <w:szCs w:val="20"/>
            <w:lang w:eastAsia="ar-SA"/>
          </w:rPr>
          <w:t>328</w:t>
        </w:r>
        <w:r w:rsidRPr="00093E70">
          <w:rPr>
            <w:rFonts w:ascii="Times New Roman" w:eastAsia="Times New Roman" w:hAnsi="Times New Roman" w:cs="Times New Roman"/>
            <w:noProof/>
            <w:webHidden/>
            <w:sz w:val="20"/>
            <w:szCs w:val="20"/>
            <w:lang w:eastAsia="ar-SA"/>
          </w:rPr>
          <w:fldChar w:fldCharType="end"/>
        </w:r>
      </w:hyperlink>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sz w:val="24"/>
          <w:szCs w:val="24"/>
          <w:lang w:eastAsia="en-GB"/>
        </w:rPr>
      </w:pPr>
      <w:hyperlink w:anchor="_Toc282846459" w:history="1">
        <w:r w:rsidRPr="00093E70">
          <w:rPr>
            <w:rFonts w:ascii="Times New Roman" w:eastAsia="Times New Roman" w:hAnsi="Times New Roman" w:cs="Times New Roman"/>
            <w:noProof/>
            <w:color w:val="0000FF"/>
            <w:sz w:val="20"/>
            <w:szCs w:val="20"/>
            <w:u w:val="single"/>
            <w:lang w:eastAsia="ar-SA"/>
          </w:rPr>
          <w:t>2.9.2. Three basic rules:</w:t>
        </w:r>
        <w:r w:rsidRPr="00093E70">
          <w:rPr>
            <w:rFonts w:ascii="Times New Roman" w:eastAsia="Times New Roman" w:hAnsi="Times New Roman" w:cs="Times New Roman"/>
            <w:noProof/>
            <w:webHidden/>
            <w:sz w:val="20"/>
            <w:szCs w:val="20"/>
            <w:lang w:eastAsia="ar-SA"/>
          </w:rPr>
          <w:tab/>
        </w:r>
        <w:r w:rsidRPr="00093E70">
          <w:rPr>
            <w:rFonts w:ascii="Times New Roman" w:eastAsia="Times New Roman" w:hAnsi="Times New Roman" w:cs="Times New Roman"/>
            <w:noProof/>
            <w:webHidden/>
            <w:sz w:val="20"/>
            <w:szCs w:val="20"/>
            <w:lang w:eastAsia="ar-SA"/>
          </w:rPr>
          <w:fldChar w:fldCharType="begin"/>
        </w:r>
        <w:r w:rsidRPr="00093E70">
          <w:rPr>
            <w:rFonts w:ascii="Times New Roman" w:eastAsia="Times New Roman" w:hAnsi="Times New Roman" w:cs="Times New Roman"/>
            <w:noProof/>
            <w:webHidden/>
            <w:sz w:val="20"/>
            <w:szCs w:val="20"/>
            <w:lang w:eastAsia="ar-SA"/>
          </w:rPr>
          <w:instrText xml:space="preserve"> PAGEREF _Toc282846459 \h </w:instrText>
        </w:r>
        <w:r w:rsidRPr="00093E70">
          <w:rPr>
            <w:rFonts w:ascii="Times New Roman" w:eastAsia="Times New Roman" w:hAnsi="Times New Roman" w:cs="Times New Roman"/>
            <w:noProof/>
            <w:sz w:val="20"/>
            <w:szCs w:val="20"/>
            <w:lang w:eastAsia="ar-SA"/>
          </w:rPr>
        </w:r>
        <w:r w:rsidRPr="00093E70">
          <w:rPr>
            <w:rFonts w:ascii="Times New Roman" w:eastAsia="Times New Roman" w:hAnsi="Times New Roman" w:cs="Times New Roman"/>
            <w:noProof/>
            <w:webHidden/>
            <w:sz w:val="20"/>
            <w:szCs w:val="20"/>
            <w:lang w:eastAsia="ar-SA"/>
          </w:rPr>
          <w:fldChar w:fldCharType="separate"/>
        </w:r>
        <w:r w:rsidRPr="00093E70">
          <w:rPr>
            <w:rFonts w:ascii="Times New Roman" w:eastAsia="Times New Roman" w:hAnsi="Times New Roman" w:cs="Times New Roman"/>
            <w:noProof/>
            <w:webHidden/>
            <w:sz w:val="20"/>
            <w:szCs w:val="20"/>
            <w:lang w:eastAsia="ar-SA"/>
          </w:rPr>
          <w:t>330</w:t>
        </w:r>
        <w:r w:rsidRPr="00093E70">
          <w:rPr>
            <w:rFonts w:ascii="Times New Roman" w:eastAsia="Times New Roman" w:hAnsi="Times New Roman" w:cs="Times New Roman"/>
            <w:noProof/>
            <w:webHidden/>
            <w:sz w:val="20"/>
            <w:szCs w:val="20"/>
            <w:lang w:eastAsia="ar-SA"/>
          </w:rPr>
          <w:fldChar w:fldCharType="end"/>
        </w:r>
      </w:hyperlink>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sz w:val="24"/>
          <w:szCs w:val="24"/>
          <w:lang w:eastAsia="en-GB"/>
        </w:rPr>
      </w:pPr>
      <w:hyperlink w:anchor="_Toc282846460" w:history="1">
        <w:r w:rsidRPr="00093E70">
          <w:rPr>
            <w:rFonts w:ascii="Times New Roman" w:eastAsia="Times New Roman" w:hAnsi="Times New Roman" w:cs="Times New Roman"/>
            <w:noProof/>
            <w:color w:val="0000FF"/>
            <w:sz w:val="20"/>
            <w:szCs w:val="20"/>
            <w:u w:val="single"/>
            <w:lang w:eastAsia="ar-SA"/>
          </w:rPr>
          <w:t>2.9.3. Some points to guide you</w:t>
        </w:r>
        <w:r w:rsidRPr="00093E70">
          <w:rPr>
            <w:rFonts w:ascii="Times New Roman" w:eastAsia="Times New Roman" w:hAnsi="Times New Roman" w:cs="Times New Roman"/>
            <w:noProof/>
            <w:webHidden/>
            <w:sz w:val="20"/>
            <w:szCs w:val="20"/>
            <w:lang w:eastAsia="ar-SA"/>
          </w:rPr>
          <w:tab/>
        </w:r>
        <w:r w:rsidRPr="00093E70">
          <w:rPr>
            <w:rFonts w:ascii="Times New Roman" w:eastAsia="Times New Roman" w:hAnsi="Times New Roman" w:cs="Times New Roman"/>
            <w:noProof/>
            <w:webHidden/>
            <w:sz w:val="20"/>
            <w:szCs w:val="20"/>
            <w:lang w:eastAsia="ar-SA"/>
          </w:rPr>
          <w:fldChar w:fldCharType="begin"/>
        </w:r>
        <w:r w:rsidRPr="00093E70">
          <w:rPr>
            <w:rFonts w:ascii="Times New Roman" w:eastAsia="Times New Roman" w:hAnsi="Times New Roman" w:cs="Times New Roman"/>
            <w:noProof/>
            <w:webHidden/>
            <w:sz w:val="20"/>
            <w:szCs w:val="20"/>
            <w:lang w:eastAsia="ar-SA"/>
          </w:rPr>
          <w:instrText xml:space="preserve"> PAGEREF _Toc282846460 \h </w:instrText>
        </w:r>
        <w:r w:rsidRPr="00093E70">
          <w:rPr>
            <w:rFonts w:ascii="Times New Roman" w:eastAsia="Times New Roman" w:hAnsi="Times New Roman" w:cs="Times New Roman"/>
            <w:noProof/>
            <w:sz w:val="20"/>
            <w:szCs w:val="20"/>
            <w:lang w:eastAsia="ar-SA"/>
          </w:rPr>
        </w:r>
        <w:r w:rsidRPr="00093E70">
          <w:rPr>
            <w:rFonts w:ascii="Times New Roman" w:eastAsia="Times New Roman" w:hAnsi="Times New Roman" w:cs="Times New Roman"/>
            <w:noProof/>
            <w:webHidden/>
            <w:sz w:val="20"/>
            <w:szCs w:val="20"/>
            <w:lang w:eastAsia="ar-SA"/>
          </w:rPr>
          <w:fldChar w:fldCharType="separate"/>
        </w:r>
        <w:r w:rsidRPr="00093E70">
          <w:rPr>
            <w:rFonts w:ascii="Times New Roman" w:eastAsia="Times New Roman" w:hAnsi="Times New Roman" w:cs="Times New Roman"/>
            <w:noProof/>
            <w:webHidden/>
            <w:sz w:val="20"/>
            <w:szCs w:val="20"/>
            <w:lang w:eastAsia="ar-SA"/>
          </w:rPr>
          <w:t>332</w:t>
        </w:r>
        <w:r w:rsidRPr="00093E70">
          <w:rPr>
            <w:rFonts w:ascii="Times New Roman" w:eastAsia="Times New Roman" w:hAnsi="Times New Roman" w:cs="Times New Roman"/>
            <w:noProof/>
            <w:webHidden/>
            <w:sz w:val="20"/>
            <w:szCs w:val="20"/>
            <w:lang w:eastAsia="ar-SA"/>
          </w:rPr>
          <w:fldChar w:fldCharType="end"/>
        </w:r>
      </w:hyperlink>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b/>
          <w:bCs/>
          <w:noProof/>
          <w:color w:val="0000FF"/>
          <w:u w:val="single"/>
          <w:lang w:eastAsia="ar-SA"/>
        </w:rPr>
      </w:pPr>
    </w:p>
    <w:p w:rsidR="00093E70" w:rsidRPr="00093E70" w:rsidRDefault="00093E70" w:rsidP="00093E70">
      <w:pPr>
        <w:suppressAutoHyphens/>
        <w:spacing w:after="0" w:line="240" w:lineRule="auto"/>
        <w:rPr>
          <w:rFonts w:ascii="Times" w:eastAsia="Times New Roman" w:hAnsi="Times" w:cs="Times New Roman"/>
          <w:noProof/>
          <w:sz w:val="24"/>
          <w:szCs w:val="20"/>
          <w:lang w:eastAsia="ar-SA"/>
        </w:rPr>
      </w:pPr>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noProof/>
          <w:sz w:val="24"/>
          <w:szCs w:val="24"/>
          <w:lang w:eastAsia="en-GB"/>
        </w:rPr>
      </w:pPr>
      <w:hyperlink w:anchor="_Toc282846461" w:history="1">
        <w:r w:rsidRPr="00093E70">
          <w:rPr>
            <w:rFonts w:ascii="Times New Roman" w:eastAsia="Times New Roman" w:hAnsi="Times New Roman" w:cs="Times New Roman"/>
            <w:b/>
            <w:bCs/>
            <w:noProof/>
            <w:color w:val="0000FF"/>
            <w:u w:val="single"/>
            <w:lang w:eastAsia="ar-SA"/>
          </w:rPr>
          <w:t>2.10. Immediately after the free-associative interview: Self-debriefing into free-associative fieldnotes</w:t>
        </w:r>
        <w:r w:rsidRPr="00093E70">
          <w:rPr>
            <w:rFonts w:ascii="Times New Roman" w:eastAsia="Times New Roman" w:hAnsi="Times New Roman" w:cs="Times New Roman"/>
            <w:b/>
            <w:bCs/>
            <w:noProof/>
            <w:webHidden/>
            <w:lang w:eastAsia="ar-SA"/>
          </w:rPr>
          <w:tab/>
        </w:r>
        <w:r w:rsidRPr="00093E70">
          <w:rPr>
            <w:rFonts w:ascii="Times New Roman" w:eastAsia="Times New Roman" w:hAnsi="Times New Roman" w:cs="Times New Roman"/>
            <w:b/>
            <w:bCs/>
            <w:noProof/>
            <w:webHidden/>
            <w:lang w:eastAsia="ar-SA"/>
          </w:rPr>
          <w:fldChar w:fldCharType="begin"/>
        </w:r>
        <w:r w:rsidRPr="00093E70">
          <w:rPr>
            <w:rFonts w:ascii="Times New Roman" w:eastAsia="Times New Roman" w:hAnsi="Times New Roman" w:cs="Times New Roman"/>
            <w:b/>
            <w:bCs/>
            <w:noProof/>
            <w:webHidden/>
            <w:lang w:eastAsia="ar-SA"/>
          </w:rPr>
          <w:instrText xml:space="preserve"> PAGEREF _Toc282846461 \h </w:instrText>
        </w:r>
        <w:r w:rsidRPr="00093E70">
          <w:rPr>
            <w:rFonts w:ascii="Times New Roman" w:eastAsia="Times New Roman" w:hAnsi="Times New Roman" w:cs="Times New Roman"/>
            <w:b/>
            <w:bCs/>
            <w:noProof/>
            <w:lang w:eastAsia="ar-SA"/>
          </w:rPr>
        </w:r>
        <w:r w:rsidRPr="00093E70">
          <w:rPr>
            <w:rFonts w:ascii="Times New Roman" w:eastAsia="Times New Roman" w:hAnsi="Times New Roman" w:cs="Times New Roman"/>
            <w:b/>
            <w:bCs/>
            <w:noProof/>
            <w:webHidden/>
            <w:lang w:eastAsia="ar-SA"/>
          </w:rPr>
          <w:fldChar w:fldCharType="separate"/>
        </w:r>
        <w:r w:rsidRPr="00093E70">
          <w:rPr>
            <w:rFonts w:ascii="Times New Roman" w:eastAsia="Times New Roman" w:hAnsi="Times New Roman" w:cs="Times New Roman"/>
            <w:b/>
            <w:bCs/>
            <w:noProof/>
            <w:webHidden/>
            <w:lang w:eastAsia="ar-SA"/>
          </w:rPr>
          <w:t>345</w:t>
        </w:r>
        <w:r w:rsidRPr="00093E70">
          <w:rPr>
            <w:rFonts w:ascii="Times New Roman" w:eastAsia="Times New Roman" w:hAnsi="Times New Roman" w:cs="Times New Roman"/>
            <w:b/>
            <w:bCs/>
            <w:noProof/>
            <w:webHidden/>
            <w:lang w:eastAsia="ar-SA"/>
          </w:rPr>
          <w:fldChar w:fldCharType="end"/>
        </w:r>
      </w:hyperlink>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b/>
          <w:bCs/>
          <w:noProof/>
          <w:color w:val="0000FF"/>
          <w:u w:val="single"/>
          <w:lang w:eastAsia="ar-SA"/>
        </w:rPr>
      </w:pPr>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b/>
          <w:bCs/>
          <w:noProof/>
          <w:color w:val="0000FF"/>
          <w:u w:val="single"/>
          <w:lang w:eastAsia="ar-SA"/>
        </w:rPr>
      </w:pPr>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noProof/>
          <w:sz w:val="24"/>
          <w:szCs w:val="24"/>
          <w:lang w:eastAsia="en-GB"/>
        </w:rPr>
      </w:pPr>
      <w:hyperlink w:anchor="_Toc282846462" w:history="1">
        <w:r w:rsidRPr="00093E70">
          <w:rPr>
            <w:rFonts w:ascii="Times New Roman" w:eastAsia="Times New Roman" w:hAnsi="Times New Roman" w:cs="Times New Roman"/>
            <w:b/>
            <w:bCs/>
            <w:noProof/>
            <w:u w:val="single"/>
            <w:lang w:eastAsia="ar-SA"/>
          </w:rPr>
          <w:t>2.11 How do we support your self-training in BNIM interviewing</w:t>
        </w:r>
        <w:r w:rsidRPr="00093E70">
          <w:rPr>
            <w:rFonts w:ascii="Times New Roman" w:eastAsia="Times New Roman" w:hAnsi="Times New Roman" w:cs="Times New Roman"/>
            <w:b/>
            <w:bCs/>
            <w:noProof/>
            <w:webHidden/>
            <w:lang w:eastAsia="ar-SA"/>
          </w:rPr>
          <w:tab/>
        </w:r>
        <w:r w:rsidRPr="00093E70">
          <w:rPr>
            <w:rFonts w:ascii="Times New Roman" w:eastAsia="Times New Roman" w:hAnsi="Times New Roman" w:cs="Times New Roman"/>
            <w:b/>
            <w:bCs/>
            <w:noProof/>
            <w:webHidden/>
            <w:lang w:eastAsia="ar-SA"/>
          </w:rPr>
          <w:fldChar w:fldCharType="begin"/>
        </w:r>
        <w:r w:rsidRPr="00093E70">
          <w:rPr>
            <w:rFonts w:ascii="Times New Roman" w:eastAsia="Times New Roman" w:hAnsi="Times New Roman" w:cs="Times New Roman"/>
            <w:b/>
            <w:bCs/>
            <w:noProof/>
            <w:webHidden/>
            <w:lang w:eastAsia="ar-SA"/>
          </w:rPr>
          <w:instrText xml:space="preserve"> PAGEREF _Toc282846462 \h </w:instrText>
        </w:r>
        <w:r w:rsidRPr="00093E70">
          <w:rPr>
            <w:rFonts w:ascii="Times New Roman" w:eastAsia="Times New Roman" w:hAnsi="Times New Roman" w:cs="Times New Roman"/>
            <w:b/>
            <w:bCs/>
            <w:noProof/>
            <w:lang w:eastAsia="ar-SA"/>
          </w:rPr>
        </w:r>
        <w:r w:rsidRPr="00093E70">
          <w:rPr>
            <w:rFonts w:ascii="Times New Roman" w:eastAsia="Times New Roman" w:hAnsi="Times New Roman" w:cs="Times New Roman"/>
            <w:b/>
            <w:bCs/>
            <w:noProof/>
            <w:webHidden/>
            <w:lang w:eastAsia="ar-SA"/>
          </w:rPr>
          <w:fldChar w:fldCharType="separate"/>
        </w:r>
        <w:r w:rsidRPr="00093E70">
          <w:rPr>
            <w:rFonts w:ascii="Times New Roman" w:eastAsia="Times New Roman" w:hAnsi="Times New Roman" w:cs="Times New Roman"/>
            <w:b/>
            <w:bCs/>
            <w:noProof/>
            <w:webHidden/>
            <w:lang w:eastAsia="ar-SA"/>
          </w:rPr>
          <w:t>346</w:t>
        </w:r>
        <w:r w:rsidRPr="00093E70">
          <w:rPr>
            <w:rFonts w:ascii="Times New Roman" w:eastAsia="Times New Roman" w:hAnsi="Times New Roman" w:cs="Times New Roman"/>
            <w:b/>
            <w:bCs/>
            <w:noProof/>
            <w:webHidden/>
            <w:lang w:eastAsia="ar-SA"/>
          </w:rPr>
          <w:fldChar w:fldCharType="end"/>
        </w:r>
      </w:hyperlink>
    </w:p>
    <w:p w:rsidR="00093E70" w:rsidRPr="00093E70" w:rsidRDefault="00093E70" w:rsidP="00093E70">
      <w:pPr>
        <w:tabs>
          <w:tab w:val="right" w:pos="8630"/>
        </w:tabs>
        <w:suppressAutoHyphens/>
        <w:spacing w:before="120" w:after="0" w:line="240" w:lineRule="auto"/>
        <w:rPr>
          <w:rFonts w:ascii="Times New Roman" w:eastAsia="Times New Roman" w:hAnsi="Times New Roman" w:cs="Times New Roman"/>
          <w:b/>
          <w:bCs/>
          <w:i/>
          <w:iCs/>
          <w:noProof/>
          <w:color w:val="0000FF"/>
          <w:sz w:val="24"/>
          <w:szCs w:val="24"/>
          <w:u w:val="single"/>
          <w:lang w:eastAsia="ar-SA"/>
        </w:rPr>
      </w:pPr>
    </w:p>
    <w:p w:rsidR="00093E70" w:rsidRPr="00093E70" w:rsidRDefault="00093E70" w:rsidP="00093E70">
      <w:pPr>
        <w:tabs>
          <w:tab w:val="right" w:pos="8630"/>
        </w:tabs>
        <w:suppressAutoHyphens/>
        <w:spacing w:before="120" w:after="0" w:line="240" w:lineRule="auto"/>
        <w:rPr>
          <w:rFonts w:ascii="Times New Roman" w:eastAsia="Times New Roman" w:hAnsi="Times New Roman" w:cs="Times New Roman"/>
          <w:b/>
          <w:bCs/>
          <w:i/>
          <w:iCs/>
          <w:noProof/>
          <w:color w:val="0000FF"/>
          <w:sz w:val="24"/>
          <w:szCs w:val="24"/>
          <w:u w:val="single"/>
          <w:lang w:eastAsia="ar-SA"/>
        </w:rPr>
      </w:pPr>
    </w:p>
    <w:p w:rsidR="00093E70" w:rsidRPr="00093E70" w:rsidRDefault="00093E70" w:rsidP="00093E70">
      <w:pPr>
        <w:tabs>
          <w:tab w:val="right" w:pos="8630"/>
        </w:tabs>
        <w:suppressAutoHyphens/>
        <w:spacing w:before="120" w:after="0" w:line="240" w:lineRule="auto"/>
        <w:rPr>
          <w:rFonts w:ascii="Times New Roman" w:eastAsia="Times New Roman" w:hAnsi="Times New Roman" w:cs="Times New Roman"/>
          <w:b/>
          <w:bCs/>
          <w:i/>
          <w:iCs/>
          <w:noProof/>
          <w:color w:val="0000FF"/>
          <w:sz w:val="24"/>
          <w:szCs w:val="24"/>
          <w:u w:val="single"/>
          <w:lang w:eastAsia="ar-SA"/>
        </w:rPr>
      </w:pPr>
    </w:p>
    <w:p w:rsidR="00093E70" w:rsidRPr="00093E70" w:rsidRDefault="00093E70" w:rsidP="00093E70">
      <w:pPr>
        <w:tabs>
          <w:tab w:val="right" w:pos="8630"/>
        </w:tabs>
        <w:suppressAutoHyphens/>
        <w:spacing w:before="120" w:after="0" w:line="240" w:lineRule="auto"/>
        <w:rPr>
          <w:rFonts w:ascii="Times New Roman" w:eastAsia="Times New Roman" w:hAnsi="Times New Roman" w:cs="Times New Roman"/>
          <w:noProof/>
          <w:color w:val="FF0000"/>
          <w:sz w:val="24"/>
          <w:szCs w:val="24"/>
          <w:lang w:eastAsia="en-GB"/>
        </w:rPr>
      </w:pPr>
      <w:hyperlink w:anchor="_Toc282846463" w:history="1">
        <w:r w:rsidRPr="00093E70">
          <w:rPr>
            <w:rFonts w:ascii="Times New Roman" w:eastAsia="Times New Roman" w:hAnsi="Times New Roman" w:cs="Times New Roman"/>
            <w:b/>
            <w:bCs/>
            <w:i/>
            <w:iCs/>
            <w:noProof/>
            <w:color w:val="FF0000"/>
            <w:sz w:val="24"/>
            <w:szCs w:val="24"/>
            <w:u w:val="single"/>
            <w:lang w:eastAsia="ar-SA"/>
          </w:rPr>
          <w:t>3. BNIM interpretation – in more detail</w:t>
        </w:r>
        <w:r w:rsidRPr="00093E70">
          <w:rPr>
            <w:rFonts w:ascii="Times New Roman" w:eastAsia="Times New Roman" w:hAnsi="Times New Roman" w:cs="Times New Roman"/>
            <w:b/>
            <w:bCs/>
            <w:i/>
            <w:iCs/>
            <w:noProof/>
            <w:webHidden/>
            <w:color w:val="FF0000"/>
            <w:sz w:val="24"/>
            <w:szCs w:val="24"/>
            <w:lang w:eastAsia="ar-SA"/>
          </w:rPr>
          <w:tab/>
        </w:r>
        <w:r w:rsidRPr="00093E70">
          <w:rPr>
            <w:rFonts w:ascii="Times New Roman" w:eastAsia="Times New Roman" w:hAnsi="Times New Roman" w:cs="Times New Roman"/>
            <w:b/>
            <w:bCs/>
            <w:i/>
            <w:iCs/>
            <w:noProof/>
            <w:webHidden/>
            <w:color w:val="FF0000"/>
            <w:sz w:val="24"/>
            <w:szCs w:val="24"/>
            <w:lang w:eastAsia="ar-SA"/>
          </w:rPr>
          <w:fldChar w:fldCharType="begin"/>
        </w:r>
        <w:r w:rsidRPr="00093E70">
          <w:rPr>
            <w:rFonts w:ascii="Times New Roman" w:eastAsia="Times New Roman" w:hAnsi="Times New Roman" w:cs="Times New Roman"/>
            <w:b/>
            <w:bCs/>
            <w:i/>
            <w:iCs/>
            <w:noProof/>
            <w:webHidden/>
            <w:color w:val="FF0000"/>
            <w:sz w:val="24"/>
            <w:szCs w:val="24"/>
            <w:lang w:eastAsia="ar-SA"/>
          </w:rPr>
          <w:instrText xml:space="preserve"> PAGEREF _Toc282846463 \h </w:instrText>
        </w:r>
        <w:r w:rsidRPr="00093E70">
          <w:rPr>
            <w:rFonts w:ascii="Times New Roman" w:eastAsia="Times New Roman" w:hAnsi="Times New Roman" w:cs="Times New Roman"/>
            <w:b/>
            <w:bCs/>
            <w:i/>
            <w:iCs/>
            <w:noProof/>
            <w:color w:val="FF0000"/>
            <w:sz w:val="24"/>
            <w:szCs w:val="24"/>
            <w:lang w:eastAsia="ar-SA"/>
          </w:rPr>
        </w:r>
        <w:r w:rsidRPr="00093E70">
          <w:rPr>
            <w:rFonts w:ascii="Times New Roman" w:eastAsia="Times New Roman" w:hAnsi="Times New Roman" w:cs="Times New Roman"/>
            <w:b/>
            <w:bCs/>
            <w:i/>
            <w:iCs/>
            <w:noProof/>
            <w:webHidden/>
            <w:color w:val="FF0000"/>
            <w:sz w:val="24"/>
            <w:szCs w:val="24"/>
            <w:lang w:eastAsia="ar-SA"/>
          </w:rPr>
          <w:fldChar w:fldCharType="separate"/>
        </w:r>
        <w:r w:rsidRPr="00093E70">
          <w:rPr>
            <w:rFonts w:ascii="Times New Roman" w:eastAsia="Times New Roman" w:hAnsi="Times New Roman" w:cs="Times New Roman"/>
            <w:b/>
            <w:bCs/>
            <w:i/>
            <w:iCs/>
            <w:noProof/>
            <w:webHidden/>
            <w:color w:val="FF0000"/>
            <w:sz w:val="24"/>
            <w:szCs w:val="24"/>
            <w:lang w:eastAsia="ar-SA"/>
          </w:rPr>
          <w:t>350</w:t>
        </w:r>
        <w:r w:rsidRPr="00093E70">
          <w:rPr>
            <w:rFonts w:ascii="Times New Roman" w:eastAsia="Times New Roman" w:hAnsi="Times New Roman" w:cs="Times New Roman"/>
            <w:b/>
            <w:bCs/>
            <w:i/>
            <w:iCs/>
            <w:noProof/>
            <w:webHidden/>
            <w:color w:val="FF0000"/>
            <w:sz w:val="24"/>
            <w:szCs w:val="24"/>
            <w:lang w:eastAsia="ar-SA"/>
          </w:rPr>
          <w:fldChar w:fldCharType="end"/>
        </w:r>
      </w:hyperlink>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b/>
          <w:bCs/>
          <w:noProof/>
          <w:color w:val="0000FF"/>
          <w:u w:val="single"/>
          <w:lang w:eastAsia="ar-SA"/>
        </w:rPr>
      </w:pPr>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noProof/>
          <w:sz w:val="24"/>
          <w:szCs w:val="24"/>
          <w:lang w:eastAsia="en-GB"/>
        </w:rPr>
      </w:pPr>
      <w:hyperlink w:anchor="_Toc282846464" w:history="1">
        <w:r w:rsidRPr="00093E70">
          <w:rPr>
            <w:rFonts w:ascii="Times New Roman" w:eastAsia="Times New Roman" w:hAnsi="Times New Roman" w:cs="Times New Roman"/>
            <w:b/>
            <w:bCs/>
            <w:noProof/>
            <w:color w:val="0000FF"/>
            <w:u w:val="single"/>
            <w:lang w:eastAsia="ar-SA"/>
          </w:rPr>
          <w:t>3.1. Introduction, overview of the 10 stages</w:t>
        </w:r>
        <w:r w:rsidRPr="00093E70">
          <w:rPr>
            <w:rFonts w:ascii="Times New Roman" w:eastAsia="Times New Roman" w:hAnsi="Times New Roman" w:cs="Times New Roman"/>
            <w:b/>
            <w:bCs/>
            <w:noProof/>
            <w:webHidden/>
            <w:lang w:eastAsia="ar-SA"/>
          </w:rPr>
          <w:tab/>
        </w:r>
        <w:r w:rsidRPr="00093E70">
          <w:rPr>
            <w:rFonts w:ascii="Times New Roman" w:eastAsia="Times New Roman" w:hAnsi="Times New Roman" w:cs="Times New Roman"/>
            <w:b/>
            <w:bCs/>
            <w:noProof/>
            <w:webHidden/>
            <w:lang w:eastAsia="ar-SA"/>
          </w:rPr>
          <w:fldChar w:fldCharType="begin"/>
        </w:r>
        <w:r w:rsidRPr="00093E70">
          <w:rPr>
            <w:rFonts w:ascii="Times New Roman" w:eastAsia="Times New Roman" w:hAnsi="Times New Roman" w:cs="Times New Roman"/>
            <w:b/>
            <w:bCs/>
            <w:noProof/>
            <w:webHidden/>
            <w:lang w:eastAsia="ar-SA"/>
          </w:rPr>
          <w:instrText xml:space="preserve"> PAGEREF _Toc282846464 \h </w:instrText>
        </w:r>
        <w:r w:rsidRPr="00093E70">
          <w:rPr>
            <w:rFonts w:ascii="Times New Roman" w:eastAsia="Times New Roman" w:hAnsi="Times New Roman" w:cs="Times New Roman"/>
            <w:b/>
            <w:bCs/>
            <w:noProof/>
            <w:lang w:eastAsia="ar-SA"/>
          </w:rPr>
        </w:r>
        <w:r w:rsidRPr="00093E70">
          <w:rPr>
            <w:rFonts w:ascii="Times New Roman" w:eastAsia="Times New Roman" w:hAnsi="Times New Roman" w:cs="Times New Roman"/>
            <w:b/>
            <w:bCs/>
            <w:noProof/>
            <w:webHidden/>
            <w:lang w:eastAsia="ar-SA"/>
          </w:rPr>
          <w:fldChar w:fldCharType="separate"/>
        </w:r>
        <w:r w:rsidRPr="00093E70">
          <w:rPr>
            <w:rFonts w:ascii="Times New Roman" w:eastAsia="Times New Roman" w:hAnsi="Times New Roman" w:cs="Times New Roman"/>
            <w:b/>
            <w:bCs/>
            <w:noProof/>
            <w:webHidden/>
            <w:lang w:eastAsia="ar-SA"/>
          </w:rPr>
          <w:t>354</w:t>
        </w:r>
        <w:r w:rsidRPr="00093E70">
          <w:rPr>
            <w:rFonts w:ascii="Times New Roman" w:eastAsia="Times New Roman" w:hAnsi="Times New Roman" w:cs="Times New Roman"/>
            <w:b/>
            <w:bCs/>
            <w:noProof/>
            <w:webHidden/>
            <w:lang w:eastAsia="ar-SA"/>
          </w:rPr>
          <w:fldChar w:fldCharType="end"/>
        </w:r>
      </w:hyperlink>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sz w:val="24"/>
          <w:szCs w:val="24"/>
          <w:lang w:eastAsia="en-GB"/>
        </w:rPr>
      </w:pPr>
      <w:hyperlink w:anchor="_Toc282846465" w:history="1">
        <w:r w:rsidRPr="00093E70">
          <w:rPr>
            <w:rFonts w:ascii="Times New Roman" w:eastAsia="Times New Roman" w:hAnsi="Times New Roman" w:cs="Times New Roman"/>
            <w:noProof/>
            <w:color w:val="0000FF"/>
            <w:sz w:val="20"/>
            <w:szCs w:val="20"/>
            <w:u w:val="single"/>
            <w:lang w:eastAsia="ar-SA"/>
          </w:rPr>
          <w:t>3.1.1. The interview is not the transcript, but/and….</w:t>
        </w:r>
        <w:r w:rsidRPr="00093E70">
          <w:rPr>
            <w:rFonts w:ascii="Times New Roman" w:eastAsia="Times New Roman" w:hAnsi="Times New Roman" w:cs="Times New Roman"/>
            <w:noProof/>
            <w:webHidden/>
            <w:sz w:val="20"/>
            <w:szCs w:val="20"/>
            <w:lang w:eastAsia="ar-SA"/>
          </w:rPr>
          <w:tab/>
        </w:r>
        <w:r w:rsidRPr="00093E70">
          <w:rPr>
            <w:rFonts w:ascii="Times New Roman" w:eastAsia="Times New Roman" w:hAnsi="Times New Roman" w:cs="Times New Roman"/>
            <w:noProof/>
            <w:webHidden/>
            <w:sz w:val="20"/>
            <w:szCs w:val="20"/>
            <w:lang w:eastAsia="ar-SA"/>
          </w:rPr>
          <w:fldChar w:fldCharType="begin"/>
        </w:r>
        <w:r w:rsidRPr="00093E70">
          <w:rPr>
            <w:rFonts w:ascii="Times New Roman" w:eastAsia="Times New Roman" w:hAnsi="Times New Roman" w:cs="Times New Roman"/>
            <w:noProof/>
            <w:webHidden/>
            <w:sz w:val="20"/>
            <w:szCs w:val="20"/>
            <w:lang w:eastAsia="ar-SA"/>
          </w:rPr>
          <w:instrText xml:space="preserve"> PAGEREF _Toc282846465 \h </w:instrText>
        </w:r>
        <w:r w:rsidRPr="00093E70">
          <w:rPr>
            <w:rFonts w:ascii="Times New Roman" w:eastAsia="Times New Roman" w:hAnsi="Times New Roman" w:cs="Times New Roman"/>
            <w:noProof/>
            <w:sz w:val="20"/>
            <w:szCs w:val="20"/>
            <w:lang w:eastAsia="ar-SA"/>
          </w:rPr>
        </w:r>
        <w:r w:rsidRPr="00093E70">
          <w:rPr>
            <w:rFonts w:ascii="Times New Roman" w:eastAsia="Times New Roman" w:hAnsi="Times New Roman" w:cs="Times New Roman"/>
            <w:noProof/>
            <w:webHidden/>
            <w:sz w:val="20"/>
            <w:szCs w:val="20"/>
            <w:lang w:eastAsia="ar-SA"/>
          </w:rPr>
          <w:fldChar w:fldCharType="separate"/>
        </w:r>
        <w:r w:rsidRPr="00093E70">
          <w:rPr>
            <w:rFonts w:ascii="Times New Roman" w:eastAsia="Times New Roman" w:hAnsi="Times New Roman" w:cs="Times New Roman"/>
            <w:noProof/>
            <w:webHidden/>
            <w:sz w:val="20"/>
            <w:szCs w:val="20"/>
            <w:lang w:eastAsia="ar-SA"/>
          </w:rPr>
          <w:t>354</w:t>
        </w:r>
        <w:r w:rsidRPr="00093E70">
          <w:rPr>
            <w:rFonts w:ascii="Times New Roman" w:eastAsia="Times New Roman" w:hAnsi="Times New Roman" w:cs="Times New Roman"/>
            <w:noProof/>
            <w:webHidden/>
            <w:sz w:val="20"/>
            <w:szCs w:val="20"/>
            <w:lang w:eastAsia="ar-SA"/>
          </w:rPr>
          <w:fldChar w:fldCharType="end"/>
        </w:r>
      </w:hyperlink>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sz w:val="24"/>
          <w:szCs w:val="24"/>
          <w:lang w:eastAsia="en-GB"/>
        </w:rPr>
      </w:pPr>
      <w:hyperlink w:anchor="_Toc282846466" w:history="1">
        <w:r w:rsidRPr="00093E70">
          <w:rPr>
            <w:rFonts w:ascii="Times New Roman" w:eastAsia="Times New Roman" w:hAnsi="Times New Roman" w:cs="Times New Roman"/>
            <w:noProof/>
            <w:color w:val="0000FF"/>
            <w:sz w:val="20"/>
            <w:szCs w:val="20"/>
            <w:u w:val="single"/>
            <w:lang w:eastAsia="ar-SA"/>
          </w:rPr>
          <w:t>3.1.2. Interpreting the verbatim transcript</w:t>
        </w:r>
        <w:r w:rsidRPr="00093E70">
          <w:rPr>
            <w:rFonts w:ascii="Times New Roman" w:eastAsia="Times New Roman" w:hAnsi="Times New Roman" w:cs="Times New Roman"/>
            <w:noProof/>
            <w:webHidden/>
            <w:sz w:val="20"/>
            <w:szCs w:val="20"/>
            <w:lang w:eastAsia="ar-SA"/>
          </w:rPr>
          <w:tab/>
        </w:r>
        <w:r w:rsidRPr="00093E70">
          <w:rPr>
            <w:rFonts w:ascii="Times New Roman" w:eastAsia="Times New Roman" w:hAnsi="Times New Roman" w:cs="Times New Roman"/>
            <w:noProof/>
            <w:webHidden/>
            <w:sz w:val="20"/>
            <w:szCs w:val="20"/>
            <w:lang w:eastAsia="ar-SA"/>
          </w:rPr>
          <w:fldChar w:fldCharType="begin"/>
        </w:r>
        <w:r w:rsidRPr="00093E70">
          <w:rPr>
            <w:rFonts w:ascii="Times New Roman" w:eastAsia="Times New Roman" w:hAnsi="Times New Roman" w:cs="Times New Roman"/>
            <w:noProof/>
            <w:webHidden/>
            <w:sz w:val="20"/>
            <w:szCs w:val="20"/>
            <w:lang w:eastAsia="ar-SA"/>
          </w:rPr>
          <w:instrText xml:space="preserve"> PAGEREF _Toc282846466 \h </w:instrText>
        </w:r>
        <w:r w:rsidRPr="00093E70">
          <w:rPr>
            <w:rFonts w:ascii="Times New Roman" w:eastAsia="Times New Roman" w:hAnsi="Times New Roman" w:cs="Times New Roman"/>
            <w:noProof/>
            <w:sz w:val="20"/>
            <w:szCs w:val="20"/>
            <w:lang w:eastAsia="ar-SA"/>
          </w:rPr>
        </w:r>
        <w:r w:rsidRPr="00093E70">
          <w:rPr>
            <w:rFonts w:ascii="Times New Roman" w:eastAsia="Times New Roman" w:hAnsi="Times New Roman" w:cs="Times New Roman"/>
            <w:noProof/>
            <w:webHidden/>
            <w:sz w:val="20"/>
            <w:szCs w:val="20"/>
            <w:lang w:eastAsia="ar-SA"/>
          </w:rPr>
          <w:fldChar w:fldCharType="separate"/>
        </w:r>
        <w:r w:rsidRPr="00093E70">
          <w:rPr>
            <w:rFonts w:ascii="Times New Roman" w:eastAsia="Times New Roman" w:hAnsi="Times New Roman" w:cs="Times New Roman"/>
            <w:noProof/>
            <w:webHidden/>
            <w:sz w:val="20"/>
            <w:szCs w:val="20"/>
            <w:lang w:eastAsia="ar-SA"/>
          </w:rPr>
          <w:t>356</w:t>
        </w:r>
        <w:r w:rsidRPr="00093E70">
          <w:rPr>
            <w:rFonts w:ascii="Times New Roman" w:eastAsia="Times New Roman" w:hAnsi="Times New Roman" w:cs="Times New Roman"/>
            <w:noProof/>
            <w:webHidden/>
            <w:sz w:val="20"/>
            <w:szCs w:val="20"/>
            <w:lang w:eastAsia="ar-SA"/>
          </w:rPr>
          <w:fldChar w:fldCharType="end"/>
        </w:r>
      </w:hyperlink>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sz w:val="24"/>
          <w:szCs w:val="24"/>
          <w:lang w:eastAsia="en-GB"/>
        </w:rPr>
      </w:pPr>
      <w:hyperlink w:anchor="_Toc282846467" w:history="1">
        <w:r w:rsidRPr="00093E70">
          <w:rPr>
            <w:rFonts w:ascii="Times New Roman" w:eastAsia="Times New Roman" w:hAnsi="Times New Roman" w:cs="Times New Roman"/>
            <w:noProof/>
            <w:color w:val="0000FF"/>
            <w:sz w:val="20"/>
            <w:szCs w:val="20"/>
            <w:u w:val="single"/>
            <w:lang w:eastAsia="ar-SA"/>
          </w:rPr>
          <w:t>3.1.3. The ten-stage  model</w:t>
        </w:r>
        <w:r w:rsidRPr="00093E70">
          <w:rPr>
            <w:rFonts w:ascii="Times New Roman" w:eastAsia="Times New Roman" w:hAnsi="Times New Roman" w:cs="Times New Roman"/>
            <w:noProof/>
            <w:webHidden/>
            <w:sz w:val="20"/>
            <w:szCs w:val="20"/>
            <w:lang w:eastAsia="ar-SA"/>
          </w:rPr>
          <w:tab/>
        </w:r>
        <w:r w:rsidRPr="00093E70">
          <w:rPr>
            <w:rFonts w:ascii="Times New Roman" w:eastAsia="Times New Roman" w:hAnsi="Times New Roman" w:cs="Times New Roman"/>
            <w:noProof/>
            <w:webHidden/>
            <w:sz w:val="20"/>
            <w:szCs w:val="20"/>
            <w:lang w:eastAsia="ar-SA"/>
          </w:rPr>
          <w:fldChar w:fldCharType="begin"/>
        </w:r>
        <w:r w:rsidRPr="00093E70">
          <w:rPr>
            <w:rFonts w:ascii="Times New Roman" w:eastAsia="Times New Roman" w:hAnsi="Times New Roman" w:cs="Times New Roman"/>
            <w:noProof/>
            <w:webHidden/>
            <w:sz w:val="20"/>
            <w:szCs w:val="20"/>
            <w:lang w:eastAsia="ar-SA"/>
          </w:rPr>
          <w:instrText xml:space="preserve"> PAGEREF _Toc282846467 \h </w:instrText>
        </w:r>
        <w:r w:rsidRPr="00093E70">
          <w:rPr>
            <w:rFonts w:ascii="Times New Roman" w:eastAsia="Times New Roman" w:hAnsi="Times New Roman" w:cs="Times New Roman"/>
            <w:noProof/>
            <w:sz w:val="20"/>
            <w:szCs w:val="20"/>
            <w:lang w:eastAsia="ar-SA"/>
          </w:rPr>
        </w:r>
        <w:r w:rsidRPr="00093E70">
          <w:rPr>
            <w:rFonts w:ascii="Times New Roman" w:eastAsia="Times New Roman" w:hAnsi="Times New Roman" w:cs="Times New Roman"/>
            <w:noProof/>
            <w:webHidden/>
            <w:sz w:val="20"/>
            <w:szCs w:val="20"/>
            <w:lang w:eastAsia="ar-SA"/>
          </w:rPr>
          <w:fldChar w:fldCharType="separate"/>
        </w:r>
        <w:r w:rsidRPr="00093E70">
          <w:rPr>
            <w:rFonts w:ascii="Times New Roman" w:eastAsia="Times New Roman" w:hAnsi="Times New Roman" w:cs="Times New Roman"/>
            <w:noProof/>
            <w:webHidden/>
            <w:sz w:val="20"/>
            <w:szCs w:val="20"/>
            <w:lang w:eastAsia="ar-SA"/>
          </w:rPr>
          <w:t>358</w:t>
        </w:r>
        <w:r w:rsidRPr="00093E70">
          <w:rPr>
            <w:rFonts w:ascii="Times New Roman" w:eastAsia="Times New Roman" w:hAnsi="Times New Roman" w:cs="Times New Roman"/>
            <w:noProof/>
            <w:webHidden/>
            <w:sz w:val="20"/>
            <w:szCs w:val="20"/>
            <w:lang w:eastAsia="ar-SA"/>
          </w:rPr>
          <w:fldChar w:fldCharType="end"/>
        </w:r>
      </w:hyperlink>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sz w:val="24"/>
          <w:szCs w:val="24"/>
          <w:lang w:eastAsia="en-GB"/>
        </w:rPr>
      </w:pPr>
      <w:hyperlink w:anchor="_Toc282846468" w:history="1">
        <w:r w:rsidRPr="00093E70">
          <w:rPr>
            <w:rFonts w:ascii="Times New Roman" w:eastAsia="Times New Roman" w:hAnsi="Times New Roman" w:cs="Times New Roman"/>
            <w:noProof/>
            <w:color w:val="0000FF"/>
            <w:sz w:val="20"/>
            <w:szCs w:val="20"/>
            <w:u w:val="single"/>
            <w:lang w:eastAsia="ar-SA"/>
          </w:rPr>
          <w:t>3.1.4. Condense and expand: sometimes the structure of the wood, sometimes the detail of the trees</w:t>
        </w:r>
        <w:r w:rsidRPr="00093E70">
          <w:rPr>
            <w:rFonts w:ascii="Times New Roman" w:eastAsia="Times New Roman" w:hAnsi="Times New Roman" w:cs="Times New Roman"/>
            <w:noProof/>
            <w:webHidden/>
            <w:sz w:val="20"/>
            <w:szCs w:val="20"/>
            <w:lang w:eastAsia="ar-SA"/>
          </w:rPr>
          <w:tab/>
        </w:r>
        <w:r w:rsidRPr="00093E70">
          <w:rPr>
            <w:rFonts w:ascii="Times New Roman" w:eastAsia="Times New Roman" w:hAnsi="Times New Roman" w:cs="Times New Roman"/>
            <w:noProof/>
            <w:webHidden/>
            <w:sz w:val="20"/>
            <w:szCs w:val="20"/>
            <w:lang w:eastAsia="ar-SA"/>
          </w:rPr>
          <w:fldChar w:fldCharType="begin"/>
        </w:r>
        <w:r w:rsidRPr="00093E70">
          <w:rPr>
            <w:rFonts w:ascii="Times New Roman" w:eastAsia="Times New Roman" w:hAnsi="Times New Roman" w:cs="Times New Roman"/>
            <w:noProof/>
            <w:webHidden/>
            <w:sz w:val="20"/>
            <w:szCs w:val="20"/>
            <w:lang w:eastAsia="ar-SA"/>
          </w:rPr>
          <w:instrText xml:space="preserve"> PAGEREF _Toc282846468 \h </w:instrText>
        </w:r>
        <w:r w:rsidRPr="00093E70">
          <w:rPr>
            <w:rFonts w:ascii="Times New Roman" w:eastAsia="Times New Roman" w:hAnsi="Times New Roman" w:cs="Times New Roman"/>
            <w:noProof/>
            <w:sz w:val="20"/>
            <w:szCs w:val="20"/>
            <w:lang w:eastAsia="ar-SA"/>
          </w:rPr>
        </w:r>
        <w:r w:rsidRPr="00093E70">
          <w:rPr>
            <w:rFonts w:ascii="Times New Roman" w:eastAsia="Times New Roman" w:hAnsi="Times New Roman" w:cs="Times New Roman"/>
            <w:noProof/>
            <w:webHidden/>
            <w:sz w:val="20"/>
            <w:szCs w:val="20"/>
            <w:lang w:eastAsia="ar-SA"/>
          </w:rPr>
          <w:fldChar w:fldCharType="separate"/>
        </w:r>
        <w:r w:rsidRPr="00093E70">
          <w:rPr>
            <w:rFonts w:ascii="Times New Roman" w:eastAsia="Times New Roman" w:hAnsi="Times New Roman" w:cs="Times New Roman"/>
            <w:noProof/>
            <w:webHidden/>
            <w:sz w:val="20"/>
            <w:szCs w:val="20"/>
            <w:lang w:eastAsia="ar-SA"/>
          </w:rPr>
          <w:t>359</w:t>
        </w:r>
        <w:r w:rsidRPr="00093E70">
          <w:rPr>
            <w:rFonts w:ascii="Times New Roman" w:eastAsia="Times New Roman" w:hAnsi="Times New Roman" w:cs="Times New Roman"/>
            <w:noProof/>
            <w:webHidden/>
            <w:sz w:val="20"/>
            <w:szCs w:val="20"/>
            <w:lang w:eastAsia="ar-SA"/>
          </w:rPr>
          <w:fldChar w:fldCharType="end"/>
        </w:r>
      </w:hyperlink>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b/>
          <w:bCs/>
          <w:noProof/>
          <w:color w:val="0000FF"/>
          <w:u w:val="single"/>
          <w:lang w:eastAsia="ar-SA"/>
        </w:rPr>
      </w:pPr>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noProof/>
          <w:sz w:val="24"/>
          <w:szCs w:val="24"/>
          <w:lang w:eastAsia="en-GB"/>
        </w:rPr>
      </w:pPr>
      <w:hyperlink w:anchor="_Toc282846469" w:history="1">
        <w:r w:rsidRPr="00093E70">
          <w:rPr>
            <w:rFonts w:ascii="Times New Roman" w:eastAsia="Times New Roman" w:hAnsi="Times New Roman" w:cs="Times New Roman"/>
            <w:b/>
            <w:bCs/>
            <w:noProof/>
            <w:color w:val="0000FF"/>
            <w:u w:val="single"/>
            <w:lang w:eastAsia="ar-SA"/>
          </w:rPr>
          <w:t>3.2. Principles,  tracks, and chunk-by-chunk</w:t>
        </w:r>
        <w:r w:rsidRPr="00093E70">
          <w:rPr>
            <w:rFonts w:ascii="Times New Roman" w:eastAsia="Times New Roman" w:hAnsi="Times New Roman" w:cs="Times New Roman"/>
            <w:b/>
            <w:bCs/>
            <w:noProof/>
            <w:webHidden/>
            <w:lang w:eastAsia="ar-SA"/>
          </w:rPr>
          <w:tab/>
        </w:r>
        <w:r w:rsidRPr="00093E70">
          <w:rPr>
            <w:rFonts w:ascii="Times New Roman" w:eastAsia="Times New Roman" w:hAnsi="Times New Roman" w:cs="Times New Roman"/>
            <w:b/>
            <w:bCs/>
            <w:noProof/>
            <w:webHidden/>
            <w:lang w:eastAsia="ar-SA"/>
          </w:rPr>
          <w:fldChar w:fldCharType="begin"/>
        </w:r>
        <w:r w:rsidRPr="00093E70">
          <w:rPr>
            <w:rFonts w:ascii="Times New Roman" w:eastAsia="Times New Roman" w:hAnsi="Times New Roman" w:cs="Times New Roman"/>
            <w:b/>
            <w:bCs/>
            <w:noProof/>
            <w:webHidden/>
            <w:lang w:eastAsia="ar-SA"/>
          </w:rPr>
          <w:instrText xml:space="preserve"> PAGEREF _Toc282846469 \h </w:instrText>
        </w:r>
        <w:r w:rsidRPr="00093E70">
          <w:rPr>
            <w:rFonts w:ascii="Times New Roman" w:eastAsia="Times New Roman" w:hAnsi="Times New Roman" w:cs="Times New Roman"/>
            <w:b/>
            <w:bCs/>
            <w:noProof/>
            <w:lang w:eastAsia="ar-SA"/>
          </w:rPr>
        </w:r>
        <w:r w:rsidRPr="00093E70">
          <w:rPr>
            <w:rFonts w:ascii="Times New Roman" w:eastAsia="Times New Roman" w:hAnsi="Times New Roman" w:cs="Times New Roman"/>
            <w:b/>
            <w:bCs/>
            <w:noProof/>
            <w:webHidden/>
            <w:lang w:eastAsia="ar-SA"/>
          </w:rPr>
          <w:fldChar w:fldCharType="separate"/>
        </w:r>
        <w:r w:rsidRPr="00093E70">
          <w:rPr>
            <w:rFonts w:ascii="Times New Roman" w:eastAsia="Times New Roman" w:hAnsi="Times New Roman" w:cs="Times New Roman"/>
            <w:b/>
            <w:bCs/>
            <w:noProof/>
            <w:webHidden/>
            <w:lang w:eastAsia="ar-SA"/>
          </w:rPr>
          <w:t>364</w:t>
        </w:r>
        <w:r w:rsidRPr="00093E70">
          <w:rPr>
            <w:rFonts w:ascii="Times New Roman" w:eastAsia="Times New Roman" w:hAnsi="Times New Roman" w:cs="Times New Roman"/>
            <w:b/>
            <w:bCs/>
            <w:noProof/>
            <w:webHidden/>
            <w:lang w:eastAsia="ar-SA"/>
          </w:rPr>
          <w:fldChar w:fldCharType="end"/>
        </w:r>
      </w:hyperlink>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sz w:val="24"/>
          <w:szCs w:val="24"/>
          <w:lang w:eastAsia="en-GB"/>
        </w:rPr>
      </w:pPr>
      <w:hyperlink w:anchor="_Toc282846470" w:history="1">
        <w:r w:rsidRPr="00093E70">
          <w:rPr>
            <w:rFonts w:ascii="Times New Roman" w:eastAsia="Times New Roman" w:hAnsi="Times New Roman" w:cs="Times New Roman"/>
            <w:noProof/>
            <w:color w:val="0000FF"/>
            <w:sz w:val="20"/>
            <w:szCs w:val="20"/>
            <w:u w:val="single"/>
            <w:lang w:eastAsia="ar-SA"/>
          </w:rPr>
          <w:t>3.2.1. HiSS/TUF</w:t>
        </w:r>
        <w:r w:rsidRPr="00093E70">
          <w:rPr>
            <w:rFonts w:ascii="Times New Roman" w:eastAsia="Times New Roman" w:hAnsi="Times New Roman" w:cs="Times New Roman"/>
            <w:noProof/>
            <w:color w:val="0000FF"/>
            <w:sz w:val="20"/>
            <w:szCs w:val="20"/>
            <w:u w:val="single"/>
            <w:vertAlign w:val="superscript"/>
            <w:lang w:eastAsia="ar-SA"/>
          </w:rPr>
          <w:t xml:space="preserve">3 </w:t>
        </w:r>
        <w:r w:rsidRPr="00093E70">
          <w:rPr>
            <w:rFonts w:ascii="Times New Roman" w:eastAsia="Times New Roman" w:hAnsi="Times New Roman" w:cs="Times New Roman"/>
            <w:noProof/>
            <w:color w:val="0000FF"/>
            <w:sz w:val="20"/>
            <w:szCs w:val="20"/>
            <w:u w:val="single"/>
            <w:lang w:eastAsia="ar-SA"/>
          </w:rPr>
          <w:t>research: recognising ‘two part-models’ thinking</w:t>
        </w:r>
        <w:r w:rsidRPr="00093E70">
          <w:rPr>
            <w:rFonts w:ascii="Times New Roman" w:eastAsia="Times New Roman" w:hAnsi="Times New Roman" w:cs="Times New Roman"/>
            <w:noProof/>
            <w:webHidden/>
            <w:sz w:val="20"/>
            <w:szCs w:val="20"/>
            <w:lang w:eastAsia="ar-SA"/>
          </w:rPr>
          <w:tab/>
        </w:r>
        <w:r w:rsidRPr="00093E70">
          <w:rPr>
            <w:rFonts w:ascii="Times New Roman" w:eastAsia="Times New Roman" w:hAnsi="Times New Roman" w:cs="Times New Roman"/>
            <w:noProof/>
            <w:webHidden/>
            <w:sz w:val="20"/>
            <w:szCs w:val="20"/>
            <w:lang w:eastAsia="ar-SA"/>
          </w:rPr>
          <w:fldChar w:fldCharType="begin"/>
        </w:r>
        <w:r w:rsidRPr="00093E70">
          <w:rPr>
            <w:rFonts w:ascii="Times New Roman" w:eastAsia="Times New Roman" w:hAnsi="Times New Roman" w:cs="Times New Roman"/>
            <w:noProof/>
            <w:webHidden/>
            <w:sz w:val="20"/>
            <w:szCs w:val="20"/>
            <w:lang w:eastAsia="ar-SA"/>
          </w:rPr>
          <w:instrText xml:space="preserve"> PAGEREF _Toc282846470 \h </w:instrText>
        </w:r>
        <w:r w:rsidRPr="00093E70">
          <w:rPr>
            <w:rFonts w:ascii="Times New Roman" w:eastAsia="Times New Roman" w:hAnsi="Times New Roman" w:cs="Times New Roman"/>
            <w:noProof/>
            <w:sz w:val="20"/>
            <w:szCs w:val="20"/>
            <w:lang w:eastAsia="ar-SA"/>
          </w:rPr>
        </w:r>
        <w:r w:rsidRPr="00093E70">
          <w:rPr>
            <w:rFonts w:ascii="Times New Roman" w:eastAsia="Times New Roman" w:hAnsi="Times New Roman" w:cs="Times New Roman"/>
            <w:noProof/>
            <w:webHidden/>
            <w:sz w:val="20"/>
            <w:szCs w:val="20"/>
            <w:lang w:eastAsia="ar-SA"/>
          </w:rPr>
          <w:fldChar w:fldCharType="separate"/>
        </w:r>
        <w:r w:rsidRPr="00093E70">
          <w:rPr>
            <w:rFonts w:ascii="Times New Roman" w:eastAsia="Times New Roman" w:hAnsi="Times New Roman" w:cs="Times New Roman"/>
            <w:noProof/>
            <w:webHidden/>
            <w:sz w:val="20"/>
            <w:szCs w:val="20"/>
            <w:lang w:eastAsia="ar-SA"/>
          </w:rPr>
          <w:t>368</w:t>
        </w:r>
        <w:r w:rsidRPr="00093E70">
          <w:rPr>
            <w:rFonts w:ascii="Times New Roman" w:eastAsia="Times New Roman" w:hAnsi="Times New Roman" w:cs="Times New Roman"/>
            <w:noProof/>
            <w:webHidden/>
            <w:sz w:val="20"/>
            <w:szCs w:val="20"/>
            <w:lang w:eastAsia="ar-SA"/>
          </w:rPr>
          <w:fldChar w:fldCharType="end"/>
        </w:r>
      </w:hyperlink>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sz w:val="24"/>
          <w:szCs w:val="24"/>
          <w:lang w:eastAsia="en-GB"/>
        </w:rPr>
      </w:pPr>
      <w:hyperlink w:anchor="_Toc282846471" w:history="1">
        <w:r w:rsidRPr="00093E70">
          <w:rPr>
            <w:rFonts w:ascii="Times New Roman" w:eastAsia="Times New Roman" w:hAnsi="Times New Roman" w:cs="Times New Roman"/>
            <w:noProof/>
            <w:color w:val="0000FF"/>
            <w:sz w:val="20"/>
            <w:szCs w:val="20"/>
            <w:u w:val="single"/>
            <w:lang w:eastAsia="ar-SA"/>
          </w:rPr>
          <w:t>3.2.2. Historically-situated subjectivity inferred from two tracks of decision-making – the initial HiSS/TuF</w:t>
        </w:r>
        <w:r w:rsidRPr="00093E70">
          <w:rPr>
            <w:rFonts w:ascii="Times New Roman" w:eastAsia="Times New Roman" w:hAnsi="Times New Roman" w:cs="Times New Roman"/>
            <w:noProof/>
            <w:webHidden/>
            <w:sz w:val="20"/>
            <w:szCs w:val="20"/>
            <w:lang w:eastAsia="ar-SA"/>
          </w:rPr>
          <w:tab/>
        </w:r>
        <w:r w:rsidRPr="00093E70">
          <w:rPr>
            <w:rFonts w:ascii="Times New Roman" w:eastAsia="Times New Roman" w:hAnsi="Times New Roman" w:cs="Times New Roman"/>
            <w:noProof/>
            <w:webHidden/>
            <w:sz w:val="20"/>
            <w:szCs w:val="20"/>
            <w:lang w:eastAsia="ar-SA"/>
          </w:rPr>
          <w:fldChar w:fldCharType="begin"/>
        </w:r>
        <w:r w:rsidRPr="00093E70">
          <w:rPr>
            <w:rFonts w:ascii="Times New Roman" w:eastAsia="Times New Roman" w:hAnsi="Times New Roman" w:cs="Times New Roman"/>
            <w:noProof/>
            <w:webHidden/>
            <w:sz w:val="20"/>
            <w:szCs w:val="20"/>
            <w:lang w:eastAsia="ar-SA"/>
          </w:rPr>
          <w:instrText xml:space="preserve"> PAGEREF _Toc282846471 \h </w:instrText>
        </w:r>
        <w:r w:rsidRPr="00093E70">
          <w:rPr>
            <w:rFonts w:ascii="Times New Roman" w:eastAsia="Times New Roman" w:hAnsi="Times New Roman" w:cs="Times New Roman"/>
            <w:noProof/>
            <w:sz w:val="20"/>
            <w:szCs w:val="20"/>
            <w:lang w:eastAsia="ar-SA"/>
          </w:rPr>
        </w:r>
        <w:r w:rsidRPr="00093E70">
          <w:rPr>
            <w:rFonts w:ascii="Times New Roman" w:eastAsia="Times New Roman" w:hAnsi="Times New Roman" w:cs="Times New Roman"/>
            <w:noProof/>
            <w:webHidden/>
            <w:sz w:val="20"/>
            <w:szCs w:val="20"/>
            <w:lang w:eastAsia="ar-SA"/>
          </w:rPr>
          <w:fldChar w:fldCharType="separate"/>
        </w:r>
        <w:r w:rsidRPr="00093E70">
          <w:rPr>
            <w:rFonts w:ascii="Times New Roman" w:eastAsia="Times New Roman" w:hAnsi="Times New Roman" w:cs="Times New Roman"/>
            <w:noProof/>
            <w:webHidden/>
            <w:sz w:val="20"/>
            <w:szCs w:val="20"/>
            <w:lang w:eastAsia="ar-SA"/>
          </w:rPr>
          <w:t>378</w:t>
        </w:r>
        <w:r w:rsidRPr="00093E70">
          <w:rPr>
            <w:rFonts w:ascii="Times New Roman" w:eastAsia="Times New Roman" w:hAnsi="Times New Roman" w:cs="Times New Roman"/>
            <w:noProof/>
            <w:webHidden/>
            <w:sz w:val="20"/>
            <w:szCs w:val="20"/>
            <w:lang w:eastAsia="ar-SA"/>
          </w:rPr>
          <w:fldChar w:fldCharType="end"/>
        </w:r>
      </w:hyperlink>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sz w:val="24"/>
          <w:szCs w:val="24"/>
          <w:lang w:eastAsia="en-GB"/>
        </w:rPr>
      </w:pPr>
      <w:hyperlink w:anchor="_Toc282846472" w:history="1">
        <w:r w:rsidRPr="00093E70">
          <w:rPr>
            <w:rFonts w:ascii="Times New Roman" w:eastAsia="Times New Roman" w:hAnsi="Times New Roman" w:cs="Times New Roman"/>
            <w:noProof/>
            <w:color w:val="0000FF"/>
            <w:sz w:val="20"/>
            <w:szCs w:val="20"/>
            <w:u w:val="single"/>
            <w:lang w:eastAsia="ar-SA"/>
          </w:rPr>
          <w:t>3.2.3. Future-blind chunk-by-chunk interpreting along the track</w:t>
        </w:r>
        <w:r w:rsidRPr="00093E70">
          <w:rPr>
            <w:rFonts w:ascii="Times New Roman" w:eastAsia="Times New Roman" w:hAnsi="Times New Roman" w:cs="Times New Roman"/>
            <w:noProof/>
            <w:webHidden/>
            <w:sz w:val="20"/>
            <w:szCs w:val="20"/>
            <w:lang w:eastAsia="ar-SA"/>
          </w:rPr>
          <w:tab/>
        </w:r>
        <w:r w:rsidRPr="00093E70">
          <w:rPr>
            <w:rFonts w:ascii="Times New Roman" w:eastAsia="Times New Roman" w:hAnsi="Times New Roman" w:cs="Times New Roman"/>
            <w:noProof/>
            <w:webHidden/>
            <w:sz w:val="20"/>
            <w:szCs w:val="20"/>
            <w:lang w:eastAsia="ar-SA"/>
          </w:rPr>
          <w:fldChar w:fldCharType="begin"/>
        </w:r>
        <w:r w:rsidRPr="00093E70">
          <w:rPr>
            <w:rFonts w:ascii="Times New Roman" w:eastAsia="Times New Roman" w:hAnsi="Times New Roman" w:cs="Times New Roman"/>
            <w:noProof/>
            <w:webHidden/>
            <w:sz w:val="20"/>
            <w:szCs w:val="20"/>
            <w:lang w:eastAsia="ar-SA"/>
          </w:rPr>
          <w:instrText xml:space="preserve"> PAGEREF _Toc282846472 \h </w:instrText>
        </w:r>
        <w:r w:rsidRPr="00093E70">
          <w:rPr>
            <w:rFonts w:ascii="Times New Roman" w:eastAsia="Times New Roman" w:hAnsi="Times New Roman" w:cs="Times New Roman"/>
            <w:noProof/>
            <w:sz w:val="20"/>
            <w:szCs w:val="20"/>
            <w:lang w:eastAsia="ar-SA"/>
          </w:rPr>
        </w:r>
        <w:r w:rsidRPr="00093E70">
          <w:rPr>
            <w:rFonts w:ascii="Times New Roman" w:eastAsia="Times New Roman" w:hAnsi="Times New Roman" w:cs="Times New Roman"/>
            <w:noProof/>
            <w:webHidden/>
            <w:sz w:val="20"/>
            <w:szCs w:val="20"/>
            <w:lang w:eastAsia="ar-SA"/>
          </w:rPr>
          <w:fldChar w:fldCharType="separate"/>
        </w:r>
        <w:r w:rsidRPr="00093E70">
          <w:rPr>
            <w:rFonts w:ascii="Times New Roman" w:eastAsia="Times New Roman" w:hAnsi="Times New Roman" w:cs="Times New Roman"/>
            <w:noProof/>
            <w:webHidden/>
            <w:sz w:val="20"/>
            <w:szCs w:val="20"/>
            <w:lang w:eastAsia="ar-SA"/>
          </w:rPr>
          <w:t>380</w:t>
        </w:r>
        <w:r w:rsidRPr="00093E70">
          <w:rPr>
            <w:rFonts w:ascii="Times New Roman" w:eastAsia="Times New Roman" w:hAnsi="Times New Roman" w:cs="Times New Roman"/>
            <w:noProof/>
            <w:webHidden/>
            <w:sz w:val="20"/>
            <w:szCs w:val="20"/>
            <w:lang w:eastAsia="ar-SA"/>
          </w:rPr>
          <w:fldChar w:fldCharType="end"/>
        </w:r>
      </w:hyperlink>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sz w:val="24"/>
          <w:szCs w:val="24"/>
          <w:lang w:eastAsia="en-GB"/>
        </w:rPr>
      </w:pPr>
      <w:hyperlink w:anchor="_Toc282846473" w:history="1">
        <w:r w:rsidRPr="00093E70">
          <w:rPr>
            <w:rFonts w:ascii="Times New Roman" w:eastAsia="Times New Roman" w:hAnsi="Times New Roman" w:cs="Times New Roman"/>
            <w:noProof/>
            <w:color w:val="0000FF"/>
            <w:sz w:val="20"/>
            <w:szCs w:val="20"/>
            <w:u w:val="single"/>
            <w:lang w:eastAsia="ar-SA"/>
          </w:rPr>
          <w:t>3.2.4. The vital but inconclusive panel, and then, from where the panel stopped,  you take it wherever</w:t>
        </w:r>
        <w:r w:rsidRPr="00093E70">
          <w:rPr>
            <w:rFonts w:ascii="Times New Roman" w:eastAsia="Times New Roman" w:hAnsi="Times New Roman" w:cs="Times New Roman"/>
            <w:noProof/>
            <w:webHidden/>
            <w:sz w:val="20"/>
            <w:szCs w:val="20"/>
            <w:lang w:eastAsia="ar-SA"/>
          </w:rPr>
          <w:tab/>
        </w:r>
        <w:r w:rsidRPr="00093E70">
          <w:rPr>
            <w:rFonts w:ascii="Times New Roman" w:eastAsia="Times New Roman" w:hAnsi="Times New Roman" w:cs="Times New Roman"/>
            <w:noProof/>
            <w:webHidden/>
            <w:sz w:val="20"/>
            <w:szCs w:val="20"/>
            <w:lang w:eastAsia="ar-SA"/>
          </w:rPr>
          <w:fldChar w:fldCharType="begin"/>
        </w:r>
        <w:r w:rsidRPr="00093E70">
          <w:rPr>
            <w:rFonts w:ascii="Times New Roman" w:eastAsia="Times New Roman" w:hAnsi="Times New Roman" w:cs="Times New Roman"/>
            <w:noProof/>
            <w:webHidden/>
            <w:sz w:val="20"/>
            <w:szCs w:val="20"/>
            <w:lang w:eastAsia="ar-SA"/>
          </w:rPr>
          <w:instrText xml:space="preserve"> PAGEREF _Toc282846473 \h </w:instrText>
        </w:r>
        <w:r w:rsidRPr="00093E70">
          <w:rPr>
            <w:rFonts w:ascii="Times New Roman" w:eastAsia="Times New Roman" w:hAnsi="Times New Roman" w:cs="Times New Roman"/>
            <w:noProof/>
            <w:sz w:val="20"/>
            <w:szCs w:val="20"/>
            <w:lang w:eastAsia="ar-SA"/>
          </w:rPr>
        </w:r>
        <w:r w:rsidRPr="00093E70">
          <w:rPr>
            <w:rFonts w:ascii="Times New Roman" w:eastAsia="Times New Roman" w:hAnsi="Times New Roman" w:cs="Times New Roman"/>
            <w:noProof/>
            <w:webHidden/>
            <w:sz w:val="20"/>
            <w:szCs w:val="20"/>
            <w:lang w:eastAsia="ar-SA"/>
          </w:rPr>
          <w:fldChar w:fldCharType="separate"/>
        </w:r>
        <w:r w:rsidRPr="00093E70">
          <w:rPr>
            <w:rFonts w:ascii="Times New Roman" w:eastAsia="Times New Roman" w:hAnsi="Times New Roman" w:cs="Times New Roman"/>
            <w:noProof/>
            <w:webHidden/>
            <w:sz w:val="20"/>
            <w:szCs w:val="20"/>
            <w:lang w:eastAsia="ar-SA"/>
          </w:rPr>
          <w:t>383</w:t>
        </w:r>
        <w:r w:rsidRPr="00093E70">
          <w:rPr>
            <w:rFonts w:ascii="Times New Roman" w:eastAsia="Times New Roman" w:hAnsi="Times New Roman" w:cs="Times New Roman"/>
            <w:noProof/>
            <w:webHidden/>
            <w:sz w:val="20"/>
            <w:szCs w:val="20"/>
            <w:lang w:eastAsia="ar-SA"/>
          </w:rPr>
          <w:fldChar w:fldCharType="end"/>
        </w:r>
      </w:hyperlink>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b/>
          <w:bCs/>
          <w:noProof/>
          <w:color w:val="0000FF"/>
          <w:u w:val="single"/>
          <w:lang w:eastAsia="ar-SA"/>
        </w:rPr>
      </w:pPr>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noProof/>
          <w:sz w:val="24"/>
          <w:szCs w:val="24"/>
          <w:lang w:eastAsia="en-GB"/>
        </w:rPr>
      </w:pPr>
      <w:hyperlink w:anchor="_Toc282846474" w:history="1">
        <w:r w:rsidRPr="00093E70">
          <w:rPr>
            <w:rFonts w:ascii="Times New Roman" w:eastAsia="Times New Roman" w:hAnsi="Times New Roman" w:cs="Times New Roman"/>
            <w:b/>
            <w:bCs/>
            <w:noProof/>
            <w:color w:val="0000FF"/>
            <w:u w:val="single"/>
            <w:lang w:eastAsia="ar-SA"/>
          </w:rPr>
          <w:t>3.3. The living-of-the-lived-life track</w:t>
        </w:r>
        <w:r w:rsidRPr="00093E70">
          <w:rPr>
            <w:rFonts w:ascii="Times New Roman" w:eastAsia="Times New Roman" w:hAnsi="Times New Roman" w:cs="Times New Roman"/>
            <w:b/>
            <w:bCs/>
            <w:noProof/>
            <w:webHidden/>
            <w:lang w:eastAsia="ar-SA"/>
          </w:rPr>
          <w:tab/>
        </w:r>
        <w:r w:rsidRPr="00093E70">
          <w:rPr>
            <w:rFonts w:ascii="Times New Roman" w:eastAsia="Times New Roman" w:hAnsi="Times New Roman" w:cs="Times New Roman"/>
            <w:b/>
            <w:bCs/>
            <w:noProof/>
            <w:webHidden/>
            <w:lang w:eastAsia="ar-SA"/>
          </w:rPr>
          <w:fldChar w:fldCharType="begin"/>
        </w:r>
        <w:r w:rsidRPr="00093E70">
          <w:rPr>
            <w:rFonts w:ascii="Times New Roman" w:eastAsia="Times New Roman" w:hAnsi="Times New Roman" w:cs="Times New Roman"/>
            <w:b/>
            <w:bCs/>
            <w:noProof/>
            <w:webHidden/>
            <w:lang w:eastAsia="ar-SA"/>
          </w:rPr>
          <w:instrText xml:space="preserve"> PAGEREF _Toc282846474 \h </w:instrText>
        </w:r>
        <w:r w:rsidRPr="00093E70">
          <w:rPr>
            <w:rFonts w:ascii="Times New Roman" w:eastAsia="Times New Roman" w:hAnsi="Times New Roman" w:cs="Times New Roman"/>
            <w:b/>
            <w:bCs/>
            <w:noProof/>
            <w:lang w:eastAsia="ar-SA"/>
          </w:rPr>
        </w:r>
        <w:r w:rsidRPr="00093E70">
          <w:rPr>
            <w:rFonts w:ascii="Times New Roman" w:eastAsia="Times New Roman" w:hAnsi="Times New Roman" w:cs="Times New Roman"/>
            <w:b/>
            <w:bCs/>
            <w:noProof/>
            <w:webHidden/>
            <w:lang w:eastAsia="ar-SA"/>
          </w:rPr>
          <w:fldChar w:fldCharType="separate"/>
        </w:r>
        <w:r w:rsidRPr="00093E70">
          <w:rPr>
            <w:rFonts w:ascii="Times New Roman" w:eastAsia="Times New Roman" w:hAnsi="Times New Roman" w:cs="Times New Roman"/>
            <w:b/>
            <w:bCs/>
            <w:noProof/>
            <w:webHidden/>
            <w:lang w:eastAsia="ar-SA"/>
          </w:rPr>
          <w:t>392</w:t>
        </w:r>
        <w:r w:rsidRPr="00093E70">
          <w:rPr>
            <w:rFonts w:ascii="Times New Roman" w:eastAsia="Times New Roman" w:hAnsi="Times New Roman" w:cs="Times New Roman"/>
            <w:b/>
            <w:bCs/>
            <w:noProof/>
            <w:webHidden/>
            <w:lang w:eastAsia="ar-SA"/>
          </w:rPr>
          <w:fldChar w:fldCharType="end"/>
        </w:r>
      </w:hyperlink>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sz w:val="24"/>
          <w:szCs w:val="24"/>
          <w:lang w:eastAsia="en-GB"/>
        </w:rPr>
      </w:pPr>
      <w:hyperlink w:anchor="_Toc282846475" w:history="1">
        <w:r w:rsidRPr="00093E70">
          <w:rPr>
            <w:rFonts w:ascii="Times New Roman" w:eastAsia="Times New Roman" w:hAnsi="Times New Roman" w:cs="Times New Roman"/>
            <w:noProof/>
            <w:color w:val="0000FF"/>
            <w:sz w:val="20"/>
            <w:szCs w:val="20"/>
            <w:u w:val="single"/>
            <w:lang w:eastAsia="ar-SA"/>
          </w:rPr>
          <w:t>3.3.1. Constructing the ‘objective fact’ chronology (BDC)</w:t>
        </w:r>
        <w:r w:rsidRPr="00093E70">
          <w:rPr>
            <w:rFonts w:ascii="Times New Roman" w:eastAsia="Times New Roman" w:hAnsi="Times New Roman" w:cs="Times New Roman"/>
            <w:noProof/>
            <w:webHidden/>
            <w:sz w:val="20"/>
            <w:szCs w:val="20"/>
            <w:lang w:eastAsia="ar-SA"/>
          </w:rPr>
          <w:tab/>
        </w:r>
        <w:r w:rsidRPr="00093E70">
          <w:rPr>
            <w:rFonts w:ascii="Times New Roman" w:eastAsia="Times New Roman" w:hAnsi="Times New Roman" w:cs="Times New Roman"/>
            <w:noProof/>
            <w:webHidden/>
            <w:sz w:val="20"/>
            <w:szCs w:val="20"/>
            <w:lang w:eastAsia="ar-SA"/>
          </w:rPr>
          <w:fldChar w:fldCharType="begin"/>
        </w:r>
        <w:r w:rsidRPr="00093E70">
          <w:rPr>
            <w:rFonts w:ascii="Times New Roman" w:eastAsia="Times New Roman" w:hAnsi="Times New Roman" w:cs="Times New Roman"/>
            <w:noProof/>
            <w:webHidden/>
            <w:sz w:val="20"/>
            <w:szCs w:val="20"/>
            <w:lang w:eastAsia="ar-SA"/>
          </w:rPr>
          <w:instrText xml:space="preserve"> PAGEREF _Toc282846475 \h </w:instrText>
        </w:r>
        <w:r w:rsidRPr="00093E70">
          <w:rPr>
            <w:rFonts w:ascii="Times New Roman" w:eastAsia="Times New Roman" w:hAnsi="Times New Roman" w:cs="Times New Roman"/>
            <w:noProof/>
            <w:sz w:val="20"/>
            <w:szCs w:val="20"/>
            <w:lang w:eastAsia="ar-SA"/>
          </w:rPr>
        </w:r>
        <w:r w:rsidRPr="00093E70">
          <w:rPr>
            <w:rFonts w:ascii="Times New Roman" w:eastAsia="Times New Roman" w:hAnsi="Times New Roman" w:cs="Times New Roman"/>
            <w:noProof/>
            <w:webHidden/>
            <w:sz w:val="20"/>
            <w:szCs w:val="20"/>
            <w:lang w:eastAsia="ar-SA"/>
          </w:rPr>
          <w:fldChar w:fldCharType="separate"/>
        </w:r>
        <w:r w:rsidRPr="00093E70">
          <w:rPr>
            <w:rFonts w:ascii="Times New Roman" w:eastAsia="Times New Roman" w:hAnsi="Times New Roman" w:cs="Times New Roman"/>
            <w:noProof/>
            <w:webHidden/>
            <w:sz w:val="20"/>
            <w:szCs w:val="20"/>
            <w:lang w:eastAsia="ar-SA"/>
          </w:rPr>
          <w:t>393</w:t>
        </w:r>
        <w:r w:rsidRPr="00093E70">
          <w:rPr>
            <w:rFonts w:ascii="Times New Roman" w:eastAsia="Times New Roman" w:hAnsi="Times New Roman" w:cs="Times New Roman"/>
            <w:noProof/>
            <w:webHidden/>
            <w:sz w:val="20"/>
            <w:szCs w:val="20"/>
            <w:lang w:eastAsia="ar-SA"/>
          </w:rPr>
          <w:fldChar w:fldCharType="end"/>
        </w:r>
      </w:hyperlink>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sz w:val="24"/>
          <w:szCs w:val="24"/>
          <w:lang w:eastAsia="en-GB"/>
        </w:rPr>
      </w:pPr>
      <w:hyperlink w:anchor="_Toc282846476" w:history="1">
        <w:r w:rsidRPr="00093E70">
          <w:rPr>
            <w:rFonts w:ascii="Times New Roman" w:eastAsia="Times New Roman" w:hAnsi="Times New Roman" w:cs="Times New Roman"/>
            <w:noProof/>
            <w:color w:val="0000FF"/>
            <w:sz w:val="20"/>
            <w:szCs w:val="20"/>
            <w:u w:val="single"/>
            <w:lang w:eastAsia="ar-SA"/>
          </w:rPr>
          <w:t>3.3.2. Finding the pattern of the lived life (biographic data analysis BDA)</w:t>
        </w:r>
        <w:r w:rsidRPr="00093E70">
          <w:rPr>
            <w:rFonts w:ascii="Times New Roman" w:eastAsia="Times New Roman" w:hAnsi="Times New Roman" w:cs="Times New Roman"/>
            <w:noProof/>
            <w:webHidden/>
            <w:sz w:val="20"/>
            <w:szCs w:val="20"/>
            <w:lang w:eastAsia="ar-SA"/>
          </w:rPr>
          <w:tab/>
        </w:r>
        <w:r w:rsidRPr="00093E70">
          <w:rPr>
            <w:rFonts w:ascii="Times New Roman" w:eastAsia="Times New Roman" w:hAnsi="Times New Roman" w:cs="Times New Roman"/>
            <w:noProof/>
            <w:webHidden/>
            <w:sz w:val="20"/>
            <w:szCs w:val="20"/>
            <w:lang w:eastAsia="ar-SA"/>
          </w:rPr>
          <w:fldChar w:fldCharType="begin"/>
        </w:r>
        <w:r w:rsidRPr="00093E70">
          <w:rPr>
            <w:rFonts w:ascii="Times New Roman" w:eastAsia="Times New Roman" w:hAnsi="Times New Roman" w:cs="Times New Roman"/>
            <w:noProof/>
            <w:webHidden/>
            <w:sz w:val="20"/>
            <w:szCs w:val="20"/>
            <w:lang w:eastAsia="ar-SA"/>
          </w:rPr>
          <w:instrText xml:space="preserve"> PAGEREF _Toc282846476 \h </w:instrText>
        </w:r>
        <w:r w:rsidRPr="00093E70">
          <w:rPr>
            <w:rFonts w:ascii="Times New Roman" w:eastAsia="Times New Roman" w:hAnsi="Times New Roman" w:cs="Times New Roman"/>
            <w:noProof/>
            <w:sz w:val="20"/>
            <w:szCs w:val="20"/>
            <w:lang w:eastAsia="ar-SA"/>
          </w:rPr>
        </w:r>
        <w:r w:rsidRPr="00093E70">
          <w:rPr>
            <w:rFonts w:ascii="Times New Roman" w:eastAsia="Times New Roman" w:hAnsi="Times New Roman" w:cs="Times New Roman"/>
            <w:noProof/>
            <w:webHidden/>
            <w:sz w:val="20"/>
            <w:szCs w:val="20"/>
            <w:lang w:eastAsia="ar-SA"/>
          </w:rPr>
          <w:fldChar w:fldCharType="separate"/>
        </w:r>
        <w:r w:rsidRPr="00093E70">
          <w:rPr>
            <w:rFonts w:ascii="Times New Roman" w:eastAsia="Times New Roman" w:hAnsi="Times New Roman" w:cs="Times New Roman"/>
            <w:noProof/>
            <w:webHidden/>
            <w:sz w:val="20"/>
            <w:szCs w:val="20"/>
            <w:lang w:eastAsia="ar-SA"/>
          </w:rPr>
          <w:t>402</w:t>
        </w:r>
        <w:r w:rsidRPr="00093E70">
          <w:rPr>
            <w:rFonts w:ascii="Times New Roman" w:eastAsia="Times New Roman" w:hAnsi="Times New Roman" w:cs="Times New Roman"/>
            <w:noProof/>
            <w:webHidden/>
            <w:sz w:val="20"/>
            <w:szCs w:val="20"/>
            <w:lang w:eastAsia="ar-SA"/>
          </w:rPr>
          <w:fldChar w:fldCharType="end"/>
        </w:r>
      </w:hyperlink>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sz w:val="24"/>
          <w:szCs w:val="24"/>
          <w:lang w:eastAsia="en-GB"/>
        </w:rPr>
      </w:pPr>
      <w:hyperlink w:anchor="_Toc282846477" w:history="1">
        <w:r w:rsidRPr="00093E70">
          <w:rPr>
            <w:rFonts w:ascii="Times New Roman" w:eastAsia="Times New Roman" w:hAnsi="Times New Roman" w:cs="Times New Roman"/>
            <w:noProof/>
            <w:color w:val="0000FF"/>
            <w:sz w:val="20"/>
            <w:szCs w:val="20"/>
            <w:u w:val="single"/>
            <w:lang w:eastAsia="ar-SA"/>
          </w:rPr>
          <w:t>3.3.3. Constructing summary of provisional findings of the ‘living of the lived life’</w:t>
        </w:r>
        <w:r w:rsidRPr="00093E70">
          <w:rPr>
            <w:rFonts w:ascii="Times New Roman" w:eastAsia="Times New Roman" w:hAnsi="Times New Roman" w:cs="Times New Roman"/>
            <w:noProof/>
            <w:webHidden/>
            <w:sz w:val="20"/>
            <w:szCs w:val="20"/>
            <w:lang w:eastAsia="ar-SA"/>
          </w:rPr>
          <w:tab/>
        </w:r>
        <w:r w:rsidRPr="00093E70">
          <w:rPr>
            <w:rFonts w:ascii="Times New Roman" w:eastAsia="Times New Roman" w:hAnsi="Times New Roman" w:cs="Times New Roman"/>
            <w:noProof/>
            <w:webHidden/>
            <w:sz w:val="20"/>
            <w:szCs w:val="20"/>
            <w:lang w:eastAsia="ar-SA"/>
          </w:rPr>
          <w:fldChar w:fldCharType="begin"/>
        </w:r>
        <w:r w:rsidRPr="00093E70">
          <w:rPr>
            <w:rFonts w:ascii="Times New Roman" w:eastAsia="Times New Roman" w:hAnsi="Times New Roman" w:cs="Times New Roman"/>
            <w:noProof/>
            <w:webHidden/>
            <w:sz w:val="20"/>
            <w:szCs w:val="20"/>
            <w:lang w:eastAsia="ar-SA"/>
          </w:rPr>
          <w:instrText xml:space="preserve"> PAGEREF _Toc282846477 \h </w:instrText>
        </w:r>
        <w:r w:rsidRPr="00093E70">
          <w:rPr>
            <w:rFonts w:ascii="Times New Roman" w:eastAsia="Times New Roman" w:hAnsi="Times New Roman" w:cs="Times New Roman"/>
            <w:noProof/>
            <w:sz w:val="20"/>
            <w:szCs w:val="20"/>
            <w:lang w:eastAsia="ar-SA"/>
          </w:rPr>
        </w:r>
        <w:r w:rsidRPr="00093E70">
          <w:rPr>
            <w:rFonts w:ascii="Times New Roman" w:eastAsia="Times New Roman" w:hAnsi="Times New Roman" w:cs="Times New Roman"/>
            <w:noProof/>
            <w:webHidden/>
            <w:sz w:val="20"/>
            <w:szCs w:val="20"/>
            <w:lang w:eastAsia="ar-SA"/>
          </w:rPr>
          <w:fldChar w:fldCharType="separate"/>
        </w:r>
        <w:r w:rsidRPr="00093E70">
          <w:rPr>
            <w:rFonts w:ascii="Times New Roman" w:eastAsia="Times New Roman" w:hAnsi="Times New Roman" w:cs="Times New Roman"/>
            <w:noProof/>
            <w:webHidden/>
            <w:sz w:val="20"/>
            <w:szCs w:val="20"/>
            <w:lang w:eastAsia="ar-SA"/>
          </w:rPr>
          <w:t>409</w:t>
        </w:r>
        <w:r w:rsidRPr="00093E70">
          <w:rPr>
            <w:rFonts w:ascii="Times New Roman" w:eastAsia="Times New Roman" w:hAnsi="Times New Roman" w:cs="Times New Roman"/>
            <w:noProof/>
            <w:webHidden/>
            <w:sz w:val="20"/>
            <w:szCs w:val="20"/>
            <w:lang w:eastAsia="ar-SA"/>
          </w:rPr>
          <w:fldChar w:fldCharType="end"/>
        </w:r>
      </w:hyperlink>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sz w:val="24"/>
          <w:szCs w:val="24"/>
          <w:lang w:eastAsia="en-GB"/>
        </w:rPr>
      </w:pPr>
      <w:hyperlink w:anchor="_Toc282846478" w:history="1">
        <w:r w:rsidRPr="00093E70">
          <w:rPr>
            <w:rFonts w:ascii="Times New Roman" w:eastAsia="Times New Roman" w:hAnsi="Times New Roman" w:cs="Times New Roman"/>
            <w:noProof/>
            <w:color w:val="0000FF"/>
            <w:sz w:val="20"/>
            <w:szCs w:val="20"/>
            <w:u w:val="single"/>
            <w:lang w:eastAsia="ar-SA"/>
          </w:rPr>
          <w:t>3.3.4 A BDC-to-BDA  example - Julio</w:t>
        </w:r>
        <w:r w:rsidRPr="00093E70">
          <w:rPr>
            <w:rFonts w:ascii="Times New Roman" w:eastAsia="Times New Roman" w:hAnsi="Times New Roman" w:cs="Times New Roman"/>
            <w:noProof/>
            <w:webHidden/>
            <w:sz w:val="20"/>
            <w:szCs w:val="20"/>
            <w:lang w:eastAsia="ar-SA"/>
          </w:rPr>
          <w:tab/>
        </w:r>
        <w:r w:rsidRPr="00093E70">
          <w:rPr>
            <w:rFonts w:ascii="Times New Roman" w:eastAsia="Times New Roman" w:hAnsi="Times New Roman" w:cs="Times New Roman"/>
            <w:noProof/>
            <w:webHidden/>
            <w:sz w:val="20"/>
            <w:szCs w:val="20"/>
            <w:lang w:eastAsia="ar-SA"/>
          </w:rPr>
          <w:fldChar w:fldCharType="begin"/>
        </w:r>
        <w:r w:rsidRPr="00093E70">
          <w:rPr>
            <w:rFonts w:ascii="Times New Roman" w:eastAsia="Times New Roman" w:hAnsi="Times New Roman" w:cs="Times New Roman"/>
            <w:noProof/>
            <w:webHidden/>
            <w:sz w:val="20"/>
            <w:szCs w:val="20"/>
            <w:lang w:eastAsia="ar-SA"/>
          </w:rPr>
          <w:instrText xml:space="preserve"> PAGEREF _Toc282846478 \h </w:instrText>
        </w:r>
        <w:r w:rsidRPr="00093E70">
          <w:rPr>
            <w:rFonts w:ascii="Times New Roman" w:eastAsia="Times New Roman" w:hAnsi="Times New Roman" w:cs="Times New Roman"/>
            <w:noProof/>
            <w:sz w:val="20"/>
            <w:szCs w:val="20"/>
            <w:lang w:eastAsia="ar-SA"/>
          </w:rPr>
        </w:r>
        <w:r w:rsidRPr="00093E70">
          <w:rPr>
            <w:rFonts w:ascii="Times New Roman" w:eastAsia="Times New Roman" w:hAnsi="Times New Roman" w:cs="Times New Roman"/>
            <w:noProof/>
            <w:webHidden/>
            <w:sz w:val="20"/>
            <w:szCs w:val="20"/>
            <w:lang w:eastAsia="ar-SA"/>
          </w:rPr>
          <w:fldChar w:fldCharType="separate"/>
        </w:r>
        <w:r w:rsidRPr="00093E70">
          <w:rPr>
            <w:rFonts w:ascii="Times New Roman" w:eastAsia="Times New Roman" w:hAnsi="Times New Roman" w:cs="Times New Roman"/>
            <w:noProof/>
            <w:webHidden/>
            <w:sz w:val="20"/>
            <w:szCs w:val="20"/>
            <w:lang w:eastAsia="ar-SA"/>
          </w:rPr>
          <w:t>412</w:t>
        </w:r>
        <w:r w:rsidRPr="00093E70">
          <w:rPr>
            <w:rFonts w:ascii="Times New Roman" w:eastAsia="Times New Roman" w:hAnsi="Times New Roman" w:cs="Times New Roman"/>
            <w:noProof/>
            <w:webHidden/>
            <w:sz w:val="20"/>
            <w:szCs w:val="20"/>
            <w:lang w:eastAsia="ar-SA"/>
          </w:rPr>
          <w:fldChar w:fldCharType="end"/>
        </w:r>
      </w:hyperlink>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b/>
          <w:bCs/>
          <w:noProof/>
          <w:color w:val="0000FF"/>
          <w:u w:val="single"/>
          <w:lang w:eastAsia="ar-SA"/>
        </w:rPr>
      </w:pPr>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b/>
          <w:bCs/>
          <w:noProof/>
          <w:color w:val="0000FF"/>
          <w:u w:val="single"/>
          <w:lang w:eastAsia="ar-SA"/>
        </w:rPr>
      </w:pPr>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noProof/>
          <w:sz w:val="24"/>
          <w:szCs w:val="24"/>
          <w:lang w:eastAsia="en-GB"/>
        </w:rPr>
      </w:pPr>
      <w:hyperlink w:anchor="_Toc282846479" w:history="1">
        <w:r w:rsidRPr="00093E70">
          <w:rPr>
            <w:rFonts w:ascii="Times New Roman" w:eastAsia="Times New Roman" w:hAnsi="Times New Roman" w:cs="Times New Roman"/>
            <w:b/>
            <w:bCs/>
            <w:noProof/>
            <w:color w:val="0000FF"/>
            <w:u w:val="single"/>
            <w:lang w:eastAsia="ar-SA"/>
          </w:rPr>
          <w:t>3.4. Given such a living of the lived life, imagine alternative hypotheses about the different ways in which such a story might be told</w:t>
        </w:r>
        <w:r w:rsidRPr="00093E70">
          <w:rPr>
            <w:rFonts w:ascii="Times New Roman" w:eastAsia="Times New Roman" w:hAnsi="Times New Roman" w:cs="Times New Roman"/>
            <w:b/>
            <w:bCs/>
            <w:noProof/>
            <w:webHidden/>
            <w:lang w:eastAsia="ar-SA"/>
          </w:rPr>
          <w:tab/>
        </w:r>
        <w:r w:rsidRPr="00093E70">
          <w:rPr>
            <w:rFonts w:ascii="Times New Roman" w:eastAsia="Times New Roman" w:hAnsi="Times New Roman" w:cs="Times New Roman"/>
            <w:b/>
            <w:bCs/>
            <w:noProof/>
            <w:webHidden/>
            <w:lang w:eastAsia="ar-SA"/>
          </w:rPr>
          <w:fldChar w:fldCharType="begin"/>
        </w:r>
        <w:r w:rsidRPr="00093E70">
          <w:rPr>
            <w:rFonts w:ascii="Times New Roman" w:eastAsia="Times New Roman" w:hAnsi="Times New Roman" w:cs="Times New Roman"/>
            <w:b/>
            <w:bCs/>
            <w:noProof/>
            <w:webHidden/>
            <w:lang w:eastAsia="ar-SA"/>
          </w:rPr>
          <w:instrText xml:space="preserve"> PAGEREF _Toc282846479 \h </w:instrText>
        </w:r>
        <w:r w:rsidRPr="00093E70">
          <w:rPr>
            <w:rFonts w:ascii="Times New Roman" w:eastAsia="Times New Roman" w:hAnsi="Times New Roman" w:cs="Times New Roman"/>
            <w:b/>
            <w:bCs/>
            <w:noProof/>
            <w:lang w:eastAsia="ar-SA"/>
          </w:rPr>
        </w:r>
        <w:r w:rsidRPr="00093E70">
          <w:rPr>
            <w:rFonts w:ascii="Times New Roman" w:eastAsia="Times New Roman" w:hAnsi="Times New Roman" w:cs="Times New Roman"/>
            <w:b/>
            <w:bCs/>
            <w:noProof/>
            <w:webHidden/>
            <w:lang w:eastAsia="ar-SA"/>
          </w:rPr>
          <w:fldChar w:fldCharType="separate"/>
        </w:r>
        <w:r w:rsidRPr="00093E70">
          <w:rPr>
            <w:rFonts w:ascii="Times New Roman" w:eastAsia="Times New Roman" w:hAnsi="Times New Roman" w:cs="Times New Roman"/>
            <w:b/>
            <w:bCs/>
            <w:noProof/>
            <w:webHidden/>
            <w:lang w:eastAsia="ar-SA"/>
          </w:rPr>
          <w:t>420</w:t>
        </w:r>
        <w:r w:rsidRPr="00093E70">
          <w:rPr>
            <w:rFonts w:ascii="Times New Roman" w:eastAsia="Times New Roman" w:hAnsi="Times New Roman" w:cs="Times New Roman"/>
            <w:b/>
            <w:bCs/>
            <w:noProof/>
            <w:webHidden/>
            <w:lang w:eastAsia="ar-SA"/>
          </w:rPr>
          <w:fldChar w:fldCharType="end"/>
        </w:r>
      </w:hyperlink>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b/>
          <w:bCs/>
          <w:noProof/>
          <w:color w:val="0000FF"/>
          <w:u w:val="single"/>
          <w:lang w:eastAsia="ar-SA"/>
        </w:rPr>
      </w:pPr>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b/>
          <w:bCs/>
          <w:noProof/>
          <w:color w:val="0000FF"/>
          <w:u w:val="single"/>
          <w:lang w:eastAsia="ar-SA"/>
        </w:rPr>
      </w:pPr>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noProof/>
          <w:sz w:val="24"/>
          <w:szCs w:val="24"/>
          <w:lang w:eastAsia="en-GB"/>
        </w:rPr>
      </w:pPr>
      <w:hyperlink w:anchor="_Toc282846480" w:history="1">
        <w:r w:rsidRPr="00093E70">
          <w:rPr>
            <w:rFonts w:ascii="Times New Roman" w:eastAsia="Times New Roman" w:hAnsi="Times New Roman" w:cs="Times New Roman"/>
            <w:b/>
            <w:bCs/>
            <w:noProof/>
            <w:color w:val="0000FF"/>
            <w:u w:val="single"/>
            <w:lang w:eastAsia="ar-SA"/>
          </w:rPr>
          <w:t>3.5. The telling-of-the-told-story track</w:t>
        </w:r>
        <w:r w:rsidRPr="00093E70">
          <w:rPr>
            <w:rFonts w:ascii="Times New Roman" w:eastAsia="Times New Roman" w:hAnsi="Times New Roman" w:cs="Times New Roman"/>
            <w:b/>
            <w:bCs/>
            <w:noProof/>
            <w:webHidden/>
            <w:lang w:eastAsia="ar-SA"/>
          </w:rPr>
          <w:tab/>
        </w:r>
        <w:r w:rsidRPr="00093E70">
          <w:rPr>
            <w:rFonts w:ascii="Times New Roman" w:eastAsia="Times New Roman" w:hAnsi="Times New Roman" w:cs="Times New Roman"/>
            <w:b/>
            <w:bCs/>
            <w:noProof/>
            <w:webHidden/>
            <w:lang w:eastAsia="ar-SA"/>
          </w:rPr>
          <w:fldChar w:fldCharType="begin"/>
        </w:r>
        <w:r w:rsidRPr="00093E70">
          <w:rPr>
            <w:rFonts w:ascii="Times New Roman" w:eastAsia="Times New Roman" w:hAnsi="Times New Roman" w:cs="Times New Roman"/>
            <w:b/>
            <w:bCs/>
            <w:noProof/>
            <w:webHidden/>
            <w:lang w:eastAsia="ar-SA"/>
          </w:rPr>
          <w:instrText xml:space="preserve"> PAGEREF _Toc282846480 \h </w:instrText>
        </w:r>
        <w:r w:rsidRPr="00093E70">
          <w:rPr>
            <w:rFonts w:ascii="Times New Roman" w:eastAsia="Times New Roman" w:hAnsi="Times New Roman" w:cs="Times New Roman"/>
            <w:b/>
            <w:bCs/>
            <w:noProof/>
            <w:lang w:eastAsia="ar-SA"/>
          </w:rPr>
        </w:r>
        <w:r w:rsidRPr="00093E70">
          <w:rPr>
            <w:rFonts w:ascii="Times New Roman" w:eastAsia="Times New Roman" w:hAnsi="Times New Roman" w:cs="Times New Roman"/>
            <w:b/>
            <w:bCs/>
            <w:noProof/>
            <w:webHidden/>
            <w:lang w:eastAsia="ar-SA"/>
          </w:rPr>
          <w:fldChar w:fldCharType="separate"/>
        </w:r>
        <w:r w:rsidRPr="00093E70">
          <w:rPr>
            <w:rFonts w:ascii="Times New Roman" w:eastAsia="Times New Roman" w:hAnsi="Times New Roman" w:cs="Times New Roman"/>
            <w:b/>
            <w:bCs/>
            <w:noProof/>
            <w:webHidden/>
            <w:lang w:eastAsia="ar-SA"/>
          </w:rPr>
          <w:t>423</w:t>
        </w:r>
        <w:r w:rsidRPr="00093E70">
          <w:rPr>
            <w:rFonts w:ascii="Times New Roman" w:eastAsia="Times New Roman" w:hAnsi="Times New Roman" w:cs="Times New Roman"/>
            <w:b/>
            <w:bCs/>
            <w:noProof/>
            <w:webHidden/>
            <w:lang w:eastAsia="ar-SA"/>
          </w:rPr>
          <w:fldChar w:fldCharType="end"/>
        </w:r>
      </w:hyperlink>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sz w:val="24"/>
          <w:szCs w:val="24"/>
          <w:lang w:eastAsia="en-GB"/>
        </w:rPr>
      </w:pPr>
      <w:hyperlink w:anchor="_Toc282846481" w:history="1">
        <w:r w:rsidRPr="00093E70">
          <w:rPr>
            <w:rFonts w:ascii="Times New Roman" w:eastAsia="Times New Roman" w:hAnsi="Times New Roman" w:cs="Times New Roman"/>
            <w:noProof/>
            <w:color w:val="0000FF"/>
            <w:sz w:val="20"/>
            <w:szCs w:val="20"/>
            <w:u w:val="single"/>
            <w:lang w:eastAsia="ar-SA"/>
          </w:rPr>
          <w:t>3.5.1. Constructing the told story sequentialisation (TSS)</w:t>
        </w:r>
        <w:r w:rsidRPr="00093E70">
          <w:rPr>
            <w:rFonts w:ascii="Times New Roman" w:eastAsia="Times New Roman" w:hAnsi="Times New Roman" w:cs="Times New Roman"/>
            <w:noProof/>
            <w:webHidden/>
            <w:sz w:val="20"/>
            <w:szCs w:val="20"/>
            <w:lang w:eastAsia="ar-SA"/>
          </w:rPr>
          <w:tab/>
        </w:r>
        <w:r w:rsidRPr="00093E70">
          <w:rPr>
            <w:rFonts w:ascii="Times New Roman" w:eastAsia="Times New Roman" w:hAnsi="Times New Roman" w:cs="Times New Roman"/>
            <w:noProof/>
            <w:webHidden/>
            <w:sz w:val="20"/>
            <w:szCs w:val="20"/>
            <w:lang w:eastAsia="ar-SA"/>
          </w:rPr>
          <w:fldChar w:fldCharType="begin"/>
        </w:r>
        <w:r w:rsidRPr="00093E70">
          <w:rPr>
            <w:rFonts w:ascii="Times New Roman" w:eastAsia="Times New Roman" w:hAnsi="Times New Roman" w:cs="Times New Roman"/>
            <w:noProof/>
            <w:webHidden/>
            <w:sz w:val="20"/>
            <w:szCs w:val="20"/>
            <w:lang w:eastAsia="ar-SA"/>
          </w:rPr>
          <w:instrText xml:space="preserve"> PAGEREF _Toc282846481 \h </w:instrText>
        </w:r>
        <w:r w:rsidRPr="00093E70">
          <w:rPr>
            <w:rFonts w:ascii="Times New Roman" w:eastAsia="Times New Roman" w:hAnsi="Times New Roman" w:cs="Times New Roman"/>
            <w:noProof/>
            <w:sz w:val="20"/>
            <w:szCs w:val="20"/>
            <w:lang w:eastAsia="ar-SA"/>
          </w:rPr>
        </w:r>
        <w:r w:rsidRPr="00093E70">
          <w:rPr>
            <w:rFonts w:ascii="Times New Roman" w:eastAsia="Times New Roman" w:hAnsi="Times New Roman" w:cs="Times New Roman"/>
            <w:noProof/>
            <w:webHidden/>
            <w:sz w:val="20"/>
            <w:szCs w:val="20"/>
            <w:lang w:eastAsia="ar-SA"/>
          </w:rPr>
          <w:fldChar w:fldCharType="separate"/>
        </w:r>
        <w:r w:rsidRPr="00093E70">
          <w:rPr>
            <w:rFonts w:ascii="Times New Roman" w:eastAsia="Times New Roman" w:hAnsi="Times New Roman" w:cs="Times New Roman"/>
            <w:noProof/>
            <w:webHidden/>
            <w:sz w:val="20"/>
            <w:szCs w:val="20"/>
            <w:lang w:eastAsia="ar-SA"/>
          </w:rPr>
          <w:t>423</w:t>
        </w:r>
        <w:r w:rsidRPr="00093E70">
          <w:rPr>
            <w:rFonts w:ascii="Times New Roman" w:eastAsia="Times New Roman" w:hAnsi="Times New Roman" w:cs="Times New Roman"/>
            <w:noProof/>
            <w:webHidden/>
            <w:sz w:val="20"/>
            <w:szCs w:val="20"/>
            <w:lang w:eastAsia="ar-SA"/>
          </w:rPr>
          <w:fldChar w:fldCharType="end"/>
        </w:r>
      </w:hyperlink>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sz w:val="24"/>
          <w:szCs w:val="24"/>
          <w:lang w:eastAsia="en-GB"/>
        </w:rPr>
      </w:pPr>
      <w:hyperlink w:anchor="_Toc282846482" w:history="1">
        <w:r w:rsidRPr="00093E70">
          <w:rPr>
            <w:rFonts w:ascii="Times New Roman" w:eastAsia="Times New Roman" w:hAnsi="Times New Roman" w:cs="Times New Roman"/>
            <w:noProof/>
            <w:color w:val="0000FF"/>
            <w:sz w:val="20"/>
            <w:szCs w:val="20"/>
            <w:u w:val="single"/>
            <w:lang w:eastAsia="ar-SA"/>
          </w:rPr>
          <w:t>3.5.2. Possible uses of the sequentialisation (TSS)</w:t>
        </w:r>
        <w:r w:rsidRPr="00093E70">
          <w:rPr>
            <w:rFonts w:ascii="Times New Roman" w:eastAsia="Times New Roman" w:hAnsi="Times New Roman" w:cs="Times New Roman"/>
            <w:noProof/>
            <w:webHidden/>
            <w:sz w:val="20"/>
            <w:szCs w:val="20"/>
            <w:lang w:eastAsia="ar-SA"/>
          </w:rPr>
          <w:tab/>
        </w:r>
        <w:r w:rsidRPr="00093E70">
          <w:rPr>
            <w:rFonts w:ascii="Times New Roman" w:eastAsia="Times New Roman" w:hAnsi="Times New Roman" w:cs="Times New Roman"/>
            <w:noProof/>
            <w:webHidden/>
            <w:sz w:val="20"/>
            <w:szCs w:val="20"/>
            <w:lang w:eastAsia="ar-SA"/>
          </w:rPr>
          <w:fldChar w:fldCharType="begin"/>
        </w:r>
        <w:r w:rsidRPr="00093E70">
          <w:rPr>
            <w:rFonts w:ascii="Times New Roman" w:eastAsia="Times New Roman" w:hAnsi="Times New Roman" w:cs="Times New Roman"/>
            <w:noProof/>
            <w:webHidden/>
            <w:sz w:val="20"/>
            <w:szCs w:val="20"/>
            <w:lang w:eastAsia="ar-SA"/>
          </w:rPr>
          <w:instrText xml:space="preserve"> PAGEREF _Toc282846482 \h </w:instrText>
        </w:r>
        <w:r w:rsidRPr="00093E70">
          <w:rPr>
            <w:rFonts w:ascii="Times New Roman" w:eastAsia="Times New Roman" w:hAnsi="Times New Roman" w:cs="Times New Roman"/>
            <w:noProof/>
            <w:sz w:val="20"/>
            <w:szCs w:val="20"/>
            <w:lang w:eastAsia="ar-SA"/>
          </w:rPr>
        </w:r>
        <w:r w:rsidRPr="00093E70">
          <w:rPr>
            <w:rFonts w:ascii="Times New Roman" w:eastAsia="Times New Roman" w:hAnsi="Times New Roman" w:cs="Times New Roman"/>
            <w:noProof/>
            <w:webHidden/>
            <w:sz w:val="20"/>
            <w:szCs w:val="20"/>
            <w:lang w:eastAsia="ar-SA"/>
          </w:rPr>
          <w:fldChar w:fldCharType="separate"/>
        </w:r>
        <w:r w:rsidRPr="00093E70">
          <w:rPr>
            <w:rFonts w:ascii="Times New Roman" w:eastAsia="Times New Roman" w:hAnsi="Times New Roman" w:cs="Times New Roman"/>
            <w:noProof/>
            <w:webHidden/>
            <w:sz w:val="20"/>
            <w:szCs w:val="20"/>
            <w:lang w:eastAsia="ar-SA"/>
          </w:rPr>
          <w:t>442</w:t>
        </w:r>
        <w:r w:rsidRPr="00093E70">
          <w:rPr>
            <w:rFonts w:ascii="Times New Roman" w:eastAsia="Times New Roman" w:hAnsi="Times New Roman" w:cs="Times New Roman"/>
            <w:noProof/>
            <w:webHidden/>
            <w:sz w:val="20"/>
            <w:szCs w:val="20"/>
            <w:lang w:eastAsia="ar-SA"/>
          </w:rPr>
          <w:fldChar w:fldCharType="end"/>
        </w:r>
      </w:hyperlink>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sz w:val="24"/>
          <w:szCs w:val="24"/>
          <w:lang w:eastAsia="en-GB"/>
        </w:rPr>
      </w:pPr>
      <w:hyperlink w:anchor="_Toc282846483" w:history="1">
        <w:r w:rsidRPr="00093E70">
          <w:rPr>
            <w:rFonts w:ascii="Times New Roman" w:eastAsia="Times New Roman" w:hAnsi="Times New Roman" w:cs="Times New Roman"/>
            <w:noProof/>
            <w:color w:val="0000FF"/>
            <w:sz w:val="20"/>
            <w:szCs w:val="20"/>
            <w:u w:val="single"/>
            <w:lang w:eastAsia="ar-SA"/>
          </w:rPr>
          <w:t>3.5.3. Finding the pattern of the telling of the told story: from more of a TFA-flow analysis (TFA</w:t>
        </w:r>
        <w:r w:rsidRPr="00093E70">
          <w:rPr>
            <w:rFonts w:ascii="Times New Roman" w:eastAsia="Times New Roman" w:hAnsi="Times New Roman" w:cs="Times New Roman"/>
            <w:noProof/>
            <w:color w:val="0000FF"/>
            <w:sz w:val="20"/>
            <w:szCs w:val="20"/>
            <w:u w:val="single"/>
            <w:vertAlign w:val="superscript"/>
            <w:lang w:eastAsia="ar-SA"/>
          </w:rPr>
          <w:t>1</w:t>
        </w:r>
        <w:r w:rsidRPr="00093E70">
          <w:rPr>
            <w:rFonts w:ascii="Times New Roman" w:eastAsia="Times New Roman" w:hAnsi="Times New Roman" w:cs="Times New Roman"/>
            <w:noProof/>
            <w:color w:val="0000FF"/>
            <w:sz w:val="20"/>
            <w:szCs w:val="20"/>
            <w:u w:val="single"/>
            <w:lang w:eastAsia="ar-SA"/>
          </w:rPr>
          <w:t>)  to more of a   TFA-structure analysis (TFA</w:t>
        </w:r>
        <w:r w:rsidRPr="00093E70">
          <w:rPr>
            <w:rFonts w:ascii="Times New Roman" w:eastAsia="Times New Roman" w:hAnsi="Times New Roman" w:cs="Times New Roman"/>
            <w:noProof/>
            <w:color w:val="0000FF"/>
            <w:sz w:val="20"/>
            <w:szCs w:val="20"/>
            <w:u w:val="single"/>
            <w:vertAlign w:val="superscript"/>
            <w:lang w:eastAsia="ar-SA"/>
          </w:rPr>
          <w:t>2</w:t>
        </w:r>
        <w:r w:rsidRPr="00093E70">
          <w:rPr>
            <w:rFonts w:ascii="Times New Roman" w:eastAsia="Times New Roman" w:hAnsi="Times New Roman" w:cs="Times New Roman"/>
            <w:noProof/>
            <w:color w:val="0000FF"/>
            <w:sz w:val="20"/>
            <w:szCs w:val="20"/>
            <w:u w:val="single"/>
            <w:lang w:eastAsia="ar-SA"/>
          </w:rPr>
          <w:t xml:space="preserve"> ) </w:t>
        </w:r>
        <w:r w:rsidRPr="00093E70">
          <w:rPr>
            <w:rFonts w:ascii="Times New Roman" w:eastAsia="Times New Roman" w:hAnsi="Times New Roman" w:cs="Times New Roman"/>
            <w:noProof/>
            <w:webHidden/>
            <w:sz w:val="20"/>
            <w:szCs w:val="20"/>
            <w:lang w:eastAsia="ar-SA"/>
          </w:rPr>
          <w:tab/>
        </w:r>
        <w:r w:rsidRPr="00093E70">
          <w:rPr>
            <w:rFonts w:ascii="Times New Roman" w:eastAsia="Times New Roman" w:hAnsi="Times New Roman" w:cs="Times New Roman"/>
            <w:noProof/>
            <w:webHidden/>
            <w:sz w:val="20"/>
            <w:szCs w:val="20"/>
            <w:lang w:eastAsia="ar-SA"/>
          </w:rPr>
          <w:fldChar w:fldCharType="begin"/>
        </w:r>
        <w:r w:rsidRPr="00093E70">
          <w:rPr>
            <w:rFonts w:ascii="Times New Roman" w:eastAsia="Times New Roman" w:hAnsi="Times New Roman" w:cs="Times New Roman"/>
            <w:noProof/>
            <w:webHidden/>
            <w:sz w:val="20"/>
            <w:szCs w:val="20"/>
            <w:lang w:eastAsia="ar-SA"/>
          </w:rPr>
          <w:instrText xml:space="preserve"> PAGEREF _Toc282846483 \h </w:instrText>
        </w:r>
        <w:r w:rsidRPr="00093E70">
          <w:rPr>
            <w:rFonts w:ascii="Times New Roman" w:eastAsia="Times New Roman" w:hAnsi="Times New Roman" w:cs="Times New Roman"/>
            <w:noProof/>
            <w:sz w:val="20"/>
            <w:szCs w:val="20"/>
            <w:lang w:eastAsia="ar-SA"/>
          </w:rPr>
        </w:r>
        <w:r w:rsidRPr="00093E70">
          <w:rPr>
            <w:rFonts w:ascii="Times New Roman" w:eastAsia="Times New Roman" w:hAnsi="Times New Roman" w:cs="Times New Roman"/>
            <w:noProof/>
            <w:webHidden/>
            <w:sz w:val="20"/>
            <w:szCs w:val="20"/>
            <w:lang w:eastAsia="ar-SA"/>
          </w:rPr>
          <w:fldChar w:fldCharType="separate"/>
        </w:r>
        <w:r w:rsidRPr="00093E70">
          <w:rPr>
            <w:rFonts w:ascii="Times New Roman" w:eastAsia="Times New Roman" w:hAnsi="Times New Roman" w:cs="Times New Roman"/>
            <w:noProof/>
            <w:webHidden/>
            <w:sz w:val="20"/>
            <w:szCs w:val="20"/>
            <w:lang w:eastAsia="ar-SA"/>
          </w:rPr>
          <w:t>444</w:t>
        </w:r>
        <w:r w:rsidRPr="00093E70">
          <w:rPr>
            <w:rFonts w:ascii="Times New Roman" w:eastAsia="Times New Roman" w:hAnsi="Times New Roman" w:cs="Times New Roman"/>
            <w:noProof/>
            <w:webHidden/>
            <w:sz w:val="20"/>
            <w:szCs w:val="20"/>
            <w:lang w:eastAsia="ar-SA"/>
          </w:rPr>
          <w:fldChar w:fldCharType="end"/>
        </w:r>
      </w:hyperlink>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sz w:val="24"/>
          <w:szCs w:val="24"/>
          <w:lang w:eastAsia="en-GB"/>
        </w:rPr>
      </w:pPr>
      <w:hyperlink w:anchor="_Toc282846484" w:history="1">
        <w:r w:rsidRPr="00093E70">
          <w:rPr>
            <w:rFonts w:ascii="Times New Roman" w:eastAsia="Times New Roman" w:hAnsi="Times New Roman" w:cs="Times New Roman"/>
            <w:noProof/>
            <w:color w:val="0000FF"/>
            <w:sz w:val="20"/>
            <w:szCs w:val="20"/>
            <w:u w:val="single"/>
            <w:lang w:eastAsia="ar-SA"/>
          </w:rPr>
          <w:t>3.5.4. Short summaries of emotional shape, Flow and Structure: Laura, Mrs. Rajan, Galina</w:t>
        </w:r>
        <w:r w:rsidRPr="00093E70">
          <w:rPr>
            <w:rFonts w:ascii="Times New Roman" w:eastAsia="Times New Roman" w:hAnsi="Times New Roman" w:cs="Times New Roman"/>
            <w:noProof/>
            <w:webHidden/>
            <w:sz w:val="20"/>
            <w:szCs w:val="20"/>
            <w:lang w:eastAsia="ar-SA"/>
          </w:rPr>
          <w:tab/>
        </w:r>
        <w:r w:rsidRPr="00093E70">
          <w:rPr>
            <w:rFonts w:ascii="Times New Roman" w:eastAsia="Times New Roman" w:hAnsi="Times New Roman" w:cs="Times New Roman"/>
            <w:noProof/>
            <w:webHidden/>
            <w:sz w:val="20"/>
            <w:szCs w:val="20"/>
            <w:lang w:eastAsia="ar-SA"/>
          </w:rPr>
          <w:fldChar w:fldCharType="begin"/>
        </w:r>
        <w:r w:rsidRPr="00093E70">
          <w:rPr>
            <w:rFonts w:ascii="Times New Roman" w:eastAsia="Times New Roman" w:hAnsi="Times New Roman" w:cs="Times New Roman"/>
            <w:noProof/>
            <w:webHidden/>
            <w:sz w:val="20"/>
            <w:szCs w:val="20"/>
            <w:lang w:eastAsia="ar-SA"/>
          </w:rPr>
          <w:instrText xml:space="preserve"> PAGEREF _Toc282846484 \h </w:instrText>
        </w:r>
        <w:r w:rsidRPr="00093E70">
          <w:rPr>
            <w:rFonts w:ascii="Times New Roman" w:eastAsia="Times New Roman" w:hAnsi="Times New Roman" w:cs="Times New Roman"/>
            <w:noProof/>
            <w:sz w:val="20"/>
            <w:szCs w:val="20"/>
            <w:lang w:eastAsia="ar-SA"/>
          </w:rPr>
        </w:r>
        <w:r w:rsidRPr="00093E70">
          <w:rPr>
            <w:rFonts w:ascii="Times New Roman" w:eastAsia="Times New Roman" w:hAnsi="Times New Roman" w:cs="Times New Roman"/>
            <w:noProof/>
            <w:webHidden/>
            <w:sz w:val="20"/>
            <w:szCs w:val="20"/>
            <w:lang w:eastAsia="ar-SA"/>
          </w:rPr>
          <w:fldChar w:fldCharType="separate"/>
        </w:r>
        <w:r w:rsidRPr="00093E70">
          <w:rPr>
            <w:rFonts w:ascii="Times New Roman" w:eastAsia="Times New Roman" w:hAnsi="Times New Roman" w:cs="Times New Roman"/>
            <w:noProof/>
            <w:webHidden/>
            <w:sz w:val="20"/>
            <w:szCs w:val="20"/>
            <w:lang w:eastAsia="ar-SA"/>
          </w:rPr>
          <w:t>462</w:t>
        </w:r>
        <w:r w:rsidRPr="00093E70">
          <w:rPr>
            <w:rFonts w:ascii="Times New Roman" w:eastAsia="Times New Roman" w:hAnsi="Times New Roman" w:cs="Times New Roman"/>
            <w:noProof/>
            <w:webHidden/>
            <w:sz w:val="20"/>
            <w:szCs w:val="20"/>
            <w:lang w:eastAsia="ar-SA"/>
          </w:rPr>
          <w:fldChar w:fldCharType="end"/>
        </w:r>
      </w:hyperlink>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sz w:val="24"/>
          <w:szCs w:val="24"/>
          <w:lang w:eastAsia="en-GB"/>
        </w:rPr>
      </w:pPr>
      <w:hyperlink w:anchor="_Toc282846485" w:history="1">
        <w:r w:rsidRPr="00093E70">
          <w:rPr>
            <w:rFonts w:ascii="Times New Roman" w:eastAsia="Times New Roman" w:hAnsi="Times New Roman" w:cs="Times New Roman"/>
            <w:noProof/>
            <w:color w:val="0000FF"/>
            <w:sz w:val="20"/>
            <w:szCs w:val="20"/>
            <w:u w:val="single"/>
            <w:lang w:eastAsia="ar-SA"/>
          </w:rPr>
          <w:t>3.5.5.  Characterising TFA-Flows: Belmer-Voss;  and Julio</w:t>
        </w:r>
        <w:r w:rsidRPr="00093E70">
          <w:rPr>
            <w:rFonts w:ascii="Times New Roman" w:eastAsia="Times New Roman" w:hAnsi="Times New Roman" w:cs="Times New Roman"/>
            <w:noProof/>
            <w:webHidden/>
            <w:sz w:val="20"/>
            <w:szCs w:val="20"/>
            <w:lang w:eastAsia="ar-SA"/>
          </w:rPr>
          <w:tab/>
        </w:r>
        <w:r w:rsidRPr="00093E70">
          <w:rPr>
            <w:rFonts w:ascii="Times New Roman" w:eastAsia="Times New Roman" w:hAnsi="Times New Roman" w:cs="Times New Roman"/>
            <w:noProof/>
            <w:webHidden/>
            <w:sz w:val="20"/>
            <w:szCs w:val="20"/>
            <w:lang w:eastAsia="ar-SA"/>
          </w:rPr>
          <w:fldChar w:fldCharType="begin"/>
        </w:r>
        <w:r w:rsidRPr="00093E70">
          <w:rPr>
            <w:rFonts w:ascii="Times New Roman" w:eastAsia="Times New Roman" w:hAnsi="Times New Roman" w:cs="Times New Roman"/>
            <w:noProof/>
            <w:webHidden/>
            <w:sz w:val="20"/>
            <w:szCs w:val="20"/>
            <w:lang w:eastAsia="ar-SA"/>
          </w:rPr>
          <w:instrText xml:space="preserve"> PAGEREF _Toc282846485 \h </w:instrText>
        </w:r>
        <w:r w:rsidRPr="00093E70">
          <w:rPr>
            <w:rFonts w:ascii="Times New Roman" w:eastAsia="Times New Roman" w:hAnsi="Times New Roman" w:cs="Times New Roman"/>
            <w:noProof/>
            <w:sz w:val="20"/>
            <w:szCs w:val="20"/>
            <w:lang w:eastAsia="ar-SA"/>
          </w:rPr>
        </w:r>
        <w:r w:rsidRPr="00093E70">
          <w:rPr>
            <w:rFonts w:ascii="Times New Roman" w:eastAsia="Times New Roman" w:hAnsi="Times New Roman" w:cs="Times New Roman"/>
            <w:noProof/>
            <w:webHidden/>
            <w:sz w:val="20"/>
            <w:szCs w:val="20"/>
            <w:lang w:eastAsia="ar-SA"/>
          </w:rPr>
          <w:fldChar w:fldCharType="separate"/>
        </w:r>
        <w:r w:rsidRPr="00093E70">
          <w:rPr>
            <w:rFonts w:ascii="Times New Roman" w:eastAsia="Times New Roman" w:hAnsi="Times New Roman" w:cs="Times New Roman"/>
            <w:noProof/>
            <w:webHidden/>
            <w:sz w:val="20"/>
            <w:szCs w:val="20"/>
            <w:lang w:eastAsia="ar-SA"/>
          </w:rPr>
          <w:t>468</w:t>
        </w:r>
        <w:r w:rsidRPr="00093E70">
          <w:rPr>
            <w:rFonts w:ascii="Times New Roman" w:eastAsia="Times New Roman" w:hAnsi="Times New Roman" w:cs="Times New Roman"/>
            <w:noProof/>
            <w:webHidden/>
            <w:sz w:val="20"/>
            <w:szCs w:val="20"/>
            <w:lang w:eastAsia="ar-SA"/>
          </w:rPr>
          <w:fldChar w:fldCharType="end"/>
        </w:r>
      </w:hyperlink>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sz w:val="24"/>
          <w:szCs w:val="24"/>
          <w:lang w:eastAsia="en-GB"/>
        </w:rPr>
      </w:pPr>
      <w:hyperlink w:anchor="_Toc282846486" w:history="1">
        <w:r w:rsidRPr="00093E70">
          <w:rPr>
            <w:rFonts w:ascii="Times New Roman" w:eastAsia="Times New Roman" w:hAnsi="Times New Roman" w:cs="Times New Roman"/>
            <w:noProof/>
            <w:color w:val="0000FF"/>
            <w:sz w:val="20"/>
            <w:szCs w:val="20"/>
            <w:u w:val="single"/>
            <w:lang w:eastAsia="ar-SA"/>
          </w:rPr>
          <w:t>3.5.6. Characterising  TFA-Structures:  Titina</w:t>
        </w:r>
        <w:r w:rsidRPr="00093E70">
          <w:rPr>
            <w:rFonts w:ascii="Times New Roman" w:eastAsia="Times New Roman" w:hAnsi="Times New Roman" w:cs="Times New Roman"/>
            <w:noProof/>
            <w:webHidden/>
            <w:sz w:val="20"/>
            <w:szCs w:val="20"/>
            <w:lang w:eastAsia="ar-SA"/>
          </w:rPr>
          <w:tab/>
        </w:r>
        <w:r w:rsidRPr="00093E70">
          <w:rPr>
            <w:rFonts w:ascii="Times New Roman" w:eastAsia="Times New Roman" w:hAnsi="Times New Roman" w:cs="Times New Roman"/>
            <w:noProof/>
            <w:webHidden/>
            <w:sz w:val="20"/>
            <w:szCs w:val="20"/>
            <w:lang w:eastAsia="ar-SA"/>
          </w:rPr>
          <w:fldChar w:fldCharType="begin"/>
        </w:r>
        <w:r w:rsidRPr="00093E70">
          <w:rPr>
            <w:rFonts w:ascii="Times New Roman" w:eastAsia="Times New Roman" w:hAnsi="Times New Roman" w:cs="Times New Roman"/>
            <w:noProof/>
            <w:webHidden/>
            <w:sz w:val="20"/>
            <w:szCs w:val="20"/>
            <w:lang w:eastAsia="ar-SA"/>
          </w:rPr>
          <w:instrText xml:space="preserve"> PAGEREF _Toc282846486 \h </w:instrText>
        </w:r>
        <w:r w:rsidRPr="00093E70">
          <w:rPr>
            <w:rFonts w:ascii="Times New Roman" w:eastAsia="Times New Roman" w:hAnsi="Times New Roman" w:cs="Times New Roman"/>
            <w:noProof/>
            <w:sz w:val="20"/>
            <w:szCs w:val="20"/>
            <w:lang w:eastAsia="ar-SA"/>
          </w:rPr>
        </w:r>
        <w:r w:rsidRPr="00093E70">
          <w:rPr>
            <w:rFonts w:ascii="Times New Roman" w:eastAsia="Times New Roman" w:hAnsi="Times New Roman" w:cs="Times New Roman"/>
            <w:noProof/>
            <w:webHidden/>
            <w:sz w:val="20"/>
            <w:szCs w:val="20"/>
            <w:lang w:eastAsia="ar-SA"/>
          </w:rPr>
          <w:fldChar w:fldCharType="separate"/>
        </w:r>
        <w:r w:rsidRPr="00093E70">
          <w:rPr>
            <w:rFonts w:ascii="Times New Roman" w:eastAsia="Times New Roman" w:hAnsi="Times New Roman" w:cs="Times New Roman"/>
            <w:noProof/>
            <w:webHidden/>
            <w:sz w:val="20"/>
            <w:szCs w:val="20"/>
            <w:lang w:eastAsia="ar-SA"/>
          </w:rPr>
          <w:t>475</w:t>
        </w:r>
        <w:r w:rsidRPr="00093E70">
          <w:rPr>
            <w:rFonts w:ascii="Times New Roman" w:eastAsia="Times New Roman" w:hAnsi="Times New Roman" w:cs="Times New Roman"/>
            <w:noProof/>
            <w:webHidden/>
            <w:sz w:val="20"/>
            <w:szCs w:val="20"/>
            <w:lang w:eastAsia="ar-SA"/>
          </w:rPr>
          <w:fldChar w:fldCharType="end"/>
        </w:r>
      </w:hyperlink>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sz w:val="24"/>
          <w:szCs w:val="24"/>
          <w:lang w:eastAsia="en-GB"/>
        </w:rPr>
      </w:pPr>
      <w:hyperlink w:anchor="_Toc282846487" w:history="1">
        <w:r w:rsidRPr="00093E70">
          <w:rPr>
            <w:rFonts w:ascii="Times New Roman" w:eastAsia="Times New Roman" w:hAnsi="Times New Roman" w:cs="Times New Roman"/>
            <w:noProof/>
            <w:color w:val="0000FF"/>
            <w:sz w:val="20"/>
            <w:szCs w:val="20"/>
            <w:u w:val="single"/>
            <w:lang w:eastAsia="ar-SA"/>
          </w:rPr>
          <w:t>3.5.7. Doing micro-analyses on puzzling or theory-relevant bits of verbatim (recording-supported) transcript</w:t>
        </w:r>
        <w:r w:rsidRPr="00093E70">
          <w:rPr>
            <w:rFonts w:ascii="Times New Roman" w:eastAsia="Times New Roman" w:hAnsi="Times New Roman" w:cs="Times New Roman"/>
            <w:noProof/>
            <w:webHidden/>
            <w:sz w:val="20"/>
            <w:szCs w:val="20"/>
            <w:lang w:eastAsia="ar-SA"/>
          </w:rPr>
          <w:tab/>
        </w:r>
        <w:r w:rsidRPr="00093E70">
          <w:rPr>
            <w:rFonts w:ascii="Times New Roman" w:eastAsia="Times New Roman" w:hAnsi="Times New Roman" w:cs="Times New Roman"/>
            <w:noProof/>
            <w:webHidden/>
            <w:sz w:val="20"/>
            <w:szCs w:val="20"/>
            <w:lang w:eastAsia="ar-SA"/>
          </w:rPr>
          <w:fldChar w:fldCharType="begin"/>
        </w:r>
        <w:r w:rsidRPr="00093E70">
          <w:rPr>
            <w:rFonts w:ascii="Times New Roman" w:eastAsia="Times New Roman" w:hAnsi="Times New Roman" w:cs="Times New Roman"/>
            <w:noProof/>
            <w:webHidden/>
            <w:sz w:val="20"/>
            <w:szCs w:val="20"/>
            <w:lang w:eastAsia="ar-SA"/>
          </w:rPr>
          <w:instrText xml:space="preserve"> PAGEREF _Toc282846487 \h </w:instrText>
        </w:r>
        <w:r w:rsidRPr="00093E70">
          <w:rPr>
            <w:rFonts w:ascii="Times New Roman" w:eastAsia="Times New Roman" w:hAnsi="Times New Roman" w:cs="Times New Roman"/>
            <w:noProof/>
            <w:sz w:val="20"/>
            <w:szCs w:val="20"/>
            <w:lang w:eastAsia="ar-SA"/>
          </w:rPr>
        </w:r>
        <w:r w:rsidRPr="00093E70">
          <w:rPr>
            <w:rFonts w:ascii="Times New Roman" w:eastAsia="Times New Roman" w:hAnsi="Times New Roman" w:cs="Times New Roman"/>
            <w:noProof/>
            <w:webHidden/>
            <w:sz w:val="20"/>
            <w:szCs w:val="20"/>
            <w:lang w:eastAsia="ar-SA"/>
          </w:rPr>
          <w:fldChar w:fldCharType="separate"/>
        </w:r>
        <w:r w:rsidRPr="00093E70">
          <w:rPr>
            <w:rFonts w:ascii="Times New Roman" w:eastAsia="Times New Roman" w:hAnsi="Times New Roman" w:cs="Times New Roman"/>
            <w:noProof/>
            <w:webHidden/>
            <w:sz w:val="20"/>
            <w:szCs w:val="20"/>
            <w:lang w:eastAsia="ar-SA"/>
          </w:rPr>
          <w:t>479</w:t>
        </w:r>
        <w:r w:rsidRPr="00093E70">
          <w:rPr>
            <w:rFonts w:ascii="Times New Roman" w:eastAsia="Times New Roman" w:hAnsi="Times New Roman" w:cs="Times New Roman"/>
            <w:noProof/>
            <w:webHidden/>
            <w:sz w:val="20"/>
            <w:szCs w:val="20"/>
            <w:lang w:eastAsia="ar-SA"/>
          </w:rPr>
          <w:fldChar w:fldCharType="end"/>
        </w:r>
      </w:hyperlink>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sz w:val="24"/>
          <w:szCs w:val="24"/>
          <w:lang w:eastAsia="en-GB"/>
        </w:rPr>
      </w:pPr>
      <w:hyperlink w:anchor="_Toc282846488" w:history="1">
        <w:r w:rsidRPr="00093E70">
          <w:rPr>
            <w:rFonts w:ascii="Times New Roman" w:eastAsia="Times New Roman" w:hAnsi="Times New Roman" w:cs="Times New Roman"/>
            <w:noProof/>
            <w:color w:val="0000FF"/>
            <w:sz w:val="20"/>
            <w:szCs w:val="20"/>
            <w:u w:val="single"/>
            <w:lang w:eastAsia="ar-SA"/>
          </w:rPr>
          <w:t>3.5.8. Constructing a summary of provisional told-story-telling findings</w:t>
        </w:r>
        <w:r w:rsidRPr="00093E70">
          <w:rPr>
            <w:rFonts w:ascii="Times New Roman" w:eastAsia="Times New Roman" w:hAnsi="Times New Roman" w:cs="Times New Roman"/>
            <w:noProof/>
            <w:webHidden/>
            <w:sz w:val="20"/>
            <w:szCs w:val="20"/>
            <w:lang w:eastAsia="ar-SA"/>
          </w:rPr>
          <w:tab/>
        </w:r>
        <w:r w:rsidRPr="00093E70">
          <w:rPr>
            <w:rFonts w:ascii="Times New Roman" w:eastAsia="Times New Roman" w:hAnsi="Times New Roman" w:cs="Times New Roman"/>
            <w:noProof/>
            <w:webHidden/>
            <w:sz w:val="20"/>
            <w:szCs w:val="20"/>
            <w:lang w:eastAsia="ar-SA"/>
          </w:rPr>
          <w:fldChar w:fldCharType="begin"/>
        </w:r>
        <w:r w:rsidRPr="00093E70">
          <w:rPr>
            <w:rFonts w:ascii="Times New Roman" w:eastAsia="Times New Roman" w:hAnsi="Times New Roman" w:cs="Times New Roman"/>
            <w:noProof/>
            <w:webHidden/>
            <w:sz w:val="20"/>
            <w:szCs w:val="20"/>
            <w:lang w:eastAsia="ar-SA"/>
          </w:rPr>
          <w:instrText xml:space="preserve"> PAGEREF _Toc282846488 \h </w:instrText>
        </w:r>
        <w:r w:rsidRPr="00093E70">
          <w:rPr>
            <w:rFonts w:ascii="Times New Roman" w:eastAsia="Times New Roman" w:hAnsi="Times New Roman" w:cs="Times New Roman"/>
            <w:noProof/>
            <w:sz w:val="20"/>
            <w:szCs w:val="20"/>
            <w:lang w:eastAsia="ar-SA"/>
          </w:rPr>
        </w:r>
        <w:r w:rsidRPr="00093E70">
          <w:rPr>
            <w:rFonts w:ascii="Times New Roman" w:eastAsia="Times New Roman" w:hAnsi="Times New Roman" w:cs="Times New Roman"/>
            <w:noProof/>
            <w:webHidden/>
            <w:sz w:val="20"/>
            <w:szCs w:val="20"/>
            <w:lang w:eastAsia="ar-SA"/>
          </w:rPr>
          <w:fldChar w:fldCharType="separate"/>
        </w:r>
        <w:r w:rsidRPr="00093E70">
          <w:rPr>
            <w:rFonts w:ascii="Times New Roman" w:eastAsia="Times New Roman" w:hAnsi="Times New Roman" w:cs="Times New Roman"/>
            <w:noProof/>
            <w:webHidden/>
            <w:sz w:val="20"/>
            <w:szCs w:val="20"/>
            <w:lang w:eastAsia="ar-SA"/>
          </w:rPr>
          <w:t>485</w:t>
        </w:r>
        <w:r w:rsidRPr="00093E70">
          <w:rPr>
            <w:rFonts w:ascii="Times New Roman" w:eastAsia="Times New Roman" w:hAnsi="Times New Roman" w:cs="Times New Roman"/>
            <w:noProof/>
            <w:webHidden/>
            <w:sz w:val="20"/>
            <w:szCs w:val="20"/>
            <w:lang w:eastAsia="ar-SA"/>
          </w:rPr>
          <w:fldChar w:fldCharType="end"/>
        </w:r>
      </w:hyperlink>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sz w:val="24"/>
          <w:szCs w:val="24"/>
          <w:lang w:eastAsia="en-GB"/>
        </w:rPr>
      </w:pPr>
      <w:hyperlink w:anchor="_Toc282846489" w:history="1">
        <w:r w:rsidRPr="00093E70">
          <w:rPr>
            <w:rFonts w:ascii="Times New Roman" w:eastAsia="Times New Roman" w:hAnsi="Times New Roman" w:cs="Times New Roman"/>
            <w:noProof/>
            <w:color w:val="0000FF"/>
            <w:sz w:val="20"/>
            <w:szCs w:val="20"/>
            <w:u w:val="single"/>
            <w:lang w:eastAsia="ar-SA"/>
          </w:rPr>
          <w:t>3.5.9. The three-column one-page summary of the two tracks.</w:t>
        </w:r>
        <w:r w:rsidRPr="00093E70">
          <w:rPr>
            <w:rFonts w:ascii="Times New Roman" w:eastAsia="Times New Roman" w:hAnsi="Times New Roman" w:cs="Times New Roman"/>
            <w:noProof/>
            <w:webHidden/>
            <w:sz w:val="20"/>
            <w:szCs w:val="20"/>
            <w:lang w:eastAsia="ar-SA"/>
          </w:rPr>
          <w:tab/>
        </w:r>
        <w:r w:rsidRPr="00093E70">
          <w:rPr>
            <w:rFonts w:ascii="Times New Roman" w:eastAsia="Times New Roman" w:hAnsi="Times New Roman" w:cs="Times New Roman"/>
            <w:noProof/>
            <w:webHidden/>
            <w:sz w:val="20"/>
            <w:szCs w:val="20"/>
            <w:lang w:eastAsia="ar-SA"/>
          </w:rPr>
          <w:fldChar w:fldCharType="begin"/>
        </w:r>
        <w:r w:rsidRPr="00093E70">
          <w:rPr>
            <w:rFonts w:ascii="Times New Roman" w:eastAsia="Times New Roman" w:hAnsi="Times New Roman" w:cs="Times New Roman"/>
            <w:noProof/>
            <w:webHidden/>
            <w:sz w:val="20"/>
            <w:szCs w:val="20"/>
            <w:lang w:eastAsia="ar-SA"/>
          </w:rPr>
          <w:instrText xml:space="preserve"> PAGEREF _Toc282846489 \h </w:instrText>
        </w:r>
        <w:r w:rsidRPr="00093E70">
          <w:rPr>
            <w:rFonts w:ascii="Times New Roman" w:eastAsia="Times New Roman" w:hAnsi="Times New Roman" w:cs="Times New Roman"/>
            <w:noProof/>
            <w:sz w:val="20"/>
            <w:szCs w:val="20"/>
            <w:lang w:eastAsia="ar-SA"/>
          </w:rPr>
        </w:r>
        <w:r w:rsidRPr="00093E70">
          <w:rPr>
            <w:rFonts w:ascii="Times New Roman" w:eastAsia="Times New Roman" w:hAnsi="Times New Roman" w:cs="Times New Roman"/>
            <w:noProof/>
            <w:webHidden/>
            <w:sz w:val="20"/>
            <w:szCs w:val="20"/>
            <w:lang w:eastAsia="ar-SA"/>
          </w:rPr>
          <w:fldChar w:fldCharType="separate"/>
        </w:r>
        <w:r w:rsidRPr="00093E70">
          <w:rPr>
            <w:rFonts w:ascii="Times New Roman" w:eastAsia="Times New Roman" w:hAnsi="Times New Roman" w:cs="Times New Roman"/>
            <w:noProof/>
            <w:webHidden/>
            <w:sz w:val="20"/>
            <w:szCs w:val="20"/>
            <w:lang w:eastAsia="ar-SA"/>
          </w:rPr>
          <w:t>487</w:t>
        </w:r>
        <w:r w:rsidRPr="00093E70">
          <w:rPr>
            <w:rFonts w:ascii="Times New Roman" w:eastAsia="Times New Roman" w:hAnsi="Times New Roman" w:cs="Times New Roman"/>
            <w:noProof/>
            <w:webHidden/>
            <w:sz w:val="20"/>
            <w:szCs w:val="20"/>
            <w:lang w:eastAsia="ar-SA"/>
          </w:rPr>
          <w:fldChar w:fldCharType="end"/>
        </w:r>
      </w:hyperlink>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b/>
          <w:bCs/>
          <w:noProof/>
          <w:color w:val="0000FF"/>
          <w:u w:val="single"/>
          <w:lang w:eastAsia="ar-SA"/>
        </w:rPr>
      </w:pPr>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b/>
          <w:bCs/>
          <w:noProof/>
          <w:color w:val="0000FF"/>
          <w:u w:val="single"/>
          <w:lang w:eastAsia="ar-SA"/>
        </w:rPr>
      </w:pPr>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noProof/>
          <w:sz w:val="24"/>
          <w:szCs w:val="24"/>
          <w:lang w:eastAsia="en-GB"/>
        </w:rPr>
      </w:pPr>
      <w:hyperlink w:anchor="_Toc282846490" w:history="1">
        <w:r w:rsidRPr="00093E70">
          <w:rPr>
            <w:rFonts w:ascii="Times New Roman" w:eastAsia="Times New Roman" w:hAnsi="Times New Roman" w:cs="Times New Roman"/>
            <w:b/>
            <w:bCs/>
            <w:noProof/>
            <w:color w:val="0000FF"/>
            <w:u w:val="single"/>
            <w:lang w:eastAsia="ar-SA"/>
          </w:rPr>
          <w:t>3.6. The case account and the history of the  case-evolution: re-iterative working</w:t>
        </w:r>
        <w:r w:rsidRPr="00093E70">
          <w:rPr>
            <w:rFonts w:ascii="Times New Roman" w:eastAsia="Times New Roman" w:hAnsi="Times New Roman" w:cs="Times New Roman"/>
            <w:b/>
            <w:bCs/>
            <w:noProof/>
            <w:webHidden/>
            <w:lang w:eastAsia="ar-SA"/>
          </w:rPr>
          <w:tab/>
        </w:r>
        <w:r w:rsidRPr="00093E70">
          <w:rPr>
            <w:rFonts w:ascii="Times New Roman" w:eastAsia="Times New Roman" w:hAnsi="Times New Roman" w:cs="Times New Roman"/>
            <w:b/>
            <w:bCs/>
            <w:noProof/>
            <w:webHidden/>
            <w:lang w:eastAsia="ar-SA"/>
          </w:rPr>
          <w:fldChar w:fldCharType="begin"/>
        </w:r>
        <w:r w:rsidRPr="00093E70">
          <w:rPr>
            <w:rFonts w:ascii="Times New Roman" w:eastAsia="Times New Roman" w:hAnsi="Times New Roman" w:cs="Times New Roman"/>
            <w:b/>
            <w:bCs/>
            <w:noProof/>
            <w:webHidden/>
            <w:lang w:eastAsia="ar-SA"/>
          </w:rPr>
          <w:instrText xml:space="preserve"> PAGEREF _Toc282846490 \h </w:instrText>
        </w:r>
        <w:r w:rsidRPr="00093E70">
          <w:rPr>
            <w:rFonts w:ascii="Times New Roman" w:eastAsia="Times New Roman" w:hAnsi="Times New Roman" w:cs="Times New Roman"/>
            <w:b/>
            <w:bCs/>
            <w:noProof/>
            <w:lang w:eastAsia="ar-SA"/>
          </w:rPr>
        </w:r>
        <w:r w:rsidRPr="00093E70">
          <w:rPr>
            <w:rFonts w:ascii="Times New Roman" w:eastAsia="Times New Roman" w:hAnsi="Times New Roman" w:cs="Times New Roman"/>
            <w:b/>
            <w:bCs/>
            <w:noProof/>
            <w:webHidden/>
            <w:lang w:eastAsia="ar-SA"/>
          </w:rPr>
          <w:fldChar w:fldCharType="separate"/>
        </w:r>
        <w:r w:rsidRPr="00093E70">
          <w:rPr>
            <w:rFonts w:ascii="Times New Roman" w:eastAsia="Times New Roman" w:hAnsi="Times New Roman" w:cs="Times New Roman"/>
            <w:b/>
            <w:bCs/>
            <w:noProof/>
            <w:webHidden/>
            <w:lang w:eastAsia="ar-SA"/>
          </w:rPr>
          <w:t>493</w:t>
        </w:r>
        <w:r w:rsidRPr="00093E70">
          <w:rPr>
            <w:rFonts w:ascii="Times New Roman" w:eastAsia="Times New Roman" w:hAnsi="Times New Roman" w:cs="Times New Roman"/>
            <w:b/>
            <w:bCs/>
            <w:noProof/>
            <w:webHidden/>
            <w:lang w:eastAsia="ar-SA"/>
          </w:rPr>
          <w:fldChar w:fldCharType="end"/>
        </w:r>
      </w:hyperlink>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sz w:val="24"/>
          <w:szCs w:val="24"/>
          <w:lang w:eastAsia="en-GB"/>
        </w:rPr>
      </w:pPr>
      <w:hyperlink w:anchor="_Toc282846491" w:history="1">
        <w:r w:rsidRPr="00093E70">
          <w:rPr>
            <w:rFonts w:ascii="Times New Roman" w:eastAsia="Times New Roman" w:hAnsi="Times New Roman" w:cs="Times New Roman"/>
            <w:noProof/>
            <w:color w:val="0000FF"/>
            <w:sz w:val="20"/>
            <w:szCs w:val="20"/>
            <w:u w:val="single"/>
            <w:lang w:eastAsia="ar-SA"/>
          </w:rPr>
          <w:t>3.6.0. Why bother with a History of the Case Evolution? Why not stay with the second track?</w:t>
        </w:r>
        <w:r w:rsidRPr="00093E70">
          <w:rPr>
            <w:rFonts w:ascii="Times New Roman" w:eastAsia="Times New Roman" w:hAnsi="Times New Roman" w:cs="Times New Roman"/>
            <w:noProof/>
            <w:webHidden/>
            <w:sz w:val="20"/>
            <w:szCs w:val="20"/>
            <w:lang w:eastAsia="ar-SA"/>
          </w:rPr>
          <w:tab/>
        </w:r>
        <w:r w:rsidRPr="00093E70">
          <w:rPr>
            <w:rFonts w:ascii="Times New Roman" w:eastAsia="Times New Roman" w:hAnsi="Times New Roman" w:cs="Times New Roman"/>
            <w:noProof/>
            <w:webHidden/>
            <w:sz w:val="20"/>
            <w:szCs w:val="20"/>
            <w:lang w:eastAsia="ar-SA"/>
          </w:rPr>
          <w:fldChar w:fldCharType="begin"/>
        </w:r>
        <w:r w:rsidRPr="00093E70">
          <w:rPr>
            <w:rFonts w:ascii="Times New Roman" w:eastAsia="Times New Roman" w:hAnsi="Times New Roman" w:cs="Times New Roman"/>
            <w:noProof/>
            <w:webHidden/>
            <w:sz w:val="20"/>
            <w:szCs w:val="20"/>
            <w:lang w:eastAsia="ar-SA"/>
          </w:rPr>
          <w:instrText xml:space="preserve"> PAGEREF _Toc282846491 \h </w:instrText>
        </w:r>
        <w:r w:rsidRPr="00093E70">
          <w:rPr>
            <w:rFonts w:ascii="Times New Roman" w:eastAsia="Times New Roman" w:hAnsi="Times New Roman" w:cs="Times New Roman"/>
            <w:noProof/>
            <w:sz w:val="20"/>
            <w:szCs w:val="20"/>
            <w:lang w:eastAsia="ar-SA"/>
          </w:rPr>
        </w:r>
        <w:r w:rsidRPr="00093E70">
          <w:rPr>
            <w:rFonts w:ascii="Times New Roman" w:eastAsia="Times New Roman" w:hAnsi="Times New Roman" w:cs="Times New Roman"/>
            <w:noProof/>
            <w:webHidden/>
            <w:sz w:val="20"/>
            <w:szCs w:val="20"/>
            <w:lang w:eastAsia="ar-SA"/>
          </w:rPr>
          <w:fldChar w:fldCharType="separate"/>
        </w:r>
        <w:r w:rsidRPr="00093E70">
          <w:rPr>
            <w:rFonts w:ascii="Times New Roman" w:eastAsia="Times New Roman" w:hAnsi="Times New Roman" w:cs="Times New Roman"/>
            <w:noProof/>
            <w:webHidden/>
            <w:sz w:val="20"/>
            <w:szCs w:val="20"/>
            <w:lang w:eastAsia="ar-SA"/>
          </w:rPr>
          <w:t>493</w:t>
        </w:r>
        <w:r w:rsidRPr="00093E70">
          <w:rPr>
            <w:rFonts w:ascii="Times New Roman" w:eastAsia="Times New Roman" w:hAnsi="Times New Roman" w:cs="Times New Roman"/>
            <w:noProof/>
            <w:webHidden/>
            <w:sz w:val="20"/>
            <w:szCs w:val="20"/>
            <w:lang w:eastAsia="ar-SA"/>
          </w:rPr>
          <w:fldChar w:fldCharType="end"/>
        </w:r>
      </w:hyperlink>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sz w:val="24"/>
          <w:szCs w:val="24"/>
          <w:lang w:eastAsia="en-GB"/>
        </w:rPr>
      </w:pPr>
      <w:hyperlink w:anchor="_Toc282846492" w:history="1">
        <w:r w:rsidRPr="00093E70">
          <w:rPr>
            <w:rFonts w:ascii="Times New Roman" w:eastAsia="Times New Roman" w:hAnsi="Times New Roman" w:cs="Times New Roman"/>
            <w:noProof/>
            <w:color w:val="0000FF"/>
            <w:sz w:val="20"/>
            <w:szCs w:val="20"/>
            <w:u w:val="single"/>
            <w:lang w:eastAsia="ar-SA"/>
          </w:rPr>
          <w:t>3.6.1. Structural hypothesing around the relation between the life as lived and the story as told: towards a HCE case-phase model</w:t>
        </w:r>
        <w:r w:rsidRPr="00093E70">
          <w:rPr>
            <w:rFonts w:ascii="Times New Roman" w:eastAsia="Times New Roman" w:hAnsi="Times New Roman" w:cs="Times New Roman"/>
            <w:noProof/>
            <w:webHidden/>
            <w:sz w:val="20"/>
            <w:szCs w:val="20"/>
            <w:lang w:eastAsia="ar-SA"/>
          </w:rPr>
          <w:tab/>
        </w:r>
        <w:r w:rsidRPr="00093E70">
          <w:rPr>
            <w:rFonts w:ascii="Times New Roman" w:eastAsia="Times New Roman" w:hAnsi="Times New Roman" w:cs="Times New Roman"/>
            <w:noProof/>
            <w:webHidden/>
            <w:sz w:val="20"/>
            <w:szCs w:val="20"/>
            <w:lang w:eastAsia="ar-SA"/>
          </w:rPr>
          <w:fldChar w:fldCharType="begin"/>
        </w:r>
        <w:r w:rsidRPr="00093E70">
          <w:rPr>
            <w:rFonts w:ascii="Times New Roman" w:eastAsia="Times New Roman" w:hAnsi="Times New Roman" w:cs="Times New Roman"/>
            <w:noProof/>
            <w:webHidden/>
            <w:sz w:val="20"/>
            <w:szCs w:val="20"/>
            <w:lang w:eastAsia="ar-SA"/>
          </w:rPr>
          <w:instrText xml:space="preserve"> PAGEREF _Toc282846492 \h </w:instrText>
        </w:r>
        <w:r w:rsidRPr="00093E70">
          <w:rPr>
            <w:rFonts w:ascii="Times New Roman" w:eastAsia="Times New Roman" w:hAnsi="Times New Roman" w:cs="Times New Roman"/>
            <w:noProof/>
            <w:sz w:val="20"/>
            <w:szCs w:val="20"/>
            <w:lang w:eastAsia="ar-SA"/>
          </w:rPr>
        </w:r>
        <w:r w:rsidRPr="00093E70">
          <w:rPr>
            <w:rFonts w:ascii="Times New Roman" w:eastAsia="Times New Roman" w:hAnsi="Times New Roman" w:cs="Times New Roman"/>
            <w:noProof/>
            <w:webHidden/>
            <w:sz w:val="20"/>
            <w:szCs w:val="20"/>
            <w:lang w:eastAsia="ar-SA"/>
          </w:rPr>
          <w:fldChar w:fldCharType="separate"/>
        </w:r>
        <w:r w:rsidRPr="00093E70">
          <w:rPr>
            <w:rFonts w:ascii="Times New Roman" w:eastAsia="Times New Roman" w:hAnsi="Times New Roman" w:cs="Times New Roman"/>
            <w:noProof/>
            <w:webHidden/>
            <w:sz w:val="20"/>
            <w:szCs w:val="20"/>
            <w:lang w:eastAsia="ar-SA"/>
          </w:rPr>
          <w:t>497</w:t>
        </w:r>
        <w:r w:rsidRPr="00093E70">
          <w:rPr>
            <w:rFonts w:ascii="Times New Roman" w:eastAsia="Times New Roman" w:hAnsi="Times New Roman" w:cs="Times New Roman"/>
            <w:noProof/>
            <w:webHidden/>
            <w:sz w:val="20"/>
            <w:szCs w:val="20"/>
            <w:lang w:eastAsia="ar-SA"/>
          </w:rPr>
          <w:fldChar w:fldCharType="end"/>
        </w:r>
      </w:hyperlink>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sz w:val="24"/>
          <w:szCs w:val="24"/>
          <w:lang w:eastAsia="en-GB"/>
        </w:rPr>
      </w:pPr>
      <w:hyperlink w:anchor="_Toc282846493" w:history="1">
        <w:r w:rsidRPr="00093E70">
          <w:rPr>
            <w:rFonts w:ascii="Times New Roman" w:eastAsia="Times New Roman" w:hAnsi="Times New Roman" w:cs="Times New Roman"/>
            <w:noProof/>
            <w:color w:val="0000FF"/>
            <w:sz w:val="20"/>
            <w:szCs w:val="20"/>
            <w:u w:val="single"/>
            <w:lang w:eastAsia="ar-SA"/>
          </w:rPr>
          <w:t>3.6.2. Two Examples of case-evolution accounts: Nicholas and Titina</w:t>
        </w:r>
        <w:r w:rsidRPr="00093E70">
          <w:rPr>
            <w:rFonts w:ascii="Times New Roman" w:eastAsia="Times New Roman" w:hAnsi="Times New Roman" w:cs="Times New Roman"/>
            <w:noProof/>
            <w:webHidden/>
            <w:sz w:val="20"/>
            <w:szCs w:val="20"/>
            <w:lang w:eastAsia="ar-SA"/>
          </w:rPr>
          <w:tab/>
        </w:r>
        <w:r w:rsidRPr="00093E70">
          <w:rPr>
            <w:rFonts w:ascii="Times New Roman" w:eastAsia="Times New Roman" w:hAnsi="Times New Roman" w:cs="Times New Roman"/>
            <w:noProof/>
            <w:webHidden/>
            <w:sz w:val="20"/>
            <w:szCs w:val="20"/>
            <w:lang w:eastAsia="ar-SA"/>
          </w:rPr>
          <w:fldChar w:fldCharType="begin"/>
        </w:r>
        <w:r w:rsidRPr="00093E70">
          <w:rPr>
            <w:rFonts w:ascii="Times New Roman" w:eastAsia="Times New Roman" w:hAnsi="Times New Roman" w:cs="Times New Roman"/>
            <w:noProof/>
            <w:webHidden/>
            <w:sz w:val="20"/>
            <w:szCs w:val="20"/>
            <w:lang w:eastAsia="ar-SA"/>
          </w:rPr>
          <w:instrText xml:space="preserve"> PAGEREF _Toc282846493 \h </w:instrText>
        </w:r>
        <w:r w:rsidRPr="00093E70">
          <w:rPr>
            <w:rFonts w:ascii="Times New Roman" w:eastAsia="Times New Roman" w:hAnsi="Times New Roman" w:cs="Times New Roman"/>
            <w:noProof/>
            <w:sz w:val="20"/>
            <w:szCs w:val="20"/>
            <w:lang w:eastAsia="ar-SA"/>
          </w:rPr>
        </w:r>
        <w:r w:rsidRPr="00093E70">
          <w:rPr>
            <w:rFonts w:ascii="Times New Roman" w:eastAsia="Times New Roman" w:hAnsi="Times New Roman" w:cs="Times New Roman"/>
            <w:noProof/>
            <w:webHidden/>
            <w:sz w:val="20"/>
            <w:szCs w:val="20"/>
            <w:lang w:eastAsia="ar-SA"/>
          </w:rPr>
          <w:fldChar w:fldCharType="separate"/>
        </w:r>
        <w:r w:rsidRPr="00093E70">
          <w:rPr>
            <w:rFonts w:ascii="Times New Roman" w:eastAsia="Times New Roman" w:hAnsi="Times New Roman" w:cs="Times New Roman"/>
            <w:noProof/>
            <w:webHidden/>
            <w:sz w:val="20"/>
            <w:szCs w:val="20"/>
            <w:lang w:eastAsia="ar-SA"/>
          </w:rPr>
          <w:t>514</w:t>
        </w:r>
        <w:r w:rsidRPr="00093E70">
          <w:rPr>
            <w:rFonts w:ascii="Times New Roman" w:eastAsia="Times New Roman" w:hAnsi="Times New Roman" w:cs="Times New Roman"/>
            <w:noProof/>
            <w:webHidden/>
            <w:sz w:val="20"/>
            <w:szCs w:val="20"/>
            <w:lang w:eastAsia="ar-SA"/>
          </w:rPr>
          <w:fldChar w:fldCharType="end"/>
        </w:r>
      </w:hyperlink>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sz w:val="24"/>
          <w:szCs w:val="24"/>
          <w:lang w:eastAsia="en-GB"/>
        </w:rPr>
      </w:pPr>
      <w:hyperlink w:anchor="_Toc282846494" w:history="1">
        <w:r w:rsidRPr="00093E70">
          <w:rPr>
            <w:rFonts w:ascii="Times New Roman" w:eastAsia="Times New Roman" w:hAnsi="Times New Roman" w:cs="Times New Roman"/>
            <w:noProof/>
            <w:color w:val="0000FF"/>
            <w:sz w:val="20"/>
            <w:szCs w:val="20"/>
            <w:u w:val="single"/>
            <w:lang w:eastAsia="ar-SA"/>
          </w:rPr>
          <w:t>3.6.3. Constructing your  History of the Case Evolution  (HCE)</w:t>
        </w:r>
        <w:r w:rsidRPr="00093E70">
          <w:rPr>
            <w:rFonts w:ascii="Times New Roman" w:eastAsia="Times New Roman" w:hAnsi="Times New Roman" w:cs="Times New Roman"/>
            <w:noProof/>
            <w:webHidden/>
            <w:sz w:val="20"/>
            <w:szCs w:val="20"/>
            <w:lang w:eastAsia="ar-SA"/>
          </w:rPr>
          <w:tab/>
        </w:r>
        <w:r w:rsidRPr="00093E70">
          <w:rPr>
            <w:rFonts w:ascii="Times New Roman" w:eastAsia="Times New Roman" w:hAnsi="Times New Roman" w:cs="Times New Roman"/>
            <w:noProof/>
            <w:webHidden/>
            <w:sz w:val="20"/>
            <w:szCs w:val="20"/>
            <w:lang w:eastAsia="ar-SA"/>
          </w:rPr>
          <w:fldChar w:fldCharType="begin"/>
        </w:r>
        <w:r w:rsidRPr="00093E70">
          <w:rPr>
            <w:rFonts w:ascii="Times New Roman" w:eastAsia="Times New Roman" w:hAnsi="Times New Roman" w:cs="Times New Roman"/>
            <w:noProof/>
            <w:webHidden/>
            <w:sz w:val="20"/>
            <w:szCs w:val="20"/>
            <w:lang w:eastAsia="ar-SA"/>
          </w:rPr>
          <w:instrText xml:space="preserve"> PAGEREF _Toc282846494 \h </w:instrText>
        </w:r>
        <w:r w:rsidRPr="00093E70">
          <w:rPr>
            <w:rFonts w:ascii="Times New Roman" w:eastAsia="Times New Roman" w:hAnsi="Times New Roman" w:cs="Times New Roman"/>
            <w:noProof/>
            <w:sz w:val="20"/>
            <w:szCs w:val="20"/>
            <w:lang w:eastAsia="ar-SA"/>
          </w:rPr>
        </w:r>
        <w:r w:rsidRPr="00093E70">
          <w:rPr>
            <w:rFonts w:ascii="Times New Roman" w:eastAsia="Times New Roman" w:hAnsi="Times New Roman" w:cs="Times New Roman"/>
            <w:noProof/>
            <w:webHidden/>
            <w:sz w:val="20"/>
            <w:szCs w:val="20"/>
            <w:lang w:eastAsia="ar-SA"/>
          </w:rPr>
          <w:fldChar w:fldCharType="separate"/>
        </w:r>
        <w:r w:rsidRPr="00093E70">
          <w:rPr>
            <w:rFonts w:ascii="Times New Roman" w:eastAsia="Times New Roman" w:hAnsi="Times New Roman" w:cs="Times New Roman"/>
            <w:noProof/>
            <w:webHidden/>
            <w:sz w:val="20"/>
            <w:szCs w:val="20"/>
            <w:lang w:eastAsia="ar-SA"/>
          </w:rPr>
          <w:t>528</w:t>
        </w:r>
        <w:r w:rsidRPr="00093E70">
          <w:rPr>
            <w:rFonts w:ascii="Times New Roman" w:eastAsia="Times New Roman" w:hAnsi="Times New Roman" w:cs="Times New Roman"/>
            <w:noProof/>
            <w:webHidden/>
            <w:sz w:val="20"/>
            <w:szCs w:val="20"/>
            <w:lang w:eastAsia="ar-SA"/>
          </w:rPr>
          <w:fldChar w:fldCharType="end"/>
        </w:r>
      </w:hyperlink>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sz w:val="24"/>
          <w:szCs w:val="24"/>
          <w:lang w:eastAsia="en-GB"/>
        </w:rPr>
      </w:pPr>
      <w:hyperlink w:anchor="_Toc282846495" w:history="1">
        <w:r w:rsidRPr="00093E70">
          <w:rPr>
            <w:rFonts w:ascii="Times New Roman" w:eastAsia="Times New Roman" w:hAnsi="Times New Roman" w:cs="Times New Roman"/>
            <w:noProof/>
            <w:color w:val="0000FF"/>
            <w:sz w:val="20"/>
            <w:szCs w:val="20"/>
            <w:u w:val="single"/>
            <w:lang w:eastAsia="ar-SA"/>
          </w:rPr>
          <w:t>3.6.4. Testing and reworking your provisional account against the revisited original data of tape and field notes and all memos and thoughts since then</w:t>
        </w:r>
        <w:r w:rsidRPr="00093E70">
          <w:rPr>
            <w:rFonts w:ascii="Times New Roman" w:eastAsia="Times New Roman" w:hAnsi="Times New Roman" w:cs="Times New Roman"/>
            <w:noProof/>
            <w:webHidden/>
            <w:sz w:val="20"/>
            <w:szCs w:val="20"/>
            <w:lang w:eastAsia="ar-SA"/>
          </w:rPr>
          <w:tab/>
        </w:r>
        <w:r w:rsidRPr="00093E70">
          <w:rPr>
            <w:rFonts w:ascii="Times New Roman" w:eastAsia="Times New Roman" w:hAnsi="Times New Roman" w:cs="Times New Roman"/>
            <w:noProof/>
            <w:webHidden/>
            <w:sz w:val="20"/>
            <w:szCs w:val="20"/>
            <w:lang w:eastAsia="ar-SA"/>
          </w:rPr>
          <w:fldChar w:fldCharType="begin"/>
        </w:r>
        <w:r w:rsidRPr="00093E70">
          <w:rPr>
            <w:rFonts w:ascii="Times New Roman" w:eastAsia="Times New Roman" w:hAnsi="Times New Roman" w:cs="Times New Roman"/>
            <w:noProof/>
            <w:webHidden/>
            <w:sz w:val="20"/>
            <w:szCs w:val="20"/>
            <w:lang w:eastAsia="ar-SA"/>
          </w:rPr>
          <w:instrText xml:space="preserve"> PAGEREF _Toc282846495 \h </w:instrText>
        </w:r>
        <w:r w:rsidRPr="00093E70">
          <w:rPr>
            <w:rFonts w:ascii="Times New Roman" w:eastAsia="Times New Roman" w:hAnsi="Times New Roman" w:cs="Times New Roman"/>
            <w:noProof/>
            <w:sz w:val="20"/>
            <w:szCs w:val="20"/>
            <w:lang w:eastAsia="ar-SA"/>
          </w:rPr>
        </w:r>
        <w:r w:rsidRPr="00093E70">
          <w:rPr>
            <w:rFonts w:ascii="Times New Roman" w:eastAsia="Times New Roman" w:hAnsi="Times New Roman" w:cs="Times New Roman"/>
            <w:noProof/>
            <w:webHidden/>
            <w:sz w:val="20"/>
            <w:szCs w:val="20"/>
            <w:lang w:eastAsia="ar-SA"/>
          </w:rPr>
          <w:fldChar w:fldCharType="separate"/>
        </w:r>
        <w:r w:rsidRPr="00093E70">
          <w:rPr>
            <w:rFonts w:ascii="Times New Roman" w:eastAsia="Times New Roman" w:hAnsi="Times New Roman" w:cs="Times New Roman"/>
            <w:noProof/>
            <w:webHidden/>
            <w:sz w:val="20"/>
            <w:szCs w:val="20"/>
            <w:lang w:eastAsia="ar-SA"/>
          </w:rPr>
          <w:t>534</w:t>
        </w:r>
        <w:r w:rsidRPr="00093E70">
          <w:rPr>
            <w:rFonts w:ascii="Times New Roman" w:eastAsia="Times New Roman" w:hAnsi="Times New Roman" w:cs="Times New Roman"/>
            <w:noProof/>
            <w:webHidden/>
            <w:sz w:val="20"/>
            <w:szCs w:val="20"/>
            <w:lang w:eastAsia="ar-SA"/>
          </w:rPr>
          <w:fldChar w:fldCharType="end"/>
        </w:r>
      </w:hyperlink>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b/>
          <w:bCs/>
          <w:noProof/>
          <w:color w:val="0000FF"/>
          <w:u w:val="single"/>
          <w:lang w:eastAsia="ar-SA"/>
        </w:rPr>
      </w:pPr>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b/>
          <w:bCs/>
          <w:noProof/>
          <w:color w:val="0000FF"/>
          <w:u w:val="single"/>
          <w:lang w:eastAsia="ar-SA"/>
        </w:rPr>
      </w:pPr>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noProof/>
          <w:sz w:val="24"/>
          <w:szCs w:val="24"/>
          <w:lang w:eastAsia="en-GB"/>
        </w:rPr>
      </w:pPr>
      <w:hyperlink w:anchor="_Toc282846496" w:history="1">
        <w:r w:rsidRPr="00093E70">
          <w:rPr>
            <w:rFonts w:ascii="Times New Roman" w:eastAsia="Times New Roman" w:hAnsi="Times New Roman" w:cs="Times New Roman"/>
            <w:b/>
            <w:bCs/>
            <w:noProof/>
            <w:color w:val="0000FF"/>
            <w:u w:val="single"/>
            <w:lang w:eastAsia="ar-SA"/>
          </w:rPr>
          <w:t>3.7 Comparing several case-evolution narratives, and theorising and typologising from several cases</w:t>
        </w:r>
        <w:r w:rsidRPr="00093E70">
          <w:rPr>
            <w:rFonts w:ascii="Times New Roman" w:eastAsia="Times New Roman" w:hAnsi="Times New Roman" w:cs="Times New Roman"/>
            <w:b/>
            <w:bCs/>
            <w:noProof/>
            <w:webHidden/>
            <w:lang w:eastAsia="ar-SA"/>
          </w:rPr>
          <w:tab/>
        </w:r>
        <w:r w:rsidRPr="00093E70">
          <w:rPr>
            <w:rFonts w:ascii="Times New Roman" w:eastAsia="Times New Roman" w:hAnsi="Times New Roman" w:cs="Times New Roman"/>
            <w:b/>
            <w:bCs/>
            <w:noProof/>
            <w:webHidden/>
            <w:lang w:eastAsia="ar-SA"/>
          </w:rPr>
          <w:fldChar w:fldCharType="begin"/>
        </w:r>
        <w:r w:rsidRPr="00093E70">
          <w:rPr>
            <w:rFonts w:ascii="Times New Roman" w:eastAsia="Times New Roman" w:hAnsi="Times New Roman" w:cs="Times New Roman"/>
            <w:b/>
            <w:bCs/>
            <w:noProof/>
            <w:webHidden/>
            <w:lang w:eastAsia="ar-SA"/>
          </w:rPr>
          <w:instrText xml:space="preserve"> PAGEREF _Toc282846496 \h </w:instrText>
        </w:r>
        <w:r w:rsidRPr="00093E70">
          <w:rPr>
            <w:rFonts w:ascii="Times New Roman" w:eastAsia="Times New Roman" w:hAnsi="Times New Roman" w:cs="Times New Roman"/>
            <w:b/>
            <w:bCs/>
            <w:noProof/>
            <w:lang w:eastAsia="ar-SA"/>
          </w:rPr>
        </w:r>
        <w:r w:rsidRPr="00093E70">
          <w:rPr>
            <w:rFonts w:ascii="Times New Roman" w:eastAsia="Times New Roman" w:hAnsi="Times New Roman" w:cs="Times New Roman"/>
            <w:b/>
            <w:bCs/>
            <w:noProof/>
            <w:webHidden/>
            <w:lang w:eastAsia="ar-SA"/>
          </w:rPr>
          <w:fldChar w:fldCharType="separate"/>
        </w:r>
        <w:r w:rsidRPr="00093E70">
          <w:rPr>
            <w:rFonts w:ascii="Times New Roman" w:eastAsia="Times New Roman" w:hAnsi="Times New Roman" w:cs="Times New Roman"/>
            <w:b/>
            <w:bCs/>
            <w:noProof/>
            <w:webHidden/>
            <w:lang w:eastAsia="ar-SA"/>
          </w:rPr>
          <w:t>536</w:t>
        </w:r>
        <w:r w:rsidRPr="00093E70">
          <w:rPr>
            <w:rFonts w:ascii="Times New Roman" w:eastAsia="Times New Roman" w:hAnsi="Times New Roman" w:cs="Times New Roman"/>
            <w:b/>
            <w:bCs/>
            <w:noProof/>
            <w:webHidden/>
            <w:lang w:eastAsia="ar-SA"/>
          </w:rPr>
          <w:fldChar w:fldCharType="end"/>
        </w:r>
      </w:hyperlink>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sz w:val="24"/>
          <w:szCs w:val="24"/>
          <w:lang w:eastAsia="en-GB"/>
        </w:rPr>
      </w:pPr>
      <w:hyperlink w:anchor="_Toc282846497" w:history="1">
        <w:r w:rsidRPr="00093E70">
          <w:rPr>
            <w:rFonts w:ascii="Times New Roman" w:eastAsia="Times New Roman" w:hAnsi="Times New Roman" w:cs="Times New Roman"/>
            <w:noProof/>
            <w:color w:val="0000FF"/>
            <w:sz w:val="20"/>
            <w:szCs w:val="20"/>
            <w:u w:val="single"/>
            <w:lang w:eastAsia="ar-SA"/>
          </w:rPr>
          <w:t>3.7.1. Getting (temporarily) away from propositional thinking</w:t>
        </w:r>
        <w:r w:rsidRPr="00093E70">
          <w:rPr>
            <w:rFonts w:ascii="Times New Roman" w:eastAsia="Times New Roman" w:hAnsi="Times New Roman" w:cs="Times New Roman"/>
            <w:noProof/>
            <w:webHidden/>
            <w:sz w:val="20"/>
            <w:szCs w:val="20"/>
            <w:lang w:eastAsia="ar-SA"/>
          </w:rPr>
          <w:tab/>
        </w:r>
        <w:r w:rsidRPr="00093E70">
          <w:rPr>
            <w:rFonts w:ascii="Times New Roman" w:eastAsia="Times New Roman" w:hAnsi="Times New Roman" w:cs="Times New Roman"/>
            <w:noProof/>
            <w:webHidden/>
            <w:sz w:val="20"/>
            <w:szCs w:val="20"/>
            <w:lang w:eastAsia="ar-SA"/>
          </w:rPr>
          <w:fldChar w:fldCharType="begin"/>
        </w:r>
        <w:r w:rsidRPr="00093E70">
          <w:rPr>
            <w:rFonts w:ascii="Times New Roman" w:eastAsia="Times New Roman" w:hAnsi="Times New Roman" w:cs="Times New Roman"/>
            <w:noProof/>
            <w:webHidden/>
            <w:sz w:val="20"/>
            <w:szCs w:val="20"/>
            <w:lang w:eastAsia="ar-SA"/>
          </w:rPr>
          <w:instrText xml:space="preserve"> PAGEREF _Toc282846497 \h </w:instrText>
        </w:r>
        <w:r w:rsidRPr="00093E70">
          <w:rPr>
            <w:rFonts w:ascii="Times New Roman" w:eastAsia="Times New Roman" w:hAnsi="Times New Roman" w:cs="Times New Roman"/>
            <w:noProof/>
            <w:sz w:val="20"/>
            <w:szCs w:val="20"/>
            <w:lang w:eastAsia="ar-SA"/>
          </w:rPr>
        </w:r>
        <w:r w:rsidRPr="00093E70">
          <w:rPr>
            <w:rFonts w:ascii="Times New Roman" w:eastAsia="Times New Roman" w:hAnsi="Times New Roman" w:cs="Times New Roman"/>
            <w:noProof/>
            <w:webHidden/>
            <w:sz w:val="20"/>
            <w:szCs w:val="20"/>
            <w:lang w:eastAsia="ar-SA"/>
          </w:rPr>
          <w:fldChar w:fldCharType="separate"/>
        </w:r>
        <w:r w:rsidRPr="00093E70">
          <w:rPr>
            <w:rFonts w:ascii="Times New Roman" w:eastAsia="Times New Roman" w:hAnsi="Times New Roman" w:cs="Times New Roman"/>
            <w:noProof/>
            <w:webHidden/>
            <w:sz w:val="20"/>
            <w:szCs w:val="20"/>
            <w:lang w:eastAsia="ar-SA"/>
          </w:rPr>
          <w:t>536</w:t>
        </w:r>
        <w:r w:rsidRPr="00093E70">
          <w:rPr>
            <w:rFonts w:ascii="Times New Roman" w:eastAsia="Times New Roman" w:hAnsi="Times New Roman" w:cs="Times New Roman"/>
            <w:noProof/>
            <w:webHidden/>
            <w:sz w:val="20"/>
            <w:szCs w:val="20"/>
            <w:lang w:eastAsia="ar-SA"/>
          </w:rPr>
          <w:fldChar w:fldCharType="end"/>
        </w:r>
      </w:hyperlink>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sz w:val="24"/>
          <w:szCs w:val="24"/>
          <w:lang w:eastAsia="en-GB"/>
        </w:rPr>
      </w:pPr>
      <w:hyperlink w:anchor="_Toc282846498" w:history="1">
        <w:r w:rsidRPr="00093E70">
          <w:rPr>
            <w:rFonts w:ascii="Times New Roman" w:eastAsia="Times New Roman" w:hAnsi="Times New Roman" w:cs="Times New Roman"/>
            <w:noProof/>
            <w:color w:val="0000FF"/>
            <w:sz w:val="20"/>
            <w:szCs w:val="20"/>
            <w:u w:val="single"/>
            <w:lang w:eastAsia="ar-SA"/>
          </w:rPr>
          <w:t>3.7.2. ‘Good enough’ representations of cases</w:t>
        </w:r>
        <w:r w:rsidRPr="00093E70">
          <w:rPr>
            <w:rFonts w:ascii="Times New Roman" w:eastAsia="Times New Roman" w:hAnsi="Times New Roman" w:cs="Times New Roman"/>
            <w:noProof/>
            <w:webHidden/>
            <w:sz w:val="20"/>
            <w:szCs w:val="20"/>
            <w:lang w:eastAsia="ar-SA"/>
          </w:rPr>
          <w:tab/>
        </w:r>
        <w:r w:rsidRPr="00093E70">
          <w:rPr>
            <w:rFonts w:ascii="Times New Roman" w:eastAsia="Times New Roman" w:hAnsi="Times New Roman" w:cs="Times New Roman"/>
            <w:noProof/>
            <w:webHidden/>
            <w:sz w:val="20"/>
            <w:szCs w:val="20"/>
            <w:lang w:eastAsia="ar-SA"/>
          </w:rPr>
          <w:fldChar w:fldCharType="begin"/>
        </w:r>
        <w:r w:rsidRPr="00093E70">
          <w:rPr>
            <w:rFonts w:ascii="Times New Roman" w:eastAsia="Times New Roman" w:hAnsi="Times New Roman" w:cs="Times New Roman"/>
            <w:noProof/>
            <w:webHidden/>
            <w:sz w:val="20"/>
            <w:szCs w:val="20"/>
            <w:lang w:eastAsia="ar-SA"/>
          </w:rPr>
          <w:instrText xml:space="preserve"> PAGEREF _Toc282846498 \h </w:instrText>
        </w:r>
        <w:r w:rsidRPr="00093E70">
          <w:rPr>
            <w:rFonts w:ascii="Times New Roman" w:eastAsia="Times New Roman" w:hAnsi="Times New Roman" w:cs="Times New Roman"/>
            <w:noProof/>
            <w:sz w:val="20"/>
            <w:szCs w:val="20"/>
            <w:lang w:eastAsia="ar-SA"/>
          </w:rPr>
        </w:r>
        <w:r w:rsidRPr="00093E70">
          <w:rPr>
            <w:rFonts w:ascii="Times New Roman" w:eastAsia="Times New Roman" w:hAnsi="Times New Roman" w:cs="Times New Roman"/>
            <w:noProof/>
            <w:webHidden/>
            <w:sz w:val="20"/>
            <w:szCs w:val="20"/>
            <w:lang w:eastAsia="ar-SA"/>
          </w:rPr>
          <w:fldChar w:fldCharType="separate"/>
        </w:r>
        <w:r w:rsidRPr="00093E70">
          <w:rPr>
            <w:rFonts w:ascii="Times New Roman" w:eastAsia="Times New Roman" w:hAnsi="Times New Roman" w:cs="Times New Roman"/>
            <w:noProof/>
            <w:webHidden/>
            <w:sz w:val="20"/>
            <w:szCs w:val="20"/>
            <w:lang w:eastAsia="ar-SA"/>
          </w:rPr>
          <w:t>538</w:t>
        </w:r>
        <w:r w:rsidRPr="00093E70">
          <w:rPr>
            <w:rFonts w:ascii="Times New Roman" w:eastAsia="Times New Roman" w:hAnsi="Times New Roman" w:cs="Times New Roman"/>
            <w:noProof/>
            <w:webHidden/>
            <w:sz w:val="20"/>
            <w:szCs w:val="20"/>
            <w:lang w:eastAsia="ar-SA"/>
          </w:rPr>
          <w:fldChar w:fldCharType="end"/>
        </w:r>
      </w:hyperlink>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sz w:val="24"/>
          <w:szCs w:val="24"/>
          <w:lang w:eastAsia="en-GB"/>
        </w:rPr>
      </w:pPr>
      <w:hyperlink w:anchor="_Toc282846499" w:history="1">
        <w:r w:rsidRPr="00093E70">
          <w:rPr>
            <w:rFonts w:ascii="Times New Roman" w:eastAsia="Times New Roman" w:hAnsi="Times New Roman" w:cs="Times New Roman"/>
            <w:noProof/>
            <w:color w:val="0000FF"/>
            <w:sz w:val="20"/>
            <w:szCs w:val="20"/>
            <w:u w:val="single"/>
            <w:lang w:eastAsia="ar-SA"/>
          </w:rPr>
          <w:t>3.7.3. Descriptions and typologies</w:t>
        </w:r>
        <w:r w:rsidRPr="00093E70">
          <w:rPr>
            <w:rFonts w:ascii="Times New Roman" w:eastAsia="Times New Roman" w:hAnsi="Times New Roman" w:cs="Times New Roman"/>
            <w:noProof/>
            <w:webHidden/>
            <w:sz w:val="20"/>
            <w:szCs w:val="20"/>
            <w:lang w:eastAsia="ar-SA"/>
          </w:rPr>
          <w:tab/>
        </w:r>
        <w:r w:rsidRPr="00093E70">
          <w:rPr>
            <w:rFonts w:ascii="Times New Roman" w:eastAsia="Times New Roman" w:hAnsi="Times New Roman" w:cs="Times New Roman"/>
            <w:noProof/>
            <w:webHidden/>
            <w:sz w:val="20"/>
            <w:szCs w:val="20"/>
            <w:lang w:eastAsia="ar-SA"/>
          </w:rPr>
          <w:fldChar w:fldCharType="begin"/>
        </w:r>
        <w:r w:rsidRPr="00093E70">
          <w:rPr>
            <w:rFonts w:ascii="Times New Roman" w:eastAsia="Times New Roman" w:hAnsi="Times New Roman" w:cs="Times New Roman"/>
            <w:noProof/>
            <w:webHidden/>
            <w:sz w:val="20"/>
            <w:szCs w:val="20"/>
            <w:lang w:eastAsia="ar-SA"/>
          </w:rPr>
          <w:instrText xml:space="preserve"> PAGEREF _Toc282846499 \h </w:instrText>
        </w:r>
        <w:r w:rsidRPr="00093E70">
          <w:rPr>
            <w:rFonts w:ascii="Times New Roman" w:eastAsia="Times New Roman" w:hAnsi="Times New Roman" w:cs="Times New Roman"/>
            <w:noProof/>
            <w:sz w:val="20"/>
            <w:szCs w:val="20"/>
            <w:lang w:eastAsia="ar-SA"/>
          </w:rPr>
        </w:r>
        <w:r w:rsidRPr="00093E70">
          <w:rPr>
            <w:rFonts w:ascii="Times New Roman" w:eastAsia="Times New Roman" w:hAnsi="Times New Roman" w:cs="Times New Roman"/>
            <w:noProof/>
            <w:webHidden/>
            <w:sz w:val="20"/>
            <w:szCs w:val="20"/>
            <w:lang w:eastAsia="ar-SA"/>
          </w:rPr>
          <w:fldChar w:fldCharType="separate"/>
        </w:r>
        <w:r w:rsidRPr="00093E70">
          <w:rPr>
            <w:rFonts w:ascii="Times New Roman" w:eastAsia="Times New Roman" w:hAnsi="Times New Roman" w:cs="Times New Roman"/>
            <w:noProof/>
            <w:webHidden/>
            <w:sz w:val="20"/>
            <w:szCs w:val="20"/>
            <w:lang w:eastAsia="ar-SA"/>
          </w:rPr>
          <w:t>542</w:t>
        </w:r>
        <w:r w:rsidRPr="00093E70">
          <w:rPr>
            <w:rFonts w:ascii="Times New Roman" w:eastAsia="Times New Roman" w:hAnsi="Times New Roman" w:cs="Times New Roman"/>
            <w:noProof/>
            <w:webHidden/>
            <w:sz w:val="20"/>
            <w:szCs w:val="20"/>
            <w:lang w:eastAsia="ar-SA"/>
          </w:rPr>
          <w:fldChar w:fldCharType="end"/>
        </w:r>
      </w:hyperlink>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sz w:val="24"/>
          <w:szCs w:val="24"/>
          <w:lang w:eastAsia="en-GB"/>
        </w:rPr>
      </w:pPr>
      <w:hyperlink w:anchor="_Toc282846500" w:history="1">
        <w:r w:rsidRPr="00093E70">
          <w:rPr>
            <w:rFonts w:ascii="Times New Roman" w:eastAsia="Times New Roman" w:hAnsi="Times New Roman" w:cs="Times New Roman"/>
            <w:noProof/>
            <w:color w:val="0000FF"/>
            <w:sz w:val="20"/>
            <w:szCs w:val="20"/>
            <w:u w:val="single"/>
            <w:lang w:eastAsia="ar-SA"/>
          </w:rPr>
          <w:t>3.7.4. Using the lived experience of your research evolution</w:t>
        </w:r>
        <w:r w:rsidRPr="00093E70">
          <w:rPr>
            <w:rFonts w:ascii="Times New Roman" w:eastAsia="Times New Roman" w:hAnsi="Times New Roman" w:cs="Times New Roman"/>
            <w:noProof/>
            <w:webHidden/>
            <w:sz w:val="20"/>
            <w:szCs w:val="20"/>
            <w:lang w:eastAsia="ar-SA"/>
          </w:rPr>
          <w:tab/>
        </w:r>
        <w:r w:rsidRPr="00093E70">
          <w:rPr>
            <w:rFonts w:ascii="Times New Roman" w:eastAsia="Times New Roman" w:hAnsi="Times New Roman" w:cs="Times New Roman"/>
            <w:noProof/>
            <w:webHidden/>
            <w:sz w:val="20"/>
            <w:szCs w:val="20"/>
            <w:lang w:eastAsia="ar-SA"/>
          </w:rPr>
          <w:fldChar w:fldCharType="begin"/>
        </w:r>
        <w:r w:rsidRPr="00093E70">
          <w:rPr>
            <w:rFonts w:ascii="Times New Roman" w:eastAsia="Times New Roman" w:hAnsi="Times New Roman" w:cs="Times New Roman"/>
            <w:noProof/>
            <w:webHidden/>
            <w:sz w:val="20"/>
            <w:szCs w:val="20"/>
            <w:lang w:eastAsia="ar-SA"/>
          </w:rPr>
          <w:instrText xml:space="preserve"> PAGEREF _Toc282846500 \h </w:instrText>
        </w:r>
        <w:r w:rsidRPr="00093E70">
          <w:rPr>
            <w:rFonts w:ascii="Times New Roman" w:eastAsia="Times New Roman" w:hAnsi="Times New Roman" w:cs="Times New Roman"/>
            <w:noProof/>
            <w:sz w:val="20"/>
            <w:szCs w:val="20"/>
            <w:lang w:eastAsia="ar-SA"/>
          </w:rPr>
        </w:r>
        <w:r w:rsidRPr="00093E70">
          <w:rPr>
            <w:rFonts w:ascii="Times New Roman" w:eastAsia="Times New Roman" w:hAnsi="Times New Roman" w:cs="Times New Roman"/>
            <w:noProof/>
            <w:webHidden/>
            <w:sz w:val="20"/>
            <w:szCs w:val="20"/>
            <w:lang w:eastAsia="ar-SA"/>
          </w:rPr>
          <w:fldChar w:fldCharType="separate"/>
        </w:r>
        <w:r w:rsidRPr="00093E70">
          <w:rPr>
            <w:rFonts w:ascii="Times New Roman" w:eastAsia="Times New Roman" w:hAnsi="Times New Roman" w:cs="Times New Roman"/>
            <w:noProof/>
            <w:webHidden/>
            <w:sz w:val="20"/>
            <w:szCs w:val="20"/>
            <w:lang w:eastAsia="ar-SA"/>
          </w:rPr>
          <w:t>550</w:t>
        </w:r>
        <w:r w:rsidRPr="00093E70">
          <w:rPr>
            <w:rFonts w:ascii="Times New Roman" w:eastAsia="Times New Roman" w:hAnsi="Times New Roman" w:cs="Times New Roman"/>
            <w:noProof/>
            <w:webHidden/>
            <w:sz w:val="20"/>
            <w:szCs w:val="20"/>
            <w:lang w:eastAsia="ar-SA"/>
          </w:rPr>
          <w:fldChar w:fldCharType="end"/>
        </w:r>
      </w:hyperlink>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sz w:val="24"/>
          <w:szCs w:val="24"/>
          <w:lang w:eastAsia="en-GB"/>
        </w:rPr>
      </w:pPr>
      <w:hyperlink w:anchor="_Toc282846501" w:history="1">
        <w:r w:rsidRPr="00093E70">
          <w:rPr>
            <w:rFonts w:ascii="Times New Roman" w:eastAsia="Times New Roman" w:hAnsi="Times New Roman" w:cs="Times New Roman"/>
            <w:noProof/>
            <w:color w:val="0000FF"/>
            <w:sz w:val="20"/>
            <w:szCs w:val="20"/>
            <w:u w:val="single"/>
            <w:lang w:eastAsia="ar-SA"/>
          </w:rPr>
          <w:t>3.7.5. Generalising and also Particularising Theory (GPT): from your account-for-you to your account-for-them</w:t>
        </w:r>
        <w:r w:rsidRPr="00093E70">
          <w:rPr>
            <w:rFonts w:ascii="Times New Roman" w:eastAsia="Times New Roman" w:hAnsi="Times New Roman" w:cs="Times New Roman"/>
            <w:noProof/>
            <w:webHidden/>
            <w:sz w:val="20"/>
            <w:szCs w:val="20"/>
            <w:lang w:eastAsia="ar-SA"/>
          </w:rPr>
          <w:tab/>
        </w:r>
        <w:r w:rsidRPr="00093E70">
          <w:rPr>
            <w:rFonts w:ascii="Times New Roman" w:eastAsia="Times New Roman" w:hAnsi="Times New Roman" w:cs="Times New Roman"/>
            <w:noProof/>
            <w:webHidden/>
            <w:sz w:val="20"/>
            <w:szCs w:val="20"/>
            <w:lang w:eastAsia="ar-SA"/>
          </w:rPr>
          <w:fldChar w:fldCharType="begin"/>
        </w:r>
        <w:r w:rsidRPr="00093E70">
          <w:rPr>
            <w:rFonts w:ascii="Times New Roman" w:eastAsia="Times New Roman" w:hAnsi="Times New Roman" w:cs="Times New Roman"/>
            <w:noProof/>
            <w:webHidden/>
            <w:sz w:val="20"/>
            <w:szCs w:val="20"/>
            <w:lang w:eastAsia="ar-SA"/>
          </w:rPr>
          <w:instrText xml:space="preserve"> PAGEREF _Toc282846501 \h </w:instrText>
        </w:r>
        <w:r w:rsidRPr="00093E70">
          <w:rPr>
            <w:rFonts w:ascii="Times New Roman" w:eastAsia="Times New Roman" w:hAnsi="Times New Roman" w:cs="Times New Roman"/>
            <w:noProof/>
            <w:sz w:val="20"/>
            <w:szCs w:val="20"/>
            <w:lang w:eastAsia="ar-SA"/>
          </w:rPr>
        </w:r>
        <w:r w:rsidRPr="00093E70">
          <w:rPr>
            <w:rFonts w:ascii="Times New Roman" w:eastAsia="Times New Roman" w:hAnsi="Times New Roman" w:cs="Times New Roman"/>
            <w:noProof/>
            <w:webHidden/>
            <w:sz w:val="20"/>
            <w:szCs w:val="20"/>
            <w:lang w:eastAsia="ar-SA"/>
          </w:rPr>
          <w:fldChar w:fldCharType="separate"/>
        </w:r>
        <w:r w:rsidRPr="00093E70">
          <w:rPr>
            <w:rFonts w:ascii="Times New Roman" w:eastAsia="Times New Roman" w:hAnsi="Times New Roman" w:cs="Times New Roman"/>
            <w:noProof/>
            <w:webHidden/>
            <w:sz w:val="20"/>
            <w:szCs w:val="20"/>
            <w:lang w:eastAsia="ar-SA"/>
          </w:rPr>
          <w:t>553</w:t>
        </w:r>
        <w:r w:rsidRPr="00093E70">
          <w:rPr>
            <w:rFonts w:ascii="Times New Roman" w:eastAsia="Times New Roman" w:hAnsi="Times New Roman" w:cs="Times New Roman"/>
            <w:noProof/>
            <w:webHidden/>
            <w:sz w:val="20"/>
            <w:szCs w:val="20"/>
            <w:lang w:eastAsia="ar-SA"/>
          </w:rPr>
          <w:fldChar w:fldCharType="end"/>
        </w:r>
      </w:hyperlink>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sz w:val="24"/>
          <w:szCs w:val="24"/>
          <w:lang w:eastAsia="en-GB"/>
        </w:rPr>
      </w:pPr>
      <w:hyperlink w:anchor="_Toc282846502" w:history="1">
        <w:r w:rsidRPr="00093E70">
          <w:rPr>
            <w:rFonts w:ascii="Times New Roman" w:eastAsia="Times New Roman" w:hAnsi="Times New Roman" w:cs="Times New Roman"/>
            <w:noProof/>
            <w:color w:val="0000FF"/>
            <w:sz w:val="20"/>
            <w:szCs w:val="20"/>
            <w:u w:val="single"/>
            <w:lang w:eastAsia="ar-SA"/>
          </w:rPr>
          <w:t>3.7.6. Answering your CRQ by way of a perhaps typology-using interpretation</w:t>
        </w:r>
        <w:r w:rsidRPr="00093E70">
          <w:rPr>
            <w:rFonts w:ascii="Times New Roman" w:eastAsia="Times New Roman" w:hAnsi="Times New Roman" w:cs="Times New Roman"/>
            <w:noProof/>
            <w:webHidden/>
            <w:sz w:val="20"/>
            <w:szCs w:val="20"/>
            <w:lang w:eastAsia="ar-SA"/>
          </w:rPr>
          <w:tab/>
        </w:r>
        <w:r w:rsidRPr="00093E70">
          <w:rPr>
            <w:rFonts w:ascii="Times New Roman" w:eastAsia="Times New Roman" w:hAnsi="Times New Roman" w:cs="Times New Roman"/>
            <w:noProof/>
            <w:webHidden/>
            <w:sz w:val="20"/>
            <w:szCs w:val="20"/>
            <w:lang w:eastAsia="ar-SA"/>
          </w:rPr>
          <w:fldChar w:fldCharType="begin"/>
        </w:r>
        <w:r w:rsidRPr="00093E70">
          <w:rPr>
            <w:rFonts w:ascii="Times New Roman" w:eastAsia="Times New Roman" w:hAnsi="Times New Roman" w:cs="Times New Roman"/>
            <w:noProof/>
            <w:webHidden/>
            <w:sz w:val="20"/>
            <w:szCs w:val="20"/>
            <w:lang w:eastAsia="ar-SA"/>
          </w:rPr>
          <w:instrText xml:space="preserve"> PAGEREF _Toc282846502 \h </w:instrText>
        </w:r>
        <w:r w:rsidRPr="00093E70">
          <w:rPr>
            <w:rFonts w:ascii="Times New Roman" w:eastAsia="Times New Roman" w:hAnsi="Times New Roman" w:cs="Times New Roman"/>
            <w:noProof/>
            <w:sz w:val="20"/>
            <w:szCs w:val="20"/>
            <w:lang w:eastAsia="ar-SA"/>
          </w:rPr>
        </w:r>
        <w:r w:rsidRPr="00093E70">
          <w:rPr>
            <w:rFonts w:ascii="Times New Roman" w:eastAsia="Times New Roman" w:hAnsi="Times New Roman" w:cs="Times New Roman"/>
            <w:noProof/>
            <w:webHidden/>
            <w:sz w:val="20"/>
            <w:szCs w:val="20"/>
            <w:lang w:eastAsia="ar-SA"/>
          </w:rPr>
          <w:fldChar w:fldCharType="separate"/>
        </w:r>
        <w:r w:rsidRPr="00093E70">
          <w:rPr>
            <w:rFonts w:ascii="Times New Roman" w:eastAsia="Times New Roman" w:hAnsi="Times New Roman" w:cs="Times New Roman"/>
            <w:noProof/>
            <w:webHidden/>
            <w:sz w:val="20"/>
            <w:szCs w:val="20"/>
            <w:lang w:eastAsia="ar-SA"/>
          </w:rPr>
          <w:t>557</w:t>
        </w:r>
        <w:r w:rsidRPr="00093E70">
          <w:rPr>
            <w:rFonts w:ascii="Times New Roman" w:eastAsia="Times New Roman" w:hAnsi="Times New Roman" w:cs="Times New Roman"/>
            <w:noProof/>
            <w:webHidden/>
            <w:sz w:val="20"/>
            <w:szCs w:val="20"/>
            <w:lang w:eastAsia="ar-SA"/>
          </w:rPr>
          <w:fldChar w:fldCharType="end"/>
        </w:r>
      </w:hyperlink>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b/>
          <w:bCs/>
          <w:noProof/>
          <w:color w:val="0000FF"/>
          <w:u w:val="single"/>
          <w:lang w:eastAsia="ar-SA"/>
        </w:rPr>
      </w:pPr>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noProof/>
          <w:sz w:val="24"/>
          <w:szCs w:val="24"/>
          <w:lang w:eastAsia="en-GB"/>
        </w:rPr>
      </w:pPr>
      <w:hyperlink w:anchor="_Toc282846503" w:history="1">
        <w:r w:rsidRPr="00093E70">
          <w:rPr>
            <w:rFonts w:ascii="Times New Roman" w:eastAsia="Times New Roman" w:hAnsi="Times New Roman" w:cs="Times New Roman"/>
            <w:b/>
            <w:bCs/>
            <w:noProof/>
            <w:color w:val="0000FF"/>
            <w:u w:val="single"/>
            <w:lang w:eastAsia="ar-SA"/>
          </w:rPr>
          <w:t>3.8. Conclusion</w:t>
        </w:r>
        <w:r w:rsidRPr="00093E70">
          <w:rPr>
            <w:rFonts w:ascii="Times New Roman" w:eastAsia="Times New Roman" w:hAnsi="Times New Roman" w:cs="Times New Roman"/>
            <w:b/>
            <w:bCs/>
            <w:noProof/>
            <w:webHidden/>
            <w:lang w:eastAsia="ar-SA"/>
          </w:rPr>
          <w:tab/>
        </w:r>
        <w:r w:rsidRPr="00093E70">
          <w:rPr>
            <w:rFonts w:ascii="Times New Roman" w:eastAsia="Times New Roman" w:hAnsi="Times New Roman" w:cs="Times New Roman"/>
            <w:b/>
            <w:bCs/>
            <w:noProof/>
            <w:webHidden/>
            <w:lang w:eastAsia="ar-SA"/>
          </w:rPr>
          <w:fldChar w:fldCharType="begin"/>
        </w:r>
        <w:r w:rsidRPr="00093E70">
          <w:rPr>
            <w:rFonts w:ascii="Times New Roman" w:eastAsia="Times New Roman" w:hAnsi="Times New Roman" w:cs="Times New Roman"/>
            <w:b/>
            <w:bCs/>
            <w:noProof/>
            <w:webHidden/>
            <w:lang w:eastAsia="ar-SA"/>
          </w:rPr>
          <w:instrText xml:space="preserve"> PAGEREF _Toc282846503 \h </w:instrText>
        </w:r>
        <w:r w:rsidRPr="00093E70">
          <w:rPr>
            <w:rFonts w:ascii="Times New Roman" w:eastAsia="Times New Roman" w:hAnsi="Times New Roman" w:cs="Times New Roman"/>
            <w:b/>
            <w:bCs/>
            <w:noProof/>
            <w:lang w:eastAsia="ar-SA"/>
          </w:rPr>
        </w:r>
        <w:r w:rsidRPr="00093E70">
          <w:rPr>
            <w:rFonts w:ascii="Times New Roman" w:eastAsia="Times New Roman" w:hAnsi="Times New Roman" w:cs="Times New Roman"/>
            <w:b/>
            <w:bCs/>
            <w:noProof/>
            <w:webHidden/>
            <w:lang w:eastAsia="ar-SA"/>
          </w:rPr>
          <w:fldChar w:fldCharType="separate"/>
        </w:r>
        <w:r w:rsidRPr="00093E70">
          <w:rPr>
            <w:rFonts w:ascii="Times New Roman" w:eastAsia="Times New Roman" w:hAnsi="Times New Roman" w:cs="Times New Roman"/>
            <w:b/>
            <w:bCs/>
            <w:noProof/>
            <w:webHidden/>
            <w:lang w:eastAsia="ar-SA"/>
          </w:rPr>
          <w:t>564</w:t>
        </w:r>
        <w:r w:rsidRPr="00093E70">
          <w:rPr>
            <w:rFonts w:ascii="Times New Roman" w:eastAsia="Times New Roman" w:hAnsi="Times New Roman" w:cs="Times New Roman"/>
            <w:b/>
            <w:bCs/>
            <w:noProof/>
            <w:webHidden/>
            <w:lang w:eastAsia="ar-SA"/>
          </w:rPr>
          <w:fldChar w:fldCharType="end"/>
        </w:r>
      </w:hyperlink>
    </w:p>
    <w:p w:rsidR="00093E70" w:rsidRPr="00093E70" w:rsidRDefault="00093E70" w:rsidP="00093E70">
      <w:pPr>
        <w:tabs>
          <w:tab w:val="right" w:pos="8630"/>
        </w:tabs>
        <w:suppressAutoHyphens/>
        <w:spacing w:before="120" w:after="0" w:line="240" w:lineRule="auto"/>
        <w:rPr>
          <w:rFonts w:ascii="Times New Roman" w:eastAsia="Times New Roman" w:hAnsi="Times New Roman" w:cs="Times New Roman"/>
          <w:b/>
          <w:bCs/>
          <w:i/>
          <w:iCs/>
          <w:noProof/>
          <w:color w:val="0000FF"/>
          <w:sz w:val="24"/>
          <w:szCs w:val="24"/>
          <w:u w:val="single"/>
          <w:lang w:eastAsia="ar-SA"/>
        </w:rPr>
      </w:pPr>
    </w:p>
    <w:p w:rsidR="00093E70" w:rsidRPr="00093E70" w:rsidRDefault="00093E70" w:rsidP="00093E70">
      <w:pPr>
        <w:tabs>
          <w:tab w:val="right" w:pos="8630"/>
        </w:tabs>
        <w:suppressAutoHyphens/>
        <w:spacing w:before="120" w:after="0" w:line="240" w:lineRule="auto"/>
        <w:rPr>
          <w:rFonts w:ascii="Times New Roman" w:eastAsia="Times New Roman" w:hAnsi="Times New Roman" w:cs="Times New Roman"/>
          <w:b/>
          <w:bCs/>
          <w:i/>
          <w:iCs/>
          <w:noProof/>
          <w:color w:val="0000FF"/>
          <w:sz w:val="24"/>
          <w:szCs w:val="24"/>
          <w:u w:val="single"/>
          <w:lang w:eastAsia="ar-SA"/>
        </w:rPr>
      </w:pPr>
    </w:p>
    <w:p w:rsidR="00093E70" w:rsidRPr="00093E70" w:rsidRDefault="00093E70" w:rsidP="00093E70">
      <w:pPr>
        <w:tabs>
          <w:tab w:val="right" w:pos="8630"/>
        </w:tabs>
        <w:suppressAutoHyphens/>
        <w:spacing w:before="120" w:after="0" w:line="240" w:lineRule="auto"/>
        <w:rPr>
          <w:rFonts w:ascii="Times New Roman" w:eastAsia="Times New Roman" w:hAnsi="Times New Roman" w:cs="Times New Roman"/>
          <w:noProof/>
          <w:color w:val="FF0000"/>
          <w:sz w:val="24"/>
          <w:szCs w:val="24"/>
          <w:lang w:eastAsia="en-GB"/>
        </w:rPr>
      </w:pPr>
      <w:hyperlink w:anchor="_Toc282846504" w:history="1">
        <w:r w:rsidRPr="00093E70">
          <w:rPr>
            <w:rFonts w:ascii="Times New Roman" w:eastAsia="Times New Roman" w:hAnsi="Times New Roman" w:cs="Times New Roman"/>
            <w:b/>
            <w:bCs/>
            <w:i/>
            <w:iCs/>
            <w:noProof/>
            <w:color w:val="FF0000"/>
            <w:sz w:val="24"/>
            <w:szCs w:val="24"/>
            <w:u w:val="single"/>
            <w:lang w:eastAsia="ar-SA"/>
          </w:rPr>
          <w:t>4. Appendix Section - overview</w:t>
        </w:r>
        <w:r w:rsidRPr="00093E70">
          <w:rPr>
            <w:rFonts w:ascii="Times New Roman" w:eastAsia="Times New Roman" w:hAnsi="Times New Roman" w:cs="Times New Roman"/>
            <w:b/>
            <w:bCs/>
            <w:i/>
            <w:iCs/>
            <w:noProof/>
            <w:webHidden/>
            <w:color w:val="FF0000"/>
            <w:sz w:val="24"/>
            <w:szCs w:val="24"/>
            <w:lang w:eastAsia="ar-SA"/>
          </w:rPr>
          <w:tab/>
        </w:r>
        <w:r w:rsidRPr="00093E70">
          <w:rPr>
            <w:rFonts w:ascii="Times New Roman" w:eastAsia="Times New Roman" w:hAnsi="Times New Roman" w:cs="Times New Roman"/>
            <w:b/>
            <w:bCs/>
            <w:i/>
            <w:iCs/>
            <w:noProof/>
            <w:webHidden/>
            <w:color w:val="FF0000"/>
            <w:sz w:val="24"/>
            <w:szCs w:val="24"/>
            <w:lang w:eastAsia="ar-SA"/>
          </w:rPr>
          <w:fldChar w:fldCharType="begin"/>
        </w:r>
        <w:r w:rsidRPr="00093E70">
          <w:rPr>
            <w:rFonts w:ascii="Times New Roman" w:eastAsia="Times New Roman" w:hAnsi="Times New Roman" w:cs="Times New Roman"/>
            <w:b/>
            <w:bCs/>
            <w:i/>
            <w:iCs/>
            <w:noProof/>
            <w:webHidden/>
            <w:color w:val="FF0000"/>
            <w:sz w:val="24"/>
            <w:szCs w:val="24"/>
            <w:lang w:eastAsia="ar-SA"/>
          </w:rPr>
          <w:instrText xml:space="preserve"> PAGEREF _Toc282846504 \h </w:instrText>
        </w:r>
        <w:r w:rsidRPr="00093E70">
          <w:rPr>
            <w:rFonts w:ascii="Times New Roman" w:eastAsia="Times New Roman" w:hAnsi="Times New Roman" w:cs="Times New Roman"/>
            <w:b/>
            <w:bCs/>
            <w:i/>
            <w:iCs/>
            <w:noProof/>
            <w:color w:val="FF0000"/>
            <w:sz w:val="24"/>
            <w:szCs w:val="24"/>
            <w:lang w:eastAsia="ar-SA"/>
          </w:rPr>
        </w:r>
        <w:r w:rsidRPr="00093E70">
          <w:rPr>
            <w:rFonts w:ascii="Times New Roman" w:eastAsia="Times New Roman" w:hAnsi="Times New Roman" w:cs="Times New Roman"/>
            <w:b/>
            <w:bCs/>
            <w:i/>
            <w:iCs/>
            <w:noProof/>
            <w:webHidden/>
            <w:color w:val="FF0000"/>
            <w:sz w:val="24"/>
            <w:szCs w:val="24"/>
            <w:lang w:eastAsia="ar-SA"/>
          </w:rPr>
          <w:fldChar w:fldCharType="separate"/>
        </w:r>
        <w:r w:rsidRPr="00093E70">
          <w:rPr>
            <w:rFonts w:ascii="Times New Roman" w:eastAsia="Times New Roman" w:hAnsi="Times New Roman" w:cs="Times New Roman"/>
            <w:b/>
            <w:bCs/>
            <w:i/>
            <w:iCs/>
            <w:noProof/>
            <w:webHidden/>
            <w:color w:val="FF0000"/>
            <w:sz w:val="24"/>
            <w:szCs w:val="24"/>
            <w:lang w:eastAsia="ar-SA"/>
          </w:rPr>
          <w:t>566</w:t>
        </w:r>
        <w:r w:rsidRPr="00093E70">
          <w:rPr>
            <w:rFonts w:ascii="Times New Roman" w:eastAsia="Times New Roman" w:hAnsi="Times New Roman" w:cs="Times New Roman"/>
            <w:b/>
            <w:bCs/>
            <w:i/>
            <w:iCs/>
            <w:noProof/>
            <w:webHidden/>
            <w:color w:val="FF0000"/>
            <w:sz w:val="24"/>
            <w:szCs w:val="24"/>
            <w:lang w:eastAsia="ar-SA"/>
          </w:rPr>
          <w:fldChar w:fldCharType="end"/>
        </w:r>
      </w:hyperlink>
    </w:p>
    <w:p w:rsidR="00093E70" w:rsidRPr="00093E70" w:rsidRDefault="00093E70" w:rsidP="00093E70">
      <w:pPr>
        <w:tabs>
          <w:tab w:val="right" w:pos="8630"/>
        </w:tabs>
        <w:suppressAutoHyphens/>
        <w:spacing w:before="120" w:after="0" w:line="240" w:lineRule="auto"/>
        <w:rPr>
          <w:rFonts w:ascii="Times New Roman" w:eastAsia="Times New Roman" w:hAnsi="Times New Roman" w:cs="Times New Roman"/>
          <w:b/>
          <w:bCs/>
          <w:i/>
          <w:iCs/>
          <w:noProof/>
          <w:color w:val="0000FF"/>
          <w:sz w:val="24"/>
          <w:szCs w:val="24"/>
          <w:u w:val="single"/>
          <w:lang w:eastAsia="ar-SA"/>
        </w:rPr>
      </w:pPr>
    </w:p>
    <w:p w:rsidR="00093E70" w:rsidRPr="00093E70" w:rsidRDefault="00093E70" w:rsidP="00093E70">
      <w:pPr>
        <w:tabs>
          <w:tab w:val="right" w:pos="8630"/>
        </w:tabs>
        <w:suppressAutoHyphens/>
        <w:spacing w:before="120" w:after="0" w:line="240" w:lineRule="auto"/>
        <w:rPr>
          <w:rFonts w:ascii="Times New Roman" w:eastAsia="Times New Roman" w:hAnsi="Times New Roman" w:cs="Times New Roman"/>
          <w:noProof/>
          <w:sz w:val="24"/>
          <w:szCs w:val="24"/>
          <w:lang w:eastAsia="en-GB"/>
        </w:rPr>
      </w:pPr>
      <w:hyperlink w:anchor="_Toc282846505" w:history="1">
        <w:r w:rsidRPr="00093E70">
          <w:rPr>
            <w:rFonts w:ascii="Times New Roman" w:eastAsia="Times New Roman" w:hAnsi="Times New Roman" w:cs="Times New Roman"/>
            <w:b/>
            <w:bCs/>
            <w:i/>
            <w:iCs/>
            <w:noProof/>
            <w:color w:val="0000FF"/>
            <w:sz w:val="24"/>
            <w:szCs w:val="24"/>
            <w:u w:val="single"/>
            <w:lang w:eastAsia="ar-SA"/>
          </w:rPr>
          <w:t>Appendix A: Technicalities of the BNIM interview</w:t>
        </w:r>
        <w:r w:rsidRPr="00093E70">
          <w:rPr>
            <w:rFonts w:ascii="Times New Roman" w:eastAsia="Times New Roman" w:hAnsi="Times New Roman" w:cs="Times New Roman"/>
            <w:b/>
            <w:bCs/>
            <w:i/>
            <w:iCs/>
            <w:noProof/>
            <w:webHidden/>
            <w:sz w:val="24"/>
            <w:szCs w:val="24"/>
            <w:lang w:eastAsia="ar-SA"/>
          </w:rPr>
          <w:tab/>
        </w:r>
        <w:r w:rsidRPr="00093E70">
          <w:rPr>
            <w:rFonts w:ascii="Times New Roman" w:eastAsia="Times New Roman" w:hAnsi="Times New Roman" w:cs="Times New Roman"/>
            <w:b/>
            <w:bCs/>
            <w:i/>
            <w:iCs/>
            <w:noProof/>
            <w:webHidden/>
            <w:sz w:val="24"/>
            <w:szCs w:val="24"/>
            <w:lang w:eastAsia="ar-SA"/>
          </w:rPr>
          <w:fldChar w:fldCharType="begin"/>
        </w:r>
        <w:r w:rsidRPr="00093E70">
          <w:rPr>
            <w:rFonts w:ascii="Times New Roman" w:eastAsia="Times New Roman" w:hAnsi="Times New Roman" w:cs="Times New Roman"/>
            <w:b/>
            <w:bCs/>
            <w:i/>
            <w:iCs/>
            <w:noProof/>
            <w:webHidden/>
            <w:sz w:val="24"/>
            <w:szCs w:val="24"/>
            <w:lang w:eastAsia="ar-SA"/>
          </w:rPr>
          <w:instrText xml:space="preserve"> PAGEREF _Toc282846505 \h </w:instrText>
        </w:r>
        <w:r w:rsidRPr="00093E70">
          <w:rPr>
            <w:rFonts w:ascii="Times New Roman" w:eastAsia="Times New Roman" w:hAnsi="Times New Roman" w:cs="Times New Roman"/>
            <w:b/>
            <w:bCs/>
            <w:i/>
            <w:iCs/>
            <w:noProof/>
            <w:sz w:val="24"/>
            <w:szCs w:val="24"/>
            <w:lang w:eastAsia="ar-SA"/>
          </w:rPr>
        </w:r>
        <w:r w:rsidRPr="00093E70">
          <w:rPr>
            <w:rFonts w:ascii="Times New Roman" w:eastAsia="Times New Roman" w:hAnsi="Times New Roman" w:cs="Times New Roman"/>
            <w:b/>
            <w:bCs/>
            <w:i/>
            <w:iCs/>
            <w:noProof/>
            <w:webHidden/>
            <w:sz w:val="24"/>
            <w:szCs w:val="24"/>
            <w:lang w:eastAsia="ar-SA"/>
          </w:rPr>
          <w:fldChar w:fldCharType="separate"/>
        </w:r>
        <w:r w:rsidRPr="00093E70">
          <w:rPr>
            <w:rFonts w:ascii="Times New Roman" w:eastAsia="Times New Roman" w:hAnsi="Times New Roman" w:cs="Times New Roman"/>
            <w:b/>
            <w:bCs/>
            <w:i/>
            <w:iCs/>
            <w:noProof/>
            <w:webHidden/>
            <w:sz w:val="24"/>
            <w:szCs w:val="24"/>
            <w:lang w:eastAsia="ar-SA"/>
          </w:rPr>
          <w:t>567</w:t>
        </w:r>
        <w:r w:rsidRPr="00093E70">
          <w:rPr>
            <w:rFonts w:ascii="Times New Roman" w:eastAsia="Times New Roman" w:hAnsi="Times New Roman" w:cs="Times New Roman"/>
            <w:b/>
            <w:bCs/>
            <w:i/>
            <w:iCs/>
            <w:noProof/>
            <w:webHidden/>
            <w:sz w:val="24"/>
            <w:szCs w:val="24"/>
            <w:lang w:eastAsia="ar-SA"/>
          </w:rPr>
          <w:fldChar w:fldCharType="end"/>
        </w:r>
      </w:hyperlink>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noProof/>
          <w:sz w:val="24"/>
          <w:szCs w:val="24"/>
          <w:lang w:eastAsia="en-GB"/>
        </w:rPr>
      </w:pPr>
      <w:hyperlink w:anchor="_Toc282846506" w:history="1">
        <w:r w:rsidRPr="00093E70">
          <w:rPr>
            <w:rFonts w:ascii="Times New Roman" w:eastAsia="Times New Roman" w:hAnsi="Times New Roman" w:cs="Times New Roman"/>
            <w:bCs/>
            <w:noProof/>
            <w:color w:val="0000FF"/>
            <w:u w:val="single"/>
            <w:lang w:eastAsia="ar-SA"/>
          </w:rPr>
          <w:t>A.1. Case numbers: how many cases? Which cases?</w:t>
        </w:r>
        <w:r w:rsidRPr="00093E70">
          <w:rPr>
            <w:rFonts w:ascii="Times New Roman" w:eastAsia="Times New Roman" w:hAnsi="Times New Roman" w:cs="Times New Roman"/>
            <w:bCs/>
            <w:noProof/>
            <w:webHidden/>
            <w:lang w:eastAsia="ar-SA"/>
          </w:rPr>
          <w:tab/>
        </w:r>
        <w:r w:rsidRPr="00093E70">
          <w:rPr>
            <w:rFonts w:ascii="Times New Roman" w:eastAsia="Times New Roman" w:hAnsi="Times New Roman" w:cs="Times New Roman"/>
            <w:bCs/>
            <w:noProof/>
            <w:webHidden/>
            <w:lang w:eastAsia="ar-SA"/>
          </w:rPr>
          <w:fldChar w:fldCharType="begin"/>
        </w:r>
        <w:r w:rsidRPr="00093E70">
          <w:rPr>
            <w:rFonts w:ascii="Times New Roman" w:eastAsia="Times New Roman" w:hAnsi="Times New Roman" w:cs="Times New Roman"/>
            <w:bCs/>
            <w:noProof/>
            <w:webHidden/>
            <w:lang w:eastAsia="ar-SA"/>
          </w:rPr>
          <w:instrText xml:space="preserve"> PAGEREF _Toc282846506 \h </w:instrText>
        </w:r>
        <w:r w:rsidRPr="00093E70">
          <w:rPr>
            <w:rFonts w:ascii="Times New Roman" w:eastAsia="Times New Roman" w:hAnsi="Times New Roman" w:cs="Times New Roman"/>
            <w:bCs/>
            <w:noProof/>
            <w:lang w:eastAsia="ar-SA"/>
          </w:rPr>
        </w:r>
        <w:r w:rsidRPr="00093E70">
          <w:rPr>
            <w:rFonts w:ascii="Times New Roman" w:eastAsia="Times New Roman" w:hAnsi="Times New Roman" w:cs="Times New Roman"/>
            <w:bCs/>
            <w:noProof/>
            <w:webHidden/>
            <w:lang w:eastAsia="ar-SA"/>
          </w:rPr>
          <w:fldChar w:fldCharType="separate"/>
        </w:r>
        <w:r w:rsidRPr="00093E70">
          <w:rPr>
            <w:rFonts w:ascii="Times New Roman" w:eastAsia="Times New Roman" w:hAnsi="Times New Roman" w:cs="Times New Roman"/>
            <w:bCs/>
            <w:noProof/>
            <w:webHidden/>
            <w:lang w:eastAsia="ar-SA"/>
          </w:rPr>
          <w:t>567</w:t>
        </w:r>
        <w:r w:rsidRPr="00093E70">
          <w:rPr>
            <w:rFonts w:ascii="Times New Roman" w:eastAsia="Times New Roman" w:hAnsi="Times New Roman" w:cs="Times New Roman"/>
            <w:bCs/>
            <w:noProof/>
            <w:webHidden/>
            <w:lang w:eastAsia="ar-SA"/>
          </w:rPr>
          <w:fldChar w:fldCharType="end"/>
        </w:r>
      </w:hyperlink>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noProof/>
          <w:sz w:val="24"/>
          <w:szCs w:val="24"/>
          <w:lang w:eastAsia="en-GB"/>
        </w:rPr>
      </w:pPr>
      <w:hyperlink w:anchor="_Toc282846507" w:history="1">
        <w:r w:rsidRPr="00093E70">
          <w:rPr>
            <w:rFonts w:ascii="Times New Roman" w:eastAsia="Times New Roman" w:hAnsi="Times New Roman" w:cs="Times New Roman"/>
            <w:bCs/>
            <w:noProof/>
            <w:color w:val="0000FF"/>
            <w:u w:val="single"/>
            <w:lang w:eastAsia="ar-SA"/>
          </w:rPr>
          <w:t>A.2. SQUINs: drafting and improving</w:t>
        </w:r>
        <w:r w:rsidRPr="00093E70">
          <w:rPr>
            <w:rFonts w:ascii="Times New Roman" w:eastAsia="Times New Roman" w:hAnsi="Times New Roman" w:cs="Times New Roman"/>
            <w:bCs/>
            <w:noProof/>
            <w:webHidden/>
            <w:lang w:eastAsia="ar-SA"/>
          </w:rPr>
          <w:tab/>
        </w:r>
        <w:r w:rsidRPr="00093E70">
          <w:rPr>
            <w:rFonts w:ascii="Times New Roman" w:eastAsia="Times New Roman" w:hAnsi="Times New Roman" w:cs="Times New Roman"/>
            <w:bCs/>
            <w:noProof/>
            <w:webHidden/>
            <w:lang w:eastAsia="ar-SA"/>
          </w:rPr>
          <w:fldChar w:fldCharType="begin"/>
        </w:r>
        <w:r w:rsidRPr="00093E70">
          <w:rPr>
            <w:rFonts w:ascii="Times New Roman" w:eastAsia="Times New Roman" w:hAnsi="Times New Roman" w:cs="Times New Roman"/>
            <w:bCs/>
            <w:noProof/>
            <w:webHidden/>
            <w:lang w:eastAsia="ar-SA"/>
          </w:rPr>
          <w:instrText xml:space="preserve"> PAGEREF _Toc282846507 \h </w:instrText>
        </w:r>
        <w:r w:rsidRPr="00093E70">
          <w:rPr>
            <w:rFonts w:ascii="Times New Roman" w:eastAsia="Times New Roman" w:hAnsi="Times New Roman" w:cs="Times New Roman"/>
            <w:bCs/>
            <w:noProof/>
            <w:lang w:eastAsia="ar-SA"/>
          </w:rPr>
        </w:r>
        <w:r w:rsidRPr="00093E70">
          <w:rPr>
            <w:rFonts w:ascii="Times New Roman" w:eastAsia="Times New Roman" w:hAnsi="Times New Roman" w:cs="Times New Roman"/>
            <w:bCs/>
            <w:noProof/>
            <w:webHidden/>
            <w:lang w:eastAsia="ar-SA"/>
          </w:rPr>
          <w:fldChar w:fldCharType="separate"/>
        </w:r>
        <w:r w:rsidRPr="00093E70">
          <w:rPr>
            <w:rFonts w:ascii="Times New Roman" w:eastAsia="Times New Roman" w:hAnsi="Times New Roman" w:cs="Times New Roman"/>
            <w:bCs/>
            <w:noProof/>
            <w:webHidden/>
            <w:lang w:eastAsia="ar-SA"/>
          </w:rPr>
          <w:t>574</w:t>
        </w:r>
        <w:r w:rsidRPr="00093E70">
          <w:rPr>
            <w:rFonts w:ascii="Times New Roman" w:eastAsia="Times New Roman" w:hAnsi="Times New Roman" w:cs="Times New Roman"/>
            <w:bCs/>
            <w:noProof/>
            <w:webHidden/>
            <w:lang w:eastAsia="ar-SA"/>
          </w:rPr>
          <w:fldChar w:fldCharType="end"/>
        </w:r>
      </w:hyperlink>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noProof/>
          <w:sz w:val="24"/>
          <w:szCs w:val="24"/>
          <w:lang w:eastAsia="en-GB"/>
        </w:rPr>
      </w:pPr>
      <w:hyperlink w:anchor="_Toc282846508" w:history="1">
        <w:r w:rsidRPr="00093E70">
          <w:rPr>
            <w:rFonts w:ascii="Times New Roman" w:eastAsia="Times New Roman" w:hAnsi="Times New Roman" w:cs="Times New Roman"/>
            <w:bCs/>
            <w:noProof/>
            <w:color w:val="0000FF"/>
            <w:u w:val="single"/>
            <w:lang w:eastAsia="ar-SA"/>
          </w:rPr>
          <w:t>A.3. PINS – getting them, recognising them,  and deepening them</w:t>
        </w:r>
        <w:r w:rsidRPr="00093E70">
          <w:rPr>
            <w:rFonts w:ascii="Times New Roman" w:eastAsia="Times New Roman" w:hAnsi="Times New Roman" w:cs="Times New Roman"/>
            <w:bCs/>
            <w:noProof/>
            <w:webHidden/>
            <w:lang w:eastAsia="ar-SA"/>
          </w:rPr>
          <w:tab/>
        </w:r>
        <w:r w:rsidRPr="00093E70">
          <w:rPr>
            <w:rFonts w:ascii="Times New Roman" w:eastAsia="Times New Roman" w:hAnsi="Times New Roman" w:cs="Times New Roman"/>
            <w:bCs/>
            <w:noProof/>
            <w:webHidden/>
            <w:lang w:eastAsia="ar-SA"/>
          </w:rPr>
          <w:fldChar w:fldCharType="begin"/>
        </w:r>
        <w:r w:rsidRPr="00093E70">
          <w:rPr>
            <w:rFonts w:ascii="Times New Roman" w:eastAsia="Times New Roman" w:hAnsi="Times New Roman" w:cs="Times New Roman"/>
            <w:bCs/>
            <w:noProof/>
            <w:webHidden/>
            <w:lang w:eastAsia="ar-SA"/>
          </w:rPr>
          <w:instrText xml:space="preserve"> PAGEREF _Toc282846508 \h </w:instrText>
        </w:r>
        <w:r w:rsidRPr="00093E70">
          <w:rPr>
            <w:rFonts w:ascii="Times New Roman" w:eastAsia="Times New Roman" w:hAnsi="Times New Roman" w:cs="Times New Roman"/>
            <w:bCs/>
            <w:noProof/>
            <w:lang w:eastAsia="ar-SA"/>
          </w:rPr>
        </w:r>
        <w:r w:rsidRPr="00093E70">
          <w:rPr>
            <w:rFonts w:ascii="Times New Roman" w:eastAsia="Times New Roman" w:hAnsi="Times New Roman" w:cs="Times New Roman"/>
            <w:bCs/>
            <w:noProof/>
            <w:webHidden/>
            <w:lang w:eastAsia="ar-SA"/>
          </w:rPr>
          <w:fldChar w:fldCharType="separate"/>
        </w:r>
        <w:r w:rsidRPr="00093E70">
          <w:rPr>
            <w:rFonts w:ascii="Times New Roman" w:eastAsia="Times New Roman" w:hAnsi="Times New Roman" w:cs="Times New Roman"/>
            <w:bCs/>
            <w:noProof/>
            <w:webHidden/>
            <w:lang w:eastAsia="ar-SA"/>
          </w:rPr>
          <w:t>590</w:t>
        </w:r>
        <w:r w:rsidRPr="00093E70">
          <w:rPr>
            <w:rFonts w:ascii="Times New Roman" w:eastAsia="Times New Roman" w:hAnsi="Times New Roman" w:cs="Times New Roman"/>
            <w:bCs/>
            <w:noProof/>
            <w:webHidden/>
            <w:lang w:eastAsia="ar-SA"/>
          </w:rPr>
          <w:fldChar w:fldCharType="end"/>
        </w:r>
      </w:hyperlink>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noProof/>
          <w:sz w:val="24"/>
          <w:szCs w:val="24"/>
          <w:lang w:eastAsia="en-GB"/>
        </w:rPr>
      </w:pPr>
      <w:hyperlink w:anchor="_Toc282846509" w:history="1">
        <w:r w:rsidRPr="00093E70">
          <w:rPr>
            <w:rFonts w:ascii="Times New Roman" w:eastAsia="Times New Roman" w:hAnsi="Times New Roman" w:cs="Times New Roman"/>
            <w:bCs/>
            <w:noProof/>
            <w:color w:val="0000FF"/>
            <w:u w:val="single"/>
            <w:lang w:eastAsia="ar-SA"/>
          </w:rPr>
          <w:t>A.4. Foreign-language interviews</w:t>
        </w:r>
        <w:r w:rsidRPr="00093E70">
          <w:rPr>
            <w:rFonts w:ascii="Times New Roman" w:eastAsia="Times New Roman" w:hAnsi="Times New Roman" w:cs="Times New Roman"/>
            <w:bCs/>
            <w:noProof/>
            <w:webHidden/>
            <w:lang w:eastAsia="ar-SA"/>
          </w:rPr>
          <w:tab/>
        </w:r>
        <w:r w:rsidRPr="00093E70">
          <w:rPr>
            <w:rFonts w:ascii="Times New Roman" w:eastAsia="Times New Roman" w:hAnsi="Times New Roman" w:cs="Times New Roman"/>
            <w:bCs/>
            <w:noProof/>
            <w:webHidden/>
            <w:lang w:eastAsia="ar-SA"/>
          </w:rPr>
          <w:fldChar w:fldCharType="begin"/>
        </w:r>
        <w:r w:rsidRPr="00093E70">
          <w:rPr>
            <w:rFonts w:ascii="Times New Roman" w:eastAsia="Times New Roman" w:hAnsi="Times New Roman" w:cs="Times New Roman"/>
            <w:bCs/>
            <w:noProof/>
            <w:webHidden/>
            <w:lang w:eastAsia="ar-SA"/>
          </w:rPr>
          <w:instrText xml:space="preserve"> PAGEREF _Toc282846509 \h </w:instrText>
        </w:r>
        <w:r w:rsidRPr="00093E70">
          <w:rPr>
            <w:rFonts w:ascii="Times New Roman" w:eastAsia="Times New Roman" w:hAnsi="Times New Roman" w:cs="Times New Roman"/>
            <w:bCs/>
            <w:noProof/>
            <w:lang w:eastAsia="ar-SA"/>
          </w:rPr>
        </w:r>
        <w:r w:rsidRPr="00093E70">
          <w:rPr>
            <w:rFonts w:ascii="Times New Roman" w:eastAsia="Times New Roman" w:hAnsi="Times New Roman" w:cs="Times New Roman"/>
            <w:bCs/>
            <w:noProof/>
            <w:webHidden/>
            <w:lang w:eastAsia="ar-SA"/>
          </w:rPr>
          <w:fldChar w:fldCharType="separate"/>
        </w:r>
        <w:r w:rsidRPr="00093E70">
          <w:rPr>
            <w:rFonts w:ascii="Times New Roman" w:eastAsia="Times New Roman" w:hAnsi="Times New Roman" w:cs="Times New Roman"/>
            <w:bCs/>
            <w:noProof/>
            <w:webHidden/>
            <w:lang w:eastAsia="ar-SA"/>
          </w:rPr>
          <w:t>599</w:t>
        </w:r>
        <w:r w:rsidRPr="00093E70">
          <w:rPr>
            <w:rFonts w:ascii="Times New Roman" w:eastAsia="Times New Roman" w:hAnsi="Times New Roman" w:cs="Times New Roman"/>
            <w:bCs/>
            <w:noProof/>
            <w:webHidden/>
            <w:lang w:eastAsia="ar-SA"/>
          </w:rPr>
          <w:fldChar w:fldCharType="end"/>
        </w:r>
      </w:hyperlink>
    </w:p>
    <w:p w:rsidR="00093E70" w:rsidRPr="00093E70" w:rsidRDefault="00093E70" w:rsidP="00093E70">
      <w:pPr>
        <w:tabs>
          <w:tab w:val="right" w:pos="8630"/>
        </w:tabs>
        <w:suppressAutoHyphens/>
        <w:spacing w:before="120" w:after="0" w:line="240" w:lineRule="auto"/>
        <w:rPr>
          <w:rFonts w:ascii="Times New Roman" w:eastAsia="Times New Roman" w:hAnsi="Times New Roman" w:cs="Times New Roman"/>
          <w:b/>
          <w:bCs/>
          <w:i/>
          <w:iCs/>
          <w:noProof/>
          <w:color w:val="0000FF"/>
          <w:sz w:val="24"/>
          <w:szCs w:val="24"/>
          <w:u w:val="single"/>
          <w:lang w:eastAsia="ar-SA"/>
        </w:rPr>
      </w:pPr>
    </w:p>
    <w:p w:rsidR="00093E70" w:rsidRPr="00093E70" w:rsidRDefault="00093E70" w:rsidP="00093E70">
      <w:pPr>
        <w:tabs>
          <w:tab w:val="right" w:pos="8630"/>
        </w:tabs>
        <w:suppressAutoHyphens/>
        <w:spacing w:before="120" w:after="0" w:line="240" w:lineRule="auto"/>
        <w:rPr>
          <w:rFonts w:ascii="Times New Roman" w:eastAsia="Times New Roman" w:hAnsi="Times New Roman" w:cs="Times New Roman"/>
          <w:b/>
          <w:bCs/>
          <w:i/>
          <w:iCs/>
          <w:noProof/>
          <w:color w:val="0000FF"/>
          <w:sz w:val="24"/>
          <w:szCs w:val="24"/>
          <w:u w:val="single"/>
          <w:lang w:eastAsia="ar-SA"/>
        </w:rPr>
      </w:pPr>
    </w:p>
    <w:p w:rsidR="00093E70" w:rsidRPr="00093E70" w:rsidRDefault="00093E70" w:rsidP="00093E70">
      <w:pPr>
        <w:tabs>
          <w:tab w:val="right" w:pos="8630"/>
        </w:tabs>
        <w:suppressAutoHyphens/>
        <w:spacing w:before="120" w:after="0" w:line="240" w:lineRule="auto"/>
        <w:rPr>
          <w:rFonts w:ascii="Times New Roman" w:eastAsia="Times New Roman" w:hAnsi="Times New Roman" w:cs="Times New Roman"/>
          <w:noProof/>
          <w:sz w:val="24"/>
          <w:szCs w:val="24"/>
          <w:lang w:eastAsia="en-GB"/>
        </w:rPr>
      </w:pPr>
      <w:hyperlink w:anchor="_Toc282846510" w:history="1">
        <w:r w:rsidRPr="00093E70">
          <w:rPr>
            <w:rFonts w:ascii="Times New Roman" w:eastAsia="Times New Roman" w:hAnsi="Times New Roman" w:cs="Times New Roman"/>
            <w:b/>
            <w:bCs/>
            <w:i/>
            <w:iCs/>
            <w:noProof/>
            <w:color w:val="0000FF"/>
            <w:sz w:val="24"/>
            <w:szCs w:val="24"/>
            <w:u w:val="single"/>
            <w:lang w:eastAsia="ar-SA"/>
          </w:rPr>
          <w:t>Appendix B. Technicalities of  panel-work; part-whole ‘thinking the whole’</w:t>
        </w:r>
        <w:r w:rsidRPr="00093E70">
          <w:rPr>
            <w:rFonts w:ascii="Times New Roman" w:eastAsia="Times New Roman" w:hAnsi="Times New Roman" w:cs="Times New Roman"/>
            <w:b/>
            <w:bCs/>
            <w:i/>
            <w:iCs/>
            <w:noProof/>
            <w:webHidden/>
            <w:sz w:val="24"/>
            <w:szCs w:val="24"/>
            <w:lang w:eastAsia="ar-SA"/>
          </w:rPr>
          <w:tab/>
        </w:r>
        <w:r w:rsidRPr="00093E70">
          <w:rPr>
            <w:rFonts w:ascii="Times New Roman" w:eastAsia="Times New Roman" w:hAnsi="Times New Roman" w:cs="Times New Roman"/>
            <w:b/>
            <w:bCs/>
            <w:i/>
            <w:iCs/>
            <w:noProof/>
            <w:webHidden/>
            <w:sz w:val="24"/>
            <w:szCs w:val="24"/>
            <w:lang w:eastAsia="ar-SA"/>
          </w:rPr>
          <w:fldChar w:fldCharType="begin"/>
        </w:r>
        <w:r w:rsidRPr="00093E70">
          <w:rPr>
            <w:rFonts w:ascii="Times New Roman" w:eastAsia="Times New Roman" w:hAnsi="Times New Roman" w:cs="Times New Roman"/>
            <w:b/>
            <w:bCs/>
            <w:i/>
            <w:iCs/>
            <w:noProof/>
            <w:webHidden/>
            <w:sz w:val="24"/>
            <w:szCs w:val="24"/>
            <w:lang w:eastAsia="ar-SA"/>
          </w:rPr>
          <w:instrText xml:space="preserve"> PAGEREF _Toc282846510 \h </w:instrText>
        </w:r>
        <w:r w:rsidRPr="00093E70">
          <w:rPr>
            <w:rFonts w:ascii="Times New Roman" w:eastAsia="Times New Roman" w:hAnsi="Times New Roman" w:cs="Times New Roman"/>
            <w:b/>
            <w:bCs/>
            <w:i/>
            <w:iCs/>
            <w:noProof/>
            <w:sz w:val="24"/>
            <w:szCs w:val="24"/>
            <w:lang w:eastAsia="ar-SA"/>
          </w:rPr>
        </w:r>
        <w:r w:rsidRPr="00093E70">
          <w:rPr>
            <w:rFonts w:ascii="Times New Roman" w:eastAsia="Times New Roman" w:hAnsi="Times New Roman" w:cs="Times New Roman"/>
            <w:b/>
            <w:bCs/>
            <w:i/>
            <w:iCs/>
            <w:noProof/>
            <w:webHidden/>
            <w:sz w:val="24"/>
            <w:szCs w:val="24"/>
            <w:lang w:eastAsia="ar-SA"/>
          </w:rPr>
          <w:fldChar w:fldCharType="separate"/>
        </w:r>
        <w:r w:rsidRPr="00093E70">
          <w:rPr>
            <w:rFonts w:ascii="Times New Roman" w:eastAsia="Times New Roman" w:hAnsi="Times New Roman" w:cs="Times New Roman"/>
            <w:b/>
            <w:bCs/>
            <w:i/>
            <w:iCs/>
            <w:noProof/>
            <w:webHidden/>
            <w:sz w:val="24"/>
            <w:szCs w:val="24"/>
            <w:lang w:eastAsia="ar-SA"/>
          </w:rPr>
          <w:t>603</w:t>
        </w:r>
        <w:r w:rsidRPr="00093E70">
          <w:rPr>
            <w:rFonts w:ascii="Times New Roman" w:eastAsia="Times New Roman" w:hAnsi="Times New Roman" w:cs="Times New Roman"/>
            <w:b/>
            <w:bCs/>
            <w:i/>
            <w:iCs/>
            <w:noProof/>
            <w:webHidden/>
            <w:sz w:val="24"/>
            <w:szCs w:val="24"/>
            <w:lang w:eastAsia="ar-SA"/>
          </w:rPr>
          <w:fldChar w:fldCharType="end"/>
        </w:r>
      </w:hyperlink>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noProof/>
          <w:sz w:val="24"/>
          <w:szCs w:val="24"/>
          <w:lang w:eastAsia="en-GB"/>
        </w:rPr>
      </w:pPr>
      <w:hyperlink w:anchor="_Toc282846511" w:history="1">
        <w:r w:rsidRPr="00093E70">
          <w:rPr>
            <w:rFonts w:ascii="Times New Roman" w:eastAsia="Times New Roman" w:hAnsi="Times New Roman" w:cs="Times New Roman"/>
            <w:bCs/>
            <w:noProof/>
            <w:color w:val="0000FF"/>
            <w:u w:val="single"/>
            <w:lang w:eastAsia="ar-SA"/>
          </w:rPr>
          <w:t xml:space="preserve">B.1. The semi-defended researcher and intersubjectivity: the panel’s future-blind   interpretive process that helps you as researcher see more  </w:t>
        </w:r>
        <w:r w:rsidRPr="00093E70">
          <w:rPr>
            <w:rFonts w:ascii="Times New Roman" w:eastAsia="Times New Roman" w:hAnsi="Times New Roman" w:cs="Times New Roman"/>
            <w:bCs/>
            <w:noProof/>
            <w:webHidden/>
            <w:lang w:eastAsia="ar-SA"/>
          </w:rPr>
          <w:tab/>
        </w:r>
        <w:r w:rsidRPr="00093E70">
          <w:rPr>
            <w:rFonts w:ascii="Times New Roman" w:eastAsia="Times New Roman" w:hAnsi="Times New Roman" w:cs="Times New Roman"/>
            <w:bCs/>
            <w:noProof/>
            <w:webHidden/>
            <w:lang w:eastAsia="ar-SA"/>
          </w:rPr>
          <w:fldChar w:fldCharType="begin"/>
        </w:r>
        <w:r w:rsidRPr="00093E70">
          <w:rPr>
            <w:rFonts w:ascii="Times New Roman" w:eastAsia="Times New Roman" w:hAnsi="Times New Roman" w:cs="Times New Roman"/>
            <w:bCs/>
            <w:noProof/>
            <w:webHidden/>
            <w:lang w:eastAsia="ar-SA"/>
          </w:rPr>
          <w:instrText xml:space="preserve"> PAGEREF _Toc282846511 \h </w:instrText>
        </w:r>
        <w:r w:rsidRPr="00093E70">
          <w:rPr>
            <w:rFonts w:ascii="Times New Roman" w:eastAsia="Times New Roman" w:hAnsi="Times New Roman" w:cs="Times New Roman"/>
            <w:bCs/>
            <w:noProof/>
            <w:lang w:eastAsia="ar-SA"/>
          </w:rPr>
        </w:r>
        <w:r w:rsidRPr="00093E70">
          <w:rPr>
            <w:rFonts w:ascii="Times New Roman" w:eastAsia="Times New Roman" w:hAnsi="Times New Roman" w:cs="Times New Roman"/>
            <w:bCs/>
            <w:noProof/>
            <w:webHidden/>
            <w:lang w:eastAsia="ar-SA"/>
          </w:rPr>
          <w:fldChar w:fldCharType="separate"/>
        </w:r>
        <w:r w:rsidRPr="00093E70">
          <w:rPr>
            <w:rFonts w:ascii="Times New Roman" w:eastAsia="Times New Roman" w:hAnsi="Times New Roman" w:cs="Times New Roman"/>
            <w:bCs/>
            <w:noProof/>
            <w:webHidden/>
            <w:lang w:eastAsia="ar-SA"/>
          </w:rPr>
          <w:t>605</w:t>
        </w:r>
        <w:r w:rsidRPr="00093E70">
          <w:rPr>
            <w:rFonts w:ascii="Times New Roman" w:eastAsia="Times New Roman" w:hAnsi="Times New Roman" w:cs="Times New Roman"/>
            <w:bCs/>
            <w:noProof/>
            <w:webHidden/>
            <w:lang w:eastAsia="ar-SA"/>
          </w:rPr>
          <w:fldChar w:fldCharType="end"/>
        </w:r>
      </w:hyperlink>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noProof/>
          <w:sz w:val="24"/>
          <w:szCs w:val="24"/>
          <w:lang w:eastAsia="en-GB"/>
        </w:rPr>
      </w:pPr>
      <w:hyperlink w:anchor="_Toc282846512" w:history="1">
        <w:r w:rsidRPr="00093E70">
          <w:rPr>
            <w:rFonts w:ascii="Times New Roman" w:eastAsia="Times New Roman" w:hAnsi="Times New Roman" w:cs="Times New Roman"/>
            <w:bCs/>
            <w:noProof/>
            <w:color w:val="0000FF"/>
            <w:u w:val="single"/>
            <w:lang w:eastAsia="ar-SA"/>
          </w:rPr>
          <w:t>B.2. Scribing and facilitating your BNIM panels</w:t>
        </w:r>
        <w:r w:rsidRPr="00093E70">
          <w:rPr>
            <w:rFonts w:ascii="Times New Roman" w:eastAsia="Times New Roman" w:hAnsi="Times New Roman" w:cs="Times New Roman"/>
            <w:bCs/>
            <w:noProof/>
            <w:webHidden/>
            <w:lang w:eastAsia="ar-SA"/>
          </w:rPr>
          <w:tab/>
        </w:r>
        <w:r w:rsidRPr="00093E70">
          <w:rPr>
            <w:rFonts w:ascii="Times New Roman" w:eastAsia="Times New Roman" w:hAnsi="Times New Roman" w:cs="Times New Roman"/>
            <w:bCs/>
            <w:noProof/>
            <w:webHidden/>
            <w:lang w:eastAsia="ar-SA"/>
          </w:rPr>
          <w:fldChar w:fldCharType="begin"/>
        </w:r>
        <w:r w:rsidRPr="00093E70">
          <w:rPr>
            <w:rFonts w:ascii="Times New Roman" w:eastAsia="Times New Roman" w:hAnsi="Times New Roman" w:cs="Times New Roman"/>
            <w:bCs/>
            <w:noProof/>
            <w:webHidden/>
            <w:lang w:eastAsia="ar-SA"/>
          </w:rPr>
          <w:instrText xml:space="preserve"> PAGEREF _Toc282846512 \h </w:instrText>
        </w:r>
        <w:r w:rsidRPr="00093E70">
          <w:rPr>
            <w:rFonts w:ascii="Times New Roman" w:eastAsia="Times New Roman" w:hAnsi="Times New Roman" w:cs="Times New Roman"/>
            <w:bCs/>
            <w:noProof/>
            <w:lang w:eastAsia="ar-SA"/>
          </w:rPr>
        </w:r>
        <w:r w:rsidRPr="00093E70">
          <w:rPr>
            <w:rFonts w:ascii="Times New Roman" w:eastAsia="Times New Roman" w:hAnsi="Times New Roman" w:cs="Times New Roman"/>
            <w:bCs/>
            <w:noProof/>
            <w:webHidden/>
            <w:lang w:eastAsia="ar-SA"/>
          </w:rPr>
          <w:fldChar w:fldCharType="separate"/>
        </w:r>
        <w:r w:rsidRPr="00093E70">
          <w:rPr>
            <w:rFonts w:ascii="Times New Roman" w:eastAsia="Times New Roman" w:hAnsi="Times New Roman" w:cs="Times New Roman"/>
            <w:bCs/>
            <w:noProof/>
            <w:webHidden/>
            <w:lang w:eastAsia="ar-SA"/>
          </w:rPr>
          <w:t>616</w:t>
        </w:r>
        <w:r w:rsidRPr="00093E70">
          <w:rPr>
            <w:rFonts w:ascii="Times New Roman" w:eastAsia="Times New Roman" w:hAnsi="Times New Roman" w:cs="Times New Roman"/>
            <w:bCs/>
            <w:noProof/>
            <w:webHidden/>
            <w:lang w:eastAsia="ar-SA"/>
          </w:rPr>
          <w:fldChar w:fldCharType="end"/>
        </w:r>
      </w:hyperlink>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noProof/>
          <w:sz w:val="24"/>
          <w:szCs w:val="24"/>
          <w:lang w:eastAsia="en-GB"/>
        </w:rPr>
      </w:pPr>
      <w:hyperlink w:anchor="_Toc282846513" w:history="1">
        <w:r w:rsidRPr="00093E70">
          <w:rPr>
            <w:rFonts w:ascii="Times New Roman" w:eastAsia="Times New Roman" w:hAnsi="Times New Roman" w:cs="Times New Roman"/>
            <w:bCs/>
            <w:noProof/>
            <w:color w:val="0000FF"/>
            <w:u w:val="single"/>
            <w:lang w:eastAsia="ar-SA"/>
          </w:rPr>
          <w:t>B.3. Variations in panel practice</w:t>
        </w:r>
        <w:r w:rsidRPr="00093E70">
          <w:rPr>
            <w:rFonts w:ascii="Times New Roman" w:eastAsia="Times New Roman" w:hAnsi="Times New Roman" w:cs="Times New Roman"/>
            <w:bCs/>
            <w:noProof/>
            <w:webHidden/>
            <w:lang w:eastAsia="ar-SA"/>
          </w:rPr>
          <w:tab/>
        </w:r>
        <w:r w:rsidRPr="00093E70">
          <w:rPr>
            <w:rFonts w:ascii="Times New Roman" w:eastAsia="Times New Roman" w:hAnsi="Times New Roman" w:cs="Times New Roman"/>
            <w:bCs/>
            <w:noProof/>
            <w:webHidden/>
            <w:lang w:eastAsia="ar-SA"/>
          </w:rPr>
          <w:fldChar w:fldCharType="begin"/>
        </w:r>
        <w:r w:rsidRPr="00093E70">
          <w:rPr>
            <w:rFonts w:ascii="Times New Roman" w:eastAsia="Times New Roman" w:hAnsi="Times New Roman" w:cs="Times New Roman"/>
            <w:bCs/>
            <w:noProof/>
            <w:webHidden/>
            <w:lang w:eastAsia="ar-SA"/>
          </w:rPr>
          <w:instrText xml:space="preserve"> PAGEREF _Toc282846513 \h </w:instrText>
        </w:r>
        <w:r w:rsidRPr="00093E70">
          <w:rPr>
            <w:rFonts w:ascii="Times New Roman" w:eastAsia="Times New Roman" w:hAnsi="Times New Roman" w:cs="Times New Roman"/>
            <w:bCs/>
            <w:noProof/>
            <w:lang w:eastAsia="ar-SA"/>
          </w:rPr>
        </w:r>
        <w:r w:rsidRPr="00093E70">
          <w:rPr>
            <w:rFonts w:ascii="Times New Roman" w:eastAsia="Times New Roman" w:hAnsi="Times New Roman" w:cs="Times New Roman"/>
            <w:bCs/>
            <w:noProof/>
            <w:webHidden/>
            <w:lang w:eastAsia="ar-SA"/>
          </w:rPr>
          <w:fldChar w:fldCharType="separate"/>
        </w:r>
        <w:r w:rsidRPr="00093E70">
          <w:rPr>
            <w:rFonts w:ascii="Times New Roman" w:eastAsia="Times New Roman" w:hAnsi="Times New Roman" w:cs="Times New Roman"/>
            <w:bCs/>
            <w:noProof/>
            <w:webHidden/>
            <w:lang w:eastAsia="ar-SA"/>
          </w:rPr>
          <w:t>632</w:t>
        </w:r>
        <w:r w:rsidRPr="00093E70">
          <w:rPr>
            <w:rFonts w:ascii="Times New Roman" w:eastAsia="Times New Roman" w:hAnsi="Times New Roman" w:cs="Times New Roman"/>
            <w:bCs/>
            <w:noProof/>
            <w:webHidden/>
            <w:lang w:eastAsia="ar-SA"/>
          </w:rPr>
          <w:fldChar w:fldCharType="end"/>
        </w:r>
      </w:hyperlink>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noProof/>
          <w:sz w:val="24"/>
          <w:szCs w:val="24"/>
          <w:lang w:eastAsia="en-GB"/>
        </w:rPr>
      </w:pPr>
      <w:hyperlink w:anchor="_Toc282846514" w:history="1">
        <w:r w:rsidRPr="00093E70">
          <w:rPr>
            <w:rFonts w:ascii="Times New Roman" w:eastAsia="Times New Roman" w:hAnsi="Times New Roman" w:cs="Times New Roman"/>
            <w:bCs/>
            <w:noProof/>
            <w:color w:val="0000FF"/>
            <w:u w:val="single"/>
            <w:lang w:eastAsia="ar-SA"/>
          </w:rPr>
          <w:t>B.4. Foreign society/history interviews… and (BDA) panel practice</w:t>
        </w:r>
        <w:r w:rsidRPr="00093E70">
          <w:rPr>
            <w:rFonts w:ascii="Times New Roman" w:eastAsia="Times New Roman" w:hAnsi="Times New Roman" w:cs="Times New Roman"/>
            <w:bCs/>
            <w:noProof/>
            <w:webHidden/>
            <w:lang w:eastAsia="ar-SA"/>
          </w:rPr>
          <w:tab/>
        </w:r>
        <w:r w:rsidRPr="00093E70">
          <w:rPr>
            <w:rFonts w:ascii="Times New Roman" w:eastAsia="Times New Roman" w:hAnsi="Times New Roman" w:cs="Times New Roman"/>
            <w:bCs/>
            <w:noProof/>
            <w:webHidden/>
            <w:lang w:eastAsia="ar-SA"/>
          </w:rPr>
          <w:fldChar w:fldCharType="begin"/>
        </w:r>
        <w:r w:rsidRPr="00093E70">
          <w:rPr>
            <w:rFonts w:ascii="Times New Roman" w:eastAsia="Times New Roman" w:hAnsi="Times New Roman" w:cs="Times New Roman"/>
            <w:bCs/>
            <w:noProof/>
            <w:webHidden/>
            <w:lang w:eastAsia="ar-SA"/>
          </w:rPr>
          <w:instrText xml:space="preserve"> PAGEREF _Toc282846514 \h </w:instrText>
        </w:r>
        <w:r w:rsidRPr="00093E70">
          <w:rPr>
            <w:rFonts w:ascii="Times New Roman" w:eastAsia="Times New Roman" w:hAnsi="Times New Roman" w:cs="Times New Roman"/>
            <w:bCs/>
            <w:noProof/>
            <w:lang w:eastAsia="ar-SA"/>
          </w:rPr>
        </w:r>
        <w:r w:rsidRPr="00093E70">
          <w:rPr>
            <w:rFonts w:ascii="Times New Roman" w:eastAsia="Times New Roman" w:hAnsi="Times New Roman" w:cs="Times New Roman"/>
            <w:bCs/>
            <w:noProof/>
            <w:webHidden/>
            <w:lang w:eastAsia="ar-SA"/>
          </w:rPr>
          <w:fldChar w:fldCharType="separate"/>
        </w:r>
        <w:r w:rsidRPr="00093E70">
          <w:rPr>
            <w:rFonts w:ascii="Times New Roman" w:eastAsia="Times New Roman" w:hAnsi="Times New Roman" w:cs="Times New Roman"/>
            <w:bCs/>
            <w:noProof/>
            <w:webHidden/>
            <w:lang w:eastAsia="ar-SA"/>
          </w:rPr>
          <w:t>635</w:t>
        </w:r>
        <w:r w:rsidRPr="00093E70">
          <w:rPr>
            <w:rFonts w:ascii="Times New Roman" w:eastAsia="Times New Roman" w:hAnsi="Times New Roman" w:cs="Times New Roman"/>
            <w:bCs/>
            <w:noProof/>
            <w:webHidden/>
            <w:lang w:eastAsia="ar-SA"/>
          </w:rPr>
          <w:fldChar w:fldCharType="end"/>
        </w:r>
      </w:hyperlink>
    </w:p>
    <w:p w:rsidR="00093E70" w:rsidRPr="00093E70" w:rsidRDefault="00093E70" w:rsidP="00093E70">
      <w:pPr>
        <w:tabs>
          <w:tab w:val="right" w:pos="8630"/>
        </w:tabs>
        <w:suppressAutoHyphens/>
        <w:spacing w:before="120" w:after="0" w:line="240" w:lineRule="auto"/>
        <w:rPr>
          <w:rFonts w:ascii="Times New Roman" w:eastAsia="Times New Roman" w:hAnsi="Times New Roman" w:cs="Times New Roman"/>
          <w:b/>
          <w:bCs/>
          <w:i/>
          <w:iCs/>
          <w:noProof/>
          <w:color w:val="0000FF"/>
          <w:sz w:val="24"/>
          <w:szCs w:val="24"/>
          <w:u w:val="single"/>
          <w:lang w:eastAsia="ar-SA"/>
        </w:rPr>
      </w:pPr>
    </w:p>
    <w:p w:rsidR="00093E70" w:rsidRPr="00093E70" w:rsidRDefault="00093E70" w:rsidP="00093E70">
      <w:pPr>
        <w:tabs>
          <w:tab w:val="right" w:pos="8630"/>
        </w:tabs>
        <w:suppressAutoHyphens/>
        <w:spacing w:before="120" w:after="0" w:line="240" w:lineRule="auto"/>
        <w:rPr>
          <w:rFonts w:ascii="Times New Roman" w:eastAsia="Times New Roman" w:hAnsi="Times New Roman" w:cs="Times New Roman"/>
          <w:b/>
          <w:bCs/>
          <w:i/>
          <w:iCs/>
          <w:noProof/>
          <w:color w:val="0000FF"/>
          <w:sz w:val="24"/>
          <w:szCs w:val="24"/>
          <w:u w:val="single"/>
          <w:lang w:eastAsia="ar-SA"/>
        </w:rPr>
      </w:pPr>
    </w:p>
    <w:p w:rsidR="00093E70" w:rsidRPr="00093E70" w:rsidRDefault="00093E70" w:rsidP="00093E70">
      <w:pPr>
        <w:tabs>
          <w:tab w:val="right" w:pos="8630"/>
        </w:tabs>
        <w:suppressAutoHyphens/>
        <w:spacing w:before="120" w:after="0" w:line="240" w:lineRule="auto"/>
        <w:rPr>
          <w:rFonts w:ascii="Times New Roman" w:eastAsia="Times New Roman" w:hAnsi="Times New Roman" w:cs="Times New Roman"/>
          <w:noProof/>
          <w:sz w:val="24"/>
          <w:szCs w:val="24"/>
          <w:lang w:eastAsia="en-GB"/>
        </w:rPr>
      </w:pPr>
      <w:hyperlink w:anchor="_Toc282846515" w:history="1">
        <w:r w:rsidRPr="00093E70">
          <w:rPr>
            <w:rFonts w:ascii="Times New Roman" w:eastAsia="Times New Roman" w:hAnsi="Times New Roman" w:cs="Times New Roman"/>
            <w:b/>
            <w:bCs/>
            <w:i/>
            <w:iCs/>
            <w:noProof/>
            <w:color w:val="0000FF"/>
            <w:sz w:val="24"/>
            <w:szCs w:val="24"/>
            <w:u w:val="single"/>
            <w:lang w:eastAsia="ar-SA"/>
          </w:rPr>
          <w:t>Appendix C: Narrative struggle,  ‘perspectives’ and ‘variably constrained transformation’</w:t>
        </w:r>
        <w:r w:rsidRPr="00093E70">
          <w:rPr>
            <w:rFonts w:ascii="Times New Roman" w:eastAsia="Times New Roman" w:hAnsi="Times New Roman" w:cs="Times New Roman"/>
            <w:b/>
            <w:bCs/>
            <w:i/>
            <w:iCs/>
            <w:noProof/>
            <w:webHidden/>
            <w:sz w:val="24"/>
            <w:szCs w:val="24"/>
            <w:lang w:eastAsia="ar-SA"/>
          </w:rPr>
          <w:tab/>
        </w:r>
        <w:r w:rsidRPr="00093E70">
          <w:rPr>
            <w:rFonts w:ascii="Times New Roman" w:eastAsia="Times New Roman" w:hAnsi="Times New Roman" w:cs="Times New Roman"/>
            <w:b/>
            <w:bCs/>
            <w:i/>
            <w:iCs/>
            <w:noProof/>
            <w:webHidden/>
            <w:sz w:val="24"/>
            <w:szCs w:val="24"/>
            <w:lang w:eastAsia="ar-SA"/>
          </w:rPr>
          <w:fldChar w:fldCharType="begin"/>
        </w:r>
        <w:r w:rsidRPr="00093E70">
          <w:rPr>
            <w:rFonts w:ascii="Times New Roman" w:eastAsia="Times New Roman" w:hAnsi="Times New Roman" w:cs="Times New Roman"/>
            <w:b/>
            <w:bCs/>
            <w:i/>
            <w:iCs/>
            <w:noProof/>
            <w:webHidden/>
            <w:sz w:val="24"/>
            <w:szCs w:val="24"/>
            <w:lang w:eastAsia="ar-SA"/>
          </w:rPr>
          <w:instrText xml:space="preserve"> PAGEREF _Toc282846515 \h </w:instrText>
        </w:r>
        <w:r w:rsidRPr="00093E70">
          <w:rPr>
            <w:rFonts w:ascii="Times New Roman" w:eastAsia="Times New Roman" w:hAnsi="Times New Roman" w:cs="Times New Roman"/>
            <w:b/>
            <w:bCs/>
            <w:i/>
            <w:iCs/>
            <w:noProof/>
            <w:sz w:val="24"/>
            <w:szCs w:val="24"/>
            <w:lang w:eastAsia="ar-SA"/>
          </w:rPr>
        </w:r>
        <w:r w:rsidRPr="00093E70">
          <w:rPr>
            <w:rFonts w:ascii="Times New Roman" w:eastAsia="Times New Roman" w:hAnsi="Times New Roman" w:cs="Times New Roman"/>
            <w:b/>
            <w:bCs/>
            <w:i/>
            <w:iCs/>
            <w:noProof/>
            <w:webHidden/>
            <w:sz w:val="24"/>
            <w:szCs w:val="24"/>
            <w:lang w:eastAsia="ar-SA"/>
          </w:rPr>
          <w:fldChar w:fldCharType="separate"/>
        </w:r>
        <w:r w:rsidRPr="00093E70">
          <w:rPr>
            <w:rFonts w:ascii="Times New Roman" w:eastAsia="Times New Roman" w:hAnsi="Times New Roman" w:cs="Times New Roman"/>
            <w:b/>
            <w:bCs/>
            <w:i/>
            <w:iCs/>
            <w:noProof/>
            <w:webHidden/>
            <w:sz w:val="24"/>
            <w:szCs w:val="24"/>
            <w:lang w:eastAsia="ar-SA"/>
          </w:rPr>
          <w:t>639</w:t>
        </w:r>
        <w:r w:rsidRPr="00093E70">
          <w:rPr>
            <w:rFonts w:ascii="Times New Roman" w:eastAsia="Times New Roman" w:hAnsi="Times New Roman" w:cs="Times New Roman"/>
            <w:b/>
            <w:bCs/>
            <w:i/>
            <w:iCs/>
            <w:noProof/>
            <w:webHidden/>
            <w:sz w:val="24"/>
            <w:szCs w:val="24"/>
            <w:lang w:eastAsia="ar-SA"/>
          </w:rPr>
          <w:fldChar w:fldCharType="end"/>
        </w:r>
      </w:hyperlink>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noProof/>
          <w:sz w:val="24"/>
          <w:szCs w:val="24"/>
          <w:lang w:eastAsia="en-GB"/>
        </w:rPr>
      </w:pPr>
      <w:hyperlink w:anchor="_Toc282846516" w:history="1">
        <w:r w:rsidRPr="00093E70">
          <w:rPr>
            <w:rFonts w:ascii="Times New Roman" w:eastAsia="Times New Roman" w:hAnsi="Times New Roman" w:cs="Times New Roman"/>
            <w:bCs/>
            <w:noProof/>
            <w:color w:val="0000FF"/>
            <w:u w:val="single"/>
            <w:lang w:eastAsia="ar-SA"/>
          </w:rPr>
          <w:t>C.1. ‘Case structure’ and ‘thinking the whole’,</w:t>
        </w:r>
        <w:r w:rsidRPr="00093E70">
          <w:rPr>
            <w:rFonts w:ascii="Times New Roman" w:eastAsia="Times New Roman" w:hAnsi="Times New Roman" w:cs="Times New Roman"/>
            <w:bCs/>
            <w:noProof/>
            <w:webHidden/>
            <w:lang w:eastAsia="ar-SA"/>
          </w:rPr>
          <w:tab/>
        </w:r>
        <w:r w:rsidRPr="00093E70">
          <w:rPr>
            <w:rFonts w:ascii="Times New Roman" w:eastAsia="Times New Roman" w:hAnsi="Times New Roman" w:cs="Times New Roman"/>
            <w:bCs/>
            <w:noProof/>
            <w:webHidden/>
            <w:lang w:eastAsia="ar-SA"/>
          </w:rPr>
          <w:fldChar w:fldCharType="begin"/>
        </w:r>
        <w:r w:rsidRPr="00093E70">
          <w:rPr>
            <w:rFonts w:ascii="Times New Roman" w:eastAsia="Times New Roman" w:hAnsi="Times New Roman" w:cs="Times New Roman"/>
            <w:bCs/>
            <w:noProof/>
            <w:webHidden/>
            <w:lang w:eastAsia="ar-SA"/>
          </w:rPr>
          <w:instrText xml:space="preserve"> PAGEREF _Toc282846516 \h </w:instrText>
        </w:r>
        <w:r w:rsidRPr="00093E70">
          <w:rPr>
            <w:rFonts w:ascii="Times New Roman" w:eastAsia="Times New Roman" w:hAnsi="Times New Roman" w:cs="Times New Roman"/>
            <w:bCs/>
            <w:noProof/>
            <w:lang w:eastAsia="ar-SA"/>
          </w:rPr>
        </w:r>
        <w:r w:rsidRPr="00093E70">
          <w:rPr>
            <w:rFonts w:ascii="Times New Roman" w:eastAsia="Times New Roman" w:hAnsi="Times New Roman" w:cs="Times New Roman"/>
            <w:bCs/>
            <w:noProof/>
            <w:webHidden/>
            <w:lang w:eastAsia="ar-SA"/>
          </w:rPr>
          <w:fldChar w:fldCharType="separate"/>
        </w:r>
        <w:r w:rsidRPr="00093E70">
          <w:rPr>
            <w:rFonts w:ascii="Times New Roman" w:eastAsia="Times New Roman" w:hAnsi="Times New Roman" w:cs="Times New Roman"/>
            <w:bCs/>
            <w:noProof/>
            <w:webHidden/>
            <w:lang w:eastAsia="ar-SA"/>
          </w:rPr>
          <w:t>639</w:t>
        </w:r>
        <w:r w:rsidRPr="00093E70">
          <w:rPr>
            <w:rFonts w:ascii="Times New Roman" w:eastAsia="Times New Roman" w:hAnsi="Times New Roman" w:cs="Times New Roman"/>
            <w:bCs/>
            <w:noProof/>
            <w:webHidden/>
            <w:lang w:eastAsia="ar-SA"/>
          </w:rPr>
          <w:fldChar w:fldCharType="end"/>
        </w:r>
      </w:hyperlink>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noProof/>
          <w:sz w:val="24"/>
          <w:szCs w:val="24"/>
          <w:lang w:eastAsia="en-GB"/>
        </w:rPr>
      </w:pPr>
      <w:hyperlink w:anchor="_Toc282846517" w:history="1">
        <w:r w:rsidRPr="00093E70">
          <w:rPr>
            <w:rFonts w:ascii="Times New Roman" w:eastAsia="Times New Roman" w:hAnsi="Times New Roman" w:cs="Times New Roman"/>
            <w:bCs/>
            <w:noProof/>
            <w:color w:val="0000FF"/>
            <w:u w:val="single"/>
            <w:lang w:eastAsia="ar-SA"/>
          </w:rPr>
          <w:t>C.2. Working with the verbatim transcript after the panels: Schütze’s approach and theory of narrative struggle</w:t>
        </w:r>
        <w:r w:rsidRPr="00093E70">
          <w:rPr>
            <w:rFonts w:ascii="Times New Roman" w:eastAsia="Times New Roman" w:hAnsi="Times New Roman" w:cs="Times New Roman"/>
            <w:bCs/>
            <w:noProof/>
            <w:webHidden/>
            <w:lang w:eastAsia="ar-SA"/>
          </w:rPr>
          <w:tab/>
        </w:r>
        <w:r w:rsidRPr="00093E70">
          <w:rPr>
            <w:rFonts w:ascii="Times New Roman" w:eastAsia="Times New Roman" w:hAnsi="Times New Roman" w:cs="Times New Roman"/>
            <w:bCs/>
            <w:noProof/>
            <w:webHidden/>
            <w:lang w:eastAsia="ar-SA"/>
          </w:rPr>
          <w:fldChar w:fldCharType="begin"/>
        </w:r>
        <w:r w:rsidRPr="00093E70">
          <w:rPr>
            <w:rFonts w:ascii="Times New Roman" w:eastAsia="Times New Roman" w:hAnsi="Times New Roman" w:cs="Times New Roman"/>
            <w:bCs/>
            <w:noProof/>
            <w:webHidden/>
            <w:lang w:eastAsia="ar-SA"/>
          </w:rPr>
          <w:instrText xml:space="preserve"> PAGEREF _Toc282846517 \h </w:instrText>
        </w:r>
        <w:r w:rsidRPr="00093E70">
          <w:rPr>
            <w:rFonts w:ascii="Times New Roman" w:eastAsia="Times New Roman" w:hAnsi="Times New Roman" w:cs="Times New Roman"/>
            <w:bCs/>
            <w:noProof/>
            <w:lang w:eastAsia="ar-SA"/>
          </w:rPr>
        </w:r>
        <w:r w:rsidRPr="00093E70">
          <w:rPr>
            <w:rFonts w:ascii="Times New Roman" w:eastAsia="Times New Roman" w:hAnsi="Times New Roman" w:cs="Times New Roman"/>
            <w:bCs/>
            <w:noProof/>
            <w:webHidden/>
            <w:lang w:eastAsia="ar-SA"/>
          </w:rPr>
          <w:fldChar w:fldCharType="separate"/>
        </w:r>
        <w:r w:rsidRPr="00093E70">
          <w:rPr>
            <w:rFonts w:ascii="Times New Roman" w:eastAsia="Times New Roman" w:hAnsi="Times New Roman" w:cs="Times New Roman"/>
            <w:bCs/>
            <w:noProof/>
            <w:webHidden/>
            <w:lang w:eastAsia="ar-SA"/>
          </w:rPr>
          <w:t>647</w:t>
        </w:r>
        <w:r w:rsidRPr="00093E70">
          <w:rPr>
            <w:rFonts w:ascii="Times New Roman" w:eastAsia="Times New Roman" w:hAnsi="Times New Roman" w:cs="Times New Roman"/>
            <w:bCs/>
            <w:noProof/>
            <w:webHidden/>
            <w:lang w:eastAsia="ar-SA"/>
          </w:rPr>
          <w:fldChar w:fldCharType="end"/>
        </w:r>
      </w:hyperlink>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noProof/>
          <w:sz w:val="24"/>
          <w:szCs w:val="24"/>
          <w:lang w:eastAsia="en-GB"/>
        </w:rPr>
      </w:pPr>
      <w:hyperlink w:anchor="_Toc282846518" w:history="1">
        <w:r w:rsidRPr="00093E70">
          <w:rPr>
            <w:rFonts w:ascii="Times New Roman" w:eastAsia="Times New Roman" w:hAnsi="Times New Roman" w:cs="Times New Roman"/>
            <w:bCs/>
            <w:noProof/>
            <w:color w:val="0000FF"/>
            <w:u w:val="single"/>
            <w:lang w:eastAsia="ar-SA"/>
          </w:rPr>
          <w:t>C.3. The term ‘perspective’ -  mode and modes of the experiencing and acting e/motional historically-situated subjectivities over time.</w:t>
        </w:r>
        <w:r w:rsidRPr="00093E70">
          <w:rPr>
            <w:rFonts w:ascii="Times New Roman" w:eastAsia="Times New Roman" w:hAnsi="Times New Roman" w:cs="Times New Roman"/>
            <w:bCs/>
            <w:noProof/>
            <w:webHidden/>
            <w:lang w:eastAsia="ar-SA"/>
          </w:rPr>
          <w:tab/>
        </w:r>
        <w:r w:rsidRPr="00093E70">
          <w:rPr>
            <w:rFonts w:ascii="Times New Roman" w:eastAsia="Times New Roman" w:hAnsi="Times New Roman" w:cs="Times New Roman"/>
            <w:bCs/>
            <w:noProof/>
            <w:webHidden/>
            <w:lang w:eastAsia="ar-SA"/>
          </w:rPr>
          <w:fldChar w:fldCharType="begin"/>
        </w:r>
        <w:r w:rsidRPr="00093E70">
          <w:rPr>
            <w:rFonts w:ascii="Times New Roman" w:eastAsia="Times New Roman" w:hAnsi="Times New Roman" w:cs="Times New Roman"/>
            <w:bCs/>
            <w:noProof/>
            <w:webHidden/>
            <w:lang w:eastAsia="ar-SA"/>
          </w:rPr>
          <w:instrText xml:space="preserve"> PAGEREF _Toc282846518 \h </w:instrText>
        </w:r>
        <w:r w:rsidRPr="00093E70">
          <w:rPr>
            <w:rFonts w:ascii="Times New Roman" w:eastAsia="Times New Roman" w:hAnsi="Times New Roman" w:cs="Times New Roman"/>
            <w:bCs/>
            <w:noProof/>
            <w:lang w:eastAsia="ar-SA"/>
          </w:rPr>
        </w:r>
        <w:r w:rsidRPr="00093E70">
          <w:rPr>
            <w:rFonts w:ascii="Times New Roman" w:eastAsia="Times New Roman" w:hAnsi="Times New Roman" w:cs="Times New Roman"/>
            <w:bCs/>
            <w:noProof/>
            <w:webHidden/>
            <w:lang w:eastAsia="ar-SA"/>
          </w:rPr>
          <w:fldChar w:fldCharType="separate"/>
        </w:r>
        <w:r w:rsidRPr="00093E70">
          <w:rPr>
            <w:rFonts w:ascii="Times New Roman" w:eastAsia="Times New Roman" w:hAnsi="Times New Roman" w:cs="Times New Roman"/>
            <w:bCs/>
            <w:noProof/>
            <w:webHidden/>
            <w:lang w:eastAsia="ar-SA"/>
          </w:rPr>
          <w:t>658</w:t>
        </w:r>
        <w:r w:rsidRPr="00093E70">
          <w:rPr>
            <w:rFonts w:ascii="Times New Roman" w:eastAsia="Times New Roman" w:hAnsi="Times New Roman" w:cs="Times New Roman"/>
            <w:bCs/>
            <w:noProof/>
            <w:webHidden/>
            <w:lang w:eastAsia="ar-SA"/>
          </w:rPr>
          <w:fldChar w:fldCharType="end"/>
        </w:r>
      </w:hyperlink>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noProof/>
          <w:sz w:val="24"/>
          <w:szCs w:val="24"/>
          <w:lang w:eastAsia="en-GB"/>
        </w:rPr>
      </w:pPr>
      <w:hyperlink w:anchor="_Toc282846519" w:history="1">
        <w:r w:rsidRPr="00093E70">
          <w:rPr>
            <w:rFonts w:ascii="Times New Roman" w:eastAsia="Times New Roman" w:hAnsi="Times New Roman" w:cs="Times New Roman"/>
            <w:bCs/>
            <w:noProof/>
            <w:color w:val="0000FF"/>
            <w:u w:val="single"/>
            <w:lang w:eastAsia="ar-SA"/>
          </w:rPr>
          <w:t>C.4. Fatality, freedom or varyingly constrained transformation of any initial legacy?</w:t>
        </w:r>
        <w:r w:rsidRPr="00093E70">
          <w:rPr>
            <w:rFonts w:ascii="Times New Roman" w:eastAsia="Times New Roman" w:hAnsi="Times New Roman" w:cs="Times New Roman"/>
            <w:bCs/>
            <w:noProof/>
            <w:webHidden/>
            <w:lang w:eastAsia="ar-SA"/>
          </w:rPr>
          <w:tab/>
        </w:r>
        <w:r w:rsidRPr="00093E70">
          <w:rPr>
            <w:rFonts w:ascii="Times New Roman" w:eastAsia="Times New Roman" w:hAnsi="Times New Roman" w:cs="Times New Roman"/>
            <w:bCs/>
            <w:noProof/>
            <w:webHidden/>
            <w:lang w:eastAsia="ar-SA"/>
          </w:rPr>
          <w:fldChar w:fldCharType="begin"/>
        </w:r>
        <w:r w:rsidRPr="00093E70">
          <w:rPr>
            <w:rFonts w:ascii="Times New Roman" w:eastAsia="Times New Roman" w:hAnsi="Times New Roman" w:cs="Times New Roman"/>
            <w:bCs/>
            <w:noProof/>
            <w:webHidden/>
            <w:lang w:eastAsia="ar-SA"/>
          </w:rPr>
          <w:instrText xml:space="preserve"> PAGEREF _Toc282846519 \h </w:instrText>
        </w:r>
        <w:r w:rsidRPr="00093E70">
          <w:rPr>
            <w:rFonts w:ascii="Times New Roman" w:eastAsia="Times New Roman" w:hAnsi="Times New Roman" w:cs="Times New Roman"/>
            <w:bCs/>
            <w:noProof/>
            <w:lang w:eastAsia="ar-SA"/>
          </w:rPr>
        </w:r>
        <w:r w:rsidRPr="00093E70">
          <w:rPr>
            <w:rFonts w:ascii="Times New Roman" w:eastAsia="Times New Roman" w:hAnsi="Times New Roman" w:cs="Times New Roman"/>
            <w:bCs/>
            <w:noProof/>
            <w:webHidden/>
            <w:lang w:eastAsia="ar-SA"/>
          </w:rPr>
          <w:fldChar w:fldCharType="separate"/>
        </w:r>
        <w:r w:rsidRPr="00093E70">
          <w:rPr>
            <w:rFonts w:ascii="Times New Roman" w:eastAsia="Times New Roman" w:hAnsi="Times New Roman" w:cs="Times New Roman"/>
            <w:bCs/>
            <w:noProof/>
            <w:webHidden/>
            <w:lang w:eastAsia="ar-SA"/>
          </w:rPr>
          <w:t>682</w:t>
        </w:r>
        <w:r w:rsidRPr="00093E70">
          <w:rPr>
            <w:rFonts w:ascii="Times New Roman" w:eastAsia="Times New Roman" w:hAnsi="Times New Roman" w:cs="Times New Roman"/>
            <w:bCs/>
            <w:noProof/>
            <w:webHidden/>
            <w:lang w:eastAsia="ar-SA"/>
          </w:rPr>
          <w:fldChar w:fldCharType="end"/>
        </w:r>
      </w:hyperlink>
    </w:p>
    <w:p w:rsidR="00093E70" w:rsidRPr="00093E70" w:rsidRDefault="00093E70" w:rsidP="00093E70">
      <w:pPr>
        <w:tabs>
          <w:tab w:val="right" w:pos="8630"/>
        </w:tabs>
        <w:suppressAutoHyphens/>
        <w:spacing w:before="120" w:after="0" w:line="240" w:lineRule="auto"/>
        <w:rPr>
          <w:rFonts w:ascii="Times New Roman" w:eastAsia="Times New Roman" w:hAnsi="Times New Roman" w:cs="Times New Roman"/>
          <w:noProof/>
          <w:sz w:val="24"/>
          <w:szCs w:val="24"/>
          <w:lang w:eastAsia="en-GB"/>
        </w:rPr>
      </w:pPr>
      <w:hyperlink w:anchor="_Toc282846520" w:history="1">
        <w:r w:rsidRPr="00093E70">
          <w:rPr>
            <w:rFonts w:ascii="Times New Roman" w:eastAsia="Times New Roman" w:hAnsi="Times New Roman" w:cs="Times New Roman"/>
            <w:b/>
            <w:bCs/>
            <w:i/>
            <w:iCs/>
            <w:noProof/>
            <w:color w:val="0000FF"/>
            <w:sz w:val="24"/>
            <w:szCs w:val="24"/>
            <w:u w:val="single"/>
            <w:lang w:eastAsia="ar-SA"/>
          </w:rPr>
          <w:t>Appendix D: Writing up, comparing, presenting, theorising from, N cases</w:t>
        </w:r>
        <w:r w:rsidRPr="00093E70">
          <w:rPr>
            <w:rFonts w:ascii="Times New Roman" w:eastAsia="Times New Roman" w:hAnsi="Times New Roman" w:cs="Times New Roman"/>
            <w:b/>
            <w:bCs/>
            <w:i/>
            <w:iCs/>
            <w:noProof/>
            <w:webHidden/>
            <w:sz w:val="24"/>
            <w:szCs w:val="24"/>
            <w:lang w:eastAsia="ar-SA"/>
          </w:rPr>
          <w:tab/>
        </w:r>
        <w:r w:rsidRPr="00093E70">
          <w:rPr>
            <w:rFonts w:ascii="Times New Roman" w:eastAsia="Times New Roman" w:hAnsi="Times New Roman" w:cs="Times New Roman"/>
            <w:b/>
            <w:bCs/>
            <w:i/>
            <w:iCs/>
            <w:noProof/>
            <w:webHidden/>
            <w:sz w:val="24"/>
            <w:szCs w:val="24"/>
            <w:lang w:eastAsia="ar-SA"/>
          </w:rPr>
          <w:fldChar w:fldCharType="begin"/>
        </w:r>
        <w:r w:rsidRPr="00093E70">
          <w:rPr>
            <w:rFonts w:ascii="Times New Roman" w:eastAsia="Times New Roman" w:hAnsi="Times New Roman" w:cs="Times New Roman"/>
            <w:b/>
            <w:bCs/>
            <w:i/>
            <w:iCs/>
            <w:noProof/>
            <w:webHidden/>
            <w:sz w:val="24"/>
            <w:szCs w:val="24"/>
            <w:lang w:eastAsia="ar-SA"/>
          </w:rPr>
          <w:instrText xml:space="preserve"> PAGEREF _Toc282846520 \h </w:instrText>
        </w:r>
        <w:r w:rsidRPr="00093E70">
          <w:rPr>
            <w:rFonts w:ascii="Times New Roman" w:eastAsia="Times New Roman" w:hAnsi="Times New Roman" w:cs="Times New Roman"/>
            <w:b/>
            <w:bCs/>
            <w:i/>
            <w:iCs/>
            <w:noProof/>
            <w:sz w:val="24"/>
            <w:szCs w:val="24"/>
            <w:lang w:eastAsia="ar-SA"/>
          </w:rPr>
        </w:r>
        <w:r w:rsidRPr="00093E70">
          <w:rPr>
            <w:rFonts w:ascii="Times New Roman" w:eastAsia="Times New Roman" w:hAnsi="Times New Roman" w:cs="Times New Roman"/>
            <w:b/>
            <w:bCs/>
            <w:i/>
            <w:iCs/>
            <w:noProof/>
            <w:webHidden/>
            <w:sz w:val="24"/>
            <w:szCs w:val="24"/>
            <w:lang w:eastAsia="ar-SA"/>
          </w:rPr>
          <w:fldChar w:fldCharType="separate"/>
        </w:r>
        <w:r w:rsidRPr="00093E70">
          <w:rPr>
            <w:rFonts w:ascii="Times New Roman" w:eastAsia="Times New Roman" w:hAnsi="Times New Roman" w:cs="Times New Roman"/>
            <w:b/>
            <w:bCs/>
            <w:i/>
            <w:iCs/>
            <w:noProof/>
            <w:webHidden/>
            <w:sz w:val="24"/>
            <w:szCs w:val="24"/>
            <w:lang w:eastAsia="ar-SA"/>
          </w:rPr>
          <w:t>694</w:t>
        </w:r>
        <w:r w:rsidRPr="00093E70">
          <w:rPr>
            <w:rFonts w:ascii="Times New Roman" w:eastAsia="Times New Roman" w:hAnsi="Times New Roman" w:cs="Times New Roman"/>
            <w:b/>
            <w:bCs/>
            <w:i/>
            <w:iCs/>
            <w:noProof/>
            <w:webHidden/>
            <w:sz w:val="24"/>
            <w:szCs w:val="24"/>
            <w:lang w:eastAsia="ar-SA"/>
          </w:rPr>
          <w:fldChar w:fldCharType="end"/>
        </w:r>
      </w:hyperlink>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noProof/>
          <w:sz w:val="24"/>
          <w:szCs w:val="24"/>
          <w:lang w:eastAsia="en-GB"/>
        </w:rPr>
      </w:pPr>
      <w:hyperlink w:anchor="_Toc282846521" w:history="1">
        <w:r w:rsidRPr="00093E70">
          <w:rPr>
            <w:rFonts w:ascii="Times New Roman" w:eastAsia="Times New Roman" w:hAnsi="Times New Roman" w:cs="Times New Roman"/>
            <w:bCs/>
            <w:noProof/>
            <w:color w:val="0000FF"/>
            <w:u w:val="single"/>
            <w:lang w:eastAsia="ar-SA"/>
          </w:rPr>
          <w:t>D.1. How to write up a narrative , of  the case, from the cases?  Sewell’s contribution.</w:t>
        </w:r>
        <w:r w:rsidRPr="00093E70">
          <w:rPr>
            <w:rFonts w:ascii="Times New Roman" w:eastAsia="Times New Roman" w:hAnsi="Times New Roman" w:cs="Times New Roman"/>
            <w:bCs/>
            <w:noProof/>
            <w:webHidden/>
            <w:lang w:eastAsia="ar-SA"/>
          </w:rPr>
          <w:tab/>
        </w:r>
        <w:r w:rsidRPr="00093E70">
          <w:rPr>
            <w:rFonts w:ascii="Times New Roman" w:eastAsia="Times New Roman" w:hAnsi="Times New Roman" w:cs="Times New Roman"/>
            <w:bCs/>
            <w:noProof/>
            <w:webHidden/>
            <w:lang w:eastAsia="ar-SA"/>
          </w:rPr>
          <w:fldChar w:fldCharType="begin"/>
        </w:r>
        <w:r w:rsidRPr="00093E70">
          <w:rPr>
            <w:rFonts w:ascii="Times New Roman" w:eastAsia="Times New Roman" w:hAnsi="Times New Roman" w:cs="Times New Roman"/>
            <w:bCs/>
            <w:noProof/>
            <w:webHidden/>
            <w:lang w:eastAsia="ar-SA"/>
          </w:rPr>
          <w:instrText xml:space="preserve"> PAGEREF _Toc282846521 \h </w:instrText>
        </w:r>
        <w:r w:rsidRPr="00093E70">
          <w:rPr>
            <w:rFonts w:ascii="Times New Roman" w:eastAsia="Times New Roman" w:hAnsi="Times New Roman" w:cs="Times New Roman"/>
            <w:bCs/>
            <w:noProof/>
            <w:lang w:eastAsia="ar-SA"/>
          </w:rPr>
        </w:r>
        <w:r w:rsidRPr="00093E70">
          <w:rPr>
            <w:rFonts w:ascii="Times New Roman" w:eastAsia="Times New Roman" w:hAnsi="Times New Roman" w:cs="Times New Roman"/>
            <w:bCs/>
            <w:noProof/>
            <w:webHidden/>
            <w:lang w:eastAsia="ar-SA"/>
          </w:rPr>
          <w:fldChar w:fldCharType="separate"/>
        </w:r>
        <w:r w:rsidRPr="00093E70">
          <w:rPr>
            <w:rFonts w:ascii="Times New Roman" w:eastAsia="Times New Roman" w:hAnsi="Times New Roman" w:cs="Times New Roman"/>
            <w:bCs/>
            <w:noProof/>
            <w:webHidden/>
            <w:lang w:eastAsia="ar-SA"/>
          </w:rPr>
          <w:t>694</w:t>
        </w:r>
        <w:r w:rsidRPr="00093E70">
          <w:rPr>
            <w:rFonts w:ascii="Times New Roman" w:eastAsia="Times New Roman" w:hAnsi="Times New Roman" w:cs="Times New Roman"/>
            <w:bCs/>
            <w:noProof/>
            <w:webHidden/>
            <w:lang w:eastAsia="ar-SA"/>
          </w:rPr>
          <w:fldChar w:fldCharType="end"/>
        </w:r>
      </w:hyperlink>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noProof/>
          <w:sz w:val="24"/>
          <w:szCs w:val="24"/>
          <w:lang w:eastAsia="en-GB"/>
        </w:rPr>
      </w:pPr>
      <w:hyperlink w:anchor="_Toc282846522" w:history="1">
        <w:r w:rsidRPr="00093E70">
          <w:rPr>
            <w:rFonts w:ascii="Times New Roman" w:eastAsia="Times New Roman" w:hAnsi="Times New Roman" w:cs="Times New Roman"/>
            <w:bCs/>
            <w:noProof/>
            <w:color w:val="0000FF"/>
            <w:u w:val="single"/>
            <w:lang w:eastAsia="ar-SA"/>
          </w:rPr>
          <w:t>D.2. Case-uses and case-comparisons -  moving from the historically particular towards generalising theory and policy,  but also towards particular practice improvement</w:t>
        </w:r>
        <w:r w:rsidRPr="00093E70">
          <w:rPr>
            <w:rFonts w:ascii="Times New Roman" w:eastAsia="Times New Roman" w:hAnsi="Times New Roman" w:cs="Times New Roman"/>
            <w:bCs/>
            <w:noProof/>
            <w:webHidden/>
            <w:lang w:eastAsia="ar-SA"/>
          </w:rPr>
          <w:tab/>
        </w:r>
        <w:r w:rsidRPr="00093E70">
          <w:rPr>
            <w:rFonts w:ascii="Times New Roman" w:eastAsia="Times New Roman" w:hAnsi="Times New Roman" w:cs="Times New Roman"/>
            <w:bCs/>
            <w:noProof/>
            <w:webHidden/>
            <w:lang w:eastAsia="ar-SA"/>
          </w:rPr>
          <w:fldChar w:fldCharType="begin"/>
        </w:r>
        <w:r w:rsidRPr="00093E70">
          <w:rPr>
            <w:rFonts w:ascii="Times New Roman" w:eastAsia="Times New Roman" w:hAnsi="Times New Roman" w:cs="Times New Roman"/>
            <w:bCs/>
            <w:noProof/>
            <w:webHidden/>
            <w:lang w:eastAsia="ar-SA"/>
          </w:rPr>
          <w:instrText xml:space="preserve"> PAGEREF _Toc282846522 \h </w:instrText>
        </w:r>
        <w:r w:rsidRPr="00093E70">
          <w:rPr>
            <w:rFonts w:ascii="Times New Roman" w:eastAsia="Times New Roman" w:hAnsi="Times New Roman" w:cs="Times New Roman"/>
            <w:bCs/>
            <w:noProof/>
            <w:lang w:eastAsia="ar-SA"/>
          </w:rPr>
        </w:r>
        <w:r w:rsidRPr="00093E70">
          <w:rPr>
            <w:rFonts w:ascii="Times New Roman" w:eastAsia="Times New Roman" w:hAnsi="Times New Roman" w:cs="Times New Roman"/>
            <w:bCs/>
            <w:noProof/>
            <w:webHidden/>
            <w:lang w:eastAsia="ar-SA"/>
          </w:rPr>
          <w:fldChar w:fldCharType="separate"/>
        </w:r>
        <w:r w:rsidRPr="00093E70">
          <w:rPr>
            <w:rFonts w:ascii="Times New Roman" w:eastAsia="Times New Roman" w:hAnsi="Times New Roman" w:cs="Times New Roman"/>
            <w:bCs/>
            <w:noProof/>
            <w:webHidden/>
            <w:lang w:eastAsia="ar-SA"/>
          </w:rPr>
          <w:t>707</w:t>
        </w:r>
        <w:r w:rsidRPr="00093E70">
          <w:rPr>
            <w:rFonts w:ascii="Times New Roman" w:eastAsia="Times New Roman" w:hAnsi="Times New Roman" w:cs="Times New Roman"/>
            <w:bCs/>
            <w:noProof/>
            <w:webHidden/>
            <w:lang w:eastAsia="ar-SA"/>
          </w:rPr>
          <w:fldChar w:fldCharType="end"/>
        </w:r>
      </w:hyperlink>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noProof/>
          <w:sz w:val="24"/>
          <w:szCs w:val="24"/>
          <w:lang w:eastAsia="en-GB"/>
        </w:rPr>
      </w:pPr>
      <w:hyperlink w:anchor="_Toc282846523" w:history="1">
        <w:r w:rsidRPr="00093E70">
          <w:rPr>
            <w:rFonts w:ascii="Times New Roman" w:eastAsia="Times New Roman" w:hAnsi="Times New Roman" w:cs="Times New Roman"/>
            <w:bCs/>
            <w:noProof/>
            <w:color w:val="0000FF"/>
            <w:u w:val="single"/>
            <w:lang w:eastAsia="ar-SA"/>
          </w:rPr>
          <w:t>D.3. Presenting cases</w:t>
        </w:r>
        <w:r w:rsidRPr="00093E70">
          <w:rPr>
            <w:rFonts w:ascii="Times New Roman" w:eastAsia="Times New Roman" w:hAnsi="Times New Roman" w:cs="Times New Roman"/>
            <w:bCs/>
            <w:noProof/>
            <w:webHidden/>
            <w:lang w:eastAsia="ar-SA"/>
          </w:rPr>
          <w:tab/>
        </w:r>
        <w:r w:rsidRPr="00093E70">
          <w:rPr>
            <w:rFonts w:ascii="Times New Roman" w:eastAsia="Times New Roman" w:hAnsi="Times New Roman" w:cs="Times New Roman"/>
            <w:bCs/>
            <w:noProof/>
            <w:webHidden/>
            <w:lang w:eastAsia="ar-SA"/>
          </w:rPr>
          <w:fldChar w:fldCharType="begin"/>
        </w:r>
        <w:r w:rsidRPr="00093E70">
          <w:rPr>
            <w:rFonts w:ascii="Times New Roman" w:eastAsia="Times New Roman" w:hAnsi="Times New Roman" w:cs="Times New Roman"/>
            <w:bCs/>
            <w:noProof/>
            <w:webHidden/>
            <w:lang w:eastAsia="ar-SA"/>
          </w:rPr>
          <w:instrText xml:space="preserve"> PAGEREF _Toc282846523 \h </w:instrText>
        </w:r>
        <w:r w:rsidRPr="00093E70">
          <w:rPr>
            <w:rFonts w:ascii="Times New Roman" w:eastAsia="Times New Roman" w:hAnsi="Times New Roman" w:cs="Times New Roman"/>
            <w:bCs/>
            <w:noProof/>
            <w:lang w:eastAsia="ar-SA"/>
          </w:rPr>
        </w:r>
        <w:r w:rsidRPr="00093E70">
          <w:rPr>
            <w:rFonts w:ascii="Times New Roman" w:eastAsia="Times New Roman" w:hAnsi="Times New Roman" w:cs="Times New Roman"/>
            <w:bCs/>
            <w:noProof/>
            <w:webHidden/>
            <w:lang w:eastAsia="ar-SA"/>
          </w:rPr>
          <w:fldChar w:fldCharType="separate"/>
        </w:r>
        <w:r w:rsidRPr="00093E70">
          <w:rPr>
            <w:rFonts w:ascii="Times New Roman" w:eastAsia="Times New Roman" w:hAnsi="Times New Roman" w:cs="Times New Roman"/>
            <w:bCs/>
            <w:noProof/>
            <w:webHidden/>
            <w:lang w:eastAsia="ar-SA"/>
          </w:rPr>
          <w:t>715</w:t>
        </w:r>
        <w:r w:rsidRPr="00093E70">
          <w:rPr>
            <w:rFonts w:ascii="Times New Roman" w:eastAsia="Times New Roman" w:hAnsi="Times New Roman" w:cs="Times New Roman"/>
            <w:bCs/>
            <w:noProof/>
            <w:webHidden/>
            <w:lang w:eastAsia="ar-SA"/>
          </w:rPr>
          <w:fldChar w:fldCharType="end"/>
        </w:r>
      </w:hyperlink>
    </w:p>
    <w:p w:rsidR="00093E70" w:rsidRPr="00093E70" w:rsidRDefault="00093E70" w:rsidP="00093E70">
      <w:pPr>
        <w:tabs>
          <w:tab w:val="right" w:pos="8630"/>
        </w:tabs>
        <w:suppressAutoHyphens/>
        <w:spacing w:before="120" w:after="0" w:line="240" w:lineRule="auto"/>
        <w:rPr>
          <w:rFonts w:ascii="Times New Roman" w:eastAsia="Times New Roman" w:hAnsi="Times New Roman" w:cs="Times New Roman"/>
          <w:b/>
          <w:bCs/>
          <w:i/>
          <w:iCs/>
          <w:noProof/>
          <w:color w:val="0000FF"/>
          <w:sz w:val="24"/>
          <w:szCs w:val="24"/>
          <w:u w:val="single"/>
          <w:lang w:eastAsia="ar-SA"/>
        </w:rPr>
      </w:pPr>
    </w:p>
    <w:p w:rsidR="00093E70" w:rsidRPr="00093E70" w:rsidRDefault="00093E70" w:rsidP="00093E70">
      <w:pPr>
        <w:tabs>
          <w:tab w:val="right" w:pos="8630"/>
        </w:tabs>
        <w:suppressAutoHyphens/>
        <w:spacing w:before="120" w:after="0" w:line="240" w:lineRule="auto"/>
        <w:rPr>
          <w:rFonts w:ascii="Times New Roman" w:eastAsia="Times New Roman" w:hAnsi="Times New Roman" w:cs="Times New Roman"/>
          <w:noProof/>
          <w:sz w:val="24"/>
          <w:szCs w:val="24"/>
          <w:lang w:eastAsia="en-GB"/>
        </w:rPr>
      </w:pPr>
      <w:hyperlink w:anchor="_Toc282846524" w:history="1">
        <w:r w:rsidRPr="00093E70">
          <w:rPr>
            <w:rFonts w:ascii="Times New Roman" w:eastAsia="Times New Roman" w:hAnsi="Times New Roman" w:cs="Times New Roman"/>
            <w:b/>
            <w:bCs/>
            <w:i/>
            <w:iCs/>
            <w:noProof/>
            <w:color w:val="0000FF"/>
            <w:sz w:val="24"/>
            <w:szCs w:val="24"/>
            <w:u w:val="single"/>
            <w:lang w:eastAsia="ar-SA"/>
          </w:rPr>
          <w:t>Appendix E: Variants of and around BNIM</w:t>
        </w:r>
        <w:r w:rsidRPr="00093E70">
          <w:rPr>
            <w:rFonts w:ascii="Times New Roman" w:eastAsia="Times New Roman" w:hAnsi="Times New Roman" w:cs="Times New Roman"/>
            <w:b/>
            <w:bCs/>
            <w:i/>
            <w:iCs/>
            <w:noProof/>
            <w:webHidden/>
            <w:sz w:val="24"/>
            <w:szCs w:val="24"/>
            <w:lang w:eastAsia="ar-SA"/>
          </w:rPr>
          <w:tab/>
        </w:r>
        <w:r w:rsidRPr="00093E70">
          <w:rPr>
            <w:rFonts w:ascii="Times New Roman" w:eastAsia="Times New Roman" w:hAnsi="Times New Roman" w:cs="Times New Roman"/>
            <w:b/>
            <w:bCs/>
            <w:i/>
            <w:iCs/>
            <w:noProof/>
            <w:webHidden/>
            <w:sz w:val="24"/>
            <w:szCs w:val="24"/>
            <w:lang w:eastAsia="ar-SA"/>
          </w:rPr>
          <w:fldChar w:fldCharType="begin"/>
        </w:r>
        <w:r w:rsidRPr="00093E70">
          <w:rPr>
            <w:rFonts w:ascii="Times New Roman" w:eastAsia="Times New Roman" w:hAnsi="Times New Roman" w:cs="Times New Roman"/>
            <w:b/>
            <w:bCs/>
            <w:i/>
            <w:iCs/>
            <w:noProof/>
            <w:webHidden/>
            <w:sz w:val="24"/>
            <w:szCs w:val="24"/>
            <w:lang w:eastAsia="ar-SA"/>
          </w:rPr>
          <w:instrText xml:space="preserve"> PAGEREF _Toc282846524 \h </w:instrText>
        </w:r>
        <w:r w:rsidRPr="00093E70">
          <w:rPr>
            <w:rFonts w:ascii="Times New Roman" w:eastAsia="Times New Roman" w:hAnsi="Times New Roman" w:cs="Times New Roman"/>
            <w:b/>
            <w:bCs/>
            <w:i/>
            <w:iCs/>
            <w:noProof/>
            <w:sz w:val="24"/>
            <w:szCs w:val="24"/>
            <w:lang w:eastAsia="ar-SA"/>
          </w:rPr>
        </w:r>
        <w:r w:rsidRPr="00093E70">
          <w:rPr>
            <w:rFonts w:ascii="Times New Roman" w:eastAsia="Times New Roman" w:hAnsi="Times New Roman" w:cs="Times New Roman"/>
            <w:b/>
            <w:bCs/>
            <w:i/>
            <w:iCs/>
            <w:noProof/>
            <w:webHidden/>
            <w:sz w:val="24"/>
            <w:szCs w:val="24"/>
            <w:lang w:eastAsia="ar-SA"/>
          </w:rPr>
          <w:fldChar w:fldCharType="separate"/>
        </w:r>
        <w:r w:rsidRPr="00093E70">
          <w:rPr>
            <w:rFonts w:ascii="Times New Roman" w:eastAsia="Times New Roman" w:hAnsi="Times New Roman" w:cs="Times New Roman"/>
            <w:b/>
            <w:bCs/>
            <w:i/>
            <w:iCs/>
            <w:noProof/>
            <w:webHidden/>
            <w:sz w:val="24"/>
            <w:szCs w:val="24"/>
            <w:lang w:eastAsia="ar-SA"/>
          </w:rPr>
          <w:t>723</w:t>
        </w:r>
        <w:r w:rsidRPr="00093E70">
          <w:rPr>
            <w:rFonts w:ascii="Times New Roman" w:eastAsia="Times New Roman" w:hAnsi="Times New Roman" w:cs="Times New Roman"/>
            <w:b/>
            <w:bCs/>
            <w:i/>
            <w:iCs/>
            <w:noProof/>
            <w:webHidden/>
            <w:sz w:val="24"/>
            <w:szCs w:val="24"/>
            <w:lang w:eastAsia="ar-SA"/>
          </w:rPr>
          <w:fldChar w:fldCharType="end"/>
        </w:r>
      </w:hyperlink>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noProof/>
          <w:sz w:val="24"/>
          <w:szCs w:val="24"/>
          <w:lang w:eastAsia="en-GB"/>
        </w:rPr>
      </w:pPr>
      <w:hyperlink w:anchor="_Toc282846525" w:history="1">
        <w:r w:rsidRPr="00093E70">
          <w:rPr>
            <w:rFonts w:ascii="Times New Roman" w:eastAsia="Times New Roman" w:hAnsi="Times New Roman" w:cs="Times New Roman"/>
            <w:bCs/>
            <w:noProof/>
            <w:color w:val="0000FF"/>
            <w:u w:val="single"/>
            <w:lang w:eastAsia="ar-SA"/>
          </w:rPr>
          <w:t>E.1.  BNIM, FANI and psychoanalysis</w:t>
        </w:r>
        <w:r w:rsidRPr="00093E70">
          <w:rPr>
            <w:rFonts w:ascii="Times New Roman" w:eastAsia="Times New Roman" w:hAnsi="Times New Roman" w:cs="Times New Roman"/>
            <w:bCs/>
            <w:noProof/>
            <w:webHidden/>
            <w:lang w:eastAsia="ar-SA"/>
          </w:rPr>
          <w:tab/>
        </w:r>
        <w:r w:rsidRPr="00093E70">
          <w:rPr>
            <w:rFonts w:ascii="Times New Roman" w:eastAsia="Times New Roman" w:hAnsi="Times New Roman" w:cs="Times New Roman"/>
            <w:bCs/>
            <w:noProof/>
            <w:webHidden/>
            <w:lang w:eastAsia="ar-SA"/>
          </w:rPr>
          <w:fldChar w:fldCharType="begin"/>
        </w:r>
        <w:r w:rsidRPr="00093E70">
          <w:rPr>
            <w:rFonts w:ascii="Times New Roman" w:eastAsia="Times New Roman" w:hAnsi="Times New Roman" w:cs="Times New Roman"/>
            <w:bCs/>
            <w:noProof/>
            <w:webHidden/>
            <w:lang w:eastAsia="ar-SA"/>
          </w:rPr>
          <w:instrText xml:space="preserve"> PAGEREF _Toc282846525 \h </w:instrText>
        </w:r>
        <w:r w:rsidRPr="00093E70">
          <w:rPr>
            <w:rFonts w:ascii="Times New Roman" w:eastAsia="Times New Roman" w:hAnsi="Times New Roman" w:cs="Times New Roman"/>
            <w:bCs/>
            <w:noProof/>
            <w:lang w:eastAsia="ar-SA"/>
          </w:rPr>
        </w:r>
        <w:r w:rsidRPr="00093E70">
          <w:rPr>
            <w:rFonts w:ascii="Times New Roman" w:eastAsia="Times New Roman" w:hAnsi="Times New Roman" w:cs="Times New Roman"/>
            <w:bCs/>
            <w:noProof/>
            <w:webHidden/>
            <w:lang w:eastAsia="ar-SA"/>
          </w:rPr>
          <w:fldChar w:fldCharType="separate"/>
        </w:r>
        <w:r w:rsidRPr="00093E70">
          <w:rPr>
            <w:rFonts w:ascii="Times New Roman" w:eastAsia="Times New Roman" w:hAnsi="Times New Roman" w:cs="Times New Roman"/>
            <w:bCs/>
            <w:noProof/>
            <w:webHidden/>
            <w:lang w:eastAsia="ar-SA"/>
          </w:rPr>
          <w:t>723</w:t>
        </w:r>
        <w:r w:rsidRPr="00093E70">
          <w:rPr>
            <w:rFonts w:ascii="Times New Roman" w:eastAsia="Times New Roman" w:hAnsi="Times New Roman" w:cs="Times New Roman"/>
            <w:bCs/>
            <w:noProof/>
            <w:webHidden/>
            <w:lang w:eastAsia="ar-SA"/>
          </w:rPr>
          <w:fldChar w:fldCharType="end"/>
        </w:r>
      </w:hyperlink>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noProof/>
          <w:sz w:val="24"/>
          <w:szCs w:val="24"/>
          <w:lang w:eastAsia="en-GB"/>
        </w:rPr>
      </w:pPr>
      <w:hyperlink w:anchor="_Toc282846526" w:history="1">
        <w:r w:rsidRPr="00093E70">
          <w:rPr>
            <w:rFonts w:ascii="Times New Roman" w:eastAsia="Times New Roman" w:hAnsi="Times New Roman" w:cs="Times New Roman"/>
            <w:bCs/>
            <w:noProof/>
            <w:color w:val="0000FF"/>
            <w:u w:val="single"/>
            <w:lang w:eastAsia="ar-SA"/>
          </w:rPr>
          <w:t>E.2. Variations of biographic narrative method - within and around BNIM</w:t>
        </w:r>
        <w:r w:rsidRPr="00093E70">
          <w:rPr>
            <w:rFonts w:ascii="Times New Roman" w:eastAsia="Times New Roman" w:hAnsi="Times New Roman" w:cs="Times New Roman"/>
            <w:bCs/>
            <w:noProof/>
            <w:webHidden/>
            <w:lang w:eastAsia="ar-SA"/>
          </w:rPr>
          <w:tab/>
        </w:r>
        <w:r w:rsidRPr="00093E70">
          <w:rPr>
            <w:rFonts w:ascii="Times New Roman" w:eastAsia="Times New Roman" w:hAnsi="Times New Roman" w:cs="Times New Roman"/>
            <w:bCs/>
            <w:noProof/>
            <w:webHidden/>
            <w:lang w:eastAsia="ar-SA"/>
          </w:rPr>
          <w:fldChar w:fldCharType="begin"/>
        </w:r>
        <w:r w:rsidRPr="00093E70">
          <w:rPr>
            <w:rFonts w:ascii="Times New Roman" w:eastAsia="Times New Roman" w:hAnsi="Times New Roman" w:cs="Times New Roman"/>
            <w:bCs/>
            <w:noProof/>
            <w:webHidden/>
            <w:lang w:eastAsia="ar-SA"/>
          </w:rPr>
          <w:instrText xml:space="preserve"> PAGEREF _Toc282846526 \h </w:instrText>
        </w:r>
        <w:r w:rsidRPr="00093E70">
          <w:rPr>
            <w:rFonts w:ascii="Times New Roman" w:eastAsia="Times New Roman" w:hAnsi="Times New Roman" w:cs="Times New Roman"/>
            <w:bCs/>
            <w:noProof/>
            <w:lang w:eastAsia="ar-SA"/>
          </w:rPr>
        </w:r>
        <w:r w:rsidRPr="00093E70">
          <w:rPr>
            <w:rFonts w:ascii="Times New Roman" w:eastAsia="Times New Roman" w:hAnsi="Times New Roman" w:cs="Times New Roman"/>
            <w:bCs/>
            <w:noProof/>
            <w:webHidden/>
            <w:lang w:eastAsia="ar-SA"/>
          </w:rPr>
          <w:fldChar w:fldCharType="separate"/>
        </w:r>
        <w:r w:rsidRPr="00093E70">
          <w:rPr>
            <w:rFonts w:ascii="Times New Roman" w:eastAsia="Times New Roman" w:hAnsi="Times New Roman" w:cs="Times New Roman"/>
            <w:bCs/>
            <w:noProof/>
            <w:webHidden/>
            <w:lang w:eastAsia="ar-SA"/>
          </w:rPr>
          <w:t>735</w:t>
        </w:r>
        <w:r w:rsidRPr="00093E70">
          <w:rPr>
            <w:rFonts w:ascii="Times New Roman" w:eastAsia="Times New Roman" w:hAnsi="Times New Roman" w:cs="Times New Roman"/>
            <w:bCs/>
            <w:noProof/>
            <w:webHidden/>
            <w:lang w:eastAsia="ar-SA"/>
          </w:rPr>
          <w:fldChar w:fldCharType="end"/>
        </w:r>
      </w:hyperlink>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noProof/>
          <w:sz w:val="24"/>
          <w:szCs w:val="24"/>
          <w:lang w:eastAsia="en-GB"/>
        </w:rPr>
      </w:pPr>
      <w:hyperlink w:anchor="_Toc282846527" w:history="1">
        <w:r w:rsidRPr="00093E70">
          <w:rPr>
            <w:rFonts w:ascii="Times New Roman" w:eastAsia="Times New Roman" w:hAnsi="Times New Roman" w:cs="Times New Roman"/>
            <w:bCs/>
            <w:noProof/>
            <w:color w:val="0000FF"/>
            <w:u w:val="single"/>
            <w:lang w:eastAsia="ar-SA"/>
          </w:rPr>
          <w:t>E.3. Fully psycho-societal or…. self-weakening ‘part-models in denial’: sociologies and psychologies?</w:t>
        </w:r>
        <w:r w:rsidRPr="00093E70">
          <w:rPr>
            <w:rFonts w:ascii="Times New Roman" w:eastAsia="Times New Roman" w:hAnsi="Times New Roman" w:cs="Times New Roman"/>
            <w:bCs/>
            <w:noProof/>
            <w:webHidden/>
            <w:lang w:eastAsia="ar-SA"/>
          </w:rPr>
          <w:tab/>
        </w:r>
        <w:r w:rsidRPr="00093E70">
          <w:rPr>
            <w:rFonts w:ascii="Times New Roman" w:eastAsia="Times New Roman" w:hAnsi="Times New Roman" w:cs="Times New Roman"/>
            <w:bCs/>
            <w:noProof/>
            <w:webHidden/>
            <w:lang w:eastAsia="ar-SA"/>
          </w:rPr>
          <w:fldChar w:fldCharType="begin"/>
        </w:r>
        <w:r w:rsidRPr="00093E70">
          <w:rPr>
            <w:rFonts w:ascii="Times New Roman" w:eastAsia="Times New Roman" w:hAnsi="Times New Roman" w:cs="Times New Roman"/>
            <w:bCs/>
            <w:noProof/>
            <w:webHidden/>
            <w:lang w:eastAsia="ar-SA"/>
          </w:rPr>
          <w:instrText xml:space="preserve"> PAGEREF _Toc282846527 \h </w:instrText>
        </w:r>
        <w:r w:rsidRPr="00093E70">
          <w:rPr>
            <w:rFonts w:ascii="Times New Roman" w:eastAsia="Times New Roman" w:hAnsi="Times New Roman" w:cs="Times New Roman"/>
            <w:bCs/>
            <w:noProof/>
            <w:lang w:eastAsia="ar-SA"/>
          </w:rPr>
        </w:r>
        <w:r w:rsidRPr="00093E70">
          <w:rPr>
            <w:rFonts w:ascii="Times New Roman" w:eastAsia="Times New Roman" w:hAnsi="Times New Roman" w:cs="Times New Roman"/>
            <w:bCs/>
            <w:noProof/>
            <w:webHidden/>
            <w:lang w:eastAsia="ar-SA"/>
          </w:rPr>
          <w:fldChar w:fldCharType="separate"/>
        </w:r>
        <w:r w:rsidRPr="00093E70">
          <w:rPr>
            <w:rFonts w:ascii="Times New Roman" w:eastAsia="Times New Roman" w:hAnsi="Times New Roman" w:cs="Times New Roman"/>
            <w:bCs/>
            <w:noProof/>
            <w:webHidden/>
            <w:lang w:eastAsia="ar-SA"/>
          </w:rPr>
          <w:t>754</w:t>
        </w:r>
        <w:r w:rsidRPr="00093E70">
          <w:rPr>
            <w:rFonts w:ascii="Times New Roman" w:eastAsia="Times New Roman" w:hAnsi="Times New Roman" w:cs="Times New Roman"/>
            <w:bCs/>
            <w:noProof/>
            <w:webHidden/>
            <w:lang w:eastAsia="ar-SA"/>
          </w:rPr>
          <w:fldChar w:fldCharType="end"/>
        </w:r>
      </w:hyperlink>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noProof/>
          <w:sz w:val="24"/>
          <w:szCs w:val="24"/>
          <w:lang w:eastAsia="en-GB"/>
        </w:rPr>
      </w:pPr>
      <w:hyperlink w:anchor="_Toc282846528" w:history="1">
        <w:r w:rsidRPr="00093E70">
          <w:rPr>
            <w:rFonts w:ascii="Times New Roman" w:eastAsia="Times New Roman" w:hAnsi="Times New Roman" w:cs="Times New Roman"/>
            <w:bCs/>
            <w:noProof/>
            <w:color w:val="0000FF"/>
            <w:u w:val="single"/>
            <w:lang w:eastAsia="ar-SA"/>
          </w:rPr>
          <w:t>E.4. Critical Realism and biographical research</w:t>
        </w:r>
        <w:r w:rsidRPr="00093E70">
          <w:rPr>
            <w:rFonts w:ascii="Times New Roman" w:eastAsia="Times New Roman" w:hAnsi="Times New Roman" w:cs="Times New Roman"/>
            <w:bCs/>
            <w:noProof/>
            <w:webHidden/>
            <w:lang w:eastAsia="ar-SA"/>
          </w:rPr>
          <w:tab/>
        </w:r>
        <w:r w:rsidRPr="00093E70">
          <w:rPr>
            <w:rFonts w:ascii="Times New Roman" w:eastAsia="Times New Roman" w:hAnsi="Times New Roman" w:cs="Times New Roman"/>
            <w:bCs/>
            <w:noProof/>
            <w:webHidden/>
            <w:lang w:eastAsia="ar-SA"/>
          </w:rPr>
          <w:fldChar w:fldCharType="begin"/>
        </w:r>
        <w:r w:rsidRPr="00093E70">
          <w:rPr>
            <w:rFonts w:ascii="Times New Roman" w:eastAsia="Times New Roman" w:hAnsi="Times New Roman" w:cs="Times New Roman"/>
            <w:bCs/>
            <w:noProof/>
            <w:webHidden/>
            <w:lang w:eastAsia="ar-SA"/>
          </w:rPr>
          <w:instrText xml:space="preserve"> PAGEREF _Toc282846528 \h </w:instrText>
        </w:r>
        <w:r w:rsidRPr="00093E70">
          <w:rPr>
            <w:rFonts w:ascii="Times New Roman" w:eastAsia="Times New Roman" w:hAnsi="Times New Roman" w:cs="Times New Roman"/>
            <w:bCs/>
            <w:noProof/>
            <w:lang w:eastAsia="ar-SA"/>
          </w:rPr>
        </w:r>
        <w:r w:rsidRPr="00093E70">
          <w:rPr>
            <w:rFonts w:ascii="Times New Roman" w:eastAsia="Times New Roman" w:hAnsi="Times New Roman" w:cs="Times New Roman"/>
            <w:bCs/>
            <w:noProof/>
            <w:webHidden/>
            <w:lang w:eastAsia="ar-SA"/>
          </w:rPr>
          <w:fldChar w:fldCharType="separate"/>
        </w:r>
        <w:r w:rsidRPr="00093E70">
          <w:rPr>
            <w:rFonts w:ascii="Times New Roman" w:eastAsia="Times New Roman" w:hAnsi="Times New Roman" w:cs="Times New Roman"/>
            <w:bCs/>
            <w:noProof/>
            <w:webHidden/>
            <w:lang w:eastAsia="ar-SA"/>
          </w:rPr>
          <w:t>769</w:t>
        </w:r>
        <w:r w:rsidRPr="00093E70">
          <w:rPr>
            <w:rFonts w:ascii="Times New Roman" w:eastAsia="Times New Roman" w:hAnsi="Times New Roman" w:cs="Times New Roman"/>
            <w:bCs/>
            <w:noProof/>
            <w:webHidden/>
            <w:lang w:eastAsia="ar-SA"/>
          </w:rPr>
          <w:fldChar w:fldCharType="end"/>
        </w:r>
      </w:hyperlink>
    </w:p>
    <w:p w:rsidR="00093E70" w:rsidRPr="00093E70" w:rsidRDefault="00093E70" w:rsidP="00093E70">
      <w:pPr>
        <w:tabs>
          <w:tab w:val="right" w:pos="8630"/>
        </w:tabs>
        <w:suppressAutoHyphens/>
        <w:spacing w:before="120" w:after="0" w:line="240" w:lineRule="auto"/>
        <w:rPr>
          <w:rFonts w:ascii="Times New Roman" w:eastAsia="Times New Roman" w:hAnsi="Times New Roman" w:cs="Times New Roman"/>
          <w:b/>
          <w:bCs/>
          <w:i/>
          <w:iCs/>
          <w:noProof/>
          <w:color w:val="0000FF"/>
          <w:sz w:val="24"/>
          <w:szCs w:val="24"/>
          <w:u w:val="single"/>
          <w:lang w:eastAsia="ar-SA"/>
        </w:rPr>
      </w:pPr>
    </w:p>
    <w:p w:rsidR="00093E70" w:rsidRPr="00093E70" w:rsidRDefault="00093E70" w:rsidP="00093E70">
      <w:pPr>
        <w:tabs>
          <w:tab w:val="right" w:pos="8630"/>
        </w:tabs>
        <w:suppressAutoHyphens/>
        <w:spacing w:before="120" w:after="0" w:line="240" w:lineRule="auto"/>
        <w:rPr>
          <w:rFonts w:ascii="Times New Roman" w:eastAsia="Times New Roman" w:hAnsi="Times New Roman" w:cs="Times New Roman"/>
          <w:noProof/>
          <w:sz w:val="24"/>
          <w:szCs w:val="24"/>
          <w:lang w:eastAsia="en-GB"/>
        </w:rPr>
      </w:pPr>
      <w:hyperlink w:anchor="_Toc282846529" w:history="1">
        <w:r w:rsidRPr="00093E70">
          <w:rPr>
            <w:rFonts w:ascii="Times New Roman" w:eastAsia="Times New Roman" w:hAnsi="Times New Roman" w:cs="Times New Roman"/>
            <w:b/>
            <w:bCs/>
            <w:i/>
            <w:iCs/>
            <w:noProof/>
            <w:color w:val="0000FF"/>
            <w:sz w:val="24"/>
            <w:szCs w:val="24"/>
            <w:u w:val="single"/>
            <w:lang w:eastAsia="ar-SA"/>
          </w:rPr>
          <w:t>Appendix F: Ethical questions at different stages</w:t>
        </w:r>
        <w:r w:rsidRPr="00093E70">
          <w:rPr>
            <w:rFonts w:ascii="Times New Roman" w:eastAsia="Times New Roman" w:hAnsi="Times New Roman" w:cs="Times New Roman"/>
            <w:b/>
            <w:bCs/>
            <w:i/>
            <w:iCs/>
            <w:noProof/>
            <w:webHidden/>
            <w:sz w:val="24"/>
            <w:szCs w:val="24"/>
            <w:lang w:eastAsia="ar-SA"/>
          </w:rPr>
          <w:tab/>
        </w:r>
        <w:r w:rsidRPr="00093E70">
          <w:rPr>
            <w:rFonts w:ascii="Times New Roman" w:eastAsia="Times New Roman" w:hAnsi="Times New Roman" w:cs="Times New Roman"/>
            <w:b/>
            <w:bCs/>
            <w:i/>
            <w:iCs/>
            <w:noProof/>
            <w:webHidden/>
            <w:sz w:val="24"/>
            <w:szCs w:val="24"/>
            <w:lang w:eastAsia="ar-SA"/>
          </w:rPr>
          <w:fldChar w:fldCharType="begin"/>
        </w:r>
        <w:r w:rsidRPr="00093E70">
          <w:rPr>
            <w:rFonts w:ascii="Times New Roman" w:eastAsia="Times New Roman" w:hAnsi="Times New Roman" w:cs="Times New Roman"/>
            <w:b/>
            <w:bCs/>
            <w:i/>
            <w:iCs/>
            <w:noProof/>
            <w:webHidden/>
            <w:sz w:val="24"/>
            <w:szCs w:val="24"/>
            <w:lang w:eastAsia="ar-SA"/>
          </w:rPr>
          <w:instrText xml:space="preserve"> PAGEREF _Toc282846529 \h </w:instrText>
        </w:r>
        <w:r w:rsidRPr="00093E70">
          <w:rPr>
            <w:rFonts w:ascii="Times New Roman" w:eastAsia="Times New Roman" w:hAnsi="Times New Roman" w:cs="Times New Roman"/>
            <w:b/>
            <w:bCs/>
            <w:i/>
            <w:iCs/>
            <w:noProof/>
            <w:sz w:val="24"/>
            <w:szCs w:val="24"/>
            <w:lang w:eastAsia="ar-SA"/>
          </w:rPr>
        </w:r>
        <w:r w:rsidRPr="00093E70">
          <w:rPr>
            <w:rFonts w:ascii="Times New Roman" w:eastAsia="Times New Roman" w:hAnsi="Times New Roman" w:cs="Times New Roman"/>
            <w:b/>
            <w:bCs/>
            <w:i/>
            <w:iCs/>
            <w:noProof/>
            <w:webHidden/>
            <w:sz w:val="24"/>
            <w:szCs w:val="24"/>
            <w:lang w:eastAsia="ar-SA"/>
          </w:rPr>
          <w:fldChar w:fldCharType="separate"/>
        </w:r>
        <w:r w:rsidRPr="00093E70">
          <w:rPr>
            <w:rFonts w:ascii="Times New Roman" w:eastAsia="Times New Roman" w:hAnsi="Times New Roman" w:cs="Times New Roman"/>
            <w:b/>
            <w:bCs/>
            <w:i/>
            <w:iCs/>
            <w:noProof/>
            <w:webHidden/>
            <w:sz w:val="24"/>
            <w:szCs w:val="24"/>
            <w:lang w:eastAsia="ar-SA"/>
          </w:rPr>
          <w:t>777</w:t>
        </w:r>
        <w:r w:rsidRPr="00093E70">
          <w:rPr>
            <w:rFonts w:ascii="Times New Roman" w:eastAsia="Times New Roman" w:hAnsi="Times New Roman" w:cs="Times New Roman"/>
            <w:b/>
            <w:bCs/>
            <w:i/>
            <w:iCs/>
            <w:noProof/>
            <w:webHidden/>
            <w:sz w:val="24"/>
            <w:szCs w:val="24"/>
            <w:lang w:eastAsia="ar-SA"/>
          </w:rPr>
          <w:fldChar w:fldCharType="end"/>
        </w:r>
      </w:hyperlink>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noProof/>
          <w:sz w:val="24"/>
          <w:szCs w:val="24"/>
          <w:lang w:eastAsia="en-GB"/>
        </w:rPr>
      </w:pPr>
      <w:hyperlink w:anchor="_Toc282846530" w:history="1">
        <w:r w:rsidRPr="00093E70">
          <w:rPr>
            <w:rFonts w:ascii="Times New Roman" w:eastAsia="Times New Roman" w:hAnsi="Times New Roman" w:cs="Times New Roman"/>
            <w:bCs/>
            <w:noProof/>
            <w:color w:val="0000FF"/>
            <w:u w:val="single"/>
            <w:lang w:eastAsia="ar-SA"/>
          </w:rPr>
          <w:t>F.1. Ethics and BNIM interviewing</w:t>
        </w:r>
        <w:r w:rsidRPr="00093E70">
          <w:rPr>
            <w:rFonts w:ascii="Times New Roman" w:eastAsia="Times New Roman" w:hAnsi="Times New Roman" w:cs="Times New Roman"/>
            <w:bCs/>
            <w:noProof/>
            <w:webHidden/>
            <w:lang w:eastAsia="ar-SA"/>
          </w:rPr>
          <w:tab/>
        </w:r>
        <w:r w:rsidRPr="00093E70">
          <w:rPr>
            <w:rFonts w:ascii="Times New Roman" w:eastAsia="Times New Roman" w:hAnsi="Times New Roman" w:cs="Times New Roman"/>
            <w:bCs/>
            <w:noProof/>
            <w:webHidden/>
            <w:lang w:eastAsia="ar-SA"/>
          </w:rPr>
          <w:fldChar w:fldCharType="begin"/>
        </w:r>
        <w:r w:rsidRPr="00093E70">
          <w:rPr>
            <w:rFonts w:ascii="Times New Roman" w:eastAsia="Times New Roman" w:hAnsi="Times New Roman" w:cs="Times New Roman"/>
            <w:bCs/>
            <w:noProof/>
            <w:webHidden/>
            <w:lang w:eastAsia="ar-SA"/>
          </w:rPr>
          <w:instrText xml:space="preserve"> PAGEREF _Toc282846530 \h </w:instrText>
        </w:r>
        <w:r w:rsidRPr="00093E70">
          <w:rPr>
            <w:rFonts w:ascii="Times New Roman" w:eastAsia="Times New Roman" w:hAnsi="Times New Roman" w:cs="Times New Roman"/>
            <w:bCs/>
            <w:noProof/>
            <w:lang w:eastAsia="ar-SA"/>
          </w:rPr>
        </w:r>
        <w:r w:rsidRPr="00093E70">
          <w:rPr>
            <w:rFonts w:ascii="Times New Roman" w:eastAsia="Times New Roman" w:hAnsi="Times New Roman" w:cs="Times New Roman"/>
            <w:bCs/>
            <w:noProof/>
            <w:webHidden/>
            <w:lang w:eastAsia="ar-SA"/>
          </w:rPr>
          <w:fldChar w:fldCharType="separate"/>
        </w:r>
        <w:r w:rsidRPr="00093E70">
          <w:rPr>
            <w:rFonts w:ascii="Times New Roman" w:eastAsia="Times New Roman" w:hAnsi="Times New Roman" w:cs="Times New Roman"/>
            <w:bCs/>
            <w:noProof/>
            <w:webHidden/>
            <w:lang w:eastAsia="ar-SA"/>
          </w:rPr>
          <w:t>778</w:t>
        </w:r>
        <w:r w:rsidRPr="00093E70">
          <w:rPr>
            <w:rFonts w:ascii="Times New Roman" w:eastAsia="Times New Roman" w:hAnsi="Times New Roman" w:cs="Times New Roman"/>
            <w:bCs/>
            <w:noProof/>
            <w:webHidden/>
            <w:lang w:eastAsia="ar-SA"/>
          </w:rPr>
          <w:fldChar w:fldCharType="end"/>
        </w:r>
      </w:hyperlink>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noProof/>
          <w:sz w:val="24"/>
          <w:szCs w:val="24"/>
          <w:lang w:eastAsia="en-GB"/>
        </w:rPr>
      </w:pPr>
      <w:hyperlink w:anchor="_Toc282846531" w:history="1">
        <w:r w:rsidRPr="00093E70">
          <w:rPr>
            <w:rFonts w:ascii="Times New Roman" w:eastAsia="Times New Roman" w:hAnsi="Times New Roman" w:cs="Times New Roman"/>
            <w:bCs/>
            <w:noProof/>
            <w:color w:val="0000FF"/>
            <w:u w:val="single"/>
            <w:lang w:eastAsia="ar-SA"/>
          </w:rPr>
          <w:t>F.2. Ethics and BNIM interpretation</w:t>
        </w:r>
        <w:r w:rsidRPr="00093E70">
          <w:rPr>
            <w:rFonts w:ascii="Times New Roman" w:eastAsia="Times New Roman" w:hAnsi="Times New Roman" w:cs="Times New Roman"/>
            <w:bCs/>
            <w:noProof/>
            <w:webHidden/>
            <w:lang w:eastAsia="ar-SA"/>
          </w:rPr>
          <w:tab/>
        </w:r>
        <w:r w:rsidRPr="00093E70">
          <w:rPr>
            <w:rFonts w:ascii="Times New Roman" w:eastAsia="Times New Roman" w:hAnsi="Times New Roman" w:cs="Times New Roman"/>
            <w:bCs/>
            <w:noProof/>
            <w:webHidden/>
            <w:lang w:eastAsia="ar-SA"/>
          </w:rPr>
          <w:fldChar w:fldCharType="begin"/>
        </w:r>
        <w:r w:rsidRPr="00093E70">
          <w:rPr>
            <w:rFonts w:ascii="Times New Roman" w:eastAsia="Times New Roman" w:hAnsi="Times New Roman" w:cs="Times New Roman"/>
            <w:bCs/>
            <w:noProof/>
            <w:webHidden/>
            <w:lang w:eastAsia="ar-SA"/>
          </w:rPr>
          <w:instrText xml:space="preserve"> PAGEREF _Toc282846531 \h </w:instrText>
        </w:r>
        <w:r w:rsidRPr="00093E70">
          <w:rPr>
            <w:rFonts w:ascii="Times New Roman" w:eastAsia="Times New Roman" w:hAnsi="Times New Roman" w:cs="Times New Roman"/>
            <w:bCs/>
            <w:noProof/>
            <w:lang w:eastAsia="ar-SA"/>
          </w:rPr>
        </w:r>
        <w:r w:rsidRPr="00093E70">
          <w:rPr>
            <w:rFonts w:ascii="Times New Roman" w:eastAsia="Times New Roman" w:hAnsi="Times New Roman" w:cs="Times New Roman"/>
            <w:bCs/>
            <w:noProof/>
            <w:webHidden/>
            <w:lang w:eastAsia="ar-SA"/>
          </w:rPr>
          <w:fldChar w:fldCharType="separate"/>
        </w:r>
        <w:r w:rsidRPr="00093E70">
          <w:rPr>
            <w:rFonts w:ascii="Times New Roman" w:eastAsia="Times New Roman" w:hAnsi="Times New Roman" w:cs="Times New Roman"/>
            <w:bCs/>
            <w:noProof/>
            <w:webHidden/>
            <w:lang w:eastAsia="ar-SA"/>
          </w:rPr>
          <w:t>782</w:t>
        </w:r>
        <w:r w:rsidRPr="00093E70">
          <w:rPr>
            <w:rFonts w:ascii="Times New Roman" w:eastAsia="Times New Roman" w:hAnsi="Times New Roman" w:cs="Times New Roman"/>
            <w:bCs/>
            <w:noProof/>
            <w:webHidden/>
            <w:lang w:eastAsia="ar-SA"/>
          </w:rPr>
          <w:fldChar w:fldCharType="end"/>
        </w:r>
      </w:hyperlink>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noProof/>
          <w:sz w:val="24"/>
          <w:szCs w:val="24"/>
          <w:lang w:eastAsia="en-GB"/>
        </w:rPr>
      </w:pPr>
      <w:hyperlink w:anchor="_Toc282846532" w:history="1">
        <w:r w:rsidRPr="00093E70">
          <w:rPr>
            <w:rFonts w:ascii="Times New Roman" w:eastAsia="Times New Roman" w:hAnsi="Times New Roman" w:cs="Times New Roman"/>
            <w:bCs/>
            <w:noProof/>
            <w:color w:val="0000FF"/>
            <w:u w:val="single"/>
            <w:lang w:eastAsia="ar-SA"/>
          </w:rPr>
          <w:t>F.3. Ethics and BNIM publication/public-action.</w:t>
        </w:r>
        <w:r w:rsidRPr="00093E70">
          <w:rPr>
            <w:rFonts w:ascii="Times New Roman" w:eastAsia="Times New Roman" w:hAnsi="Times New Roman" w:cs="Times New Roman"/>
            <w:bCs/>
            <w:noProof/>
            <w:webHidden/>
            <w:lang w:eastAsia="ar-SA"/>
          </w:rPr>
          <w:tab/>
        </w:r>
        <w:r w:rsidRPr="00093E70">
          <w:rPr>
            <w:rFonts w:ascii="Times New Roman" w:eastAsia="Times New Roman" w:hAnsi="Times New Roman" w:cs="Times New Roman"/>
            <w:bCs/>
            <w:noProof/>
            <w:webHidden/>
            <w:lang w:eastAsia="ar-SA"/>
          </w:rPr>
          <w:fldChar w:fldCharType="begin"/>
        </w:r>
        <w:r w:rsidRPr="00093E70">
          <w:rPr>
            <w:rFonts w:ascii="Times New Roman" w:eastAsia="Times New Roman" w:hAnsi="Times New Roman" w:cs="Times New Roman"/>
            <w:bCs/>
            <w:noProof/>
            <w:webHidden/>
            <w:lang w:eastAsia="ar-SA"/>
          </w:rPr>
          <w:instrText xml:space="preserve"> PAGEREF _Toc282846532 \h </w:instrText>
        </w:r>
        <w:r w:rsidRPr="00093E70">
          <w:rPr>
            <w:rFonts w:ascii="Times New Roman" w:eastAsia="Times New Roman" w:hAnsi="Times New Roman" w:cs="Times New Roman"/>
            <w:bCs/>
            <w:noProof/>
            <w:lang w:eastAsia="ar-SA"/>
          </w:rPr>
        </w:r>
        <w:r w:rsidRPr="00093E70">
          <w:rPr>
            <w:rFonts w:ascii="Times New Roman" w:eastAsia="Times New Roman" w:hAnsi="Times New Roman" w:cs="Times New Roman"/>
            <w:bCs/>
            <w:noProof/>
            <w:webHidden/>
            <w:lang w:eastAsia="ar-SA"/>
          </w:rPr>
          <w:fldChar w:fldCharType="separate"/>
        </w:r>
        <w:r w:rsidRPr="00093E70">
          <w:rPr>
            <w:rFonts w:ascii="Times New Roman" w:eastAsia="Times New Roman" w:hAnsi="Times New Roman" w:cs="Times New Roman"/>
            <w:bCs/>
            <w:noProof/>
            <w:webHidden/>
            <w:lang w:eastAsia="ar-SA"/>
          </w:rPr>
          <w:t>787</w:t>
        </w:r>
        <w:r w:rsidRPr="00093E70">
          <w:rPr>
            <w:rFonts w:ascii="Times New Roman" w:eastAsia="Times New Roman" w:hAnsi="Times New Roman" w:cs="Times New Roman"/>
            <w:bCs/>
            <w:noProof/>
            <w:webHidden/>
            <w:lang w:eastAsia="ar-SA"/>
          </w:rPr>
          <w:fldChar w:fldCharType="end"/>
        </w:r>
      </w:hyperlink>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noProof/>
          <w:sz w:val="24"/>
          <w:szCs w:val="24"/>
          <w:lang w:eastAsia="en-GB"/>
        </w:rPr>
      </w:pPr>
      <w:hyperlink w:anchor="_Toc282846533" w:history="1">
        <w:r w:rsidRPr="00093E70">
          <w:rPr>
            <w:rFonts w:ascii="Times New Roman" w:eastAsia="Times New Roman" w:hAnsi="Times New Roman" w:cs="Times New Roman"/>
            <w:bCs/>
            <w:noProof/>
            <w:color w:val="0000FF"/>
            <w:u w:val="single"/>
            <w:lang w:eastAsia="ar-SA"/>
          </w:rPr>
          <w:t>F.4. Ethics and BNIM impact on researcher/transcriber</w:t>
        </w:r>
        <w:r w:rsidRPr="00093E70">
          <w:rPr>
            <w:rFonts w:ascii="Times New Roman" w:eastAsia="Times New Roman" w:hAnsi="Times New Roman" w:cs="Times New Roman"/>
            <w:bCs/>
            <w:noProof/>
            <w:webHidden/>
            <w:lang w:eastAsia="ar-SA"/>
          </w:rPr>
          <w:tab/>
        </w:r>
        <w:r w:rsidRPr="00093E70">
          <w:rPr>
            <w:rFonts w:ascii="Times New Roman" w:eastAsia="Times New Roman" w:hAnsi="Times New Roman" w:cs="Times New Roman"/>
            <w:bCs/>
            <w:noProof/>
            <w:webHidden/>
            <w:lang w:eastAsia="ar-SA"/>
          </w:rPr>
          <w:fldChar w:fldCharType="begin"/>
        </w:r>
        <w:r w:rsidRPr="00093E70">
          <w:rPr>
            <w:rFonts w:ascii="Times New Roman" w:eastAsia="Times New Roman" w:hAnsi="Times New Roman" w:cs="Times New Roman"/>
            <w:bCs/>
            <w:noProof/>
            <w:webHidden/>
            <w:lang w:eastAsia="ar-SA"/>
          </w:rPr>
          <w:instrText xml:space="preserve"> PAGEREF _Toc282846533 \h </w:instrText>
        </w:r>
        <w:r w:rsidRPr="00093E70">
          <w:rPr>
            <w:rFonts w:ascii="Times New Roman" w:eastAsia="Times New Roman" w:hAnsi="Times New Roman" w:cs="Times New Roman"/>
            <w:bCs/>
            <w:noProof/>
            <w:lang w:eastAsia="ar-SA"/>
          </w:rPr>
        </w:r>
        <w:r w:rsidRPr="00093E70">
          <w:rPr>
            <w:rFonts w:ascii="Times New Roman" w:eastAsia="Times New Roman" w:hAnsi="Times New Roman" w:cs="Times New Roman"/>
            <w:bCs/>
            <w:noProof/>
            <w:webHidden/>
            <w:lang w:eastAsia="ar-SA"/>
          </w:rPr>
          <w:fldChar w:fldCharType="separate"/>
        </w:r>
        <w:r w:rsidRPr="00093E70">
          <w:rPr>
            <w:rFonts w:ascii="Times New Roman" w:eastAsia="Times New Roman" w:hAnsi="Times New Roman" w:cs="Times New Roman"/>
            <w:bCs/>
            <w:noProof/>
            <w:webHidden/>
            <w:lang w:eastAsia="ar-SA"/>
          </w:rPr>
          <w:t>792</w:t>
        </w:r>
        <w:r w:rsidRPr="00093E70">
          <w:rPr>
            <w:rFonts w:ascii="Times New Roman" w:eastAsia="Times New Roman" w:hAnsi="Times New Roman" w:cs="Times New Roman"/>
            <w:bCs/>
            <w:noProof/>
            <w:webHidden/>
            <w:lang w:eastAsia="ar-SA"/>
          </w:rPr>
          <w:fldChar w:fldCharType="end"/>
        </w:r>
      </w:hyperlink>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noProof/>
          <w:sz w:val="24"/>
          <w:szCs w:val="24"/>
          <w:lang w:eastAsia="en-GB"/>
        </w:rPr>
      </w:pPr>
      <w:hyperlink w:anchor="_Toc282846534" w:history="1">
        <w:r w:rsidRPr="00093E70">
          <w:rPr>
            <w:rFonts w:ascii="Times New Roman" w:eastAsia="Times New Roman" w:hAnsi="Times New Roman" w:cs="Times New Roman"/>
            <w:bCs/>
            <w:noProof/>
            <w:color w:val="0000FF"/>
            <w:u w:val="single"/>
            <w:lang w:eastAsia="ar-SA"/>
          </w:rPr>
          <w:t>F.5. Ethics and informed interviewee consent</w:t>
        </w:r>
        <w:r w:rsidRPr="00093E70">
          <w:rPr>
            <w:rFonts w:ascii="Times New Roman" w:eastAsia="Times New Roman" w:hAnsi="Times New Roman" w:cs="Times New Roman"/>
            <w:bCs/>
            <w:noProof/>
            <w:webHidden/>
            <w:lang w:eastAsia="ar-SA"/>
          </w:rPr>
          <w:tab/>
        </w:r>
        <w:r w:rsidRPr="00093E70">
          <w:rPr>
            <w:rFonts w:ascii="Times New Roman" w:eastAsia="Times New Roman" w:hAnsi="Times New Roman" w:cs="Times New Roman"/>
            <w:bCs/>
            <w:noProof/>
            <w:webHidden/>
            <w:lang w:eastAsia="ar-SA"/>
          </w:rPr>
          <w:fldChar w:fldCharType="begin"/>
        </w:r>
        <w:r w:rsidRPr="00093E70">
          <w:rPr>
            <w:rFonts w:ascii="Times New Roman" w:eastAsia="Times New Roman" w:hAnsi="Times New Roman" w:cs="Times New Roman"/>
            <w:bCs/>
            <w:noProof/>
            <w:webHidden/>
            <w:lang w:eastAsia="ar-SA"/>
          </w:rPr>
          <w:instrText xml:space="preserve"> PAGEREF _Toc282846534 \h </w:instrText>
        </w:r>
        <w:r w:rsidRPr="00093E70">
          <w:rPr>
            <w:rFonts w:ascii="Times New Roman" w:eastAsia="Times New Roman" w:hAnsi="Times New Roman" w:cs="Times New Roman"/>
            <w:bCs/>
            <w:noProof/>
            <w:lang w:eastAsia="ar-SA"/>
          </w:rPr>
        </w:r>
        <w:r w:rsidRPr="00093E70">
          <w:rPr>
            <w:rFonts w:ascii="Times New Roman" w:eastAsia="Times New Roman" w:hAnsi="Times New Roman" w:cs="Times New Roman"/>
            <w:bCs/>
            <w:noProof/>
            <w:webHidden/>
            <w:lang w:eastAsia="ar-SA"/>
          </w:rPr>
          <w:fldChar w:fldCharType="separate"/>
        </w:r>
        <w:r w:rsidRPr="00093E70">
          <w:rPr>
            <w:rFonts w:ascii="Times New Roman" w:eastAsia="Times New Roman" w:hAnsi="Times New Roman" w:cs="Times New Roman"/>
            <w:bCs/>
            <w:noProof/>
            <w:webHidden/>
            <w:lang w:eastAsia="ar-SA"/>
          </w:rPr>
          <w:t>794</w:t>
        </w:r>
        <w:r w:rsidRPr="00093E70">
          <w:rPr>
            <w:rFonts w:ascii="Times New Roman" w:eastAsia="Times New Roman" w:hAnsi="Times New Roman" w:cs="Times New Roman"/>
            <w:bCs/>
            <w:noProof/>
            <w:webHidden/>
            <w:lang w:eastAsia="ar-SA"/>
          </w:rPr>
          <w:fldChar w:fldCharType="end"/>
        </w:r>
      </w:hyperlink>
    </w:p>
    <w:p w:rsidR="00093E70" w:rsidRPr="00093E70" w:rsidRDefault="00093E70" w:rsidP="00093E70">
      <w:pPr>
        <w:tabs>
          <w:tab w:val="right" w:pos="8630"/>
        </w:tabs>
        <w:suppressAutoHyphens/>
        <w:spacing w:before="120" w:after="0" w:line="240" w:lineRule="auto"/>
        <w:rPr>
          <w:rFonts w:ascii="Times New Roman" w:eastAsia="Times New Roman" w:hAnsi="Times New Roman" w:cs="Times New Roman"/>
          <w:b/>
          <w:bCs/>
          <w:i/>
          <w:iCs/>
          <w:noProof/>
          <w:color w:val="0000FF"/>
          <w:sz w:val="24"/>
          <w:szCs w:val="24"/>
          <w:u w:val="single"/>
          <w:lang w:eastAsia="ar-SA"/>
        </w:rPr>
      </w:pPr>
    </w:p>
    <w:p w:rsidR="00093E70" w:rsidRPr="00093E70" w:rsidRDefault="00093E70" w:rsidP="00093E70">
      <w:pPr>
        <w:tabs>
          <w:tab w:val="right" w:pos="8630"/>
        </w:tabs>
        <w:suppressAutoHyphens/>
        <w:spacing w:before="120" w:after="0" w:line="240" w:lineRule="auto"/>
        <w:rPr>
          <w:rFonts w:ascii="Times New Roman" w:eastAsia="Times New Roman" w:hAnsi="Times New Roman" w:cs="Times New Roman"/>
          <w:noProof/>
          <w:sz w:val="24"/>
          <w:szCs w:val="24"/>
          <w:lang w:eastAsia="en-GB"/>
        </w:rPr>
      </w:pPr>
      <w:hyperlink w:anchor="_Toc282846535" w:history="1">
        <w:r w:rsidRPr="00093E70">
          <w:rPr>
            <w:rFonts w:ascii="Times New Roman" w:eastAsia="Times New Roman" w:hAnsi="Times New Roman" w:cs="Times New Roman"/>
            <w:b/>
            <w:bCs/>
            <w:i/>
            <w:iCs/>
            <w:noProof/>
            <w:color w:val="0000FF"/>
            <w:sz w:val="24"/>
            <w:szCs w:val="24"/>
            <w:u w:val="single"/>
            <w:lang w:eastAsia="ar-SA"/>
          </w:rPr>
          <w:t>Appendix G: Digital recording, transcripts,  and textsort-theorising</w:t>
        </w:r>
        <w:r w:rsidRPr="00093E70">
          <w:rPr>
            <w:rFonts w:ascii="Times New Roman" w:eastAsia="Times New Roman" w:hAnsi="Times New Roman" w:cs="Times New Roman"/>
            <w:b/>
            <w:bCs/>
            <w:i/>
            <w:iCs/>
            <w:noProof/>
            <w:webHidden/>
            <w:sz w:val="24"/>
            <w:szCs w:val="24"/>
            <w:lang w:eastAsia="ar-SA"/>
          </w:rPr>
          <w:tab/>
        </w:r>
        <w:r w:rsidRPr="00093E70">
          <w:rPr>
            <w:rFonts w:ascii="Times New Roman" w:eastAsia="Times New Roman" w:hAnsi="Times New Roman" w:cs="Times New Roman"/>
            <w:b/>
            <w:bCs/>
            <w:i/>
            <w:iCs/>
            <w:noProof/>
            <w:webHidden/>
            <w:sz w:val="24"/>
            <w:szCs w:val="24"/>
            <w:lang w:eastAsia="ar-SA"/>
          </w:rPr>
          <w:fldChar w:fldCharType="begin"/>
        </w:r>
        <w:r w:rsidRPr="00093E70">
          <w:rPr>
            <w:rFonts w:ascii="Times New Roman" w:eastAsia="Times New Roman" w:hAnsi="Times New Roman" w:cs="Times New Roman"/>
            <w:b/>
            <w:bCs/>
            <w:i/>
            <w:iCs/>
            <w:noProof/>
            <w:webHidden/>
            <w:sz w:val="24"/>
            <w:szCs w:val="24"/>
            <w:lang w:eastAsia="ar-SA"/>
          </w:rPr>
          <w:instrText xml:space="preserve"> PAGEREF _Toc282846535 \h </w:instrText>
        </w:r>
        <w:r w:rsidRPr="00093E70">
          <w:rPr>
            <w:rFonts w:ascii="Times New Roman" w:eastAsia="Times New Roman" w:hAnsi="Times New Roman" w:cs="Times New Roman"/>
            <w:b/>
            <w:bCs/>
            <w:i/>
            <w:iCs/>
            <w:noProof/>
            <w:sz w:val="24"/>
            <w:szCs w:val="24"/>
            <w:lang w:eastAsia="ar-SA"/>
          </w:rPr>
        </w:r>
        <w:r w:rsidRPr="00093E70">
          <w:rPr>
            <w:rFonts w:ascii="Times New Roman" w:eastAsia="Times New Roman" w:hAnsi="Times New Roman" w:cs="Times New Roman"/>
            <w:b/>
            <w:bCs/>
            <w:i/>
            <w:iCs/>
            <w:noProof/>
            <w:webHidden/>
            <w:sz w:val="24"/>
            <w:szCs w:val="24"/>
            <w:lang w:eastAsia="ar-SA"/>
          </w:rPr>
          <w:fldChar w:fldCharType="separate"/>
        </w:r>
        <w:r w:rsidRPr="00093E70">
          <w:rPr>
            <w:rFonts w:ascii="Times New Roman" w:eastAsia="Times New Roman" w:hAnsi="Times New Roman" w:cs="Times New Roman"/>
            <w:b/>
            <w:bCs/>
            <w:i/>
            <w:iCs/>
            <w:noProof/>
            <w:webHidden/>
            <w:sz w:val="24"/>
            <w:szCs w:val="24"/>
            <w:lang w:eastAsia="ar-SA"/>
          </w:rPr>
          <w:t>795</w:t>
        </w:r>
        <w:r w:rsidRPr="00093E70">
          <w:rPr>
            <w:rFonts w:ascii="Times New Roman" w:eastAsia="Times New Roman" w:hAnsi="Times New Roman" w:cs="Times New Roman"/>
            <w:b/>
            <w:bCs/>
            <w:i/>
            <w:iCs/>
            <w:noProof/>
            <w:webHidden/>
            <w:sz w:val="24"/>
            <w:szCs w:val="24"/>
            <w:lang w:eastAsia="ar-SA"/>
          </w:rPr>
          <w:fldChar w:fldCharType="end"/>
        </w:r>
      </w:hyperlink>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noProof/>
          <w:sz w:val="24"/>
          <w:szCs w:val="24"/>
          <w:lang w:eastAsia="en-GB"/>
        </w:rPr>
      </w:pPr>
      <w:hyperlink w:anchor="_Toc282846536" w:history="1">
        <w:r w:rsidRPr="00093E70">
          <w:rPr>
            <w:rFonts w:ascii="Times New Roman" w:eastAsia="Times New Roman" w:hAnsi="Times New Roman" w:cs="Times New Roman"/>
            <w:bCs/>
            <w:noProof/>
            <w:color w:val="0000FF"/>
            <w:u w:val="single"/>
            <w:lang w:eastAsia="ar-SA"/>
          </w:rPr>
          <w:t>G.1.  From tape to transcript and back again: videotapes?</w:t>
        </w:r>
        <w:r w:rsidRPr="00093E70">
          <w:rPr>
            <w:rFonts w:ascii="Times New Roman" w:eastAsia="Times New Roman" w:hAnsi="Times New Roman" w:cs="Times New Roman"/>
            <w:bCs/>
            <w:noProof/>
            <w:webHidden/>
            <w:lang w:eastAsia="ar-SA"/>
          </w:rPr>
          <w:tab/>
        </w:r>
        <w:r w:rsidRPr="00093E70">
          <w:rPr>
            <w:rFonts w:ascii="Times New Roman" w:eastAsia="Times New Roman" w:hAnsi="Times New Roman" w:cs="Times New Roman"/>
            <w:bCs/>
            <w:noProof/>
            <w:webHidden/>
            <w:lang w:eastAsia="ar-SA"/>
          </w:rPr>
          <w:fldChar w:fldCharType="begin"/>
        </w:r>
        <w:r w:rsidRPr="00093E70">
          <w:rPr>
            <w:rFonts w:ascii="Times New Roman" w:eastAsia="Times New Roman" w:hAnsi="Times New Roman" w:cs="Times New Roman"/>
            <w:bCs/>
            <w:noProof/>
            <w:webHidden/>
            <w:lang w:eastAsia="ar-SA"/>
          </w:rPr>
          <w:instrText xml:space="preserve"> PAGEREF _Toc282846536 \h </w:instrText>
        </w:r>
        <w:r w:rsidRPr="00093E70">
          <w:rPr>
            <w:rFonts w:ascii="Times New Roman" w:eastAsia="Times New Roman" w:hAnsi="Times New Roman" w:cs="Times New Roman"/>
            <w:bCs/>
            <w:noProof/>
            <w:lang w:eastAsia="ar-SA"/>
          </w:rPr>
        </w:r>
        <w:r w:rsidRPr="00093E70">
          <w:rPr>
            <w:rFonts w:ascii="Times New Roman" w:eastAsia="Times New Roman" w:hAnsi="Times New Roman" w:cs="Times New Roman"/>
            <w:bCs/>
            <w:noProof/>
            <w:webHidden/>
            <w:lang w:eastAsia="ar-SA"/>
          </w:rPr>
          <w:fldChar w:fldCharType="separate"/>
        </w:r>
        <w:r w:rsidRPr="00093E70">
          <w:rPr>
            <w:rFonts w:ascii="Times New Roman" w:eastAsia="Times New Roman" w:hAnsi="Times New Roman" w:cs="Times New Roman"/>
            <w:bCs/>
            <w:noProof/>
            <w:webHidden/>
            <w:lang w:eastAsia="ar-SA"/>
          </w:rPr>
          <w:t>795</w:t>
        </w:r>
        <w:r w:rsidRPr="00093E70">
          <w:rPr>
            <w:rFonts w:ascii="Times New Roman" w:eastAsia="Times New Roman" w:hAnsi="Times New Roman" w:cs="Times New Roman"/>
            <w:bCs/>
            <w:noProof/>
            <w:webHidden/>
            <w:lang w:eastAsia="ar-SA"/>
          </w:rPr>
          <w:fldChar w:fldCharType="end"/>
        </w:r>
      </w:hyperlink>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noProof/>
          <w:sz w:val="24"/>
          <w:szCs w:val="24"/>
          <w:lang w:eastAsia="en-GB"/>
        </w:rPr>
      </w:pPr>
      <w:hyperlink w:anchor="_Toc282846537" w:history="1">
        <w:r w:rsidRPr="00093E70">
          <w:rPr>
            <w:rFonts w:ascii="Times New Roman" w:eastAsia="Times New Roman" w:hAnsi="Times New Roman" w:cs="Times New Roman"/>
            <w:bCs/>
            <w:noProof/>
            <w:color w:val="0000FF"/>
            <w:u w:val="single"/>
            <w:lang w:eastAsia="ar-SA"/>
          </w:rPr>
          <w:t>G.2.  “AND,  DARNE it, we’re going from GINs to PINs, DEAR”</w:t>
        </w:r>
        <w:r w:rsidRPr="00093E70">
          <w:rPr>
            <w:rFonts w:ascii="Times New Roman" w:eastAsia="Times New Roman" w:hAnsi="Times New Roman" w:cs="Times New Roman"/>
            <w:bCs/>
            <w:noProof/>
            <w:webHidden/>
            <w:lang w:eastAsia="ar-SA"/>
          </w:rPr>
          <w:tab/>
        </w:r>
        <w:r w:rsidRPr="00093E70">
          <w:rPr>
            <w:rFonts w:ascii="Times New Roman" w:eastAsia="Times New Roman" w:hAnsi="Times New Roman" w:cs="Times New Roman"/>
            <w:bCs/>
            <w:noProof/>
            <w:webHidden/>
            <w:lang w:eastAsia="ar-SA"/>
          </w:rPr>
          <w:fldChar w:fldCharType="begin"/>
        </w:r>
        <w:r w:rsidRPr="00093E70">
          <w:rPr>
            <w:rFonts w:ascii="Times New Roman" w:eastAsia="Times New Roman" w:hAnsi="Times New Roman" w:cs="Times New Roman"/>
            <w:bCs/>
            <w:noProof/>
            <w:webHidden/>
            <w:lang w:eastAsia="ar-SA"/>
          </w:rPr>
          <w:instrText xml:space="preserve"> PAGEREF _Toc282846537 \h </w:instrText>
        </w:r>
        <w:r w:rsidRPr="00093E70">
          <w:rPr>
            <w:rFonts w:ascii="Times New Roman" w:eastAsia="Times New Roman" w:hAnsi="Times New Roman" w:cs="Times New Roman"/>
            <w:bCs/>
            <w:noProof/>
            <w:lang w:eastAsia="ar-SA"/>
          </w:rPr>
        </w:r>
        <w:r w:rsidRPr="00093E70">
          <w:rPr>
            <w:rFonts w:ascii="Times New Roman" w:eastAsia="Times New Roman" w:hAnsi="Times New Roman" w:cs="Times New Roman"/>
            <w:bCs/>
            <w:noProof/>
            <w:webHidden/>
            <w:lang w:eastAsia="ar-SA"/>
          </w:rPr>
          <w:fldChar w:fldCharType="separate"/>
        </w:r>
        <w:r w:rsidRPr="00093E70">
          <w:rPr>
            <w:rFonts w:ascii="Times New Roman" w:eastAsia="Times New Roman" w:hAnsi="Times New Roman" w:cs="Times New Roman"/>
            <w:bCs/>
            <w:noProof/>
            <w:webHidden/>
            <w:lang w:eastAsia="ar-SA"/>
          </w:rPr>
          <w:t>806</w:t>
        </w:r>
        <w:r w:rsidRPr="00093E70">
          <w:rPr>
            <w:rFonts w:ascii="Times New Roman" w:eastAsia="Times New Roman" w:hAnsi="Times New Roman" w:cs="Times New Roman"/>
            <w:bCs/>
            <w:noProof/>
            <w:webHidden/>
            <w:lang w:eastAsia="ar-SA"/>
          </w:rPr>
          <w:fldChar w:fldCharType="end"/>
        </w:r>
      </w:hyperlink>
    </w:p>
    <w:p w:rsidR="00093E70" w:rsidRPr="00093E70" w:rsidRDefault="00093E70" w:rsidP="00093E70">
      <w:pPr>
        <w:tabs>
          <w:tab w:val="right" w:pos="8630"/>
        </w:tabs>
        <w:suppressAutoHyphens/>
        <w:spacing w:before="120" w:after="0" w:line="240" w:lineRule="auto"/>
        <w:rPr>
          <w:rFonts w:ascii="Times New Roman" w:eastAsia="Times New Roman" w:hAnsi="Times New Roman" w:cs="Times New Roman"/>
          <w:b/>
          <w:bCs/>
          <w:i/>
          <w:iCs/>
          <w:noProof/>
          <w:color w:val="0000FF"/>
          <w:sz w:val="24"/>
          <w:szCs w:val="24"/>
          <w:u w:val="single"/>
          <w:lang w:eastAsia="ar-SA"/>
        </w:rPr>
      </w:pPr>
    </w:p>
    <w:p w:rsidR="00093E70" w:rsidRPr="00093E70" w:rsidRDefault="00093E70" w:rsidP="00093E70">
      <w:pPr>
        <w:tabs>
          <w:tab w:val="right" w:pos="8630"/>
        </w:tabs>
        <w:suppressAutoHyphens/>
        <w:spacing w:before="120" w:after="0" w:line="240" w:lineRule="auto"/>
        <w:rPr>
          <w:rFonts w:ascii="Times New Roman" w:eastAsia="Times New Roman" w:hAnsi="Times New Roman" w:cs="Times New Roman"/>
          <w:noProof/>
          <w:color w:val="FF0000"/>
          <w:sz w:val="24"/>
          <w:szCs w:val="24"/>
          <w:lang w:eastAsia="en-GB"/>
        </w:rPr>
      </w:pPr>
      <w:hyperlink w:anchor="_Toc282846538" w:history="1">
        <w:r w:rsidRPr="00093E70">
          <w:rPr>
            <w:rFonts w:ascii="Times New Roman" w:eastAsia="Times New Roman" w:hAnsi="Times New Roman" w:cs="Times New Roman"/>
            <w:b/>
            <w:bCs/>
            <w:i/>
            <w:iCs/>
            <w:noProof/>
            <w:color w:val="FF0000"/>
            <w:sz w:val="24"/>
            <w:szCs w:val="24"/>
            <w:u w:val="single"/>
            <w:lang w:eastAsia="ar-SA"/>
          </w:rPr>
          <w:t>Bibliographies</w:t>
        </w:r>
        <w:r w:rsidRPr="00093E70">
          <w:rPr>
            <w:rFonts w:ascii="Times New Roman" w:eastAsia="Times New Roman" w:hAnsi="Times New Roman" w:cs="Times New Roman"/>
            <w:b/>
            <w:bCs/>
            <w:i/>
            <w:iCs/>
            <w:noProof/>
            <w:webHidden/>
            <w:color w:val="FF0000"/>
            <w:sz w:val="24"/>
            <w:szCs w:val="24"/>
            <w:lang w:eastAsia="ar-SA"/>
          </w:rPr>
          <w:tab/>
        </w:r>
        <w:r w:rsidRPr="00093E70">
          <w:rPr>
            <w:rFonts w:ascii="Times New Roman" w:eastAsia="Times New Roman" w:hAnsi="Times New Roman" w:cs="Times New Roman"/>
            <w:b/>
            <w:bCs/>
            <w:i/>
            <w:iCs/>
            <w:noProof/>
            <w:webHidden/>
            <w:color w:val="FF0000"/>
            <w:sz w:val="24"/>
            <w:szCs w:val="24"/>
            <w:lang w:eastAsia="ar-SA"/>
          </w:rPr>
          <w:fldChar w:fldCharType="begin"/>
        </w:r>
        <w:r w:rsidRPr="00093E70">
          <w:rPr>
            <w:rFonts w:ascii="Times New Roman" w:eastAsia="Times New Roman" w:hAnsi="Times New Roman" w:cs="Times New Roman"/>
            <w:b/>
            <w:bCs/>
            <w:i/>
            <w:iCs/>
            <w:noProof/>
            <w:webHidden/>
            <w:color w:val="FF0000"/>
            <w:sz w:val="24"/>
            <w:szCs w:val="24"/>
            <w:lang w:eastAsia="ar-SA"/>
          </w:rPr>
          <w:instrText xml:space="preserve"> PAGEREF _Toc282846538 \h </w:instrText>
        </w:r>
        <w:r w:rsidRPr="00093E70">
          <w:rPr>
            <w:rFonts w:ascii="Times New Roman" w:eastAsia="Times New Roman" w:hAnsi="Times New Roman" w:cs="Times New Roman"/>
            <w:b/>
            <w:bCs/>
            <w:i/>
            <w:iCs/>
            <w:noProof/>
            <w:color w:val="FF0000"/>
            <w:sz w:val="24"/>
            <w:szCs w:val="24"/>
            <w:lang w:eastAsia="ar-SA"/>
          </w:rPr>
        </w:r>
        <w:r w:rsidRPr="00093E70">
          <w:rPr>
            <w:rFonts w:ascii="Times New Roman" w:eastAsia="Times New Roman" w:hAnsi="Times New Roman" w:cs="Times New Roman"/>
            <w:b/>
            <w:bCs/>
            <w:i/>
            <w:iCs/>
            <w:noProof/>
            <w:webHidden/>
            <w:color w:val="FF0000"/>
            <w:sz w:val="24"/>
            <w:szCs w:val="24"/>
            <w:lang w:eastAsia="ar-SA"/>
          </w:rPr>
          <w:fldChar w:fldCharType="separate"/>
        </w:r>
        <w:r w:rsidRPr="00093E70">
          <w:rPr>
            <w:rFonts w:ascii="Times New Roman" w:eastAsia="Times New Roman" w:hAnsi="Times New Roman" w:cs="Times New Roman"/>
            <w:b/>
            <w:bCs/>
            <w:i/>
            <w:iCs/>
            <w:noProof/>
            <w:webHidden/>
            <w:color w:val="FF0000"/>
            <w:sz w:val="24"/>
            <w:szCs w:val="24"/>
            <w:lang w:eastAsia="ar-SA"/>
          </w:rPr>
          <w:t>809</w:t>
        </w:r>
        <w:r w:rsidRPr="00093E70">
          <w:rPr>
            <w:rFonts w:ascii="Times New Roman" w:eastAsia="Times New Roman" w:hAnsi="Times New Roman" w:cs="Times New Roman"/>
            <w:b/>
            <w:bCs/>
            <w:i/>
            <w:iCs/>
            <w:noProof/>
            <w:webHidden/>
            <w:color w:val="FF0000"/>
            <w:sz w:val="24"/>
            <w:szCs w:val="24"/>
            <w:lang w:eastAsia="ar-SA"/>
          </w:rPr>
          <w:fldChar w:fldCharType="end"/>
        </w:r>
      </w:hyperlink>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noProof/>
          <w:sz w:val="24"/>
          <w:szCs w:val="24"/>
          <w:lang w:eastAsia="en-GB"/>
        </w:rPr>
      </w:pPr>
      <w:hyperlink w:anchor="_Toc282846539" w:history="1">
        <w:r w:rsidRPr="00093E70">
          <w:rPr>
            <w:rFonts w:ascii="Times New Roman" w:eastAsia="Times New Roman" w:hAnsi="Times New Roman" w:cs="Times New Roman"/>
            <w:b/>
            <w:bCs/>
            <w:noProof/>
            <w:color w:val="0000FF"/>
            <w:u w:val="single"/>
            <w:lang w:eastAsia="ar-SA"/>
          </w:rPr>
          <w:t>Bibliography A: short list of BNIM(ish) studies by topic area</w:t>
        </w:r>
        <w:r w:rsidRPr="00093E70">
          <w:rPr>
            <w:rFonts w:ascii="Times New Roman" w:eastAsia="Times New Roman" w:hAnsi="Times New Roman" w:cs="Times New Roman"/>
            <w:b/>
            <w:bCs/>
            <w:noProof/>
            <w:webHidden/>
            <w:lang w:eastAsia="ar-SA"/>
          </w:rPr>
          <w:tab/>
        </w:r>
        <w:r w:rsidRPr="00093E70">
          <w:rPr>
            <w:rFonts w:ascii="Times New Roman" w:eastAsia="Times New Roman" w:hAnsi="Times New Roman" w:cs="Times New Roman"/>
            <w:b/>
            <w:bCs/>
            <w:noProof/>
            <w:webHidden/>
            <w:lang w:eastAsia="ar-SA"/>
          </w:rPr>
          <w:fldChar w:fldCharType="begin"/>
        </w:r>
        <w:r w:rsidRPr="00093E70">
          <w:rPr>
            <w:rFonts w:ascii="Times New Roman" w:eastAsia="Times New Roman" w:hAnsi="Times New Roman" w:cs="Times New Roman"/>
            <w:b/>
            <w:bCs/>
            <w:noProof/>
            <w:webHidden/>
            <w:lang w:eastAsia="ar-SA"/>
          </w:rPr>
          <w:instrText xml:space="preserve"> PAGEREF _Toc282846539 \h </w:instrText>
        </w:r>
        <w:r w:rsidRPr="00093E70">
          <w:rPr>
            <w:rFonts w:ascii="Times New Roman" w:eastAsia="Times New Roman" w:hAnsi="Times New Roman" w:cs="Times New Roman"/>
            <w:b/>
            <w:bCs/>
            <w:noProof/>
            <w:lang w:eastAsia="ar-SA"/>
          </w:rPr>
        </w:r>
        <w:r w:rsidRPr="00093E70">
          <w:rPr>
            <w:rFonts w:ascii="Times New Roman" w:eastAsia="Times New Roman" w:hAnsi="Times New Roman" w:cs="Times New Roman"/>
            <w:b/>
            <w:bCs/>
            <w:noProof/>
            <w:webHidden/>
            <w:lang w:eastAsia="ar-SA"/>
          </w:rPr>
          <w:fldChar w:fldCharType="separate"/>
        </w:r>
        <w:r w:rsidRPr="00093E70">
          <w:rPr>
            <w:rFonts w:ascii="Times New Roman" w:eastAsia="Times New Roman" w:hAnsi="Times New Roman" w:cs="Times New Roman"/>
            <w:b/>
            <w:bCs/>
            <w:noProof/>
            <w:webHidden/>
            <w:lang w:eastAsia="ar-SA"/>
          </w:rPr>
          <w:t>809</w:t>
        </w:r>
        <w:r w:rsidRPr="00093E70">
          <w:rPr>
            <w:rFonts w:ascii="Times New Roman" w:eastAsia="Times New Roman" w:hAnsi="Times New Roman" w:cs="Times New Roman"/>
            <w:b/>
            <w:bCs/>
            <w:noProof/>
            <w:webHidden/>
            <w:lang w:eastAsia="ar-SA"/>
          </w:rPr>
          <w:fldChar w:fldCharType="end"/>
        </w:r>
      </w:hyperlink>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sz w:val="24"/>
          <w:szCs w:val="24"/>
          <w:lang w:eastAsia="en-GB"/>
        </w:rPr>
      </w:pPr>
      <w:hyperlink w:anchor="_Toc282846540" w:history="1">
        <w:r w:rsidRPr="00093E70">
          <w:rPr>
            <w:rFonts w:ascii="Times New Roman" w:eastAsia="Times New Roman" w:hAnsi="Times New Roman" w:cs="Times New Roman"/>
            <w:noProof/>
            <w:color w:val="0000FF"/>
            <w:sz w:val="20"/>
            <w:szCs w:val="20"/>
            <w:u w:val="single"/>
            <w:lang w:eastAsia="ar-SA"/>
          </w:rPr>
          <w:t>Descriptive and policy-oriented:</w:t>
        </w:r>
        <w:r w:rsidRPr="00093E70">
          <w:rPr>
            <w:rFonts w:ascii="Times New Roman" w:eastAsia="Times New Roman" w:hAnsi="Times New Roman" w:cs="Times New Roman"/>
            <w:noProof/>
            <w:webHidden/>
            <w:sz w:val="20"/>
            <w:szCs w:val="20"/>
            <w:lang w:eastAsia="ar-SA"/>
          </w:rPr>
          <w:tab/>
        </w:r>
        <w:r w:rsidRPr="00093E70">
          <w:rPr>
            <w:rFonts w:ascii="Times New Roman" w:eastAsia="Times New Roman" w:hAnsi="Times New Roman" w:cs="Times New Roman"/>
            <w:noProof/>
            <w:webHidden/>
            <w:sz w:val="20"/>
            <w:szCs w:val="20"/>
            <w:lang w:eastAsia="ar-SA"/>
          </w:rPr>
          <w:fldChar w:fldCharType="begin"/>
        </w:r>
        <w:r w:rsidRPr="00093E70">
          <w:rPr>
            <w:rFonts w:ascii="Times New Roman" w:eastAsia="Times New Roman" w:hAnsi="Times New Roman" w:cs="Times New Roman"/>
            <w:noProof/>
            <w:webHidden/>
            <w:sz w:val="20"/>
            <w:szCs w:val="20"/>
            <w:lang w:eastAsia="ar-SA"/>
          </w:rPr>
          <w:instrText xml:space="preserve"> PAGEREF _Toc282846540 \h </w:instrText>
        </w:r>
        <w:r w:rsidRPr="00093E70">
          <w:rPr>
            <w:rFonts w:ascii="Times New Roman" w:eastAsia="Times New Roman" w:hAnsi="Times New Roman" w:cs="Times New Roman"/>
            <w:noProof/>
            <w:sz w:val="20"/>
            <w:szCs w:val="20"/>
            <w:lang w:eastAsia="ar-SA"/>
          </w:rPr>
        </w:r>
        <w:r w:rsidRPr="00093E70">
          <w:rPr>
            <w:rFonts w:ascii="Times New Roman" w:eastAsia="Times New Roman" w:hAnsi="Times New Roman" w:cs="Times New Roman"/>
            <w:noProof/>
            <w:webHidden/>
            <w:sz w:val="20"/>
            <w:szCs w:val="20"/>
            <w:lang w:eastAsia="ar-SA"/>
          </w:rPr>
          <w:fldChar w:fldCharType="separate"/>
        </w:r>
        <w:r w:rsidRPr="00093E70">
          <w:rPr>
            <w:rFonts w:ascii="Times New Roman" w:eastAsia="Times New Roman" w:hAnsi="Times New Roman" w:cs="Times New Roman"/>
            <w:noProof/>
            <w:webHidden/>
            <w:sz w:val="20"/>
            <w:szCs w:val="20"/>
            <w:lang w:eastAsia="ar-SA"/>
          </w:rPr>
          <w:t>809</w:t>
        </w:r>
        <w:r w:rsidRPr="00093E70">
          <w:rPr>
            <w:rFonts w:ascii="Times New Roman" w:eastAsia="Times New Roman" w:hAnsi="Times New Roman" w:cs="Times New Roman"/>
            <w:noProof/>
            <w:webHidden/>
            <w:sz w:val="20"/>
            <w:szCs w:val="20"/>
            <w:lang w:eastAsia="ar-SA"/>
          </w:rPr>
          <w:fldChar w:fldCharType="end"/>
        </w:r>
      </w:hyperlink>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sz w:val="24"/>
          <w:szCs w:val="24"/>
          <w:lang w:eastAsia="en-GB"/>
        </w:rPr>
      </w:pPr>
      <w:hyperlink w:anchor="_Toc282846541" w:history="1">
        <w:r w:rsidRPr="00093E70">
          <w:rPr>
            <w:rFonts w:ascii="Times New Roman" w:eastAsia="Times New Roman" w:hAnsi="Times New Roman" w:cs="Times New Roman"/>
            <w:noProof/>
            <w:color w:val="0000FF"/>
            <w:sz w:val="20"/>
            <w:szCs w:val="20"/>
            <w:u w:val="single"/>
            <w:lang w:eastAsia="ar-SA"/>
          </w:rPr>
          <w:t>Professional-practice:</w:t>
        </w:r>
        <w:r w:rsidRPr="00093E70">
          <w:rPr>
            <w:rFonts w:ascii="Times New Roman" w:eastAsia="Times New Roman" w:hAnsi="Times New Roman" w:cs="Times New Roman"/>
            <w:noProof/>
            <w:webHidden/>
            <w:sz w:val="20"/>
            <w:szCs w:val="20"/>
            <w:lang w:eastAsia="ar-SA"/>
          </w:rPr>
          <w:tab/>
        </w:r>
        <w:r w:rsidRPr="00093E70">
          <w:rPr>
            <w:rFonts w:ascii="Times New Roman" w:eastAsia="Times New Roman" w:hAnsi="Times New Roman" w:cs="Times New Roman"/>
            <w:noProof/>
            <w:webHidden/>
            <w:sz w:val="20"/>
            <w:szCs w:val="20"/>
            <w:lang w:eastAsia="ar-SA"/>
          </w:rPr>
          <w:fldChar w:fldCharType="begin"/>
        </w:r>
        <w:r w:rsidRPr="00093E70">
          <w:rPr>
            <w:rFonts w:ascii="Times New Roman" w:eastAsia="Times New Roman" w:hAnsi="Times New Roman" w:cs="Times New Roman"/>
            <w:noProof/>
            <w:webHidden/>
            <w:sz w:val="20"/>
            <w:szCs w:val="20"/>
            <w:lang w:eastAsia="ar-SA"/>
          </w:rPr>
          <w:instrText xml:space="preserve"> PAGEREF _Toc282846541 \h </w:instrText>
        </w:r>
        <w:r w:rsidRPr="00093E70">
          <w:rPr>
            <w:rFonts w:ascii="Times New Roman" w:eastAsia="Times New Roman" w:hAnsi="Times New Roman" w:cs="Times New Roman"/>
            <w:noProof/>
            <w:sz w:val="20"/>
            <w:szCs w:val="20"/>
            <w:lang w:eastAsia="ar-SA"/>
          </w:rPr>
        </w:r>
        <w:r w:rsidRPr="00093E70">
          <w:rPr>
            <w:rFonts w:ascii="Times New Roman" w:eastAsia="Times New Roman" w:hAnsi="Times New Roman" w:cs="Times New Roman"/>
            <w:noProof/>
            <w:webHidden/>
            <w:sz w:val="20"/>
            <w:szCs w:val="20"/>
            <w:lang w:eastAsia="ar-SA"/>
          </w:rPr>
          <w:fldChar w:fldCharType="separate"/>
        </w:r>
        <w:r w:rsidRPr="00093E70">
          <w:rPr>
            <w:rFonts w:ascii="Times New Roman" w:eastAsia="Times New Roman" w:hAnsi="Times New Roman" w:cs="Times New Roman"/>
            <w:noProof/>
            <w:webHidden/>
            <w:sz w:val="20"/>
            <w:szCs w:val="20"/>
            <w:lang w:eastAsia="ar-SA"/>
          </w:rPr>
          <w:t>822</w:t>
        </w:r>
        <w:r w:rsidRPr="00093E70">
          <w:rPr>
            <w:rFonts w:ascii="Times New Roman" w:eastAsia="Times New Roman" w:hAnsi="Times New Roman" w:cs="Times New Roman"/>
            <w:noProof/>
            <w:webHidden/>
            <w:sz w:val="20"/>
            <w:szCs w:val="20"/>
            <w:lang w:eastAsia="ar-SA"/>
          </w:rPr>
          <w:fldChar w:fldCharType="end"/>
        </w:r>
      </w:hyperlink>
    </w:p>
    <w:p w:rsidR="00093E70" w:rsidRPr="00093E70" w:rsidRDefault="00093E70" w:rsidP="00093E70">
      <w:pPr>
        <w:tabs>
          <w:tab w:val="right" w:pos="8630"/>
        </w:tabs>
        <w:suppressAutoHyphens/>
        <w:spacing w:after="0" w:line="240" w:lineRule="auto"/>
        <w:ind w:left="480"/>
        <w:rPr>
          <w:rFonts w:ascii="Times New Roman" w:eastAsia="Times New Roman" w:hAnsi="Times New Roman" w:cs="Times New Roman"/>
          <w:noProof/>
          <w:sz w:val="24"/>
          <w:szCs w:val="24"/>
          <w:lang w:eastAsia="en-GB"/>
        </w:rPr>
      </w:pPr>
      <w:hyperlink w:anchor="_Toc282846542" w:history="1">
        <w:r w:rsidRPr="00093E70">
          <w:rPr>
            <w:rFonts w:ascii="Times New Roman" w:eastAsia="Times New Roman" w:hAnsi="Times New Roman" w:cs="Times New Roman"/>
            <w:noProof/>
            <w:color w:val="0000FF"/>
            <w:sz w:val="20"/>
            <w:szCs w:val="20"/>
            <w:u w:val="single"/>
            <w:lang w:eastAsia="ar-SA"/>
          </w:rPr>
          <w:t>Methodological:</w:t>
        </w:r>
        <w:r w:rsidRPr="00093E70">
          <w:rPr>
            <w:rFonts w:ascii="Times New Roman" w:eastAsia="Times New Roman" w:hAnsi="Times New Roman" w:cs="Times New Roman"/>
            <w:noProof/>
            <w:webHidden/>
            <w:sz w:val="20"/>
            <w:szCs w:val="20"/>
            <w:lang w:eastAsia="ar-SA"/>
          </w:rPr>
          <w:tab/>
        </w:r>
        <w:r w:rsidRPr="00093E70">
          <w:rPr>
            <w:rFonts w:ascii="Times New Roman" w:eastAsia="Times New Roman" w:hAnsi="Times New Roman" w:cs="Times New Roman"/>
            <w:noProof/>
            <w:webHidden/>
            <w:sz w:val="20"/>
            <w:szCs w:val="20"/>
            <w:lang w:eastAsia="ar-SA"/>
          </w:rPr>
          <w:fldChar w:fldCharType="begin"/>
        </w:r>
        <w:r w:rsidRPr="00093E70">
          <w:rPr>
            <w:rFonts w:ascii="Times New Roman" w:eastAsia="Times New Roman" w:hAnsi="Times New Roman" w:cs="Times New Roman"/>
            <w:noProof/>
            <w:webHidden/>
            <w:sz w:val="20"/>
            <w:szCs w:val="20"/>
            <w:lang w:eastAsia="ar-SA"/>
          </w:rPr>
          <w:instrText xml:space="preserve"> PAGEREF _Toc282846542 \h </w:instrText>
        </w:r>
        <w:r w:rsidRPr="00093E70">
          <w:rPr>
            <w:rFonts w:ascii="Times New Roman" w:eastAsia="Times New Roman" w:hAnsi="Times New Roman" w:cs="Times New Roman"/>
            <w:noProof/>
            <w:sz w:val="20"/>
            <w:szCs w:val="20"/>
            <w:lang w:eastAsia="ar-SA"/>
          </w:rPr>
        </w:r>
        <w:r w:rsidRPr="00093E70">
          <w:rPr>
            <w:rFonts w:ascii="Times New Roman" w:eastAsia="Times New Roman" w:hAnsi="Times New Roman" w:cs="Times New Roman"/>
            <w:noProof/>
            <w:webHidden/>
            <w:sz w:val="20"/>
            <w:szCs w:val="20"/>
            <w:lang w:eastAsia="ar-SA"/>
          </w:rPr>
          <w:fldChar w:fldCharType="separate"/>
        </w:r>
        <w:r w:rsidRPr="00093E70">
          <w:rPr>
            <w:rFonts w:ascii="Times New Roman" w:eastAsia="Times New Roman" w:hAnsi="Times New Roman" w:cs="Times New Roman"/>
            <w:noProof/>
            <w:webHidden/>
            <w:sz w:val="20"/>
            <w:szCs w:val="20"/>
            <w:lang w:eastAsia="ar-SA"/>
          </w:rPr>
          <w:t>827</w:t>
        </w:r>
        <w:r w:rsidRPr="00093E70">
          <w:rPr>
            <w:rFonts w:ascii="Times New Roman" w:eastAsia="Times New Roman" w:hAnsi="Times New Roman" w:cs="Times New Roman"/>
            <w:noProof/>
            <w:webHidden/>
            <w:sz w:val="20"/>
            <w:szCs w:val="20"/>
            <w:lang w:eastAsia="ar-SA"/>
          </w:rPr>
          <w:fldChar w:fldCharType="end"/>
        </w:r>
      </w:hyperlink>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noProof/>
          <w:sz w:val="24"/>
          <w:szCs w:val="24"/>
          <w:lang w:eastAsia="en-GB"/>
        </w:rPr>
      </w:pPr>
      <w:hyperlink w:anchor="_Toc282846543" w:history="1">
        <w:r w:rsidRPr="00093E70">
          <w:rPr>
            <w:rFonts w:ascii="Times New Roman" w:eastAsia="Times New Roman" w:hAnsi="Times New Roman" w:cs="Times New Roman"/>
            <w:b/>
            <w:bCs/>
            <w:noProof/>
            <w:color w:val="0000FF"/>
            <w:u w:val="single"/>
            <w:lang w:eastAsia="ar-SA"/>
          </w:rPr>
          <w:t>Bibliography B: references - alphabetical order</w:t>
        </w:r>
        <w:r w:rsidRPr="00093E70">
          <w:rPr>
            <w:rFonts w:ascii="Times New Roman" w:eastAsia="Times New Roman" w:hAnsi="Times New Roman" w:cs="Times New Roman"/>
            <w:b/>
            <w:bCs/>
            <w:noProof/>
            <w:webHidden/>
            <w:lang w:eastAsia="ar-SA"/>
          </w:rPr>
          <w:tab/>
        </w:r>
        <w:r w:rsidRPr="00093E70">
          <w:rPr>
            <w:rFonts w:ascii="Times New Roman" w:eastAsia="Times New Roman" w:hAnsi="Times New Roman" w:cs="Times New Roman"/>
            <w:b/>
            <w:bCs/>
            <w:noProof/>
            <w:webHidden/>
            <w:lang w:eastAsia="ar-SA"/>
          </w:rPr>
          <w:fldChar w:fldCharType="begin"/>
        </w:r>
        <w:r w:rsidRPr="00093E70">
          <w:rPr>
            <w:rFonts w:ascii="Times New Roman" w:eastAsia="Times New Roman" w:hAnsi="Times New Roman" w:cs="Times New Roman"/>
            <w:b/>
            <w:bCs/>
            <w:noProof/>
            <w:webHidden/>
            <w:lang w:eastAsia="ar-SA"/>
          </w:rPr>
          <w:instrText xml:space="preserve"> PAGEREF _Toc282846543 \h </w:instrText>
        </w:r>
        <w:r w:rsidRPr="00093E70">
          <w:rPr>
            <w:rFonts w:ascii="Times New Roman" w:eastAsia="Times New Roman" w:hAnsi="Times New Roman" w:cs="Times New Roman"/>
            <w:b/>
            <w:bCs/>
            <w:noProof/>
            <w:lang w:eastAsia="ar-SA"/>
          </w:rPr>
        </w:r>
        <w:r w:rsidRPr="00093E70">
          <w:rPr>
            <w:rFonts w:ascii="Times New Roman" w:eastAsia="Times New Roman" w:hAnsi="Times New Roman" w:cs="Times New Roman"/>
            <w:b/>
            <w:bCs/>
            <w:noProof/>
            <w:webHidden/>
            <w:lang w:eastAsia="ar-SA"/>
          </w:rPr>
          <w:fldChar w:fldCharType="separate"/>
        </w:r>
        <w:r w:rsidRPr="00093E70">
          <w:rPr>
            <w:rFonts w:ascii="Times New Roman" w:eastAsia="Times New Roman" w:hAnsi="Times New Roman" w:cs="Times New Roman"/>
            <w:b/>
            <w:bCs/>
            <w:noProof/>
            <w:webHidden/>
            <w:lang w:eastAsia="ar-SA"/>
          </w:rPr>
          <w:t>835</w:t>
        </w:r>
        <w:r w:rsidRPr="00093E70">
          <w:rPr>
            <w:rFonts w:ascii="Times New Roman" w:eastAsia="Times New Roman" w:hAnsi="Times New Roman" w:cs="Times New Roman"/>
            <w:b/>
            <w:bCs/>
            <w:noProof/>
            <w:webHidden/>
            <w:lang w:eastAsia="ar-SA"/>
          </w:rPr>
          <w:fldChar w:fldCharType="end"/>
        </w:r>
      </w:hyperlink>
    </w:p>
    <w:p w:rsidR="00093E70" w:rsidRPr="00093E70" w:rsidRDefault="00093E70" w:rsidP="00093E70">
      <w:pPr>
        <w:tabs>
          <w:tab w:val="right" w:pos="8630"/>
        </w:tabs>
        <w:suppressAutoHyphens/>
        <w:spacing w:before="120" w:after="0" w:line="240" w:lineRule="auto"/>
        <w:rPr>
          <w:rFonts w:ascii="Times New Roman" w:eastAsia="Times New Roman" w:hAnsi="Times New Roman" w:cs="Times New Roman"/>
          <w:noProof/>
          <w:color w:val="FF0000"/>
          <w:sz w:val="24"/>
          <w:szCs w:val="24"/>
          <w:lang w:eastAsia="en-GB"/>
        </w:rPr>
      </w:pPr>
      <w:hyperlink w:anchor="_Toc282846544" w:history="1">
        <w:r w:rsidRPr="00093E70">
          <w:rPr>
            <w:rFonts w:ascii="Times New Roman" w:eastAsia="Times New Roman" w:hAnsi="Times New Roman" w:cs="Times New Roman"/>
            <w:b/>
            <w:bCs/>
            <w:i/>
            <w:iCs/>
            <w:noProof/>
            <w:color w:val="FF0000"/>
            <w:sz w:val="24"/>
            <w:szCs w:val="24"/>
            <w:u w:val="single"/>
            <w:lang w:eastAsia="ar-SA"/>
          </w:rPr>
          <w:t>Diagrams</w:t>
        </w:r>
        <w:r w:rsidRPr="00093E70">
          <w:rPr>
            <w:rFonts w:ascii="Times New Roman" w:eastAsia="Times New Roman" w:hAnsi="Times New Roman" w:cs="Times New Roman"/>
            <w:b/>
            <w:bCs/>
            <w:i/>
            <w:iCs/>
            <w:noProof/>
            <w:webHidden/>
            <w:color w:val="FF0000"/>
            <w:sz w:val="24"/>
            <w:szCs w:val="24"/>
            <w:lang w:eastAsia="ar-SA"/>
          </w:rPr>
          <w:tab/>
        </w:r>
        <w:r w:rsidRPr="00093E70">
          <w:rPr>
            <w:rFonts w:ascii="Times New Roman" w:eastAsia="Times New Roman" w:hAnsi="Times New Roman" w:cs="Times New Roman"/>
            <w:b/>
            <w:bCs/>
            <w:i/>
            <w:iCs/>
            <w:noProof/>
            <w:webHidden/>
            <w:color w:val="FF0000"/>
            <w:sz w:val="24"/>
            <w:szCs w:val="24"/>
            <w:lang w:eastAsia="ar-SA"/>
          </w:rPr>
          <w:fldChar w:fldCharType="begin"/>
        </w:r>
        <w:r w:rsidRPr="00093E70">
          <w:rPr>
            <w:rFonts w:ascii="Times New Roman" w:eastAsia="Times New Roman" w:hAnsi="Times New Roman" w:cs="Times New Roman"/>
            <w:b/>
            <w:bCs/>
            <w:i/>
            <w:iCs/>
            <w:noProof/>
            <w:webHidden/>
            <w:color w:val="FF0000"/>
            <w:sz w:val="24"/>
            <w:szCs w:val="24"/>
            <w:lang w:eastAsia="ar-SA"/>
          </w:rPr>
          <w:instrText xml:space="preserve"> PAGEREF _Toc282846544 \h </w:instrText>
        </w:r>
        <w:r w:rsidRPr="00093E70">
          <w:rPr>
            <w:rFonts w:ascii="Times New Roman" w:eastAsia="Times New Roman" w:hAnsi="Times New Roman" w:cs="Times New Roman"/>
            <w:b/>
            <w:bCs/>
            <w:i/>
            <w:iCs/>
            <w:noProof/>
            <w:color w:val="FF0000"/>
            <w:sz w:val="24"/>
            <w:szCs w:val="24"/>
            <w:lang w:eastAsia="ar-SA"/>
          </w:rPr>
        </w:r>
        <w:r w:rsidRPr="00093E70">
          <w:rPr>
            <w:rFonts w:ascii="Times New Roman" w:eastAsia="Times New Roman" w:hAnsi="Times New Roman" w:cs="Times New Roman"/>
            <w:b/>
            <w:bCs/>
            <w:i/>
            <w:iCs/>
            <w:noProof/>
            <w:webHidden/>
            <w:color w:val="FF0000"/>
            <w:sz w:val="24"/>
            <w:szCs w:val="24"/>
            <w:lang w:eastAsia="ar-SA"/>
          </w:rPr>
          <w:fldChar w:fldCharType="separate"/>
        </w:r>
        <w:r w:rsidRPr="00093E70">
          <w:rPr>
            <w:rFonts w:ascii="Times New Roman" w:eastAsia="Times New Roman" w:hAnsi="Times New Roman" w:cs="Times New Roman"/>
            <w:b/>
            <w:bCs/>
            <w:i/>
            <w:iCs/>
            <w:noProof/>
            <w:webHidden/>
            <w:color w:val="FF0000"/>
            <w:sz w:val="24"/>
            <w:szCs w:val="24"/>
            <w:lang w:eastAsia="ar-SA"/>
          </w:rPr>
          <w:t>881</w:t>
        </w:r>
        <w:r w:rsidRPr="00093E70">
          <w:rPr>
            <w:rFonts w:ascii="Times New Roman" w:eastAsia="Times New Roman" w:hAnsi="Times New Roman" w:cs="Times New Roman"/>
            <w:b/>
            <w:bCs/>
            <w:i/>
            <w:iCs/>
            <w:noProof/>
            <w:webHidden/>
            <w:color w:val="FF0000"/>
            <w:sz w:val="24"/>
            <w:szCs w:val="24"/>
            <w:lang w:eastAsia="ar-SA"/>
          </w:rPr>
          <w:fldChar w:fldCharType="end"/>
        </w:r>
      </w:hyperlink>
    </w:p>
    <w:p w:rsidR="00093E70" w:rsidRPr="00093E70" w:rsidRDefault="00093E70" w:rsidP="00093E70">
      <w:pPr>
        <w:tabs>
          <w:tab w:val="right" w:pos="8630"/>
        </w:tabs>
        <w:suppressAutoHyphens/>
        <w:spacing w:before="120" w:after="0" w:line="240" w:lineRule="auto"/>
        <w:rPr>
          <w:rFonts w:ascii="Times New Roman" w:eastAsia="Times New Roman" w:hAnsi="Times New Roman" w:cs="Times New Roman"/>
          <w:noProof/>
          <w:color w:val="FF0000"/>
          <w:sz w:val="24"/>
          <w:szCs w:val="24"/>
          <w:lang w:eastAsia="en-GB"/>
        </w:rPr>
      </w:pPr>
      <w:hyperlink w:anchor="_Toc282846549" w:history="1">
        <w:r w:rsidRPr="00093E70">
          <w:rPr>
            <w:rFonts w:ascii="Times New Roman" w:eastAsia="Times New Roman" w:hAnsi="Times New Roman" w:cs="Times New Roman"/>
            <w:b/>
            <w:bCs/>
            <w:i/>
            <w:iCs/>
            <w:noProof/>
            <w:color w:val="FF0000"/>
            <w:sz w:val="24"/>
            <w:szCs w:val="24"/>
            <w:u w:val="single"/>
            <w:lang w:eastAsia="ar-SA"/>
          </w:rPr>
          <w:t>BNIM Trainings - overview</w:t>
        </w:r>
        <w:r w:rsidRPr="00093E70">
          <w:rPr>
            <w:rFonts w:ascii="Times New Roman" w:eastAsia="Times New Roman" w:hAnsi="Times New Roman" w:cs="Times New Roman"/>
            <w:b/>
            <w:bCs/>
            <w:i/>
            <w:iCs/>
            <w:noProof/>
            <w:webHidden/>
            <w:color w:val="FF0000"/>
            <w:sz w:val="24"/>
            <w:szCs w:val="24"/>
            <w:lang w:eastAsia="ar-SA"/>
          </w:rPr>
          <w:tab/>
        </w:r>
        <w:r w:rsidRPr="00093E70">
          <w:rPr>
            <w:rFonts w:ascii="Times New Roman" w:eastAsia="Times New Roman" w:hAnsi="Times New Roman" w:cs="Times New Roman"/>
            <w:b/>
            <w:bCs/>
            <w:i/>
            <w:iCs/>
            <w:noProof/>
            <w:webHidden/>
            <w:color w:val="FF0000"/>
            <w:sz w:val="24"/>
            <w:szCs w:val="24"/>
            <w:lang w:eastAsia="ar-SA"/>
          </w:rPr>
          <w:fldChar w:fldCharType="begin"/>
        </w:r>
        <w:r w:rsidRPr="00093E70">
          <w:rPr>
            <w:rFonts w:ascii="Times New Roman" w:eastAsia="Times New Roman" w:hAnsi="Times New Roman" w:cs="Times New Roman"/>
            <w:b/>
            <w:bCs/>
            <w:i/>
            <w:iCs/>
            <w:noProof/>
            <w:webHidden/>
            <w:color w:val="FF0000"/>
            <w:sz w:val="24"/>
            <w:szCs w:val="24"/>
            <w:lang w:eastAsia="ar-SA"/>
          </w:rPr>
          <w:instrText xml:space="preserve"> PAGEREF _Toc282846549 \h </w:instrText>
        </w:r>
        <w:r w:rsidRPr="00093E70">
          <w:rPr>
            <w:rFonts w:ascii="Times New Roman" w:eastAsia="Times New Roman" w:hAnsi="Times New Roman" w:cs="Times New Roman"/>
            <w:b/>
            <w:bCs/>
            <w:i/>
            <w:iCs/>
            <w:noProof/>
            <w:color w:val="FF0000"/>
            <w:sz w:val="24"/>
            <w:szCs w:val="24"/>
            <w:lang w:eastAsia="ar-SA"/>
          </w:rPr>
        </w:r>
        <w:r w:rsidRPr="00093E70">
          <w:rPr>
            <w:rFonts w:ascii="Times New Roman" w:eastAsia="Times New Roman" w:hAnsi="Times New Roman" w:cs="Times New Roman"/>
            <w:b/>
            <w:bCs/>
            <w:i/>
            <w:iCs/>
            <w:noProof/>
            <w:webHidden/>
            <w:color w:val="FF0000"/>
            <w:sz w:val="24"/>
            <w:szCs w:val="24"/>
            <w:lang w:eastAsia="ar-SA"/>
          </w:rPr>
          <w:fldChar w:fldCharType="separate"/>
        </w:r>
        <w:r w:rsidRPr="00093E70">
          <w:rPr>
            <w:rFonts w:ascii="Times New Roman" w:eastAsia="Times New Roman" w:hAnsi="Times New Roman" w:cs="Times New Roman"/>
            <w:b/>
            <w:bCs/>
            <w:i/>
            <w:iCs/>
            <w:noProof/>
            <w:webHidden/>
            <w:color w:val="FF0000"/>
            <w:sz w:val="24"/>
            <w:szCs w:val="24"/>
            <w:lang w:eastAsia="ar-SA"/>
          </w:rPr>
          <w:t>900</w:t>
        </w:r>
        <w:r w:rsidRPr="00093E70">
          <w:rPr>
            <w:rFonts w:ascii="Times New Roman" w:eastAsia="Times New Roman" w:hAnsi="Times New Roman" w:cs="Times New Roman"/>
            <w:b/>
            <w:bCs/>
            <w:i/>
            <w:iCs/>
            <w:noProof/>
            <w:webHidden/>
            <w:color w:val="FF0000"/>
            <w:sz w:val="24"/>
            <w:szCs w:val="24"/>
            <w:lang w:eastAsia="ar-SA"/>
          </w:rPr>
          <w:fldChar w:fldCharType="end"/>
        </w:r>
      </w:hyperlink>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noProof/>
          <w:sz w:val="24"/>
          <w:szCs w:val="24"/>
          <w:lang w:eastAsia="en-GB"/>
        </w:rPr>
      </w:pPr>
      <w:hyperlink w:anchor="_Toc282846550" w:history="1">
        <w:r w:rsidRPr="00093E70">
          <w:rPr>
            <w:rFonts w:ascii="Times New Roman" w:eastAsia="Times New Roman" w:hAnsi="Times New Roman" w:cs="Times New Roman"/>
            <w:b/>
            <w:bCs/>
            <w:noProof/>
            <w:color w:val="0000FF"/>
            <w:u w:val="single"/>
            <w:lang w:eastAsia="ar-SA"/>
          </w:rPr>
          <w:t>Nth Intensive Training (Flyer)</w:t>
        </w:r>
        <w:r w:rsidRPr="00093E70">
          <w:rPr>
            <w:rFonts w:ascii="Times New Roman" w:eastAsia="Times New Roman" w:hAnsi="Times New Roman" w:cs="Times New Roman"/>
            <w:b/>
            <w:bCs/>
            <w:noProof/>
            <w:webHidden/>
            <w:lang w:eastAsia="ar-SA"/>
          </w:rPr>
          <w:tab/>
        </w:r>
        <w:r w:rsidRPr="00093E70">
          <w:rPr>
            <w:rFonts w:ascii="Times New Roman" w:eastAsia="Times New Roman" w:hAnsi="Times New Roman" w:cs="Times New Roman"/>
            <w:b/>
            <w:bCs/>
            <w:noProof/>
            <w:webHidden/>
            <w:lang w:eastAsia="ar-SA"/>
          </w:rPr>
          <w:fldChar w:fldCharType="begin"/>
        </w:r>
        <w:r w:rsidRPr="00093E70">
          <w:rPr>
            <w:rFonts w:ascii="Times New Roman" w:eastAsia="Times New Roman" w:hAnsi="Times New Roman" w:cs="Times New Roman"/>
            <w:b/>
            <w:bCs/>
            <w:noProof/>
            <w:webHidden/>
            <w:lang w:eastAsia="ar-SA"/>
          </w:rPr>
          <w:instrText xml:space="preserve"> PAGEREF _Toc282846550 \h </w:instrText>
        </w:r>
        <w:r w:rsidRPr="00093E70">
          <w:rPr>
            <w:rFonts w:ascii="Times New Roman" w:eastAsia="Times New Roman" w:hAnsi="Times New Roman" w:cs="Times New Roman"/>
            <w:b/>
            <w:bCs/>
            <w:noProof/>
            <w:lang w:eastAsia="ar-SA"/>
          </w:rPr>
        </w:r>
        <w:r w:rsidRPr="00093E70">
          <w:rPr>
            <w:rFonts w:ascii="Times New Roman" w:eastAsia="Times New Roman" w:hAnsi="Times New Roman" w:cs="Times New Roman"/>
            <w:b/>
            <w:bCs/>
            <w:noProof/>
            <w:webHidden/>
            <w:lang w:eastAsia="ar-SA"/>
          </w:rPr>
          <w:fldChar w:fldCharType="separate"/>
        </w:r>
        <w:r w:rsidRPr="00093E70">
          <w:rPr>
            <w:rFonts w:ascii="Times New Roman" w:eastAsia="Times New Roman" w:hAnsi="Times New Roman" w:cs="Times New Roman"/>
            <w:b/>
            <w:bCs/>
            <w:noProof/>
            <w:webHidden/>
            <w:lang w:eastAsia="ar-SA"/>
          </w:rPr>
          <w:t>904</w:t>
        </w:r>
        <w:r w:rsidRPr="00093E70">
          <w:rPr>
            <w:rFonts w:ascii="Times New Roman" w:eastAsia="Times New Roman" w:hAnsi="Times New Roman" w:cs="Times New Roman"/>
            <w:b/>
            <w:bCs/>
            <w:noProof/>
            <w:webHidden/>
            <w:lang w:eastAsia="ar-SA"/>
          </w:rPr>
          <w:fldChar w:fldCharType="end"/>
        </w:r>
      </w:hyperlink>
    </w:p>
    <w:p w:rsidR="00093E70" w:rsidRPr="00093E70" w:rsidRDefault="00093E70" w:rsidP="00093E70">
      <w:pPr>
        <w:tabs>
          <w:tab w:val="right" w:pos="8630"/>
        </w:tabs>
        <w:suppressAutoHyphens/>
        <w:spacing w:before="120" w:after="0" w:line="240" w:lineRule="auto"/>
        <w:ind w:left="240"/>
        <w:rPr>
          <w:rFonts w:ascii="Times New Roman" w:eastAsia="Times New Roman" w:hAnsi="Times New Roman" w:cs="Times New Roman"/>
          <w:noProof/>
          <w:sz w:val="24"/>
          <w:szCs w:val="24"/>
          <w:lang w:eastAsia="en-GB"/>
        </w:rPr>
      </w:pPr>
      <w:hyperlink w:anchor="_Toc282846551" w:history="1">
        <w:r w:rsidRPr="00093E70">
          <w:rPr>
            <w:rFonts w:ascii="Times New Roman" w:eastAsia="Times New Roman" w:hAnsi="Times New Roman" w:cs="Times New Roman"/>
            <w:b/>
            <w:bCs/>
            <w:noProof/>
            <w:color w:val="0000FF"/>
            <w:u w:val="single"/>
            <w:lang w:eastAsia="ar-SA"/>
          </w:rPr>
          <w:t>A sample 5-day BNIM intensive training programme</w:t>
        </w:r>
        <w:r w:rsidRPr="00093E70">
          <w:rPr>
            <w:rFonts w:ascii="Times New Roman" w:eastAsia="Times New Roman" w:hAnsi="Times New Roman" w:cs="Times New Roman"/>
            <w:b/>
            <w:bCs/>
            <w:noProof/>
            <w:webHidden/>
            <w:lang w:eastAsia="ar-SA"/>
          </w:rPr>
          <w:tab/>
        </w:r>
        <w:r w:rsidRPr="00093E70">
          <w:rPr>
            <w:rFonts w:ascii="Times New Roman" w:eastAsia="Times New Roman" w:hAnsi="Times New Roman" w:cs="Times New Roman"/>
            <w:b/>
            <w:bCs/>
            <w:noProof/>
            <w:webHidden/>
            <w:lang w:eastAsia="ar-SA"/>
          </w:rPr>
          <w:fldChar w:fldCharType="begin"/>
        </w:r>
        <w:r w:rsidRPr="00093E70">
          <w:rPr>
            <w:rFonts w:ascii="Times New Roman" w:eastAsia="Times New Roman" w:hAnsi="Times New Roman" w:cs="Times New Roman"/>
            <w:b/>
            <w:bCs/>
            <w:noProof/>
            <w:webHidden/>
            <w:lang w:eastAsia="ar-SA"/>
          </w:rPr>
          <w:instrText xml:space="preserve"> PAGEREF _Toc282846551 \h </w:instrText>
        </w:r>
        <w:r w:rsidRPr="00093E70">
          <w:rPr>
            <w:rFonts w:ascii="Times New Roman" w:eastAsia="Times New Roman" w:hAnsi="Times New Roman" w:cs="Times New Roman"/>
            <w:b/>
            <w:bCs/>
            <w:noProof/>
            <w:lang w:eastAsia="ar-SA"/>
          </w:rPr>
        </w:r>
        <w:r w:rsidRPr="00093E70">
          <w:rPr>
            <w:rFonts w:ascii="Times New Roman" w:eastAsia="Times New Roman" w:hAnsi="Times New Roman" w:cs="Times New Roman"/>
            <w:b/>
            <w:bCs/>
            <w:noProof/>
            <w:webHidden/>
            <w:lang w:eastAsia="ar-SA"/>
          </w:rPr>
          <w:fldChar w:fldCharType="separate"/>
        </w:r>
        <w:r w:rsidRPr="00093E70">
          <w:rPr>
            <w:rFonts w:ascii="Times New Roman" w:eastAsia="Times New Roman" w:hAnsi="Times New Roman" w:cs="Times New Roman"/>
            <w:b/>
            <w:bCs/>
            <w:noProof/>
            <w:webHidden/>
            <w:lang w:eastAsia="ar-SA"/>
          </w:rPr>
          <w:t>906</w:t>
        </w:r>
        <w:r w:rsidRPr="00093E70">
          <w:rPr>
            <w:rFonts w:ascii="Times New Roman" w:eastAsia="Times New Roman" w:hAnsi="Times New Roman" w:cs="Times New Roman"/>
            <w:b/>
            <w:bCs/>
            <w:noProof/>
            <w:webHidden/>
            <w:lang w:eastAsia="ar-SA"/>
          </w:rPr>
          <w:fldChar w:fldCharType="end"/>
        </w:r>
      </w:hyperlink>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b/>
          <w:bCs/>
          <w:lang w:eastAsia="ar-SA"/>
        </w:rPr>
      </w:pPr>
      <w:r w:rsidRPr="00093E70">
        <w:rPr>
          <w:rFonts w:ascii="Times New Roman" w:eastAsia="Times New Roman" w:hAnsi="Times New Roman" w:cs="Times New Roman"/>
          <w:b/>
          <w:bCs/>
          <w:lang w:eastAsia="ar-SA"/>
        </w:rPr>
        <w:fldChar w:fldCharType="end"/>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keepNext/>
        <w:tabs>
          <w:tab w:val="num" w:pos="1440"/>
        </w:tabs>
        <w:suppressAutoHyphens/>
        <w:spacing w:after="0" w:line="240" w:lineRule="auto"/>
        <w:jc w:val="center"/>
        <w:outlineLvl w:val="0"/>
        <w:rPr>
          <w:rFonts w:ascii="Times" w:eastAsia="Times New Roman" w:hAnsi="Times" w:cs="Times New Roman"/>
          <w:b/>
          <w:color w:val="FF0000"/>
          <w:szCs w:val="20"/>
          <w:lang w:eastAsia="ar-SA"/>
        </w:rPr>
      </w:pPr>
      <w:bookmarkStart w:id="6" w:name="_Toc205530982"/>
      <w:bookmarkStart w:id="7" w:name="_Toc206042816"/>
      <w:bookmarkStart w:id="8" w:name="_Toc211305868"/>
      <w:bookmarkStart w:id="9" w:name="_Toc211952921"/>
      <w:bookmarkStart w:id="10" w:name="_Toc212969679"/>
      <w:bookmarkStart w:id="11" w:name="_Toc215202245"/>
      <w:bookmarkStart w:id="12" w:name="_Toc215479390"/>
      <w:bookmarkStart w:id="13" w:name="_Ref215732951"/>
      <w:bookmarkStart w:id="14" w:name="_Toc216090991"/>
      <w:bookmarkStart w:id="15" w:name="_Toc218313114"/>
      <w:bookmarkStart w:id="16" w:name="_Toc218395304"/>
      <w:bookmarkStart w:id="17" w:name="_Toc218854496"/>
      <w:bookmarkStart w:id="18" w:name="_Toc224359340"/>
      <w:bookmarkStart w:id="19" w:name="_Toc226774128"/>
      <w:bookmarkStart w:id="20" w:name="_Toc229443740"/>
      <w:bookmarkStart w:id="21" w:name="_Toc237489611"/>
      <w:bookmarkStart w:id="22" w:name="_Ref239227290"/>
      <w:bookmarkStart w:id="23" w:name="_Ref239312830"/>
      <w:bookmarkStart w:id="24" w:name="_Toc250348763"/>
      <w:bookmarkStart w:id="25" w:name="_Toc255368317"/>
      <w:bookmarkStart w:id="26" w:name="_Toc257367276"/>
      <w:bookmarkStart w:id="27" w:name="_Toc282846404"/>
      <w:bookmarkStart w:id="28" w:name="_Toc282847436"/>
      <w:r w:rsidRPr="00093E70">
        <w:rPr>
          <w:rFonts w:ascii="Times" w:eastAsia="Times New Roman" w:hAnsi="Times" w:cs="Times New Roman"/>
          <w:b/>
          <w:color w:val="FF0000"/>
          <w:sz w:val="28"/>
          <w:szCs w:val="20"/>
          <w:lang w:eastAsia="ar-SA"/>
        </w:rPr>
        <w:t xml:space="preserve">More detailed Table of Contents – </w:t>
      </w:r>
      <w:r w:rsidRPr="00093E70">
        <w:rPr>
          <w:rFonts w:ascii="Times" w:eastAsia="Times New Roman" w:hAnsi="Times" w:cs="Times New Roman"/>
          <w:b/>
          <w:color w:val="FF0000"/>
          <w:szCs w:val="20"/>
          <w:lang w:eastAsia="ar-SA"/>
        </w:rPr>
        <w:t>for hunting for particular things</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093E70" w:rsidRPr="00093E70" w:rsidRDefault="00093E70" w:rsidP="00093E70">
      <w:pPr>
        <w:tabs>
          <w:tab w:val="right" w:leader="dot" w:pos="8630"/>
        </w:tabs>
        <w:suppressAutoHyphens/>
        <w:spacing w:before="120" w:after="0" w:line="240" w:lineRule="auto"/>
        <w:jc w:val="center"/>
        <w:rPr>
          <w:rFonts w:ascii="Times New Roman" w:eastAsia="Times New Roman" w:hAnsi="Times New Roman" w:cs="Times New Roman"/>
          <w:b/>
          <w:bCs/>
          <w:i/>
          <w:iCs/>
          <w:noProof/>
          <w:sz w:val="24"/>
          <w:szCs w:val="24"/>
          <w:lang w:eastAsia="ar-SA"/>
        </w:rPr>
      </w:pPr>
      <w:r w:rsidRPr="00093E70">
        <w:rPr>
          <w:rFonts w:ascii="Times New Roman" w:eastAsia="Times New Roman" w:hAnsi="Times New Roman" w:cs="Times New Roman"/>
          <w:bCs/>
          <w:i/>
          <w:iCs/>
          <w:sz w:val="20"/>
          <w:szCs w:val="24"/>
          <w:lang w:eastAsia="ar-SA"/>
        </w:rPr>
        <w:t>For less detail, see earlier ‘Brief’ Table of Contents on p.</w:t>
      </w:r>
      <w:r w:rsidRPr="00093E70">
        <w:rPr>
          <w:rFonts w:ascii="Times New Roman" w:eastAsia="Times New Roman" w:hAnsi="Times New Roman" w:cs="Times New Roman"/>
          <w:b/>
          <w:bCs/>
          <w:i/>
          <w:iCs/>
          <w:sz w:val="20"/>
          <w:szCs w:val="24"/>
          <w:lang w:eastAsia="ar-SA"/>
        </w:rPr>
        <w:t>1</w:t>
      </w:r>
      <w:r w:rsidRPr="00093E70">
        <w:rPr>
          <w:rFonts w:ascii="Times New Roman" w:eastAsia="Times New Roman" w:hAnsi="Times New Roman" w:cs="Times New Roman"/>
          <w:bCs/>
          <w:i/>
          <w:iCs/>
          <w:sz w:val="20"/>
          <w:szCs w:val="24"/>
          <w:lang w:eastAsia="ar-SA"/>
        </w:rPr>
        <w:t xml:space="preserve">  of this Guide</w:t>
      </w:r>
      <w:r w:rsidRPr="00093E70">
        <w:rPr>
          <w:rFonts w:ascii="Times New Roman" w:eastAsia="Times New Roman" w:hAnsi="Times New Roman" w:cs="Times New Roman"/>
          <w:bCs/>
          <w:i/>
          <w:iCs/>
          <w:sz w:val="24"/>
          <w:szCs w:val="24"/>
          <w:lang w:eastAsia="ar-SA"/>
        </w:rPr>
        <w:fldChar w:fldCharType="begin"/>
      </w:r>
      <w:r w:rsidRPr="00093E70">
        <w:rPr>
          <w:rFonts w:ascii="Times New Roman" w:eastAsia="Times New Roman" w:hAnsi="Times New Roman" w:cs="Times New Roman"/>
          <w:bCs/>
          <w:i/>
          <w:iCs/>
          <w:sz w:val="24"/>
          <w:szCs w:val="24"/>
          <w:lang w:eastAsia="ar-SA"/>
        </w:rPr>
        <w:instrText xml:space="preserve"> TOC \o "1-5" \h \z \u </w:instrText>
      </w:r>
      <w:r w:rsidRPr="00093E70">
        <w:rPr>
          <w:rFonts w:ascii="Times New Roman" w:eastAsia="Times New Roman" w:hAnsi="Times New Roman" w:cs="Times New Roman"/>
          <w:bCs/>
          <w:i/>
          <w:iCs/>
          <w:sz w:val="24"/>
          <w:szCs w:val="24"/>
          <w:lang w:eastAsia="ar-SA"/>
        </w:rPr>
        <w:fldChar w:fldCharType="separate"/>
      </w:r>
    </w:p>
    <w:p w:rsidR="00093E70" w:rsidRPr="00093E70" w:rsidRDefault="00093E70" w:rsidP="00093E70">
      <w:pPr>
        <w:tabs>
          <w:tab w:val="right" w:leader="dot" w:pos="8630"/>
        </w:tabs>
        <w:suppressAutoHyphens/>
        <w:spacing w:before="120" w:after="0" w:line="240" w:lineRule="auto"/>
        <w:rPr>
          <w:rFonts w:ascii="Times New Roman" w:eastAsia="Times New Roman" w:hAnsi="Times New Roman" w:cs="Times New Roman"/>
          <w:noProof/>
          <w:sz w:val="24"/>
          <w:szCs w:val="24"/>
          <w:lang w:eastAsia="en-GB"/>
        </w:rPr>
      </w:pPr>
    </w:p>
    <w:p w:rsidR="00093E70" w:rsidRPr="00093E70" w:rsidRDefault="00093E70" w:rsidP="00093E70">
      <w:pPr>
        <w:tabs>
          <w:tab w:val="right" w:leader="dot" w:pos="8630"/>
        </w:tabs>
        <w:suppressAutoHyphens/>
        <w:spacing w:before="120" w:after="0" w:line="240" w:lineRule="auto"/>
        <w:rPr>
          <w:rFonts w:ascii="Times New Roman" w:eastAsia="Times New Roman" w:hAnsi="Times New Roman" w:cs="Times New Roman"/>
          <w:noProof/>
          <w:color w:val="FF0000"/>
          <w:sz w:val="24"/>
          <w:szCs w:val="24"/>
          <w:lang w:eastAsia="en-GB"/>
        </w:rPr>
      </w:pPr>
      <w:hyperlink w:anchor="_Toc282847437" w:history="1">
        <w:r w:rsidRPr="00093E70">
          <w:rPr>
            <w:rFonts w:ascii="Times New Roman" w:eastAsia="Times New Roman" w:hAnsi="Times New Roman" w:cs="Times New Roman"/>
            <w:b/>
            <w:bCs/>
            <w:i/>
            <w:iCs/>
            <w:noProof/>
            <w:color w:val="FF0000"/>
            <w:sz w:val="24"/>
            <w:szCs w:val="24"/>
            <w:u w:val="single"/>
            <w:lang w:eastAsia="ar-SA"/>
          </w:rPr>
          <w:t>Figures and Tables</w:t>
        </w:r>
        <w:r w:rsidRPr="00093E70">
          <w:rPr>
            <w:rFonts w:ascii="Times New Roman" w:eastAsia="Times New Roman" w:hAnsi="Times New Roman" w:cs="Times New Roman"/>
            <w:b/>
            <w:bCs/>
            <w:i/>
            <w:iCs/>
            <w:noProof/>
            <w:webHidden/>
            <w:color w:val="FF0000"/>
            <w:sz w:val="24"/>
            <w:szCs w:val="24"/>
            <w:lang w:eastAsia="ar-SA"/>
          </w:rPr>
          <w:tab/>
        </w:r>
        <w:r w:rsidRPr="00093E70">
          <w:rPr>
            <w:rFonts w:ascii="Times New Roman" w:eastAsia="Times New Roman" w:hAnsi="Times New Roman" w:cs="Times New Roman"/>
            <w:b/>
            <w:bCs/>
            <w:i/>
            <w:iCs/>
            <w:noProof/>
            <w:webHidden/>
            <w:color w:val="FF0000"/>
            <w:sz w:val="24"/>
            <w:szCs w:val="24"/>
            <w:lang w:eastAsia="ar-SA"/>
          </w:rPr>
          <w:fldChar w:fldCharType="begin"/>
        </w:r>
        <w:r w:rsidRPr="00093E70">
          <w:rPr>
            <w:rFonts w:ascii="Times New Roman" w:eastAsia="Times New Roman" w:hAnsi="Times New Roman" w:cs="Times New Roman"/>
            <w:b/>
            <w:bCs/>
            <w:i/>
            <w:iCs/>
            <w:noProof/>
            <w:webHidden/>
            <w:color w:val="FF0000"/>
            <w:sz w:val="24"/>
            <w:szCs w:val="24"/>
            <w:lang w:eastAsia="ar-SA"/>
          </w:rPr>
          <w:instrText xml:space="preserve"> PAGEREF _Toc282847437 \h </w:instrText>
        </w:r>
        <w:r w:rsidRPr="00093E70">
          <w:rPr>
            <w:rFonts w:ascii="Times New Roman" w:eastAsia="Times New Roman" w:hAnsi="Times New Roman" w:cs="Times New Roman"/>
            <w:b/>
            <w:bCs/>
            <w:i/>
            <w:iCs/>
            <w:noProof/>
            <w:color w:val="FF0000"/>
            <w:sz w:val="24"/>
            <w:szCs w:val="24"/>
            <w:lang w:eastAsia="ar-SA"/>
          </w:rPr>
        </w:r>
        <w:r w:rsidRPr="00093E70">
          <w:rPr>
            <w:rFonts w:ascii="Times New Roman" w:eastAsia="Times New Roman" w:hAnsi="Times New Roman" w:cs="Times New Roman"/>
            <w:b/>
            <w:bCs/>
            <w:i/>
            <w:iCs/>
            <w:noProof/>
            <w:webHidden/>
            <w:color w:val="FF0000"/>
            <w:sz w:val="24"/>
            <w:szCs w:val="24"/>
            <w:lang w:eastAsia="ar-SA"/>
          </w:rPr>
          <w:fldChar w:fldCharType="separate"/>
        </w:r>
        <w:r w:rsidRPr="00093E70">
          <w:rPr>
            <w:rFonts w:ascii="Times New Roman" w:eastAsia="Times New Roman" w:hAnsi="Times New Roman" w:cs="Times New Roman"/>
            <w:b/>
            <w:bCs/>
            <w:i/>
            <w:iCs/>
            <w:noProof/>
            <w:webHidden/>
            <w:color w:val="FF0000"/>
            <w:sz w:val="24"/>
            <w:szCs w:val="24"/>
            <w:lang w:eastAsia="ar-SA"/>
          </w:rPr>
          <w:t>23</w:t>
        </w:r>
        <w:r w:rsidRPr="00093E70">
          <w:rPr>
            <w:rFonts w:ascii="Times New Roman" w:eastAsia="Times New Roman" w:hAnsi="Times New Roman" w:cs="Times New Roman"/>
            <w:b/>
            <w:bCs/>
            <w:i/>
            <w:iCs/>
            <w:noProof/>
            <w:webHidden/>
            <w:color w:val="FF0000"/>
            <w:sz w:val="24"/>
            <w:szCs w:val="24"/>
            <w:lang w:eastAsia="ar-SA"/>
          </w:rPr>
          <w:fldChar w:fldCharType="end"/>
        </w:r>
      </w:hyperlink>
    </w:p>
    <w:p w:rsidR="00093E70" w:rsidRPr="00093E70" w:rsidRDefault="00093E70" w:rsidP="00093E70">
      <w:pPr>
        <w:tabs>
          <w:tab w:val="right" w:leader="dot" w:pos="8630"/>
        </w:tabs>
        <w:suppressAutoHyphens/>
        <w:spacing w:before="120" w:after="0" w:line="240" w:lineRule="auto"/>
        <w:rPr>
          <w:rFonts w:ascii="Times New Roman" w:eastAsia="Times New Roman" w:hAnsi="Times New Roman" w:cs="Times New Roman"/>
          <w:noProof/>
          <w:sz w:val="24"/>
          <w:szCs w:val="24"/>
          <w:lang w:eastAsia="en-GB"/>
        </w:rPr>
      </w:pPr>
      <w:hyperlink w:anchor="_Toc282847438" w:history="1">
        <w:r w:rsidRPr="00093E70">
          <w:rPr>
            <w:rFonts w:ascii="Times New Roman" w:eastAsia="Times New Roman" w:hAnsi="Times New Roman" w:cs="Times New Roman"/>
            <w:b/>
            <w:bCs/>
            <w:i/>
            <w:iCs/>
            <w:noProof/>
            <w:color w:val="0000FF"/>
            <w:sz w:val="24"/>
            <w:szCs w:val="24"/>
            <w:u w:val="single"/>
            <w:lang w:eastAsia="ar-SA"/>
          </w:rPr>
          <w:t>0. Differences from earlier versions</w:t>
        </w:r>
        <w:r w:rsidRPr="00093E70">
          <w:rPr>
            <w:rFonts w:ascii="Times New Roman" w:eastAsia="Times New Roman" w:hAnsi="Times New Roman" w:cs="Times New Roman"/>
            <w:b/>
            <w:bCs/>
            <w:i/>
            <w:iCs/>
            <w:noProof/>
            <w:webHidden/>
            <w:sz w:val="24"/>
            <w:szCs w:val="24"/>
            <w:lang w:eastAsia="ar-SA"/>
          </w:rPr>
          <w:tab/>
        </w:r>
        <w:r w:rsidRPr="00093E70">
          <w:rPr>
            <w:rFonts w:ascii="Times New Roman" w:eastAsia="Times New Roman" w:hAnsi="Times New Roman" w:cs="Times New Roman"/>
            <w:b/>
            <w:bCs/>
            <w:i/>
            <w:iCs/>
            <w:noProof/>
            <w:webHidden/>
            <w:sz w:val="24"/>
            <w:szCs w:val="24"/>
            <w:lang w:eastAsia="ar-SA"/>
          </w:rPr>
          <w:fldChar w:fldCharType="begin"/>
        </w:r>
        <w:r w:rsidRPr="00093E70">
          <w:rPr>
            <w:rFonts w:ascii="Times New Roman" w:eastAsia="Times New Roman" w:hAnsi="Times New Roman" w:cs="Times New Roman"/>
            <w:b/>
            <w:bCs/>
            <w:i/>
            <w:iCs/>
            <w:noProof/>
            <w:webHidden/>
            <w:sz w:val="24"/>
            <w:szCs w:val="24"/>
            <w:lang w:eastAsia="ar-SA"/>
          </w:rPr>
          <w:instrText xml:space="preserve"> PAGEREF _Toc282847438 \h </w:instrText>
        </w:r>
        <w:r w:rsidRPr="00093E70">
          <w:rPr>
            <w:rFonts w:ascii="Times New Roman" w:eastAsia="Times New Roman" w:hAnsi="Times New Roman" w:cs="Times New Roman"/>
            <w:b/>
            <w:bCs/>
            <w:i/>
            <w:iCs/>
            <w:noProof/>
            <w:sz w:val="24"/>
            <w:szCs w:val="24"/>
            <w:lang w:eastAsia="ar-SA"/>
          </w:rPr>
        </w:r>
        <w:r w:rsidRPr="00093E70">
          <w:rPr>
            <w:rFonts w:ascii="Times New Roman" w:eastAsia="Times New Roman" w:hAnsi="Times New Roman" w:cs="Times New Roman"/>
            <w:b/>
            <w:bCs/>
            <w:i/>
            <w:iCs/>
            <w:noProof/>
            <w:webHidden/>
            <w:sz w:val="24"/>
            <w:szCs w:val="24"/>
            <w:lang w:eastAsia="ar-SA"/>
          </w:rPr>
          <w:fldChar w:fldCharType="separate"/>
        </w:r>
        <w:r w:rsidRPr="00093E70">
          <w:rPr>
            <w:rFonts w:ascii="Times New Roman" w:eastAsia="Times New Roman" w:hAnsi="Times New Roman" w:cs="Times New Roman"/>
            <w:b/>
            <w:bCs/>
            <w:i/>
            <w:iCs/>
            <w:noProof/>
            <w:webHidden/>
            <w:sz w:val="24"/>
            <w:szCs w:val="24"/>
            <w:lang w:eastAsia="ar-SA"/>
          </w:rPr>
          <w:t>24</w:t>
        </w:r>
        <w:r w:rsidRPr="00093E70">
          <w:rPr>
            <w:rFonts w:ascii="Times New Roman" w:eastAsia="Times New Roman" w:hAnsi="Times New Roman" w:cs="Times New Roman"/>
            <w:b/>
            <w:bCs/>
            <w:i/>
            <w:iCs/>
            <w:noProof/>
            <w:webHidden/>
            <w:sz w:val="24"/>
            <w:szCs w:val="24"/>
            <w:lang w:eastAsia="ar-SA"/>
          </w:rPr>
          <w:fldChar w:fldCharType="end"/>
        </w:r>
      </w:hyperlink>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b/>
          <w:bCs/>
          <w:noProof/>
          <w:color w:val="0000FF"/>
          <w:u w:val="single"/>
          <w:lang w:eastAsia="ar-SA"/>
        </w:rPr>
      </w:pPr>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noProof/>
          <w:color w:val="FF0000"/>
          <w:sz w:val="24"/>
          <w:szCs w:val="24"/>
          <w:lang w:eastAsia="en-GB"/>
        </w:rPr>
      </w:pPr>
      <w:hyperlink w:anchor="_Toc282847439" w:history="1">
        <w:r w:rsidRPr="00093E70">
          <w:rPr>
            <w:rFonts w:ascii="Times New Roman" w:eastAsia="Times New Roman" w:hAnsi="Times New Roman" w:cs="Times New Roman"/>
            <w:b/>
            <w:bCs/>
            <w:noProof/>
            <w:color w:val="FF0000"/>
            <w:u w:val="single"/>
            <w:lang w:eastAsia="ar-SA"/>
          </w:rPr>
          <w:t>1. 0. Quotations, Overview and brief account</w:t>
        </w:r>
        <w:r w:rsidRPr="00093E70">
          <w:rPr>
            <w:rFonts w:ascii="Times New Roman" w:eastAsia="Times New Roman" w:hAnsi="Times New Roman" w:cs="Times New Roman"/>
            <w:b/>
            <w:bCs/>
            <w:noProof/>
            <w:webHidden/>
            <w:color w:val="FF0000"/>
            <w:lang w:eastAsia="ar-SA"/>
          </w:rPr>
          <w:tab/>
        </w:r>
        <w:r w:rsidRPr="00093E70">
          <w:rPr>
            <w:rFonts w:ascii="Times New Roman" w:eastAsia="Times New Roman" w:hAnsi="Times New Roman" w:cs="Times New Roman"/>
            <w:b/>
            <w:bCs/>
            <w:noProof/>
            <w:webHidden/>
            <w:color w:val="FF0000"/>
            <w:lang w:eastAsia="ar-SA"/>
          </w:rPr>
          <w:fldChar w:fldCharType="begin"/>
        </w:r>
        <w:r w:rsidRPr="00093E70">
          <w:rPr>
            <w:rFonts w:ascii="Times New Roman" w:eastAsia="Times New Roman" w:hAnsi="Times New Roman" w:cs="Times New Roman"/>
            <w:b/>
            <w:bCs/>
            <w:noProof/>
            <w:webHidden/>
            <w:color w:val="FF0000"/>
            <w:lang w:eastAsia="ar-SA"/>
          </w:rPr>
          <w:instrText xml:space="preserve"> PAGEREF _Toc282847439 \h </w:instrText>
        </w:r>
        <w:r w:rsidRPr="00093E70">
          <w:rPr>
            <w:rFonts w:ascii="Times New Roman" w:eastAsia="Times New Roman" w:hAnsi="Times New Roman" w:cs="Times New Roman"/>
            <w:b/>
            <w:bCs/>
            <w:noProof/>
            <w:color w:val="FF0000"/>
            <w:lang w:eastAsia="ar-SA"/>
          </w:rPr>
        </w:r>
        <w:r w:rsidRPr="00093E70">
          <w:rPr>
            <w:rFonts w:ascii="Times New Roman" w:eastAsia="Times New Roman" w:hAnsi="Times New Roman" w:cs="Times New Roman"/>
            <w:b/>
            <w:bCs/>
            <w:noProof/>
            <w:webHidden/>
            <w:color w:val="FF0000"/>
            <w:lang w:eastAsia="ar-SA"/>
          </w:rPr>
          <w:fldChar w:fldCharType="separate"/>
        </w:r>
        <w:r w:rsidRPr="00093E70">
          <w:rPr>
            <w:rFonts w:ascii="Times New Roman" w:eastAsia="Times New Roman" w:hAnsi="Times New Roman" w:cs="Times New Roman"/>
            <w:b/>
            <w:bCs/>
            <w:noProof/>
            <w:webHidden/>
            <w:color w:val="FF0000"/>
            <w:lang w:eastAsia="ar-SA"/>
          </w:rPr>
          <w:t>29</w:t>
        </w:r>
        <w:r w:rsidRPr="00093E70">
          <w:rPr>
            <w:rFonts w:ascii="Times New Roman" w:eastAsia="Times New Roman" w:hAnsi="Times New Roman" w:cs="Times New Roman"/>
            <w:b/>
            <w:bCs/>
            <w:noProof/>
            <w:webHidden/>
            <w:color w:val="FF0000"/>
            <w:lang w:eastAsia="ar-SA"/>
          </w:rPr>
          <w:fldChar w:fldCharType="end"/>
        </w:r>
      </w:hyperlink>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sz w:val="24"/>
          <w:szCs w:val="24"/>
          <w:lang w:eastAsia="en-GB"/>
        </w:rPr>
      </w:pPr>
      <w:hyperlink w:anchor="_Toc282847440" w:history="1">
        <w:r w:rsidRPr="00093E70">
          <w:rPr>
            <w:rFonts w:ascii="Times New Roman" w:eastAsia="Times New Roman" w:hAnsi="Times New Roman" w:cs="Times New Roman"/>
            <w:b/>
            <w:noProof/>
            <w:color w:val="0000FF"/>
            <w:sz w:val="20"/>
            <w:szCs w:val="20"/>
            <w:u w:val="single"/>
            <w:lang w:eastAsia="ar-SA"/>
          </w:rPr>
          <w:t>1.0.1. Situations and the  ‘situated perspectives’ of a given moment</w:t>
        </w:r>
        <w:r w:rsidRPr="00093E70">
          <w:rPr>
            <w:rFonts w:ascii="Times New Roman" w:eastAsia="Times New Roman" w:hAnsi="Times New Roman" w:cs="Times New Roman"/>
            <w:b/>
            <w:noProof/>
            <w:webHidden/>
            <w:sz w:val="20"/>
            <w:szCs w:val="20"/>
            <w:lang w:eastAsia="ar-SA"/>
          </w:rPr>
          <w:tab/>
        </w:r>
        <w:r w:rsidRPr="00093E70">
          <w:rPr>
            <w:rFonts w:ascii="Times New Roman" w:eastAsia="Times New Roman" w:hAnsi="Times New Roman" w:cs="Times New Roman"/>
            <w:b/>
            <w:noProof/>
            <w:webHidden/>
            <w:sz w:val="20"/>
            <w:szCs w:val="20"/>
            <w:lang w:eastAsia="ar-SA"/>
          </w:rPr>
          <w:fldChar w:fldCharType="begin"/>
        </w:r>
        <w:r w:rsidRPr="00093E70">
          <w:rPr>
            <w:rFonts w:ascii="Times New Roman" w:eastAsia="Times New Roman" w:hAnsi="Times New Roman" w:cs="Times New Roman"/>
            <w:b/>
            <w:noProof/>
            <w:webHidden/>
            <w:sz w:val="20"/>
            <w:szCs w:val="20"/>
            <w:lang w:eastAsia="ar-SA"/>
          </w:rPr>
          <w:instrText xml:space="preserve"> PAGEREF _Toc282847440 \h </w:instrText>
        </w:r>
        <w:r w:rsidRPr="00093E70">
          <w:rPr>
            <w:rFonts w:ascii="Times New Roman" w:eastAsia="Times New Roman" w:hAnsi="Times New Roman" w:cs="Times New Roman"/>
            <w:b/>
            <w:noProof/>
            <w:sz w:val="20"/>
            <w:szCs w:val="20"/>
            <w:lang w:eastAsia="ar-SA"/>
          </w:rPr>
        </w:r>
        <w:r w:rsidRPr="00093E70">
          <w:rPr>
            <w:rFonts w:ascii="Times New Roman" w:eastAsia="Times New Roman" w:hAnsi="Times New Roman" w:cs="Times New Roman"/>
            <w:b/>
            <w:noProof/>
            <w:webHidden/>
            <w:sz w:val="20"/>
            <w:szCs w:val="20"/>
            <w:lang w:eastAsia="ar-SA"/>
          </w:rPr>
          <w:fldChar w:fldCharType="separate"/>
        </w:r>
        <w:r w:rsidRPr="00093E70">
          <w:rPr>
            <w:rFonts w:ascii="Times New Roman" w:eastAsia="Times New Roman" w:hAnsi="Times New Roman" w:cs="Times New Roman"/>
            <w:b/>
            <w:noProof/>
            <w:webHidden/>
            <w:sz w:val="20"/>
            <w:szCs w:val="20"/>
            <w:lang w:eastAsia="ar-SA"/>
          </w:rPr>
          <w:t>37</w:t>
        </w:r>
        <w:r w:rsidRPr="00093E70">
          <w:rPr>
            <w:rFonts w:ascii="Times New Roman" w:eastAsia="Times New Roman" w:hAnsi="Times New Roman" w:cs="Times New Roman"/>
            <w:b/>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sz w:val="24"/>
          <w:szCs w:val="24"/>
          <w:lang w:eastAsia="en-GB"/>
        </w:rPr>
      </w:pPr>
      <w:hyperlink w:anchor="_Toc282847441" w:history="1">
        <w:r w:rsidRPr="00093E70">
          <w:rPr>
            <w:rFonts w:ascii="Times New Roman" w:eastAsia="Times New Roman" w:hAnsi="Times New Roman" w:cs="Times New Roman"/>
            <w:b/>
            <w:noProof/>
            <w:color w:val="0000FF"/>
            <w:sz w:val="20"/>
            <w:szCs w:val="20"/>
            <w:u w:val="single"/>
            <w:lang w:eastAsia="ar-SA"/>
          </w:rPr>
          <w:t>1.0.2. Kathy, Sally, the purple sweater, and the driving test,</w:t>
        </w:r>
        <w:r w:rsidRPr="00093E70">
          <w:rPr>
            <w:rFonts w:ascii="Times New Roman" w:eastAsia="Times New Roman" w:hAnsi="Times New Roman" w:cs="Times New Roman"/>
            <w:b/>
            <w:noProof/>
            <w:webHidden/>
            <w:sz w:val="20"/>
            <w:szCs w:val="20"/>
            <w:lang w:eastAsia="ar-SA"/>
          </w:rPr>
          <w:tab/>
        </w:r>
        <w:r w:rsidRPr="00093E70">
          <w:rPr>
            <w:rFonts w:ascii="Times New Roman" w:eastAsia="Times New Roman" w:hAnsi="Times New Roman" w:cs="Times New Roman"/>
            <w:b/>
            <w:noProof/>
            <w:webHidden/>
            <w:sz w:val="20"/>
            <w:szCs w:val="20"/>
            <w:lang w:eastAsia="ar-SA"/>
          </w:rPr>
          <w:fldChar w:fldCharType="begin"/>
        </w:r>
        <w:r w:rsidRPr="00093E70">
          <w:rPr>
            <w:rFonts w:ascii="Times New Roman" w:eastAsia="Times New Roman" w:hAnsi="Times New Roman" w:cs="Times New Roman"/>
            <w:b/>
            <w:noProof/>
            <w:webHidden/>
            <w:sz w:val="20"/>
            <w:szCs w:val="20"/>
            <w:lang w:eastAsia="ar-SA"/>
          </w:rPr>
          <w:instrText xml:space="preserve"> PAGEREF _Toc282847441 \h </w:instrText>
        </w:r>
        <w:r w:rsidRPr="00093E70">
          <w:rPr>
            <w:rFonts w:ascii="Times New Roman" w:eastAsia="Times New Roman" w:hAnsi="Times New Roman" w:cs="Times New Roman"/>
            <w:b/>
            <w:noProof/>
            <w:sz w:val="20"/>
            <w:szCs w:val="20"/>
            <w:lang w:eastAsia="ar-SA"/>
          </w:rPr>
        </w:r>
        <w:r w:rsidRPr="00093E70">
          <w:rPr>
            <w:rFonts w:ascii="Times New Roman" w:eastAsia="Times New Roman" w:hAnsi="Times New Roman" w:cs="Times New Roman"/>
            <w:b/>
            <w:noProof/>
            <w:webHidden/>
            <w:sz w:val="20"/>
            <w:szCs w:val="20"/>
            <w:lang w:eastAsia="ar-SA"/>
          </w:rPr>
          <w:fldChar w:fldCharType="separate"/>
        </w:r>
        <w:r w:rsidRPr="00093E70">
          <w:rPr>
            <w:rFonts w:ascii="Times New Roman" w:eastAsia="Times New Roman" w:hAnsi="Times New Roman" w:cs="Times New Roman"/>
            <w:b/>
            <w:noProof/>
            <w:webHidden/>
            <w:sz w:val="20"/>
            <w:szCs w:val="20"/>
            <w:lang w:eastAsia="ar-SA"/>
          </w:rPr>
          <w:t>38</w:t>
        </w:r>
        <w:r w:rsidRPr="00093E70">
          <w:rPr>
            <w:rFonts w:ascii="Times New Roman" w:eastAsia="Times New Roman" w:hAnsi="Times New Roman" w:cs="Times New Roman"/>
            <w:b/>
            <w:noProof/>
            <w:webHidden/>
            <w:sz w:val="20"/>
            <w:szCs w:val="20"/>
            <w:lang w:eastAsia="ar-SA"/>
          </w:rPr>
          <w:fldChar w:fldCharType="end"/>
        </w:r>
      </w:hyperlink>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b/>
          <w:bCs/>
          <w:noProof/>
          <w:color w:val="0000FF"/>
          <w:u w:val="single"/>
          <w:lang w:eastAsia="ar-SA"/>
        </w:rPr>
      </w:pPr>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b/>
          <w:bCs/>
          <w:noProof/>
          <w:color w:val="0000FF"/>
          <w:u w:val="single"/>
          <w:lang w:eastAsia="ar-SA"/>
        </w:rPr>
      </w:pPr>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noProof/>
          <w:color w:val="FF0000"/>
          <w:sz w:val="24"/>
          <w:szCs w:val="24"/>
          <w:lang w:eastAsia="en-GB"/>
        </w:rPr>
      </w:pPr>
      <w:hyperlink w:anchor="_Toc282847442" w:history="1">
        <w:r w:rsidRPr="00093E70">
          <w:rPr>
            <w:rFonts w:ascii="Times New Roman" w:eastAsia="Times New Roman" w:hAnsi="Times New Roman" w:cs="Times New Roman"/>
            <w:b/>
            <w:bCs/>
            <w:noProof/>
            <w:color w:val="FF0000"/>
            <w:u w:val="single"/>
            <w:lang w:eastAsia="ar-SA"/>
          </w:rPr>
          <w:t>1.1. Start here</w:t>
        </w:r>
        <w:r w:rsidRPr="00093E70">
          <w:rPr>
            <w:rFonts w:ascii="Times New Roman" w:eastAsia="Times New Roman" w:hAnsi="Times New Roman" w:cs="Times New Roman"/>
            <w:b/>
            <w:bCs/>
            <w:noProof/>
            <w:webHidden/>
            <w:color w:val="FF0000"/>
            <w:lang w:eastAsia="ar-SA"/>
          </w:rPr>
          <w:tab/>
        </w:r>
        <w:r w:rsidRPr="00093E70">
          <w:rPr>
            <w:rFonts w:ascii="Times New Roman" w:eastAsia="Times New Roman" w:hAnsi="Times New Roman" w:cs="Times New Roman"/>
            <w:b/>
            <w:bCs/>
            <w:noProof/>
            <w:webHidden/>
            <w:color w:val="FF0000"/>
            <w:lang w:eastAsia="ar-SA"/>
          </w:rPr>
          <w:fldChar w:fldCharType="begin"/>
        </w:r>
        <w:r w:rsidRPr="00093E70">
          <w:rPr>
            <w:rFonts w:ascii="Times New Roman" w:eastAsia="Times New Roman" w:hAnsi="Times New Roman" w:cs="Times New Roman"/>
            <w:b/>
            <w:bCs/>
            <w:noProof/>
            <w:webHidden/>
            <w:color w:val="FF0000"/>
            <w:lang w:eastAsia="ar-SA"/>
          </w:rPr>
          <w:instrText xml:space="preserve"> PAGEREF _Toc282847442 \h </w:instrText>
        </w:r>
        <w:r w:rsidRPr="00093E70">
          <w:rPr>
            <w:rFonts w:ascii="Times New Roman" w:eastAsia="Times New Roman" w:hAnsi="Times New Roman" w:cs="Times New Roman"/>
            <w:b/>
            <w:bCs/>
            <w:noProof/>
            <w:color w:val="FF0000"/>
            <w:lang w:eastAsia="ar-SA"/>
          </w:rPr>
        </w:r>
        <w:r w:rsidRPr="00093E70">
          <w:rPr>
            <w:rFonts w:ascii="Times New Roman" w:eastAsia="Times New Roman" w:hAnsi="Times New Roman" w:cs="Times New Roman"/>
            <w:b/>
            <w:bCs/>
            <w:noProof/>
            <w:webHidden/>
            <w:color w:val="FF0000"/>
            <w:lang w:eastAsia="ar-SA"/>
          </w:rPr>
          <w:fldChar w:fldCharType="separate"/>
        </w:r>
        <w:r w:rsidRPr="00093E70">
          <w:rPr>
            <w:rFonts w:ascii="Times New Roman" w:eastAsia="Times New Roman" w:hAnsi="Times New Roman" w:cs="Times New Roman"/>
            <w:b/>
            <w:bCs/>
            <w:noProof/>
            <w:webHidden/>
            <w:color w:val="FF0000"/>
            <w:lang w:eastAsia="ar-SA"/>
          </w:rPr>
          <w:t>44</w:t>
        </w:r>
        <w:r w:rsidRPr="00093E70">
          <w:rPr>
            <w:rFonts w:ascii="Times New Roman" w:eastAsia="Times New Roman" w:hAnsi="Times New Roman" w:cs="Times New Roman"/>
            <w:b/>
            <w:bCs/>
            <w:noProof/>
            <w:webHidden/>
            <w:color w:val="FF0000"/>
            <w:lang w:eastAsia="ar-SA"/>
          </w:rPr>
          <w:fldChar w:fldCharType="end"/>
        </w:r>
      </w:hyperlink>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sz w:val="24"/>
          <w:szCs w:val="24"/>
          <w:lang w:eastAsia="en-GB"/>
        </w:rPr>
      </w:pPr>
      <w:hyperlink w:anchor="_Toc282847443" w:history="1">
        <w:r w:rsidRPr="00093E70">
          <w:rPr>
            <w:rFonts w:ascii="Times New Roman" w:eastAsia="Times New Roman" w:hAnsi="Times New Roman" w:cs="Times New Roman"/>
            <w:b/>
            <w:noProof/>
            <w:color w:val="0000FF"/>
            <w:sz w:val="20"/>
            <w:szCs w:val="20"/>
            <w:u w:val="single"/>
            <w:lang w:eastAsia="ar-SA"/>
          </w:rPr>
          <w:t>1.1.1. Printing-out  and/or  viewing electronically? Don’t rush to print!</w:t>
        </w:r>
        <w:r w:rsidRPr="00093E70">
          <w:rPr>
            <w:rFonts w:ascii="Times New Roman" w:eastAsia="Times New Roman" w:hAnsi="Times New Roman" w:cs="Times New Roman"/>
            <w:b/>
            <w:noProof/>
            <w:webHidden/>
            <w:sz w:val="20"/>
            <w:szCs w:val="20"/>
            <w:lang w:eastAsia="ar-SA"/>
          </w:rPr>
          <w:tab/>
        </w:r>
        <w:r w:rsidRPr="00093E70">
          <w:rPr>
            <w:rFonts w:ascii="Times New Roman" w:eastAsia="Times New Roman" w:hAnsi="Times New Roman" w:cs="Times New Roman"/>
            <w:b/>
            <w:noProof/>
            <w:webHidden/>
            <w:sz w:val="20"/>
            <w:szCs w:val="20"/>
            <w:lang w:eastAsia="ar-SA"/>
          </w:rPr>
          <w:fldChar w:fldCharType="begin"/>
        </w:r>
        <w:r w:rsidRPr="00093E70">
          <w:rPr>
            <w:rFonts w:ascii="Times New Roman" w:eastAsia="Times New Roman" w:hAnsi="Times New Roman" w:cs="Times New Roman"/>
            <w:b/>
            <w:noProof/>
            <w:webHidden/>
            <w:sz w:val="20"/>
            <w:szCs w:val="20"/>
            <w:lang w:eastAsia="ar-SA"/>
          </w:rPr>
          <w:instrText xml:space="preserve"> PAGEREF _Toc282847443 \h </w:instrText>
        </w:r>
        <w:r w:rsidRPr="00093E70">
          <w:rPr>
            <w:rFonts w:ascii="Times New Roman" w:eastAsia="Times New Roman" w:hAnsi="Times New Roman" w:cs="Times New Roman"/>
            <w:b/>
            <w:noProof/>
            <w:sz w:val="20"/>
            <w:szCs w:val="20"/>
            <w:lang w:eastAsia="ar-SA"/>
          </w:rPr>
        </w:r>
        <w:r w:rsidRPr="00093E70">
          <w:rPr>
            <w:rFonts w:ascii="Times New Roman" w:eastAsia="Times New Roman" w:hAnsi="Times New Roman" w:cs="Times New Roman"/>
            <w:b/>
            <w:noProof/>
            <w:webHidden/>
            <w:sz w:val="20"/>
            <w:szCs w:val="20"/>
            <w:lang w:eastAsia="ar-SA"/>
          </w:rPr>
          <w:fldChar w:fldCharType="separate"/>
        </w:r>
        <w:r w:rsidRPr="00093E70">
          <w:rPr>
            <w:rFonts w:ascii="Times New Roman" w:eastAsia="Times New Roman" w:hAnsi="Times New Roman" w:cs="Times New Roman"/>
            <w:b/>
            <w:noProof/>
            <w:webHidden/>
            <w:sz w:val="20"/>
            <w:szCs w:val="20"/>
            <w:lang w:eastAsia="ar-SA"/>
          </w:rPr>
          <w:t>44</w:t>
        </w:r>
        <w:r w:rsidRPr="00093E70">
          <w:rPr>
            <w:rFonts w:ascii="Times New Roman" w:eastAsia="Times New Roman" w:hAnsi="Times New Roman" w:cs="Times New Roman"/>
            <w:b/>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sz w:val="24"/>
          <w:szCs w:val="24"/>
          <w:lang w:eastAsia="en-GB"/>
        </w:rPr>
      </w:pPr>
      <w:hyperlink w:anchor="_Toc282847444" w:history="1">
        <w:r w:rsidRPr="00093E70">
          <w:rPr>
            <w:rFonts w:ascii="Times New Roman" w:eastAsia="Times New Roman" w:hAnsi="Times New Roman" w:cs="Times New Roman"/>
            <w:b/>
            <w:noProof/>
            <w:color w:val="0000FF"/>
            <w:sz w:val="20"/>
            <w:szCs w:val="20"/>
            <w:u w:val="single"/>
            <w:lang w:eastAsia="ar-SA"/>
          </w:rPr>
          <w:t>1.1.2. Given where you are in your research, why might you want to bring in BNIM?</w:t>
        </w:r>
        <w:r w:rsidRPr="00093E70">
          <w:rPr>
            <w:rFonts w:ascii="Times New Roman" w:eastAsia="Times New Roman" w:hAnsi="Times New Roman" w:cs="Times New Roman"/>
            <w:b/>
            <w:noProof/>
            <w:webHidden/>
            <w:sz w:val="20"/>
            <w:szCs w:val="20"/>
            <w:lang w:eastAsia="ar-SA"/>
          </w:rPr>
          <w:tab/>
        </w:r>
        <w:r w:rsidRPr="00093E70">
          <w:rPr>
            <w:rFonts w:ascii="Times New Roman" w:eastAsia="Times New Roman" w:hAnsi="Times New Roman" w:cs="Times New Roman"/>
            <w:b/>
            <w:noProof/>
            <w:webHidden/>
            <w:sz w:val="20"/>
            <w:szCs w:val="20"/>
            <w:lang w:eastAsia="ar-SA"/>
          </w:rPr>
          <w:fldChar w:fldCharType="begin"/>
        </w:r>
        <w:r w:rsidRPr="00093E70">
          <w:rPr>
            <w:rFonts w:ascii="Times New Roman" w:eastAsia="Times New Roman" w:hAnsi="Times New Roman" w:cs="Times New Roman"/>
            <w:b/>
            <w:noProof/>
            <w:webHidden/>
            <w:sz w:val="20"/>
            <w:szCs w:val="20"/>
            <w:lang w:eastAsia="ar-SA"/>
          </w:rPr>
          <w:instrText xml:space="preserve"> PAGEREF _Toc282847444 \h </w:instrText>
        </w:r>
        <w:r w:rsidRPr="00093E70">
          <w:rPr>
            <w:rFonts w:ascii="Times New Roman" w:eastAsia="Times New Roman" w:hAnsi="Times New Roman" w:cs="Times New Roman"/>
            <w:b/>
            <w:noProof/>
            <w:sz w:val="20"/>
            <w:szCs w:val="20"/>
            <w:lang w:eastAsia="ar-SA"/>
          </w:rPr>
        </w:r>
        <w:r w:rsidRPr="00093E70">
          <w:rPr>
            <w:rFonts w:ascii="Times New Roman" w:eastAsia="Times New Roman" w:hAnsi="Times New Roman" w:cs="Times New Roman"/>
            <w:b/>
            <w:noProof/>
            <w:webHidden/>
            <w:sz w:val="20"/>
            <w:szCs w:val="20"/>
            <w:lang w:eastAsia="ar-SA"/>
          </w:rPr>
          <w:fldChar w:fldCharType="separate"/>
        </w:r>
        <w:r w:rsidRPr="00093E70">
          <w:rPr>
            <w:rFonts w:ascii="Times New Roman" w:eastAsia="Times New Roman" w:hAnsi="Times New Roman" w:cs="Times New Roman"/>
            <w:b/>
            <w:noProof/>
            <w:webHidden/>
            <w:sz w:val="20"/>
            <w:szCs w:val="20"/>
            <w:lang w:eastAsia="ar-SA"/>
          </w:rPr>
          <w:t>47</w:t>
        </w:r>
        <w:r w:rsidRPr="00093E70">
          <w:rPr>
            <w:rFonts w:ascii="Times New Roman" w:eastAsia="Times New Roman" w:hAnsi="Times New Roman" w:cs="Times New Roman"/>
            <w:b/>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sz w:val="24"/>
          <w:szCs w:val="24"/>
          <w:lang w:eastAsia="en-GB"/>
        </w:rPr>
      </w:pPr>
      <w:hyperlink w:anchor="_Toc282847445" w:history="1">
        <w:r w:rsidRPr="00093E70">
          <w:rPr>
            <w:rFonts w:ascii="Times New Roman" w:eastAsia="Times New Roman" w:hAnsi="Times New Roman" w:cs="Times New Roman"/>
            <w:b/>
            <w:noProof/>
            <w:color w:val="0000FF"/>
            <w:sz w:val="20"/>
            <w:szCs w:val="20"/>
            <w:u w:val="single"/>
            <w:lang w:eastAsia="ar-SA"/>
          </w:rPr>
          <w:t>1.1.3. What are the assumptions and uses of  the method?</w:t>
        </w:r>
        <w:r w:rsidRPr="00093E70">
          <w:rPr>
            <w:rFonts w:ascii="Times New Roman" w:eastAsia="Times New Roman" w:hAnsi="Times New Roman" w:cs="Times New Roman"/>
            <w:b/>
            <w:noProof/>
            <w:webHidden/>
            <w:sz w:val="20"/>
            <w:szCs w:val="20"/>
            <w:lang w:eastAsia="ar-SA"/>
          </w:rPr>
          <w:tab/>
        </w:r>
        <w:r w:rsidRPr="00093E70">
          <w:rPr>
            <w:rFonts w:ascii="Times New Roman" w:eastAsia="Times New Roman" w:hAnsi="Times New Roman" w:cs="Times New Roman"/>
            <w:b/>
            <w:noProof/>
            <w:webHidden/>
            <w:sz w:val="20"/>
            <w:szCs w:val="20"/>
            <w:lang w:eastAsia="ar-SA"/>
          </w:rPr>
          <w:fldChar w:fldCharType="begin"/>
        </w:r>
        <w:r w:rsidRPr="00093E70">
          <w:rPr>
            <w:rFonts w:ascii="Times New Roman" w:eastAsia="Times New Roman" w:hAnsi="Times New Roman" w:cs="Times New Roman"/>
            <w:b/>
            <w:noProof/>
            <w:webHidden/>
            <w:sz w:val="20"/>
            <w:szCs w:val="20"/>
            <w:lang w:eastAsia="ar-SA"/>
          </w:rPr>
          <w:instrText xml:space="preserve"> PAGEREF _Toc282847445 \h </w:instrText>
        </w:r>
        <w:r w:rsidRPr="00093E70">
          <w:rPr>
            <w:rFonts w:ascii="Times New Roman" w:eastAsia="Times New Roman" w:hAnsi="Times New Roman" w:cs="Times New Roman"/>
            <w:b/>
            <w:noProof/>
            <w:sz w:val="20"/>
            <w:szCs w:val="20"/>
            <w:lang w:eastAsia="ar-SA"/>
          </w:rPr>
        </w:r>
        <w:r w:rsidRPr="00093E70">
          <w:rPr>
            <w:rFonts w:ascii="Times New Roman" w:eastAsia="Times New Roman" w:hAnsi="Times New Roman" w:cs="Times New Roman"/>
            <w:b/>
            <w:noProof/>
            <w:webHidden/>
            <w:sz w:val="20"/>
            <w:szCs w:val="20"/>
            <w:lang w:eastAsia="ar-SA"/>
          </w:rPr>
          <w:fldChar w:fldCharType="separate"/>
        </w:r>
        <w:r w:rsidRPr="00093E70">
          <w:rPr>
            <w:rFonts w:ascii="Times New Roman" w:eastAsia="Times New Roman" w:hAnsi="Times New Roman" w:cs="Times New Roman"/>
            <w:b/>
            <w:noProof/>
            <w:webHidden/>
            <w:sz w:val="20"/>
            <w:szCs w:val="20"/>
            <w:lang w:eastAsia="ar-SA"/>
          </w:rPr>
          <w:t>48</w:t>
        </w:r>
        <w:r w:rsidRPr="00093E70">
          <w:rPr>
            <w:rFonts w:ascii="Times New Roman" w:eastAsia="Times New Roman" w:hAnsi="Times New Roman" w:cs="Times New Roman"/>
            <w:b/>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sz w:val="24"/>
          <w:szCs w:val="24"/>
          <w:lang w:eastAsia="en-GB"/>
        </w:rPr>
      </w:pPr>
      <w:hyperlink w:anchor="_Toc282847446" w:history="1">
        <w:r w:rsidRPr="00093E70">
          <w:rPr>
            <w:rFonts w:ascii="Times New Roman" w:eastAsia="Times New Roman" w:hAnsi="Times New Roman" w:cs="Times New Roman"/>
            <w:b/>
            <w:noProof/>
            <w:color w:val="0000FF"/>
            <w:sz w:val="20"/>
            <w:szCs w:val="20"/>
            <w:u w:val="single"/>
            <w:lang w:eastAsia="ar-SA"/>
          </w:rPr>
          <w:t>1.1.4. How and where has the method been used and taught?</w:t>
        </w:r>
        <w:r w:rsidRPr="00093E70">
          <w:rPr>
            <w:rFonts w:ascii="Times New Roman" w:eastAsia="Times New Roman" w:hAnsi="Times New Roman" w:cs="Times New Roman"/>
            <w:b/>
            <w:noProof/>
            <w:webHidden/>
            <w:sz w:val="20"/>
            <w:szCs w:val="20"/>
            <w:lang w:eastAsia="ar-SA"/>
          </w:rPr>
          <w:tab/>
        </w:r>
        <w:r w:rsidRPr="00093E70">
          <w:rPr>
            <w:rFonts w:ascii="Times New Roman" w:eastAsia="Times New Roman" w:hAnsi="Times New Roman" w:cs="Times New Roman"/>
            <w:b/>
            <w:noProof/>
            <w:webHidden/>
            <w:sz w:val="20"/>
            <w:szCs w:val="20"/>
            <w:lang w:eastAsia="ar-SA"/>
          </w:rPr>
          <w:fldChar w:fldCharType="begin"/>
        </w:r>
        <w:r w:rsidRPr="00093E70">
          <w:rPr>
            <w:rFonts w:ascii="Times New Roman" w:eastAsia="Times New Roman" w:hAnsi="Times New Roman" w:cs="Times New Roman"/>
            <w:b/>
            <w:noProof/>
            <w:webHidden/>
            <w:sz w:val="20"/>
            <w:szCs w:val="20"/>
            <w:lang w:eastAsia="ar-SA"/>
          </w:rPr>
          <w:instrText xml:space="preserve"> PAGEREF _Toc282847446 \h </w:instrText>
        </w:r>
        <w:r w:rsidRPr="00093E70">
          <w:rPr>
            <w:rFonts w:ascii="Times New Roman" w:eastAsia="Times New Roman" w:hAnsi="Times New Roman" w:cs="Times New Roman"/>
            <w:b/>
            <w:noProof/>
            <w:sz w:val="20"/>
            <w:szCs w:val="20"/>
            <w:lang w:eastAsia="ar-SA"/>
          </w:rPr>
        </w:r>
        <w:r w:rsidRPr="00093E70">
          <w:rPr>
            <w:rFonts w:ascii="Times New Roman" w:eastAsia="Times New Roman" w:hAnsi="Times New Roman" w:cs="Times New Roman"/>
            <w:b/>
            <w:noProof/>
            <w:webHidden/>
            <w:sz w:val="20"/>
            <w:szCs w:val="20"/>
            <w:lang w:eastAsia="ar-SA"/>
          </w:rPr>
          <w:fldChar w:fldCharType="separate"/>
        </w:r>
        <w:r w:rsidRPr="00093E70">
          <w:rPr>
            <w:rFonts w:ascii="Times New Roman" w:eastAsia="Times New Roman" w:hAnsi="Times New Roman" w:cs="Times New Roman"/>
            <w:b/>
            <w:noProof/>
            <w:webHidden/>
            <w:sz w:val="20"/>
            <w:szCs w:val="20"/>
            <w:lang w:eastAsia="ar-SA"/>
          </w:rPr>
          <w:t>56</w:t>
        </w:r>
        <w:r w:rsidRPr="00093E70">
          <w:rPr>
            <w:rFonts w:ascii="Times New Roman" w:eastAsia="Times New Roman" w:hAnsi="Times New Roman" w:cs="Times New Roman"/>
            <w:b/>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noProof/>
          <w:sz w:val="24"/>
          <w:szCs w:val="24"/>
          <w:lang w:eastAsia="en-GB"/>
        </w:rPr>
      </w:pPr>
      <w:hyperlink w:anchor="_Toc282847447" w:history="1">
        <w:r w:rsidRPr="00093E70">
          <w:rPr>
            <w:rFonts w:ascii="Times New Roman" w:eastAsia="Times New Roman" w:hAnsi="Times New Roman" w:cs="Times New Roman"/>
            <w:i/>
            <w:noProof/>
            <w:color w:val="0000FF"/>
            <w:sz w:val="20"/>
            <w:szCs w:val="20"/>
            <w:u w:val="single"/>
            <w:lang w:eastAsia="ar-SA"/>
          </w:rPr>
          <w:t>1.1.4.1. Where?</w:t>
        </w:r>
        <w:r w:rsidRPr="00093E70">
          <w:rPr>
            <w:rFonts w:ascii="Times New Roman" w:eastAsia="Times New Roman" w:hAnsi="Times New Roman" w:cs="Times New Roman"/>
            <w:noProof/>
            <w:webHidden/>
            <w:sz w:val="20"/>
            <w:szCs w:val="20"/>
            <w:lang w:eastAsia="ar-SA"/>
          </w:rPr>
          <w:tab/>
        </w:r>
        <w:r w:rsidRPr="00093E70">
          <w:rPr>
            <w:rFonts w:ascii="Times New Roman" w:eastAsia="Times New Roman" w:hAnsi="Times New Roman" w:cs="Times New Roman"/>
            <w:noProof/>
            <w:webHidden/>
            <w:sz w:val="20"/>
            <w:szCs w:val="20"/>
            <w:lang w:eastAsia="ar-SA"/>
          </w:rPr>
          <w:fldChar w:fldCharType="begin"/>
        </w:r>
        <w:r w:rsidRPr="00093E70">
          <w:rPr>
            <w:rFonts w:ascii="Times New Roman" w:eastAsia="Times New Roman" w:hAnsi="Times New Roman" w:cs="Times New Roman"/>
            <w:noProof/>
            <w:webHidden/>
            <w:sz w:val="20"/>
            <w:szCs w:val="20"/>
            <w:lang w:eastAsia="ar-SA"/>
          </w:rPr>
          <w:instrText xml:space="preserve"> PAGEREF _Toc282847447 \h </w:instrText>
        </w:r>
        <w:r w:rsidRPr="00093E70">
          <w:rPr>
            <w:rFonts w:ascii="Times New Roman" w:eastAsia="Times New Roman" w:hAnsi="Times New Roman" w:cs="Times New Roman"/>
            <w:noProof/>
            <w:sz w:val="20"/>
            <w:szCs w:val="20"/>
            <w:lang w:eastAsia="ar-SA"/>
          </w:rPr>
        </w:r>
        <w:r w:rsidRPr="00093E70">
          <w:rPr>
            <w:rFonts w:ascii="Times New Roman" w:eastAsia="Times New Roman" w:hAnsi="Times New Roman" w:cs="Times New Roman"/>
            <w:noProof/>
            <w:webHidden/>
            <w:sz w:val="20"/>
            <w:szCs w:val="20"/>
            <w:lang w:eastAsia="ar-SA"/>
          </w:rPr>
          <w:fldChar w:fldCharType="separate"/>
        </w:r>
        <w:r w:rsidRPr="00093E70">
          <w:rPr>
            <w:rFonts w:ascii="Times New Roman" w:eastAsia="Times New Roman" w:hAnsi="Times New Roman" w:cs="Times New Roman"/>
            <w:noProof/>
            <w:webHidden/>
            <w:sz w:val="20"/>
            <w:szCs w:val="20"/>
            <w:lang w:eastAsia="ar-SA"/>
          </w:rPr>
          <w:t>56</w:t>
        </w:r>
        <w:r w:rsidRPr="00093E70">
          <w:rPr>
            <w:rFonts w:ascii="Times New Roman" w:eastAsia="Times New Roman" w:hAnsi="Times New Roman" w:cs="Times New Roman"/>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noProof/>
          <w:sz w:val="24"/>
          <w:szCs w:val="24"/>
          <w:lang w:eastAsia="en-GB"/>
        </w:rPr>
      </w:pPr>
      <w:hyperlink w:anchor="_Toc282847448" w:history="1">
        <w:r w:rsidRPr="00093E70">
          <w:rPr>
            <w:rFonts w:ascii="Times New Roman" w:eastAsia="Times New Roman" w:hAnsi="Times New Roman" w:cs="Times New Roman"/>
            <w:i/>
            <w:noProof/>
            <w:color w:val="0000FF"/>
            <w:sz w:val="20"/>
            <w:szCs w:val="20"/>
            <w:u w:val="single"/>
            <w:lang w:eastAsia="ar-SA"/>
          </w:rPr>
          <w:t>1.1.4.2. MAs, PhDs and professional doctorates</w:t>
        </w:r>
        <w:r w:rsidRPr="00093E70">
          <w:rPr>
            <w:rFonts w:ascii="Times New Roman" w:eastAsia="Times New Roman" w:hAnsi="Times New Roman" w:cs="Times New Roman"/>
            <w:noProof/>
            <w:webHidden/>
            <w:sz w:val="20"/>
            <w:szCs w:val="20"/>
            <w:lang w:eastAsia="ar-SA"/>
          </w:rPr>
          <w:tab/>
        </w:r>
        <w:r w:rsidRPr="00093E70">
          <w:rPr>
            <w:rFonts w:ascii="Times New Roman" w:eastAsia="Times New Roman" w:hAnsi="Times New Roman" w:cs="Times New Roman"/>
            <w:noProof/>
            <w:webHidden/>
            <w:sz w:val="20"/>
            <w:szCs w:val="20"/>
            <w:lang w:eastAsia="ar-SA"/>
          </w:rPr>
          <w:fldChar w:fldCharType="begin"/>
        </w:r>
        <w:r w:rsidRPr="00093E70">
          <w:rPr>
            <w:rFonts w:ascii="Times New Roman" w:eastAsia="Times New Roman" w:hAnsi="Times New Roman" w:cs="Times New Roman"/>
            <w:noProof/>
            <w:webHidden/>
            <w:sz w:val="20"/>
            <w:szCs w:val="20"/>
            <w:lang w:eastAsia="ar-SA"/>
          </w:rPr>
          <w:instrText xml:space="preserve"> PAGEREF _Toc282847448 \h </w:instrText>
        </w:r>
        <w:r w:rsidRPr="00093E70">
          <w:rPr>
            <w:rFonts w:ascii="Times New Roman" w:eastAsia="Times New Roman" w:hAnsi="Times New Roman" w:cs="Times New Roman"/>
            <w:noProof/>
            <w:sz w:val="20"/>
            <w:szCs w:val="20"/>
            <w:lang w:eastAsia="ar-SA"/>
          </w:rPr>
        </w:r>
        <w:r w:rsidRPr="00093E70">
          <w:rPr>
            <w:rFonts w:ascii="Times New Roman" w:eastAsia="Times New Roman" w:hAnsi="Times New Roman" w:cs="Times New Roman"/>
            <w:noProof/>
            <w:webHidden/>
            <w:sz w:val="20"/>
            <w:szCs w:val="20"/>
            <w:lang w:eastAsia="ar-SA"/>
          </w:rPr>
          <w:fldChar w:fldCharType="separate"/>
        </w:r>
        <w:r w:rsidRPr="00093E70">
          <w:rPr>
            <w:rFonts w:ascii="Times New Roman" w:eastAsia="Times New Roman" w:hAnsi="Times New Roman" w:cs="Times New Roman"/>
            <w:noProof/>
            <w:webHidden/>
            <w:sz w:val="20"/>
            <w:szCs w:val="20"/>
            <w:lang w:eastAsia="ar-SA"/>
          </w:rPr>
          <w:t>56</w:t>
        </w:r>
        <w:r w:rsidRPr="00093E70">
          <w:rPr>
            <w:rFonts w:ascii="Times New Roman" w:eastAsia="Times New Roman" w:hAnsi="Times New Roman" w:cs="Times New Roman"/>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noProof/>
          <w:sz w:val="24"/>
          <w:szCs w:val="24"/>
          <w:lang w:eastAsia="en-GB"/>
        </w:rPr>
      </w:pPr>
      <w:hyperlink w:anchor="_Toc282847449" w:history="1">
        <w:r w:rsidRPr="00093E70">
          <w:rPr>
            <w:rFonts w:ascii="Times New Roman" w:eastAsia="Times New Roman" w:hAnsi="Times New Roman" w:cs="Times New Roman"/>
            <w:i/>
            <w:noProof/>
            <w:color w:val="0000FF"/>
            <w:sz w:val="20"/>
            <w:szCs w:val="20"/>
            <w:u w:val="single"/>
            <w:lang w:eastAsia="ar-SA"/>
          </w:rPr>
          <w:t>1.1.4.3. Collective post-doctoral research projects using BNIM</w:t>
        </w:r>
        <w:r w:rsidRPr="00093E70">
          <w:rPr>
            <w:rFonts w:ascii="Times New Roman" w:eastAsia="Times New Roman" w:hAnsi="Times New Roman" w:cs="Times New Roman"/>
            <w:noProof/>
            <w:webHidden/>
            <w:sz w:val="20"/>
            <w:szCs w:val="20"/>
            <w:lang w:eastAsia="ar-SA"/>
          </w:rPr>
          <w:tab/>
        </w:r>
        <w:r w:rsidRPr="00093E70">
          <w:rPr>
            <w:rFonts w:ascii="Times New Roman" w:eastAsia="Times New Roman" w:hAnsi="Times New Roman" w:cs="Times New Roman"/>
            <w:noProof/>
            <w:webHidden/>
            <w:sz w:val="20"/>
            <w:szCs w:val="20"/>
            <w:lang w:eastAsia="ar-SA"/>
          </w:rPr>
          <w:fldChar w:fldCharType="begin"/>
        </w:r>
        <w:r w:rsidRPr="00093E70">
          <w:rPr>
            <w:rFonts w:ascii="Times New Roman" w:eastAsia="Times New Roman" w:hAnsi="Times New Roman" w:cs="Times New Roman"/>
            <w:noProof/>
            <w:webHidden/>
            <w:sz w:val="20"/>
            <w:szCs w:val="20"/>
            <w:lang w:eastAsia="ar-SA"/>
          </w:rPr>
          <w:instrText xml:space="preserve"> PAGEREF _Toc282847449 \h </w:instrText>
        </w:r>
        <w:r w:rsidRPr="00093E70">
          <w:rPr>
            <w:rFonts w:ascii="Times New Roman" w:eastAsia="Times New Roman" w:hAnsi="Times New Roman" w:cs="Times New Roman"/>
            <w:noProof/>
            <w:sz w:val="20"/>
            <w:szCs w:val="20"/>
            <w:lang w:eastAsia="ar-SA"/>
          </w:rPr>
        </w:r>
        <w:r w:rsidRPr="00093E70">
          <w:rPr>
            <w:rFonts w:ascii="Times New Roman" w:eastAsia="Times New Roman" w:hAnsi="Times New Roman" w:cs="Times New Roman"/>
            <w:noProof/>
            <w:webHidden/>
            <w:sz w:val="20"/>
            <w:szCs w:val="20"/>
            <w:lang w:eastAsia="ar-SA"/>
          </w:rPr>
          <w:fldChar w:fldCharType="separate"/>
        </w:r>
        <w:r w:rsidRPr="00093E70">
          <w:rPr>
            <w:rFonts w:ascii="Times New Roman" w:eastAsia="Times New Roman" w:hAnsi="Times New Roman" w:cs="Times New Roman"/>
            <w:noProof/>
            <w:webHidden/>
            <w:sz w:val="20"/>
            <w:szCs w:val="20"/>
            <w:lang w:eastAsia="ar-SA"/>
          </w:rPr>
          <w:t>58</w:t>
        </w:r>
        <w:r w:rsidRPr="00093E70">
          <w:rPr>
            <w:rFonts w:ascii="Times New Roman" w:eastAsia="Times New Roman" w:hAnsi="Times New Roman" w:cs="Times New Roman"/>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noProof/>
          <w:sz w:val="24"/>
          <w:szCs w:val="24"/>
          <w:lang w:eastAsia="en-GB"/>
        </w:rPr>
      </w:pPr>
      <w:hyperlink w:anchor="_Toc282847450" w:history="1">
        <w:r w:rsidRPr="00093E70">
          <w:rPr>
            <w:rFonts w:ascii="Times New Roman" w:eastAsia="Times New Roman" w:hAnsi="Times New Roman" w:cs="Times New Roman"/>
            <w:i/>
            <w:noProof/>
            <w:color w:val="0000FF"/>
            <w:sz w:val="20"/>
            <w:szCs w:val="20"/>
            <w:u w:val="single"/>
            <w:lang w:eastAsia="ar-SA"/>
          </w:rPr>
          <w:t>1.1.4.4. BNIM in triangulated ‘applied’  research</w:t>
        </w:r>
        <w:r w:rsidRPr="00093E70">
          <w:rPr>
            <w:rFonts w:ascii="Times New Roman" w:eastAsia="Times New Roman" w:hAnsi="Times New Roman" w:cs="Times New Roman"/>
            <w:noProof/>
            <w:webHidden/>
            <w:sz w:val="20"/>
            <w:szCs w:val="20"/>
            <w:lang w:eastAsia="ar-SA"/>
          </w:rPr>
          <w:tab/>
        </w:r>
        <w:r w:rsidRPr="00093E70">
          <w:rPr>
            <w:rFonts w:ascii="Times New Roman" w:eastAsia="Times New Roman" w:hAnsi="Times New Roman" w:cs="Times New Roman"/>
            <w:noProof/>
            <w:webHidden/>
            <w:sz w:val="20"/>
            <w:szCs w:val="20"/>
            <w:lang w:eastAsia="ar-SA"/>
          </w:rPr>
          <w:fldChar w:fldCharType="begin"/>
        </w:r>
        <w:r w:rsidRPr="00093E70">
          <w:rPr>
            <w:rFonts w:ascii="Times New Roman" w:eastAsia="Times New Roman" w:hAnsi="Times New Roman" w:cs="Times New Roman"/>
            <w:noProof/>
            <w:webHidden/>
            <w:sz w:val="20"/>
            <w:szCs w:val="20"/>
            <w:lang w:eastAsia="ar-SA"/>
          </w:rPr>
          <w:instrText xml:space="preserve"> PAGEREF _Toc282847450 \h </w:instrText>
        </w:r>
        <w:r w:rsidRPr="00093E70">
          <w:rPr>
            <w:rFonts w:ascii="Times New Roman" w:eastAsia="Times New Roman" w:hAnsi="Times New Roman" w:cs="Times New Roman"/>
            <w:noProof/>
            <w:sz w:val="20"/>
            <w:szCs w:val="20"/>
            <w:lang w:eastAsia="ar-SA"/>
          </w:rPr>
        </w:r>
        <w:r w:rsidRPr="00093E70">
          <w:rPr>
            <w:rFonts w:ascii="Times New Roman" w:eastAsia="Times New Roman" w:hAnsi="Times New Roman" w:cs="Times New Roman"/>
            <w:noProof/>
            <w:webHidden/>
            <w:sz w:val="20"/>
            <w:szCs w:val="20"/>
            <w:lang w:eastAsia="ar-SA"/>
          </w:rPr>
          <w:fldChar w:fldCharType="separate"/>
        </w:r>
        <w:r w:rsidRPr="00093E70">
          <w:rPr>
            <w:rFonts w:ascii="Times New Roman" w:eastAsia="Times New Roman" w:hAnsi="Times New Roman" w:cs="Times New Roman"/>
            <w:noProof/>
            <w:webHidden/>
            <w:sz w:val="20"/>
            <w:szCs w:val="20"/>
            <w:lang w:eastAsia="ar-SA"/>
          </w:rPr>
          <w:t>62</w:t>
        </w:r>
        <w:r w:rsidRPr="00093E70">
          <w:rPr>
            <w:rFonts w:ascii="Times New Roman" w:eastAsia="Times New Roman" w:hAnsi="Times New Roman" w:cs="Times New Roman"/>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96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960"/>
        <w:rPr>
          <w:rFonts w:ascii="Times New Roman" w:eastAsia="Times New Roman" w:hAnsi="Times New Roman" w:cs="Times New Roman"/>
          <w:noProof/>
          <w:sz w:val="24"/>
          <w:szCs w:val="24"/>
          <w:lang w:eastAsia="en-GB"/>
        </w:rPr>
      </w:pPr>
      <w:hyperlink w:anchor="_Toc282847451" w:history="1">
        <w:r w:rsidRPr="00093E70">
          <w:rPr>
            <w:rFonts w:ascii="Times New Roman" w:eastAsia="Times New Roman" w:hAnsi="Times New Roman" w:cs="Times New Roman"/>
            <w:i/>
            <w:noProof/>
            <w:color w:val="0000FF"/>
            <w:sz w:val="20"/>
            <w:szCs w:val="20"/>
            <w:u w:val="single"/>
            <w:lang w:eastAsia="ar-SA"/>
          </w:rPr>
          <w:t>1.1.4.4.1. Program evaluation: a note.</w:t>
        </w:r>
        <w:r w:rsidRPr="00093E70">
          <w:rPr>
            <w:rFonts w:ascii="Times New Roman" w:eastAsia="Times New Roman" w:hAnsi="Times New Roman" w:cs="Times New Roman"/>
            <w:noProof/>
            <w:webHidden/>
            <w:sz w:val="20"/>
            <w:szCs w:val="20"/>
            <w:lang w:eastAsia="ar-SA"/>
          </w:rPr>
          <w:tab/>
        </w:r>
        <w:r w:rsidRPr="00093E70">
          <w:rPr>
            <w:rFonts w:ascii="Times New Roman" w:eastAsia="Times New Roman" w:hAnsi="Times New Roman" w:cs="Times New Roman"/>
            <w:noProof/>
            <w:webHidden/>
            <w:sz w:val="20"/>
            <w:szCs w:val="20"/>
            <w:lang w:eastAsia="ar-SA"/>
          </w:rPr>
          <w:fldChar w:fldCharType="begin"/>
        </w:r>
        <w:r w:rsidRPr="00093E70">
          <w:rPr>
            <w:rFonts w:ascii="Times New Roman" w:eastAsia="Times New Roman" w:hAnsi="Times New Roman" w:cs="Times New Roman"/>
            <w:noProof/>
            <w:webHidden/>
            <w:sz w:val="20"/>
            <w:szCs w:val="20"/>
            <w:lang w:eastAsia="ar-SA"/>
          </w:rPr>
          <w:instrText xml:space="preserve"> PAGEREF _Toc282847451 \h </w:instrText>
        </w:r>
        <w:r w:rsidRPr="00093E70">
          <w:rPr>
            <w:rFonts w:ascii="Times New Roman" w:eastAsia="Times New Roman" w:hAnsi="Times New Roman" w:cs="Times New Roman"/>
            <w:noProof/>
            <w:sz w:val="20"/>
            <w:szCs w:val="20"/>
            <w:lang w:eastAsia="ar-SA"/>
          </w:rPr>
        </w:r>
        <w:r w:rsidRPr="00093E70">
          <w:rPr>
            <w:rFonts w:ascii="Times New Roman" w:eastAsia="Times New Roman" w:hAnsi="Times New Roman" w:cs="Times New Roman"/>
            <w:noProof/>
            <w:webHidden/>
            <w:sz w:val="20"/>
            <w:szCs w:val="20"/>
            <w:lang w:eastAsia="ar-SA"/>
          </w:rPr>
          <w:fldChar w:fldCharType="separate"/>
        </w:r>
        <w:r w:rsidRPr="00093E70">
          <w:rPr>
            <w:rFonts w:ascii="Times New Roman" w:eastAsia="Times New Roman" w:hAnsi="Times New Roman" w:cs="Times New Roman"/>
            <w:noProof/>
            <w:webHidden/>
            <w:sz w:val="20"/>
            <w:szCs w:val="20"/>
            <w:lang w:eastAsia="ar-SA"/>
          </w:rPr>
          <w:t>64</w:t>
        </w:r>
        <w:r w:rsidRPr="00093E70">
          <w:rPr>
            <w:rFonts w:ascii="Times New Roman" w:eastAsia="Times New Roman" w:hAnsi="Times New Roman" w:cs="Times New Roman"/>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960"/>
        <w:rPr>
          <w:rFonts w:ascii="Times New Roman" w:eastAsia="Times New Roman" w:hAnsi="Times New Roman" w:cs="Times New Roman"/>
          <w:noProof/>
          <w:sz w:val="24"/>
          <w:szCs w:val="24"/>
          <w:lang w:eastAsia="en-GB"/>
        </w:rPr>
      </w:pPr>
      <w:hyperlink w:anchor="_Toc282847452" w:history="1">
        <w:r w:rsidRPr="00093E70">
          <w:rPr>
            <w:rFonts w:ascii="Times New Roman" w:eastAsia="Times New Roman" w:hAnsi="Times New Roman" w:cs="Times New Roman"/>
            <w:i/>
            <w:noProof/>
            <w:color w:val="0000FF"/>
            <w:sz w:val="20"/>
            <w:szCs w:val="20"/>
            <w:u w:val="single"/>
            <w:lang w:eastAsia="ar-SA"/>
          </w:rPr>
          <w:t>1.1.4.4.2. Triangulation by 3-category (multi-category)  interviewing?</w:t>
        </w:r>
        <w:r w:rsidRPr="00093E70">
          <w:rPr>
            <w:rFonts w:ascii="Times New Roman" w:eastAsia="Times New Roman" w:hAnsi="Times New Roman" w:cs="Times New Roman"/>
            <w:noProof/>
            <w:webHidden/>
            <w:sz w:val="20"/>
            <w:szCs w:val="20"/>
            <w:lang w:eastAsia="ar-SA"/>
          </w:rPr>
          <w:tab/>
        </w:r>
        <w:r w:rsidRPr="00093E70">
          <w:rPr>
            <w:rFonts w:ascii="Times New Roman" w:eastAsia="Times New Roman" w:hAnsi="Times New Roman" w:cs="Times New Roman"/>
            <w:noProof/>
            <w:webHidden/>
            <w:sz w:val="20"/>
            <w:szCs w:val="20"/>
            <w:lang w:eastAsia="ar-SA"/>
          </w:rPr>
          <w:fldChar w:fldCharType="begin"/>
        </w:r>
        <w:r w:rsidRPr="00093E70">
          <w:rPr>
            <w:rFonts w:ascii="Times New Roman" w:eastAsia="Times New Roman" w:hAnsi="Times New Roman" w:cs="Times New Roman"/>
            <w:noProof/>
            <w:webHidden/>
            <w:sz w:val="20"/>
            <w:szCs w:val="20"/>
            <w:lang w:eastAsia="ar-SA"/>
          </w:rPr>
          <w:instrText xml:space="preserve"> PAGEREF _Toc282847452 \h </w:instrText>
        </w:r>
        <w:r w:rsidRPr="00093E70">
          <w:rPr>
            <w:rFonts w:ascii="Times New Roman" w:eastAsia="Times New Roman" w:hAnsi="Times New Roman" w:cs="Times New Roman"/>
            <w:noProof/>
            <w:sz w:val="20"/>
            <w:szCs w:val="20"/>
            <w:lang w:eastAsia="ar-SA"/>
          </w:rPr>
        </w:r>
        <w:r w:rsidRPr="00093E70">
          <w:rPr>
            <w:rFonts w:ascii="Times New Roman" w:eastAsia="Times New Roman" w:hAnsi="Times New Roman" w:cs="Times New Roman"/>
            <w:noProof/>
            <w:webHidden/>
            <w:sz w:val="20"/>
            <w:szCs w:val="20"/>
            <w:lang w:eastAsia="ar-SA"/>
          </w:rPr>
          <w:fldChar w:fldCharType="separate"/>
        </w:r>
        <w:r w:rsidRPr="00093E70">
          <w:rPr>
            <w:rFonts w:ascii="Times New Roman" w:eastAsia="Times New Roman" w:hAnsi="Times New Roman" w:cs="Times New Roman"/>
            <w:noProof/>
            <w:webHidden/>
            <w:sz w:val="20"/>
            <w:szCs w:val="20"/>
            <w:lang w:eastAsia="ar-SA"/>
          </w:rPr>
          <w:t>67</w:t>
        </w:r>
        <w:r w:rsidRPr="00093E70">
          <w:rPr>
            <w:rFonts w:ascii="Times New Roman" w:eastAsia="Times New Roman" w:hAnsi="Times New Roman" w:cs="Times New Roman"/>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960"/>
        <w:rPr>
          <w:rFonts w:ascii="Times New Roman" w:eastAsia="Times New Roman" w:hAnsi="Times New Roman" w:cs="Times New Roman"/>
          <w:i/>
          <w:noProof/>
          <w:sz w:val="24"/>
          <w:szCs w:val="24"/>
          <w:lang w:eastAsia="en-GB"/>
        </w:rPr>
      </w:pPr>
      <w:hyperlink w:anchor="_Toc282847453" w:history="1">
        <w:r w:rsidRPr="00093E70">
          <w:rPr>
            <w:rFonts w:ascii="Times New Roman" w:eastAsia="Times New Roman" w:hAnsi="Times New Roman" w:cs="Times New Roman"/>
            <w:i/>
            <w:noProof/>
            <w:color w:val="0000FF"/>
            <w:sz w:val="20"/>
            <w:szCs w:val="20"/>
            <w:u w:val="single"/>
            <w:lang w:val="en-US" w:eastAsia="ar-SA"/>
          </w:rPr>
          <w:t>1.1.4.4.3. Triangulation by more than just one  type of interview</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_Toc282847453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70</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960"/>
        <w:rPr>
          <w:rFonts w:ascii="Times New Roman" w:eastAsia="Times New Roman" w:hAnsi="Times New Roman" w:cs="Times New Roman"/>
          <w:i/>
          <w:noProof/>
          <w:sz w:val="24"/>
          <w:szCs w:val="24"/>
          <w:lang w:eastAsia="en-GB"/>
        </w:rPr>
      </w:pPr>
      <w:hyperlink w:anchor="_Toc282847454" w:history="1">
        <w:r w:rsidRPr="00093E70">
          <w:rPr>
            <w:rFonts w:ascii="Times New Roman" w:eastAsia="Times New Roman" w:hAnsi="Times New Roman" w:cs="Times New Roman"/>
            <w:i/>
            <w:noProof/>
            <w:color w:val="0000FF"/>
            <w:sz w:val="20"/>
            <w:szCs w:val="20"/>
            <w:u w:val="single"/>
            <w:lang w:val="en-US" w:eastAsia="ar-SA"/>
          </w:rPr>
          <w:t>1.1.4.4.4. Triangulation with more than just interviews</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_Toc282847454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70</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sz w:val="24"/>
          <w:szCs w:val="24"/>
          <w:lang w:eastAsia="en-GB"/>
        </w:rPr>
      </w:pPr>
      <w:hyperlink w:anchor="_Toc282847455" w:history="1">
        <w:r w:rsidRPr="00093E70">
          <w:rPr>
            <w:rFonts w:ascii="Times New Roman" w:eastAsia="Times New Roman" w:hAnsi="Times New Roman" w:cs="Times New Roman"/>
            <w:i/>
            <w:noProof/>
            <w:color w:val="0000FF"/>
            <w:sz w:val="20"/>
            <w:szCs w:val="20"/>
            <w:u w:val="single"/>
            <w:lang w:eastAsia="ar-SA"/>
          </w:rPr>
          <w:t>1.1.4.5. When  NOT  to use the method – counter-indications….</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_Toc282847455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73</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960"/>
        <w:rPr>
          <w:rFonts w:ascii="Times New Roman" w:eastAsia="Times New Roman" w:hAnsi="Times New Roman" w:cs="Times New Roman"/>
          <w:i/>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960"/>
        <w:rPr>
          <w:rFonts w:ascii="Times New Roman" w:eastAsia="Times New Roman" w:hAnsi="Times New Roman" w:cs="Times New Roman"/>
          <w:i/>
          <w:noProof/>
          <w:sz w:val="24"/>
          <w:szCs w:val="24"/>
          <w:lang w:eastAsia="en-GB"/>
        </w:rPr>
      </w:pPr>
      <w:hyperlink w:anchor="_Toc282847456" w:history="1">
        <w:r w:rsidRPr="00093E70">
          <w:rPr>
            <w:rFonts w:ascii="Times New Roman" w:eastAsia="Times New Roman" w:hAnsi="Times New Roman" w:cs="Times New Roman"/>
            <w:i/>
            <w:noProof/>
            <w:color w:val="0000FF"/>
            <w:sz w:val="20"/>
            <w:szCs w:val="20"/>
            <w:u w:val="single"/>
            <w:lang w:eastAsia="ar-SA"/>
          </w:rPr>
          <w:t>1.1.4.5.1. Are there types of people who should not be (BNIM) interviewed?</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_Toc282847456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73</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960"/>
        <w:rPr>
          <w:rFonts w:ascii="Times New Roman" w:eastAsia="Times New Roman" w:hAnsi="Times New Roman" w:cs="Times New Roman"/>
          <w:i/>
          <w:noProof/>
          <w:sz w:val="24"/>
          <w:szCs w:val="24"/>
          <w:lang w:eastAsia="en-GB"/>
        </w:rPr>
      </w:pPr>
      <w:hyperlink w:anchor="_Toc282847457" w:history="1">
        <w:r w:rsidRPr="00093E70">
          <w:rPr>
            <w:rFonts w:ascii="Times New Roman" w:eastAsia="Times New Roman" w:hAnsi="Times New Roman" w:cs="Times New Roman"/>
            <w:i/>
            <w:noProof/>
            <w:color w:val="0000FF"/>
            <w:sz w:val="20"/>
            <w:szCs w:val="20"/>
            <w:u w:val="single"/>
            <w:lang w:eastAsia="ar-SA"/>
          </w:rPr>
          <w:t>1.1.4.5.2. Are there types of research purpose for which BNIM interviewing is a bad idea?</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_Toc282847457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75</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960"/>
        <w:rPr>
          <w:rFonts w:ascii="Times New Roman" w:eastAsia="Times New Roman" w:hAnsi="Times New Roman" w:cs="Times New Roman"/>
          <w:i/>
          <w:noProof/>
          <w:sz w:val="24"/>
          <w:szCs w:val="24"/>
          <w:lang w:eastAsia="en-GB"/>
        </w:rPr>
      </w:pPr>
      <w:hyperlink w:anchor="_Toc282847458" w:history="1">
        <w:r w:rsidRPr="00093E70">
          <w:rPr>
            <w:rFonts w:ascii="Times New Roman" w:eastAsia="Times New Roman" w:hAnsi="Times New Roman" w:cs="Times New Roman"/>
            <w:i/>
            <w:noProof/>
            <w:color w:val="0000FF"/>
            <w:sz w:val="20"/>
            <w:szCs w:val="20"/>
            <w:u w:val="single"/>
            <w:lang w:eastAsia="ar-SA"/>
          </w:rPr>
          <w:t>1.1.4.5.3. Are you a type of person who should not do BNIM research?</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_Toc282847458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79</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sz w:val="24"/>
          <w:szCs w:val="24"/>
          <w:lang w:eastAsia="en-GB"/>
        </w:rPr>
      </w:pPr>
      <w:r w:rsidRPr="00093E70">
        <w:rPr>
          <w:rFonts w:ascii="Times New Roman" w:eastAsia="Times New Roman" w:hAnsi="Times New Roman" w:cs="Times New Roman"/>
          <w:b/>
          <w:noProof/>
          <w:color w:val="0000FF"/>
          <w:sz w:val="20"/>
          <w:szCs w:val="20"/>
          <w:u w:val="single"/>
          <w:lang w:eastAsia="ar-SA"/>
        </w:rPr>
        <w:t xml:space="preserve"> </w:t>
      </w:r>
      <w:hyperlink w:anchor="_Toc282847459" w:history="1">
        <w:r w:rsidRPr="00093E70">
          <w:rPr>
            <w:rFonts w:ascii="Times New Roman" w:eastAsia="Times New Roman" w:hAnsi="Times New Roman" w:cs="Times New Roman"/>
            <w:b/>
            <w:noProof/>
            <w:color w:val="0000FF"/>
            <w:sz w:val="20"/>
            <w:szCs w:val="20"/>
            <w:u w:val="single"/>
            <w:lang w:eastAsia="ar-SA"/>
          </w:rPr>
          <w:t>1.1.5. BNIM Resources other than this Guide</w:t>
        </w:r>
        <w:r w:rsidRPr="00093E70">
          <w:rPr>
            <w:rFonts w:ascii="Times New Roman" w:eastAsia="Times New Roman" w:hAnsi="Times New Roman" w:cs="Times New Roman"/>
            <w:b/>
            <w:noProof/>
            <w:webHidden/>
            <w:sz w:val="20"/>
            <w:szCs w:val="20"/>
            <w:lang w:eastAsia="ar-SA"/>
          </w:rPr>
          <w:tab/>
        </w:r>
        <w:r w:rsidRPr="00093E70">
          <w:rPr>
            <w:rFonts w:ascii="Times New Roman" w:eastAsia="Times New Roman" w:hAnsi="Times New Roman" w:cs="Times New Roman"/>
            <w:b/>
            <w:noProof/>
            <w:webHidden/>
            <w:sz w:val="20"/>
            <w:szCs w:val="20"/>
            <w:lang w:eastAsia="ar-SA"/>
          </w:rPr>
          <w:fldChar w:fldCharType="begin"/>
        </w:r>
        <w:r w:rsidRPr="00093E70">
          <w:rPr>
            <w:rFonts w:ascii="Times New Roman" w:eastAsia="Times New Roman" w:hAnsi="Times New Roman" w:cs="Times New Roman"/>
            <w:b/>
            <w:noProof/>
            <w:webHidden/>
            <w:sz w:val="20"/>
            <w:szCs w:val="20"/>
            <w:lang w:eastAsia="ar-SA"/>
          </w:rPr>
          <w:instrText xml:space="preserve"> PAGEREF _Toc282847459 \h </w:instrText>
        </w:r>
        <w:r w:rsidRPr="00093E70">
          <w:rPr>
            <w:rFonts w:ascii="Times New Roman" w:eastAsia="Times New Roman" w:hAnsi="Times New Roman" w:cs="Times New Roman"/>
            <w:b/>
            <w:noProof/>
            <w:sz w:val="20"/>
            <w:szCs w:val="20"/>
            <w:lang w:eastAsia="ar-SA"/>
          </w:rPr>
        </w:r>
        <w:r w:rsidRPr="00093E70">
          <w:rPr>
            <w:rFonts w:ascii="Times New Roman" w:eastAsia="Times New Roman" w:hAnsi="Times New Roman" w:cs="Times New Roman"/>
            <w:b/>
            <w:noProof/>
            <w:webHidden/>
            <w:sz w:val="20"/>
            <w:szCs w:val="20"/>
            <w:lang w:eastAsia="ar-SA"/>
          </w:rPr>
          <w:fldChar w:fldCharType="separate"/>
        </w:r>
        <w:r w:rsidRPr="00093E70">
          <w:rPr>
            <w:rFonts w:ascii="Times New Roman" w:eastAsia="Times New Roman" w:hAnsi="Times New Roman" w:cs="Times New Roman"/>
            <w:b/>
            <w:noProof/>
            <w:webHidden/>
            <w:sz w:val="20"/>
            <w:szCs w:val="20"/>
            <w:lang w:eastAsia="ar-SA"/>
          </w:rPr>
          <w:t>82</w:t>
        </w:r>
        <w:r w:rsidRPr="00093E70">
          <w:rPr>
            <w:rFonts w:ascii="Times New Roman" w:eastAsia="Times New Roman" w:hAnsi="Times New Roman" w:cs="Times New Roman"/>
            <w:b/>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sz w:val="24"/>
          <w:szCs w:val="24"/>
          <w:lang w:eastAsia="en-GB"/>
        </w:rPr>
      </w:pPr>
      <w:hyperlink w:anchor="_Toc282847460" w:history="1">
        <w:r w:rsidRPr="00093E70">
          <w:rPr>
            <w:rFonts w:ascii="Times New Roman" w:eastAsia="Times New Roman" w:hAnsi="Times New Roman" w:cs="Times New Roman"/>
            <w:i/>
            <w:iCs/>
            <w:noProof/>
            <w:color w:val="0000FF"/>
            <w:sz w:val="20"/>
            <w:szCs w:val="20"/>
            <w:u w:val="single"/>
            <w:lang w:eastAsia="ar-SA"/>
          </w:rPr>
          <w:t>1.1.5.1 BNIM ‘Tasters’ and 5-day training courses</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_Toc282847460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82</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sz w:val="24"/>
          <w:szCs w:val="24"/>
          <w:lang w:eastAsia="en-GB"/>
        </w:rPr>
      </w:pPr>
      <w:hyperlink w:anchor="_Toc282847461" w:history="1">
        <w:r w:rsidRPr="00093E70">
          <w:rPr>
            <w:rFonts w:ascii="Times New Roman" w:eastAsia="Times New Roman" w:hAnsi="Times New Roman" w:cs="Times New Roman"/>
            <w:i/>
            <w:iCs/>
            <w:noProof/>
            <w:color w:val="0000FF"/>
            <w:sz w:val="20"/>
            <w:szCs w:val="20"/>
            <w:u w:val="single"/>
            <w:lang w:eastAsia="ar-SA"/>
          </w:rPr>
          <w:t>1.1.5.2. Textbook + complementary BNIM resources</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_Toc282847461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82</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sz w:val="24"/>
          <w:szCs w:val="24"/>
          <w:lang w:eastAsia="en-GB"/>
        </w:rPr>
      </w:pPr>
      <w:hyperlink w:anchor="_Toc282847462" w:history="1">
        <w:r w:rsidRPr="00093E70">
          <w:rPr>
            <w:rFonts w:ascii="Times New Roman" w:eastAsia="Times New Roman" w:hAnsi="Times New Roman" w:cs="Times New Roman"/>
            <w:i/>
            <w:noProof/>
            <w:color w:val="0000FF"/>
            <w:sz w:val="20"/>
            <w:szCs w:val="20"/>
            <w:u w:val="single"/>
            <w:lang w:eastAsia="ar-SA"/>
          </w:rPr>
          <w:t>1.1.5.3. Other non-BNIM resources</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_Toc282847462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83</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noProof/>
          <w:sz w:val="24"/>
          <w:szCs w:val="24"/>
          <w:lang w:eastAsia="en-GB"/>
        </w:rPr>
      </w:pPr>
      <w:hyperlink w:anchor="_Toc282847463" w:history="1">
        <w:r w:rsidRPr="00093E70">
          <w:rPr>
            <w:rFonts w:ascii="Times New Roman" w:eastAsia="Times New Roman" w:hAnsi="Times New Roman" w:cs="Times New Roman"/>
            <w:b/>
            <w:noProof/>
            <w:color w:val="0000FF"/>
            <w:sz w:val="20"/>
            <w:szCs w:val="20"/>
            <w:u w:val="single"/>
            <w:lang w:eastAsia="ar-SA"/>
          </w:rPr>
          <w:t>1.1.6. Relation of BNIM interpreting to BNIM interviewing material</w:t>
        </w:r>
        <w:r w:rsidRPr="00093E70">
          <w:rPr>
            <w:rFonts w:ascii="Times New Roman" w:eastAsia="Times New Roman" w:hAnsi="Times New Roman" w:cs="Times New Roman"/>
            <w:noProof/>
            <w:webHidden/>
            <w:sz w:val="20"/>
            <w:szCs w:val="20"/>
            <w:lang w:eastAsia="ar-SA"/>
          </w:rPr>
          <w:tab/>
        </w:r>
        <w:r w:rsidRPr="00093E70">
          <w:rPr>
            <w:rFonts w:ascii="Times New Roman" w:eastAsia="Times New Roman" w:hAnsi="Times New Roman" w:cs="Times New Roman"/>
            <w:noProof/>
            <w:webHidden/>
            <w:sz w:val="20"/>
            <w:szCs w:val="20"/>
            <w:lang w:eastAsia="ar-SA"/>
          </w:rPr>
          <w:fldChar w:fldCharType="begin"/>
        </w:r>
        <w:r w:rsidRPr="00093E70">
          <w:rPr>
            <w:rFonts w:ascii="Times New Roman" w:eastAsia="Times New Roman" w:hAnsi="Times New Roman" w:cs="Times New Roman"/>
            <w:noProof/>
            <w:webHidden/>
            <w:sz w:val="20"/>
            <w:szCs w:val="20"/>
            <w:lang w:eastAsia="ar-SA"/>
          </w:rPr>
          <w:instrText xml:space="preserve"> PAGEREF _Toc282847463 \h </w:instrText>
        </w:r>
        <w:r w:rsidRPr="00093E70">
          <w:rPr>
            <w:rFonts w:ascii="Times New Roman" w:eastAsia="Times New Roman" w:hAnsi="Times New Roman" w:cs="Times New Roman"/>
            <w:noProof/>
            <w:sz w:val="20"/>
            <w:szCs w:val="20"/>
            <w:lang w:eastAsia="ar-SA"/>
          </w:rPr>
        </w:r>
        <w:r w:rsidRPr="00093E70">
          <w:rPr>
            <w:rFonts w:ascii="Times New Roman" w:eastAsia="Times New Roman" w:hAnsi="Times New Roman" w:cs="Times New Roman"/>
            <w:noProof/>
            <w:webHidden/>
            <w:sz w:val="20"/>
            <w:szCs w:val="20"/>
            <w:lang w:eastAsia="ar-SA"/>
          </w:rPr>
          <w:fldChar w:fldCharType="separate"/>
        </w:r>
        <w:r w:rsidRPr="00093E70">
          <w:rPr>
            <w:rFonts w:ascii="Times New Roman" w:eastAsia="Times New Roman" w:hAnsi="Times New Roman" w:cs="Times New Roman"/>
            <w:noProof/>
            <w:webHidden/>
            <w:sz w:val="20"/>
            <w:szCs w:val="20"/>
            <w:lang w:eastAsia="ar-SA"/>
          </w:rPr>
          <w:t>84</w:t>
        </w:r>
        <w:r w:rsidRPr="00093E70">
          <w:rPr>
            <w:rFonts w:ascii="Times New Roman" w:eastAsia="Times New Roman" w:hAnsi="Times New Roman" w:cs="Times New Roman"/>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noProof/>
          <w:sz w:val="24"/>
          <w:szCs w:val="24"/>
          <w:lang w:eastAsia="en-GB"/>
        </w:rPr>
      </w:pPr>
      <w:hyperlink w:anchor="_Toc282847464" w:history="1">
        <w:r w:rsidRPr="00093E70">
          <w:rPr>
            <w:rFonts w:ascii="Times New Roman" w:eastAsia="Times New Roman" w:hAnsi="Times New Roman" w:cs="Times New Roman"/>
            <w:b/>
            <w:noProof/>
            <w:color w:val="0000FF"/>
            <w:sz w:val="20"/>
            <w:szCs w:val="20"/>
            <w:u w:val="single"/>
            <w:lang w:eastAsia="ar-SA"/>
          </w:rPr>
          <w:t>1.1.7. This Short Guide, the Detailed Manual and Supported Self-Training</w:t>
        </w:r>
        <w:r w:rsidRPr="00093E70">
          <w:rPr>
            <w:rFonts w:ascii="Times New Roman" w:eastAsia="Times New Roman" w:hAnsi="Times New Roman" w:cs="Times New Roman"/>
            <w:noProof/>
            <w:webHidden/>
            <w:sz w:val="20"/>
            <w:szCs w:val="20"/>
            <w:lang w:eastAsia="ar-SA"/>
          </w:rPr>
          <w:tab/>
        </w:r>
        <w:r w:rsidRPr="00093E70">
          <w:rPr>
            <w:rFonts w:ascii="Times New Roman" w:eastAsia="Times New Roman" w:hAnsi="Times New Roman" w:cs="Times New Roman"/>
            <w:noProof/>
            <w:webHidden/>
            <w:sz w:val="20"/>
            <w:szCs w:val="20"/>
            <w:lang w:eastAsia="ar-SA"/>
          </w:rPr>
          <w:fldChar w:fldCharType="begin"/>
        </w:r>
        <w:r w:rsidRPr="00093E70">
          <w:rPr>
            <w:rFonts w:ascii="Times New Roman" w:eastAsia="Times New Roman" w:hAnsi="Times New Roman" w:cs="Times New Roman"/>
            <w:noProof/>
            <w:webHidden/>
            <w:sz w:val="20"/>
            <w:szCs w:val="20"/>
            <w:lang w:eastAsia="ar-SA"/>
          </w:rPr>
          <w:instrText xml:space="preserve"> PAGEREF _Toc282847464 \h </w:instrText>
        </w:r>
        <w:r w:rsidRPr="00093E70">
          <w:rPr>
            <w:rFonts w:ascii="Times New Roman" w:eastAsia="Times New Roman" w:hAnsi="Times New Roman" w:cs="Times New Roman"/>
            <w:noProof/>
            <w:sz w:val="20"/>
            <w:szCs w:val="20"/>
            <w:lang w:eastAsia="ar-SA"/>
          </w:rPr>
        </w:r>
        <w:r w:rsidRPr="00093E70">
          <w:rPr>
            <w:rFonts w:ascii="Times New Roman" w:eastAsia="Times New Roman" w:hAnsi="Times New Roman" w:cs="Times New Roman"/>
            <w:noProof/>
            <w:webHidden/>
            <w:sz w:val="20"/>
            <w:szCs w:val="20"/>
            <w:lang w:eastAsia="ar-SA"/>
          </w:rPr>
          <w:fldChar w:fldCharType="separate"/>
        </w:r>
        <w:r w:rsidRPr="00093E70">
          <w:rPr>
            <w:rFonts w:ascii="Times New Roman" w:eastAsia="Times New Roman" w:hAnsi="Times New Roman" w:cs="Times New Roman"/>
            <w:noProof/>
            <w:webHidden/>
            <w:sz w:val="20"/>
            <w:szCs w:val="20"/>
            <w:lang w:eastAsia="ar-SA"/>
          </w:rPr>
          <w:t>89</w:t>
        </w:r>
        <w:r w:rsidRPr="00093E70">
          <w:rPr>
            <w:rFonts w:ascii="Times New Roman" w:eastAsia="Times New Roman" w:hAnsi="Times New Roman" w:cs="Times New Roman"/>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sz w:val="24"/>
          <w:szCs w:val="24"/>
          <w:lang w:eastAsia="en-GB"/>
        </w:rPr>
      </w:pPr>
      <w:hyperlink w:anchor="_Toc282847465" w:history="1">
        <w:r w:rsidRPr="00093E70">
          <w:rPr>
            <w:rFonts w:ascii="Times New Roman" w:eastAsia="Times New Roman" w:hAnsi="Times New Roman" w:cs="Times New Roman"/>
            <w:i/>
            <w:noProof/>
            <w:color w:val="0000FF"/>
            <w:sz w:val="20"/>
            <w:szCs w:val="20"/>
            <w:u w:val="single"/>
            <w:lang w:eastAsia="ar-SA"/>
          </w:rPr>
          <w:t>1.1.7.1. Learning about an artificial practice from a text?</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_Toc282847465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89</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sz w:val="24"/>
          <w:szCs w:val="24"/>
          <w:lang w:eastAsia="en-GB"/>
        </w:rPr>
      </w:pPr>
      <w:hyperlink w:anchor="_Toc282847466" w:history="1">
        <w:r w:rsidRPr="00093E70">
          <w:rPr>
            <w:rFonts w:ascii="Times New Roman" w:eastAsia="Times New Roman" w:hAnsi="Times New Roman" w:cs="Times New Roman"/>
            <w:i/>
            <w:noProof/>
            <w:color w:val="0000FF"/>
            <w:sz w:val="20"/>
            <w:szCs w:val="20"/>
            <w:u w:val="single"/>
            <w:lang w:eastAsia="ar-SA"/>
          </w:rPr>
          <w:t>1.1.7.2. Supported Self-training in interviewing</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_Toc282847466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91</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sz w:val="24"/>
          <w:szCs w:val="24"/>
          <w:lang w:eastAsia="en-GB"/>
        </w:rPr>
      </w:pPr>
      <w:hyperlink w:anchor="_Toc282847467" w:history="1">
        <w:r w:rsidRPr="00093E70">
          <w:rPr>
            <w:rFonts w:ascii="Times New Roman" w:eastAsia="Times New Roman" w:hAnsi="Times New Roman" w:cs="Times New Roman"/>
            <w:i/>
            <w:noProof/>
            <w:color w:val="0000FF"/>
            <w:sz w:val="20"/>
            <w:szCs w:val="20"/>
            <w:u w:val="single"/>
            <w:lang w:eastAsia="ar-SA"/>
          </w:rPr>
          <w:t>1.1.7.3. Supported  Self-training in interpretation</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_Toc282847467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93</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sz w:val="24"/>
          <w:szCs w:val="24"/>
          <w:lang w:eastAsia="en-GB"/>
        </w:rPr>
      </w:pPr>
      <w:hyperlink w:anchor="_Toc282847468" w:history="1">
        <w:r w:rsidRPr="00093E70">
          <w:rPr>
            <w:rFonts w:ascii="Times New Roman" w:eastAsia="Times New Roman" w:hAnsi="Times New Roman" w:cs="Times New Roman"/>
            <w:i/>
            <w:noProof/>
            <w:color w:val="0000FF"/>
            <w:sz w:val="20"/>
            <w:szCs w:val="20"/>
            <w:u w:val="single"/>
            <w:lang w:eastAsia="ar-SA"/>
          </w:rPr>
          <w:t>1.1.7.4. Introduction to the structure of this Guide</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_Toc282847468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93</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b/>
          <w:bCs/>
          <w:noProof/>
          <w:color w:val="0000FF"/>
          <w:u w:val="single"/>
          <w:lang w:eastAsia="ar-SA"/>
        </w:rPr>
      </w:pPr>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noProof/>
          <w:color w:val="FF0000"/>
          <w:sz w:val="24"/>
          <w:szCs w:val="24"/>
          <w:lang w:eastAsia="en-GB"/>
        </w:rPr>
      </w:pPr>
      <w:hyperlink w:anchor="_Toc282847469" w:history="1">
        <w:r w:rsidRPr="00093E70">
          <w:rPr>
            <w:rFonts w:ascii="Times New Roman" w:eastAsia="Times New Roman" w:hAnsi="Times New Roman" w:cs="Times New Roman"/>
            <w:b/>
            <w:bCs/>
            <w:noProof/>
            <w:color w:val="FF0000"/>
            <w:u w:val="single"/>
            <w:lang w:eastAsia="ar-SA"/>
          </w:rPr>
          <w:t>1.2. The BNIM three-Sub-sessions interview- brief account</w:t>
        </w:r>
        <w:r w:rsidRPr="00093E70">
          <w:rPr>
            <w:rFonts w:ascii="Times New Roman" w:eastAsia="Times New Roman" w:hAnsi="Times New Roman" w:cs="Times New Roman"/>
            <w:b/>
            <w:bCs/>
            <w:noProof/>
            <w:webHidden/>
            <w:color w:val="FF0000"/>
            <w:lang w:eastAsia="ar-SA"/>
          </w:rPr>
          <w:tab/>
        </w:r>
        <w:r w:rsidRPr="00093E70">
          <w:rPr>
            <w:rFonts w:ascii="Times New Roman" w:eastAsia="Times New Roman" w:hAnsi="Times New Roman" w:cs="Times New Roman"/>
            <w:b/>
            <w:bCs/>
            <w:noProof/>
            <w:webHidden/>
            <w:color w:val="FF0000"/>
            <w:lang w:eastAsia="ar-SA"/>
          </w:rPr>
          <w:fldChar w:fldCharType="begin"/>
        </w:r>
        <w:r w:rsidRPr="00093E70">
          <w:rPr>
            <w:rFonts w:ascii="Times New Roman" w:eastAsia="Times New Roman" w:hAnsi="Times New Roman" w:cs="Times New Roman"/>
            <w:b/>
            <w:bCs/>
            <w:noProof/>
            <w:webHidden/>
            <w:color w:val="FF0000"/>
            <w:lang w:eastAsia="ar-SA"/>
          </w:rPr>
          <w:instrText xml:space="preserve"> PAGEREF _Toc282847469 \h </w:instrText>
        </w:r>
        <w:r w:rsidRPr="00093E70">
          <w:rPr>
            <w:rFonts w:ascii="Times New Roman" w:eastAsia="Times New Roman" w:hAnsi="Times New Roman" w:cs="Times New Roman"/>
            <w:b/>
            <w:bCs/>
            <w:noProof/>
            <w:color w:val="FF0000"/>
            <w:lang w:eastAsia="ar-SA"/>
          </w:rPr>
        </w:r>
        <w:r w:rsidRPr="00093E70">
          <w:rPr>
            <w:rFonts w:ascii="Times New Roman" w:eastAsia="Times New Roman" w:hAnsi="Times New Roman" w:cs="Times New Roman"/>
            <w:b/>
            <w:bCs/>
            <w:noProof/>
            <w:webHidden/>
            <w:color w:val="FF0000"/>
            <w:lang w:eastAsia="ar-SA"/>
          </w:rPr>
          <w:fldChar w:fldCharType="separate"/>
        </w:r>
        <w:r w:rsidRPr="00093E70">
          <w:rPr>
            <w:rFonts w:ascii="Times New Roman" w:eastAsia="Times New Roman" w:hAnsi="Times New Roman" w:cs="Times New Roman"/>
            <w:b/>
            <w:bCs/>
            <w:noProof/>
            <w:webHidden/>
            <w:color w:val="FF0000"/>
            <w:lang w:eastAsia="ar-SA"/>
          </w:rPr>
          <w:t>95</w:t>
        </w:r>
        <w:r w:rsidRPr="00093E70">
          <w:rPr>
            <w:rFonts w:ascii="Times New Roman" w:eastAsia="Times New Roman" w:hAnsi="Times New Roman" w:cs="Times New Roman"/>
            <w:b/>
            <w:bCs/>
            <w:noProof/>
            <w:webHidden/>
            <w:color w:val="FF0000"/>
            <w:lang w:eastAsia="ar-SA"/>
          </w:rPr>
          <w:fldChar w:fldCharType="end"/>
        </w:r>
      </w:hyperlink>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b/>
          <w:bCs/>
          <w:noProof/>
          <w:color w:val="0000FF"/>
          <w:u w:val="single"/>
          <w:lang w:eastAsia="ar-SA"/>
        </w:rPr>
      </w:pPr>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noProof/>
          <w:color w:val="FF0000"/>
          <w:sz w:val="24"/>
          <w:szCs w:val="24"/>
          <w:lang w:eastAsia="en-GB"/>
        </w:rPr>
      </w:pPr>
      <w:hyperlink w:anchor="_Toc282847470" w:history="1">
        <w:r w:rsidRPr="00093E70">
          <w:rPr>
            <w:rFonts w:ascii="Times New Roman" w:eastAsia="Times New Roman" w:hAnsi="Times New Roman" w:cs="Times New Roman"/>
            <w:b/>
            <w:bCs/>
            <w:noProof/>
            <w:color w:val="FF0000"/>
            <w:u w:val="single"/>
            <w:lang w:eastAsia="ar-SA"/>
          </w:rPr>
          <w:t>1.3. The BNIM two-track interpretation procedures – brief account</w:t>
        </w:r>
        <w:r w:rsidRPr="00093E70">
          <w:rPr>
            <w:rFonts w:ascii="Times New Roman" w:eastAsia="Times New Roman" w:hAnsi="Times New Roman" w:cs="Times New Roman"/>
            <w:b/>
            <w:bCs/>
            <w:noProof/>
            <w:webHidden/>
            <w:color w:val="FF0000"/>
            <w:lang w:eastAsia="ar-SA"/>
          </w:rPr>
          <w:tab/>
        </w:r>
        <w:r w:rsidRPr="00093E70">
          <w:rPr>
            <w:rFonts w:ascii="Times New Roman" w:eastAsia="Times New Roman" w:hAnsi="Times New Roman" w:cs="Times New Roman"/>
            <w:b/>
            <w:bCs/>
            <w:noProof/>
            <w:webHidden/>
            <w:color w:val="FF0000"/>
            <w:lang w:eastAsia="ar-SA"/>
          </w:rPr>
          <w:fldChar w:fldCharType="begin"/>
        </w:r>
        <w:r w:rsidRPr="00093E70">
          <w:rPr>
            <w:rFonts w:ascii="Times New Roman" w:eastAsia="Times New Roman" w:hAnsi="Times New Roman" w:cs="Times New Roman"/>
            <w:b/>
            <w:bCs/>
            <w:noProof/>
            <w:webHidden/>
            <w:color w:val="FF0000"/>
            <w:lang w:eastAsia="ar-SA"/>
          </w:rPr>
          <w:instrText xml:space="preserve"> PAGEREF _Toc282847470 \h </w:instrText>
        </w:r>
        <w:r w:rsidRPr="00093E70">
          <w:rPr>
            <w:rFonts w:ascii="Times New Roman" w:eastAsia="Times New Roman" w:hAnsi="Times New Roman" w:cs="Times New Roman"/>
            <w:b/>
            <w:bCs/>
            <w:noProof/>
            <w:color w:val="FF0000"/>
            <w:lang w:eastAsia="ar-SA"/>
          </w:rPr>
        </w:r>
        <w:r w:rsidRPr="00093E70">
          <w:rPr>
            <w:rFonts w:ascii="Times New Roman" w:eastAsia="Times New Roman" w:hAnsi="Times New Roman" w:cs="Times New Roman"/>
            <w:b/>
            <w:bCs/>
            <w:noProof/>
            <w:webHidden/>
            <w:color w:val="FF0000"/>
            <w:lang w:eastAsia="ar-SA"/>
          </w:rPr>
          <w:fldChar w:fldCharType="separate"/>
        </w:r>
        <w:r w:rsidRPr="00093E70">
          <w:rPr>
            <w:rFonts w:ascii="Times New Roman" w:eastAsia="Times New Roman" w:hAnsi="Times New Roman" w:cs="Times New Roman"/>
            <w:b/>
            <w:bCs/>
            <w:noProof/>
            <w:webHidden/>
            <w:color w:val="FF0000"/>
            <w:lang w:eastAsia="ar-SA"/>
          </w:rPr>
          <w:t>107</w:t>
        </w:r>
        <w:r w:rsidRPr="00093E70">
          <w:rPr>
            <w:rFonts w:ascii="Times New Roman" w:eastAsia="Times New Roman" w:hAnsi="Times New Roman" w:cs="Times New Roman"/>
            <w:b/>
            <w:bCs/>
            <w:noProof/>
            <w:webHidden/>
            <w:color w:val="FF0000"/>
            <w:lang w:eastAsia="ar-SA"/>
          </w:rPr>
          <w:fldChar w:fldCharType="end"/>
        </w:r>
      </w:hyperlink>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b/>
          <w:bCs/>
          <w:noProof/>
          <w:color w:val="FF0000"/>
          <w:u w:val="single"/>
          <w:lang w:eastAsia="ar-SA"/>
        </w:rPr>
      </w:pPr>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noProof/>
          <w:color w:val="FF0000"/>
          <w:sz w:val="24"/>
          <w:szCs w:val="24"/>
          <w:lang w:eastAsia="en-GB"/>
        </w:rPr>
      </w:pPr>
      <w:hyperlink w:anchor="_Toc282847471" w:history="1">
        <w:r w:rsidRPr="00093E70">
          <w:rPr>
            <w:rFonts w:ascii="Times New Roman" w:eastAsia="Times New Roman" w:hAnsi="Times New Roman" w:cs="Times New Roman"/>
            <w:b/>
            <w:bCs/>
            <w:noProof/>
            <w:color w:val="FF0000"/>
            <w:u w:val="single"/>
            <w:lang w:eastAsia="ar-SA"/>
          </w:rPr>
          <w:t>1.4. Comparing several cases – Generalising and Particularising Theory (GPT)</w:t>
        </w:r>
        <w:r w:rsidRPr="00093E70">
          <w:rPr>
            <w:rFonts w:ascii="Times New Roman" w:eastAsia="Times New Roman" w:hAnsi="Times New Roman" w:cs="Times New Roman"/>
            <w:b/>
            <w:bCs/>
            <w:noProof/>
            <w:webHidden/>
            <w:color w:val="FF0000"/>
            <w:lang w:eastAsia="ar-SA"/>
          </w:rPr>
          <w:tab/>
        </w:r>
        <w:r w:rsidRPr="00093E70">
          <w:rPr>
            <w:rFonts w:ascii="Times New Roman" w:eastAsia="Times New Roman" w:hAnsi="Times New Roman" w:cs="Times New Roman"/>
            <w:b/>
            <w:bCs/>
            <w:noProof/>
            <w:webHidden/>
            <w:color w:val="FF0000"/>
            <w:lang w:eastAsia="ar-SA"/>
          </w:rPr>
          <w:fldChar w:fldCharType="begin"/>
        </w:r>
        <w:r w:rsidRPr="00093E70">
          <w:rPr>
            <w:rFonts w:ascii="Times New Roman" w:eastAsia="Times New Roman" w:hAnsi="Times New Roman" w:cs="Times New Roman"/>
            <w:b/>
            <w:bCs/>
            <w:noProof/>
            <w:webHidden/>
            <w:color w:val="FF0000"/>
            <w:lang w:eastAsia="ar-SA"/>
          </w:rPr>
          <w:instrText xml:space="preserve"> PAGEREF _Toc282847471 \h </w:instrText>
        </w:r>
        <w:r w:rsidRPr="00093E70">
          <w:rPr>
            <w:rFonts w:ascii="Times New Roman" w:eastAsia="Times New Roman" w:hAnsi="Times New Roman" w:cs="Times New Roman"/>
            <w:b/>
            <w:bCs/>
            <w:noProof/>
            <w:color w:val="FF0000"/>
            <w:lang w:eastAsia="ar-SA"/>
          </w:rPr>
        </w:r>
        <w:r w:rsidRPr="00093E70">
          <w:rPr>
            <w:rFonts w:ascii="Times New Roman" w:eastAsia="Times New Roman" w:hAnsi="Times New Roman" w:cs="Times New Roman"/>
            <w:b/>
            <w:bCs/>
            <w:noProof/>
            <w:webHidden/>
            <w:color w:val="FF0000"/>
            <w:lang w:eastAsia="ar-SA"/>
          </w:rPr>
          <w:fldChar w:fldCharType="separate"/>
        </w:r>
        <w:r w:rsidRPr="00093E70">
          <w:rPr>
            <w:rFonts w:ascii="Times New Roman" w:eastAsia="Times New Roman" w:hAnsi="Times New Roman" w:cs="Times New Roman"/>
            <w:b/>
            <w:bCs/>
            <w:noProof/>
            <w:webHidden/>
            <w:color w:val="FF0000"/>
            <w:lang w:eastAsia="ar-SA"/>
          </w:rPr>
          <w:t>124</w:t>
        </w:r>
        <w:r w:rsidRPr="00093E70">
          <w:rPr>
            <w:rFonts w:ascii="Times New Roman" w:eastAsia="Times New Roman" w:hAnsi="Times New Roman" w:cs="Times New Roman"/>
            <w:b/>
            <w:bCs/>
            <w:noProof/>
            <w:webHidden/>
            <w:color w:val="FF0000"/>
            <w:lang w:eastAsia="ar-SA"/>
          </w:rPr>
          <w:fldChar w:fldCharType="end"/>
        </w:r>
      </w:hyperlink>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b/>
          <w:bCs/>
          <w:noProof/>
          <w:color w:val="FF0000"/>
          <w:u w:val="single"/>
          <w:lang w:eastAsia="ar-SA"/>
        </w:rPr>
      </w:pPr>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noProof/>
          <w:color w:val="FF0000"/>
          <w:sz w:val="24"/>
          <w:szCs w:val="24"/>
          <w:lang w:eastAsia="en-GB"/>
        </w:rPr>
      </w:pPr>
      <w:hyperlink w:anchor="_Toc282847472" w:history="1">
        <w:r w:rsidRPr="00093E70">
          <w:rPr>
            <w:rFonts w:ascii="Times New Roman" w:eastAsia="Times New Roman" w:hAnsi="Times New Roman" w:cs="Times New Roman"/>
            <w:b/>
            <w:bCs/>
            <w:noProof/>
            <w:color w:val="FF0000"/>
            <w:u w:val="single"/>
            <w:lang w:eastAsia="ar-SA"/>
          </w:rPr>
          <w:t>1.5. Key principles in six pages</w:t>
        </w:r>
        <w:r w:rsidRPr="00093E70">
          <w:rPr>
            <w:rFonts w:ascii="Times New Roman" w:eastAsia="Times New Roman" w:hAnsi="Times New Roman" w:cs="Times New Roman"/>
            <w:b/>
            <w:bCs/>
            <w:noProof/>
            <w:webHidden/>
            <w:color w:val="FF0000"/>
            <w:lang w:eastAsia="ar-SA"/>
          </w:rPr>
          <w:tab/>
        </w:r>
        <w:r w:rsidRPr="00093E70">
          <w:rPr>
            <w:rFonts w:ascii="Times New Roman" w:eastAsia="Times New Roman" w:hAnsi="Times New Roman" w:cs="Times New Roman"/>
            <w:b/>
            <w:bCs/>
            <w:noProof/>
            <w:webHidden/>
            <w:color w:val="FF0000"/>
            <w:lang w:eastAsia="ar-SA"/>
          </w:rPr>
          <w:fldChar w:fldCharType="begin"/>
        </w:r>
        <w:r w:rsidRPr="00093E70">
          <w:rPr>
            <w:rFonts w:ascii="Times New Roman" w:eastAsia="Times New Roman" w:hAnsi="Times New Roman" w:cs="Times New Roman"/>
            <w:b/>
            <w:bCs/>
            <w:noProof/>
            <w:webHidden/>
            <w:color w:val="FF0000"/>
            <w:lang w:eastAsia="ar-SA"/>
          </w:rPr>
          <w:instrText xml:space="preserve"> PAGEREF _Toc282847472 \h </w:instrText>
        </w:r>
        <w:r w:rsidRPr="00093E70">
          <w:rPr>
            <w:rFonts w:ascii="Times New Roman" w:eastAsia="Times New Roman" w:hAnsi="Times New Roman" w:cs="Times New Roman"/>
            <w:b/>
            <w:bCs/>
            <w:noProof/>
            <w:color w:val="FF0000"/>
            <w:lang w:eastAsia="ar-SA"/>
          </w:rPr>
        </w:r>
        <w:r w:rsidRPr="00093E70">
          <w:rPr>
            <w:rFonts w:ascii="Times New Roman" w:eastAsia="Times New Roman" w:hAnsi="Times New Roman" w:cs="Times New Roman"/>
            <w:b/>
            <w:bCs/>
            <w:noProof/>
            <w:webHidden/>
            <w:color w:val="FF0000"/>
            <w:lang w:eastAsia="ar-SA"/>
          </w:rPr>
          <w:fldChar w:fldCharType="separate"/>
        </w:r>
        <w:r w:rsidRPr="00093E70">
          <w:rPr>
            <w:rFonts w:ascii="Times New Roman" w:eastAsia="Times New Roman" w:hAnsi="Times New Roman" w:cs="Times New Roman"/>
            <w:b/>
            <w:bCs/>
            <w:noProof/>
            <w:webHidden/>
            <w:color w:val="FF0000"/>
            <w:lang w:eastAsia="ar-SA"/>
          </w:rPr>
          <w:t>127</w:t>
        </w:r>
        <w:r w:rsidRPr="00093E70">
          <w:rPr>
            <w:rFonts w:ascii="Times New Roman" w:eastAsia="Times New Roman" w:hAnsi="Times New Roman" w:cs="Times New Roman"/>
            <w:b/>
            <w:bCs/>
            <w:noProof/>
            <w:webHidden/>
            <w:color w:val="FF0000"/>
            <w:lang w:eastAsia="ar-SA"/>
          </w:rPr>
          <w:fldChar w:fldCharType="end"/>
        </w:r>
      </w:hyperlink>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sz w:val="24"/>
          <w:szCs w:val="24"/>
          <w:lang w:eastAsia="en-GB"/>
        </w:rPr>
      </w:pPr>
      <w:hyperlink w:anchor="_Toc282847473" w:history="1">
        <w:r w:rsidRPr="00093E70">
          <w:rPr>
            <w:rFonts w:ascii="Times New Roman" w:eastAsia="Times New Roman" w:hAnsi="Times New Roman" w:cs="Times New Roman"/>
            <w:b/>
            <w:noProof/>
            <w:color w:val="0000FF"/>
            <w:sz w:val="20"/>
            <w:szCs w:val="20"/>
            <w:u w:val="single"/>
            <w:lang w:eastAsia="ar-SA"/>
          </w:rPr>
          <w:t>1.5.1.  Key principles of BNIM Three-Sub-session  interviewing</w:t>
        </w:r>
        <w:r w:rsidRPr="00093E70">
          <w:rPr>
            <w:rFonts w:ascii="Times New Roman" w:eastAsia="Times New Roman" w:hAnsi="Times New Roman" w:cs="Times New Roman"/>
            <w:b/>
            <w:noProof/>
            <w:webHidden/>
            <w:sz w:val="20"/>
            <w:szCs w:val="20"/>
            <w:lang w:eastAsia="ar-SA"/>
          </w:rPr>
          <w:tab/>
        </w:r>
        <w:r w:rsidRPr="00093E70">
          <w:rPr>
            <w:rFonts w:ascii="Times New Roman" w:eastAsia="Times New Roman" w:hAnsi="Times New Roman" w:cs="Times New Roman"/>
            <w:b/>
            <w:noProof/>
            <w:webHidden/>
            <w:sz w:val="20"/>
            <w:szCs w:val="20"/>
            <w:lang w:eastAsia="ar-SA"/>
          </w:rPr>
          <w:fldChar w:fldCharType="begin"/>
        </w:r>
        <w:r w:rsidRPr="00093E70">
          <w:rPr>
            <w:rFonts w:ascii="Times New Roman" w:eastAsia="Times New Roman" w:hAnsi="Times New Roman" w:cs="Times New Roman"/>
            <w:b/>
            <w:noProof/>
            <w:webHidden/>
            <w:sz w:val="20"/>
            <w:szCs w:val="20"/>
            <w:lang w:eastAsia="ar-SA"/>
          </w:rPr>
          <w:instrText xml:space="preserve"> PAGEREF _Toc282847473 \h </w:instrText>
        </w:r>
        <w:r w:rsidRPr="00093E70">
          <w:rPr>
            <w:rFonts w:ascii="Times New Roman" w:eastAsia="Times New Roman" w:hAnsi="Times New Roman" w:cs="Times New Roman"/>
            <w:b/>
            <w:noProof/>
            <w:sz w:val="20"/>
            <w:szCs w:val="20"/>
            <w:lang w:eastAsia="ar-SA"/>
          </w:rPr>
        </w:r>
        <w:r w:rsidRPr="00093E70">
          <w:rPr>
            <w:rFonts w:ascii="Times New Roman" w:eastAsia="Times New Roman" w:hAnsi="Times New Roman" w:cs="Times New Roman"/>
            <w:b/>
            <w:noProof/>
            <w:webHidden/>
            <w:sz w:val="20"/>
            <w:szCs w:val="20"/>
            <w:lang w:eastAsia="ar-SA"/>
          </w:rPr>
          <w:fldChar w:fldCharType="separate"/>
        </w:r>
        <w:r w:rsidRPr="00093E70">
          <w:rPr>
            <w:rFonts w:ascii="Times New Roman" w:eastAsia="Times New Roman" w:hAnsi="Times New Roman" w:cs="Times New Roman"/>
            <w:b/>
            <w:noProof/>
            <w:webHidden/>
            <w:sz w:val="20"/>
            <w:szCs w:val="20"/>
            <w:lang w:eastAsia="ar-SA"/>
          </w:rPr>
          <w:t>127</w:t>
        </w:r>
        <w:r w:rsidRPr="00093E70">
          <w:rPr>
            <w:rFonts w:ascii="Times New Roman" w:eastAsia="Times New Roman" w:hAnsi="Times New Roman" w:cs="Times New Roman"/>
            <w:b/>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sz w:val="24"/>
          <w:szCs w:val="24"/>
          <w:lang w:eastAsia="en-GB"/>
        </w:rPr>
      </w:pPr>
      <w:hyperlink w:anchor="_Toc282847474" w:history="1">
        <w:r w:rsidRPr="00093E70">
          <w:rPr>
            <w:rFonts w:ascii="Times New Roman" w:eastAsia="Times New Roman" w:hAnsi="Times New Roman" w:cs="Times New Roman"/>
            <w:b/>
            <w:noProof/>
            <w:color w:val="0000FF"/>
            <w:sz w:val="20"/>
            <w:szCs w:val="20"/>
            <w:u w:val="single"/>
            <w:lang w:eastAsia="ar-SA"/>
          </w:rPr>
          <w:t>1.5.2.  Key principles of BNIM Twin-Two-track future-blind initial interpretation procedure</w:t>
        </w:r>
        <w:r w:rsidRPr="00093E70">
          <w:rPr>
            <w:rFonts w:ascii="Times New Roman" w:eastAsia="Times New Roman" w:hAnsi="Times New Roman" w:cs="Times New Roman"/>
            <w:b/>
            <w:noProof/>
            <w:webHidden/>
            <w:sz w:val="20"/>
            <w:szCs w:val="20"/>
            <w:lang w:eastAsia="ar-SA"/>
          </w:rPr>
          <w:tab/>
        </w:r>
        <w:r w:rsidRPr="00093E70">
          <w:rPr>
            <w:rFonts w:ascii="Times New Roman" w:eastAsia="Times New Roman" w:hAnsi="Times New Roman" w:cs="Times New Roman"/>
            <w:b/>
            <w:noProof/>
            <w:webHidden/>
            <w:sz w:val="20"/>
            <w:szCs w:val="20"/>
            <w:lang w:eastAsia="ar-SA"/>
          </w:rPr>
          <w:fldChar w:fldCharType="begin"/>
        </w:r>
        <w:r w:rsidRPr="00093E70">
          <w:rPr>
            <w:rFonts w:ascii="Times New Roman" w:eastAsia="Times New Roman" w:hAnsi="Times New Roman" w:cs="Times New Roman"/>
            <w:b/>
            <w:noProof/>
            <w:webHidden/>
            <w:sz w:val="20"/>
            <w:szCs w:val="20"/>
            <w:lang w:eastAsia="ar-SA"/>
          </w:rPr>
          <w:instrText xml:space="preserve"> PAGEREF _Toc282847474 \h </w:instrText>
        </w:r>
        <w:r w:rsidRPr="00093E70">
          <w:rPr>
            <w:rFonts w:ascii="Times New Roman" w:eastAsia="Times New Roman" w:hAnsi="Times New Roman" w:cs="Times New Roman"/>
            <w:b/>
            <w:noProof/>
            <w:sz w:val="20"/>
            <w:szCs w:val="20"/>
            <w:lang w:eastAsia="ar-SA"/>
          </w:rPr>
        </w:r>
        <w:r w:rsidRPr="00093E70">
          <w:rPr>
            <w:rFonts w:ascii="Times New Roman" w:eastAsia="Times New Roman" w:hAnsi="Times New Roman" w:cs="Times New Roman"/>
            <w:b/>
            <w:noProof/>
            <w:webHidden/>
            <w:sz w:val="20"/>
            <w:szCs w:val="20"/>
            <w:lang w:eastAsia="ar-SA"/>
          </w:rPr>
          <w:fldChar w:fldCharType="separate"/>
        </w:r>
        <w:r w:rsidRPr="00093E70">
          <w:rPr>
            <w:rFonts w:ascii="Times New Roman" w:eastAsia="Times New Roman" w:hAnsi="Times New Roman" w:cs="Times New Roman"/>
            <w:b/>
            <w:noProof/>
            <w:webHidden/>
            <w:sz w:val="20"/>
            <w:szCs w:val="20"/>
            <w:lang w:eastAsia="ar-SA"/>
          </w:rPr>
          <w:t>129</w:t>
        </w:r>
        <w:r w:rsidRPr="00093E70">
          <w:rPr>
            <w:rFonts w:ascii="Times New Roman" w:eastAsia="Times New Roman" w:hAnsi="Times New Roman" w:cs="Times New Roman"/>
            <w:b/>
            <w:noProof/>
            <w:webHidden/>
            <w:sz w:val="20"/>
            <w:szCs w:val="20"/>
            <w:lang w:eastAsia="ar-SA"/>
          </w:rPr>
          <w:fldChar w:fldCharType="end"/>
        </w:r>
      </w:hyperlink>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b/>
          <w:bCs/>
          <w:noProof/>
          <w:color w:val="0000FF"/>
          <w:u w:val="single"/>
          <w:lang w:eastAsia="ar-SA"/>
        </w:rPr>
      </w:pPr>
    </w:p>
    <w:p w:rsidR="00093E70" w:rsidRPr="00093E70" w:rsidRDefault="00093E70" w:rsidP="00093E70">
      <w:pPr>
        <w:suppressAutoHyphens/>
        <w:spacing w:after="0" w:line="240" w:lineRule="auto"/>
        <w:rPr>
          <w:rFonts w:ascii="Times" w:eastAsia="Times New Roman" w:hAnsi="Times" w:cs="Times New Roman"/>
          <w:noProof/>
          <w:sz w:val="24"/>
          <w:szCs w:val="20"/>
          <w:lang w:eastAsia="ar-SA"/>
        </w:rPr>
      </w:pPr>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noProof/>
          <w:color w:val="FF0000"/>
          <w:sz w:val="24"/>
          <w:szCs w:val="24"/>
          <w:lang w:eastAsia="en-GB"/>
        </w:rPr>
      </w:pPr>
      <w:hyperlink w:anchor="_Toc282847475" w:history="1">
        <w:r w:rsidRPr="00093E70">
          <w:rPr>
            <w:rFonts w:ascii="Times New Roman" w:eastAsia="Times New Roman" w:hAnsi="Times New Roman" w:cs="Times New Roman"/>
            <w:b/>
            <w:bCs/>
            <w:noProof/>
            <w:color w:val="FF0000"/>
            <w:u w:val="single"/>
            <w:lang w:eastAsia="ar-SA"/>
          </w:rPr>
          <w:t>1.6. Some extra notes</w:t>
        </w:r>
        <w:r w:rsidRPr="00093E70">
          <w:rPr>
            <w:rFonts w:ascii="Times New Roman" w:eastAsia="Times New Roman" w:hAnsi="Times New Roman" w:cs="Times New Roman"/>
            <w:b/>
            <w:bCs/>
            <w:noProof/>
            <w:webHidden/>
            <w:color w:val="FF0000"/>
            <w:lang w:eastAsia="ar-SA"/>
          </w:rPr>
          <w:tab/>
        </w:r>
        <w:r w:rsidRPr="00093E70">
          <w:rPr>
            <w:rFonts w:ascii="Times New Roman" w:eastAsia="Times New Roman" w:hAnsi="Times New Roman" w:cs="Times New Roman"/>
            <w:b/>
            <w:bCs/>
            <w:noProof/>
            <w:webHidden/>
            <w:color w:val="FF0000"/>
            <w:lang w:eastAsia="ar-SA"/>
          </w:rPr>
          <w:fldChar w:fldCharType="begin"/>
        </w:r>
        <w:r w:rsidRPr="00093E70">
          <w:rPr>
            <w:rFonts w:ascii="Times New Roman" w:eastAsia="Times New Roman" w:hAnsi="Times New Roman" w:cs="Times New Roman"/>
            <w:b/>
            <w:bCs/>
            <w:noProof/>
            <w:webHidden/>
            <w:color w:val="FF0000"/>
            <w:lang w:eastAsia="ar-SA"/>
          </w:rPr>
          <w:instrText xml:space="preserve"> PAGEREF _Toc282847475 \h </w:instrText>
        </w:r>
        <w:r w:rsidRPr="00093E70">
          <w:rPr>
            <w:rFonts w:ascii="Times New Roman" w:eastAsia="Times New Roman" w:hAnsi="Times New Roman" w:cs="Times New Roman"/>
            <w:b/>
            <w:bCs/>
            <w:noProof/>
            <w:color w:val="FF0000"/>
            <w:lang w:eastAsia="ar-SA"/>
          </w:rPr>
        </w:r>
        <w:r w:rsidRPr="00093E70">
          <w:rPr>
            <w:rFonts w:ascii="Times New Roman" w:eastAsia="Times New Roman" w:hAnsi="Times New Roman" w:cs="Times New Roman"/>
            <w:b/>
            <w:bCs/>
            <w:noProof/>
            <w:webHidden/>
            <w:color w:val="FF0000"/>
            <w:lang w:eastAsia="ar-SA"/>
          </w:rPr>
          <w:fldChar w:fldCharType="separate"/>
        </w:r>
        <w:r w:rsidRPr="00093E70">
          <w:rPr>
            <w:rFonts w:ascii="Times New Roman" w:eastAsia="Times New Roman" w:hAnsi="Times New Roman" w:cs="Times New Roman"/>
            <w:b/>
            <w:bCs/>
            <w:noProof/>
            <w:webHidden/>
            <w:color w:val="FF0000"/>
            <w:lang w:eastAsia="ar-SA"/>
          </w:rPr>
          <w:t>133</w:t>
        </w:r>
        <w:r w:rsidRPr="00093E70">
          <w:rPr>
            <w:rFonts w:ascii="Times New Roman" w:eastAsia="Times New Roman" w:hAnsi="Times New Roman" w:cs="Times New Roman"/>
            <w:b/>
            <w:bCs/>
            <w:noProof/>
            <w:webHidden/>
            <w:color w:val="FF0000"/>
            <w:lang w:eastAsia="ar-SA"/>
          </w:rPr>
          <w:fldChar w:fldCharType="end"/>
        </w:r>
      </w:hyperlink>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sz w:val="24"/>
          <w:szCs w:val="24"/>
          <w:lang w:eastAsia="en-GB"/>
        </w:rPr>
      </w:pPr>
      <w:hyperlink w:anchor="_Toc282847476" w:history="1">
        <w:r w:rsidRPr="00093E70">
          <w:rPr>
            <w:rFonts w:ascii="Times New Roman" w:eastAsia="Times New Roman" w:hAnsi="Times New Roman" w:cs="Times New Roman"/>
            <w:b/>
            <w:noProof/>
            <w:color w:val="0000FF"/>
            <w:sz w:val="20"/>
            <w:szCs w:val="20"/>
            <w:u w:val="single"/>
            <w:lang w:eastAsia="ar-SA"/>
          </w:rPr>
          <w:t>1.6.1. From interpreting the ‘told story’ (Thematic Field) to interpreting ‘the telling of the told story’: Teller Flow: Teller Flow Analysis</w:t>
        </w:r>
        <w:r w:rsidRPr="00093E70">
          <w:rPr>
            <w:rFonts w:ascii="Times New Roman" w:eastAsia="Times New Roman" w:hAnsi="Times New Roman" w:cs="Times New Roman"/>
            <w:b/>
            <w:noProof/>
            <w:webHidden/>
            <w:sz w:val="20"/>
            <w:szCs w:val="20"/>
            <w:lang w:eastAsia="ar-SA"/>
          </w:rPr>
          <w:tab/>
        </w:r>
        <w:r w:rsidRPr="00093E70">
          <w:rPr>
            <w:rFonts w:ascii="Times New Roman" w:eastAsia="Times New Roman" w:hAnsi="Times New Roman" w:cs="Times New Roman"/>
            <w:b/>
            <w:noProof/>
            <w:webHidden/>
            <w:sz w:val="20"/>
            <w:szCs w:val="20"/>
            <w:lang w:eastAsia="ar-SA"/>
          </w:rPr>
          <w:fldChar w:fldCharType="begin"/>
        </w:r>
        <w:r w:rsidRPr="00093E70">
          <w:rPr>
            <w:rFonts w:ascii="Times New Roman" w:eastAsia="Times New Roman" w:hAnsi="Times New Roman" w:cs="Times New Roman"/>
            <w:b/>
            <w:noProof/>
            <w:webHidden/>
            <w:sz w:val="20"/>
            <w:szCs w:val="20"/>
            <w:lang w:eastAsia="ar-SA"/>
          </w:rPr>
          <w:instrText xml:space="preserve"> PAGEREF _Toc282847476 \h </w:instrText>
        </w:r>
        <w:r w:rsidRPr="00093E70">
          <w:rPr>
            <w:rFonts w:ascii="Times New Roman" w:eastAsia="Times New Roman" w:hAnsi="Times New Roman" w:cs="Times New Roman"/>
            <w:b/>
            <w:noProof/>
            <w:sz w:val="20"/>
            <w:szCs w:val="20"/>
            <w:lang w:eastAsia="ar-SA"/>
          </w:rPr>
        </w:r>
        <w:r w:rsidRPr="00093E70">
          <w:rPr>
            <w:rFonts w:ascii="Times New Roman" w:eastAsia="Times New Roman" w:hAnsi="Times New Roman" w:cs="Times New Roman"/>
            <w:b/>
            <w:noProof/>
            <w:webHidden/>
            <w:sz w:val="20"/>
            <w:szCs w:val="20"/>
            <w:lang w:eastAsia="ar-SA"/>
          </w:rPr>
          <w:fldChar w:fldCharType="separate"/>
        </w:r>
        <w:r w:rsidRPr="00093E70">
          <w:rPr>
            <w:rFonts w:ascii="Times New Roman" w:eastAsia="Times New Roman" w:hAnsi="Times New Roman" w:cs="Times New Roman"/>
            <w:b/>
            <w:noProof/>
            <w:webHidden/>
            <w:sz w:val="20"/>
            <w:szCs w:val="20"/>
            <w:lang w:eastAsia="ar-SA"/>
          </w:rPr>
          <w:t>133</w:t>
        </w:r>
        <w:r w:rsidRPr="00093E70">
          <w:rPr>
            <w:rFonts w:ascii="Times New Roman" w:eastAsia="Times New Roman" w:hAnsi="Times New Roman" w:cs="Times New Roman"/>
            <w:b/>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sz w:val="24"/>
          <w:szCs w:val="24"/>
          <w:lang w:eastAsia="en-GB"/>
        </w:rPr>
      </w:pPr>
      <w:hyperlink w:anchor="_Toc282847477" w:history="1">
        <w:r w:rsidRPr="00093E70">
          <w:rPr>
            <w:rFonts w:ascii="Times New Roman" w:eastAsia="Times New Roman" w:hAnsi="Times New Roman" w:cs="Times New Roman"/>
            <w:b/>
            <w:noProof/>
            <w:color w:val="0000FF"/>
            <w:sz w:val="20"/>
            <w:szCs w:val="20"/>
            <w:u w:val="single"/>
            <w:lang w:eastAsia="ar-SA"/>
          </w:rPr>
          <w:t>1.6.2. Interviewing as ethnographic  participant- observation: a note</w:t>
        </w:r>
        <w:r w:rsidRPr="00093E70">
          <w:rPr>
            <w:rFonts w:ascii="Times New Roman" w:eastAsia="Times New Roman" w:hAnsi="Times New Roman" w:cs="Times New Roman"/>
            <w:b/>
            <w:noProof/>
            <w:webHidden/>
            <w:sz w:val="20"/>
            <w:szCs w:val="20"/>
            <w:lang w:eastAsia="ar-SA"/>
          </w:rPr>
          <w:tab/>
        </w:r>
        <w:r w:rsidRPr="00093E70">
          <w:rPr>
            <w:rFonts w:ascii="Times New Roman" w:eastAsia="Times New Roman" w:hAnsi="Times New Roman" w:cs="Times New Roman"/>
            <w:b/>
            <w:noProof/>
            <w:webHidden/>
            <w:sz w:val="20"/>
            <w:szCs w:val="20"/>
            <w:lang w:eastAsia="ar-SA"/>
          </w:rPr>
          <w:fldChar w:fldCharType="begin"/>
        </w:r>
        <w:r w:rsidRPr="00093E70">
          <w:rPr>
            <w:rFonts w:ascii="Times New Roman" w:eastAsia="Times New Roman" w:hAnsi="Times New Roman" w:cs="Times New Roman"/>
            <w:b/>
            <w:noProof/>
            <w:webHidden/>
            <w:sz w:val="20"/>
            <w:szCs w:val="20"/>
            <w:lang w:eastAsia="ar-SA"/>
          </w:rPr>
          <w:instrText xml:space="preserve"> PAGEREF _Toc282847477 \h </w:instrText>
        </w:r>
        <w:r w:rsidRPr="00093E70">
          <w:rPr>
            <w:rFonts w:ascii="Times New Roman" w:eastAsia="Times New Roman" w:hAnsi="Times New Roman" w:cs="Times New Roman"/>
            <w:b/>
            <w:noProof/>
            <w:sz w:val="20"/>
            <w:szCs w:val="20"/>
            <w:lang w:eastAsia="ar-SA"/>
          </w:rPr>
        </w:r>
        <w:r w:rsidRPr="00093E70">
          <w:rPr>
            <w:rFonts w:ascii="Times New Roman" w:eastAsia="Times New Roman" w:hAnsi="Times New Roman" w:cs="Times New Roman"/>
            <w:b/>
            <w:noProof/>
            <w:webHidden/>
            <w:sz w:val="20"/>
            <w:szCs w:val="20"/>
            <w:lang w:eastAsia="ar-SA"/>
          </w:rPr>
          <w:fldChar w:fldCharType="separate"/>
        </w:r>
        <w:r w:rsidRPr="00093E70">
          <w:rPr>
            <w:rFonts w:ascii="Times New Roman" w:eastAsia="Times New Roman" w:hAnsi="Times New Roman" w:cs="Times New Roman"/>
            <w:b/>
            <w:noProof/>
            <w:webHidden/>
            <w:sz w:val="20"/>
            <w:szCs w:val="20"/>
            <w:lang w:eastAsia="ar-SA"/>
          </w:rPr>
          <w:t>144</w:t>
        </w:r>
        <w:r w:rsidRPr="00093E70">
          <w:rPr>
            <w:rFonts w:ascii="Times New Roman" w:eastAsia="Times New Roman" w:hAnsi="Times New Roman" w:cs="Times New Roman"/>
            <w:b/>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noProof/>
          <w:sz w:val="24"/>
          <w:szCs w:val="24"/>
          <w:lang w:eastAsia="en-GB"/>
        </w:rPr>
      </w:pPr>
      <w:hyperlink w:anchor="_Toc282847478" w:history="1">
        <w:r w:rsidRPr="00093E70">
          <w:rPr>
            <w:rFonts w:ascii="Times New Roman" w:eastAsia="Times New Roman" w:hAnsi="Times New Roman" w:cs="Times New Roman"/>
            <w:b/>
            <w:noProof/>
            <w:color w:val="0000FF"/>
            <w:sz w:val="20"/>
            <w:szCs w:val="20"/>
            <w:u w:val="single"/>
            <w:lang w:eastAsia="ar-SA"/>
          </w:rPr>
          <w:t>1.6.3. A full Psycho-Societal and ‘Glocal Contradictions’ approach?</w:t>
        </w:r>
        <w:r w:rsidRPr="00093E70">
          <w:rPr>
            <w:rFonts w:ascii="Times New Roman" w:eastAsia="Times New Roman" w:hAnsi="Times New Roman" w:cs="Times New Roman"/>
            <w:b/>
            <w:noProof/>
            <w:webHidden/>
            <w:sz w:val="20"/>
            <w:szCs w:val="20"/>
            <w:lang w:eastAsia="ar-SA"/>
          </w:rPr>
          <w:tab/>
        </w:r>
        <w:r w:rsidRPr="00093E70">
          <w:rPr>
            <w:rFonts w:ascii="Times New Roman" w:eastAsia="Times New Roman" w:hAnsi="Times New Roman" w:cs="Times New Roman"/>
            <w:b/>
            <w:noProof/>
            <w:webHidden/>
            <w:sz w:val="20"/>
            <w:szCs w:val="20"/>
            <w:lang w:eastAsia="ar-SA"/>
          </w:rPr>
          <w:fldChar w:fldCharType="begin"/>
        </w:r>
        <w:r w:rsidRPr="00093E70">
          <w:rPr>
            <w:rFonts w:ascii="Times New Roman" w:eastAsia="Times New Roman" w:hAnsi="Times New Roman" w:cs="Times New Roman"/>
            <w:b/>
            <w:noProof/>
            <w:webHidden/>
            <w:sz w:val="20"/>
            <w:szCs w:val="20"/>
            <w:lang w:eastAsia="ar-SA"/>
          </w:rPr>
          <w:instrText xml:space="preserve"> PAGEREF _Toc282847478 \h </w:instrText>
        </w:r>
        <w:r w:rsidRPr="00093E70">
          <w:rPr>
            <w:rFonts w:ascii="Times New Roman" w:eastAsia="Times New Roman" w:hAnsi="Times New Roman" w:cs="Times New Roman"/>
            <w:b/>
            <w:noProof/>
            <w:sz w:val="20"/>
            <w:szCs w:val="20"/>
            <w:lang w:eastAsia="ar-SA"/>
          </w:rPr>
        </w:r>
        <w:r w:rsidRPr="00093E70">
          <w:rPr>
            <w:rFonts w:ascii="Times New Roman" w:eastAsia="Times New Roman" w:hAnsi="Times New Roman" w:cs="Times New Roman"/>
            <w:b/>
            <w:noProof/>
            <w:webHidden/>
            <w:sz w:val="20"/>
            <w:szCs w:val="20"/>
            <w:lang w:eastAsia="ar-SA"/>
          </w:rPr>
          <w:fldChar w:fldCharType="separate"/>
        </w:r>
        <w:r w:rsidRPr="00093E70">
          <w:rPr>
            <w:rFonts w:ascii="Times New Roman" w:eastAsia="Times New Roman" w:hAnsi="Times New Roman" w:cs="Times New Roman"/>
            <w:b/>
            <w:noProof/>
            <w:webHidden/>
            <w:sz w:val="20"/>
            <w:szCs w:val="20"/>
            <w:lang w:eastAsia="ar-SA"/>
          </w:rPr>
          <w:t>146</w:t>
        </w:r>
        <w:r w:rsidRPr="00093E70">
          <w:rPr>
            <w:rFonts w:ascii="Times New Roman" w:eastAsia="Times New Roman" w:hAnsi="Times New Roman" w:cs="Times New Roman"/>
            <w:b/>
            <w:noProof/>
            <w:webHidden/>
            <w:sz w:val="20"/>
            <w:szCs w:val="20"/>
            <w:lang w:eastAsia="ar-SA"/>
          </w:rPr>
          <w:fldChar w:fldCharType="end"/>
        </w:r>
      </w:hyperlink>
    </w:p>
    <w:p w:rsidR="00093E70" w:rsidRPr="00093E70" w:rsidRDefault="00093E70" w:rsidP="00093E70">
      <w:pPr>
        <w:tabs>
          <w:tab w:val="right" w:leader="dot" w:pos="8630"/>
        </w:tabs>
        <w:suppressAutoHyphens/>
        <w:spacing w:before="120" w:after="0" w:line="240" w:lineRule="auto"/>
        <w:rPr>
          <w:rFonts w:ascii="Times New Roman" w:eastAsia="Times New Roman" w:hAnsi="Times New Roman" w:cs="Times New Roman"/>
          <w:noProof/>
          <w:color w:val="FF0000"/>
          <w:sz w:val="24"/>
          <w:szCs w:val="24"/>
          <w:lang w:eastAsia="en-GB"/>
        </w:rPr>
      </w:pPr>
      <w:r w:rsidRPr="00093E70">
        <w:rPr>
          <w:rFonts w:ascii="Times New Roman" w:eastAsia="Times New Roman" w:hAnsi="Times New Roman" w:cs="Times New Roman"/>
          <w:b/>
          <w:bCs/>
          <w:i/>
          <w:iCs/>
          <w:noProof/>
          <w:color w:val="0000FF"/>
          <w:sz w:val="24"/>
          <w:szCs w:val="24"/>
          <w:u w:val="single"/>
          <w:lang w:eastAsia="ar-SA"/>
        </w:rPr>
        <w:br w:type="page"/>
      </w:r>
      <w:hyperlink w:anchor="_Toc282847479" w:history="1">
        <w:r w:rsidRPr="00093E70">
          <w:rPr>
            <w:rFonts w:ascii="Times New Roman" w:eastAsia="Times New Roman" w:hAnsi="Times New Roman" w:cs="Times New Roman"/>
            <w:b/>
            <w:bCs/>
            <w:i/>
            <w:iCs/>
            <w:noProof/>
            <w:color w:val="FF0000"/>
            <w:sz w:val="24"/>
            <w:szCs w:val="24"/>
            <w:u w:val="single"/>
            <w:lang w:eastAsia="ar-SA"/>
          </w:rPr>
          <w:t>2. BNIM interviewing – in more detail</w:t>
        </w:r>
        <w:r w:rsidRPr="00093E70">
          <w:rPr>
            <w:rFonts w:ascii="Times New Roman" w:eastAsia="Times New Roman" w:hAnsi="Times New Roman" w:cs="Times New Roman"/>
            <w:b/>
            <w:bCs/>
            <w:i/>
            <w:iCs/>
            <w:noProof/>
            <w:webHidden/>
            <w:color w:val="FF0000"/>
            <w:sz w:val="24"/>
            <w:szCs w:val="24"/>
            <w:lang w:eastAsia="ar-SA"/>
          </w:rPr>
          <w:tab/>
        </w:r>
        <w:r w:rsidRPr="00093E70">
          <w:rPr>
            <w:rFonts w:ascii="Times New Roman" w:eastAsia="Times New Roman" w:hAnsi="Times New Roman" w:cs="Times New Roman"/>
            <w:b/>
            <w:bCs/>
            <w:i/>
            <w:iCs/>
            <w:noProof/>
            <w:webHidden/>
            <w:color w:val="FF0000"/>
            <w:sz w:val="24"/>
            <w:szCs w:val="24"/>
            <w:lang w:eastAsia="ar-SA"/>
          </w:rPr>
          <w:fldChar w:fldCharType="begin"/>
        </w:r>
        <w:r w:rsidRPr="00093E70">
          <w:rPr>
            <w:rFonts w:ascii="Times New Roman" w:eastAsia="Times New Roman" w:hAnsi="Times New Roman" w:cs="Times New Roman"/>
            <w:b/>
            <w:bCs/>
            <w:i/>
            <w:iCs/>
            <w:noProof/>
            <w:webHidden/>
            <w:color w:val="FF0000"/>
            <w:sz w:val="24"/>
            <w:szCs w:val="24"/>
            <w:lang w:eastAsia="ar-SA"/>
          </w:rPr>
          <w:instrText xml:space="preserve"> PAGEREF _Toc282847479 \h </w:instrText>
        </w:r>
        <w:r w:rsidRPr="00093E70">
          <w:rPr>
            <w:rFonts w:ascii="Times New Roman" w:eastAsia="Times New Roman" w:hAnsi="Times New Roman" w:cs="Times New Roman"/>
            <w:b/>
            <w:bCs/>
            <w:i/>
            <w:iCs/>
            <w:noProof/>
            <w:color w:val="FF0000"/>
            <w:sz w:val="24"/>
            <w:szCs w:val="24"/>
            <w:lang w:eastAsia="ar-SA"/>
          </w:rPr>
        </w:r>
        <w:r w:rsidRPr="00093E70">
          <w:rPr>
            <w:rFonts w:ascii="Times New Roman" w:eastAsia="Times New Roman" w:hAnsi="Times New Roman" w:cs="Times New Roman"/>
            <w:b/>
            <w:bCs/>
            <w:i/>
            <w:iCs/>
            <w:noProof/>
            <w:webHidden/>
            <w:color w:val="FF0000"/>
            <w:sz w:val="24"/>
            <w:szCs w:val="24"/>
            <w:lang w:eastAsia="ar-SA"/>
          </w:rPr>
          <w:fldChar w:fldCharType="separate"/>
        </w:r>
        <w:r w:rsidRPr="00093E70">
          <w:rPr>
            <w:rFonts w:ascii="Times New Roman" w:eastAsia="Times New Roman" w:hAnsi="Times New Roman" w:cs="Times New Roman"/>
            <w:b/>
            <w:bCs/>
            <w:i/>
            <w:iCs/>
            <w:noProof/>
            <w:webHidden/>
            <w:color w:val="FF0000"/>
            <w:sz w:val="24"/>
            <w:szCs w:val="24"/>
            <w:lang w:eastAsia="ar-SA"/>
          </w:rPr>
          <w:t>157</w:t>
        </w:r>
        <w:r w:rsidRPr="00093E70">
          <w:rPr>
            <w:rFonts w:ascii="Times New Roman" w:eastAsia="Times New Roman" w:hAnsi="Times New Roman" w:cs="Times New Roman"/>
            <w:b/>
            <w:bCs/>
            <w:i/>
            <w:iCs/>
            <w:noProof/>
            <w:webHidden/>
            <w:color w:val="FF0000"/>
            <w:sz w:val="24"/>
            <w:szCs w:val="24"/>
            <w:lang w:eastAsia="ar-SA"/>
          </w:rPr>
          <w:fldChar w:fldCharType="end"/>
        </w:r>
      </w:hyperlink>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b/>
          <w:bCs/>
          <w:noProof/>
          <w:color w:val="FF0000"/>
          <w:u w:val="single"/>
          <w:lang w:eastAsia="ar-SA"/>
        </w:rPr>
      </w:pPr>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noProof/>
          <w:color w:val="FF0000"/>
          <w:sz w:val="24"/>
          <w:szCs w:val="24"/>
          <w:lang w:eastAsia="en-GB"/>
        </w:rPr>
      </w:pPr>
      <w:hyperlink w:anchor="_Toc282847480" w:history="1">
        <w:r w:rsidRPr="00093E70">
          <w:rPr>
            <w:rFonts w:ascii="Times New Roman" w:eastAsia="Times New Roman" w:hAnsi="Times New Roman" w:cs="Times New Roman"/>
            <w:b/>
            <w:bCs/>
            <w:noProof/>
            <w:color w:val="FF0000"/>
            <w:u w:val="single"/>
            <w:lang w:eastAsia="ar-SA"/>
          </w:rPr>
          <w:t>2.1. Framing the interview</w:t>
        </w:r>
        <w:r w:rsidRPr="00093E70">
          <w:rPr>
            <w:rFonts w:ascii="Times New Roman" w:eastAsia="Times New Roman" w:hAnsi="Times New Roman" w:cs="Times New Roman"/>
            <w:b/>
            <w:bCs/>
            <w:noProof/>
            <w:webHidden/>
            <w:color w:val="FF0000"/>
            <w:lang w:eastAsia="ar-SA"/>
          </w:rPr>
          <w:tab/>
        </w:r>
        <w:r w:rsidRPr="00093E70">
          <w:rPr>
            <w:rFonts w:ascii="Times New Roman" w:eastAsia="Times New Roman" w:hAnsi="Times New Roman" w:cs="Times New Roman"/>
            <w:b/>
            <w:bCs/>
            <w:noProof/>
            <w:webHidden/>
            <w:color w:val="FF0000"/>
            <w:lang w:eastAsia="ar-SA"/>
          </w:rPr>
          <w:fldChar w:fldCharType="begin"/>
        </w:r>
        <w:r w:rsidRPr="00093E70">
          <w:rPr>
            <w:rFonts w:ascii="Times New Roman" w:eastAsia="Times New Roman" w:hAnsi="Times New Roman" w:cs="Times New Roman"/>
            <w:b/>
            <w:bCs/>
            <w:noProof/>
            <w:webHidden/>
            <w:color w:val="FF0000"/>
            <w:lang w:eastAsia="ar-SA"/>
          </w:rPr>
          <w:instrText xml:space="preserve"> PAGEREF _Toc282847480 \h </w:instrText>
        </w:r>
        <w:r w:rsidRPr="00093E70">
          <w:rPr>
            <w:rFonts w:ascii="Times New Roman" w:eastAsia="Times New Roman" w:hAnsi="Times New Roman" w:cs="Times New Roman"/>
            <w:b/>
            <w:bCs/>
            <w:noProof/>
            <w:color w:val="FF0000"/>
            <w:lang w:eastAsia="ar-SA"/>
          </w:rPr>
        </w:r>
        <w:r w:rsidRPr="00093E70">
          <w:rPr>
            <w:rFonts w:ascii="Times New Roman" w:eastAsia="Times New Roman" w:hAnsi="Times New Roman" w:cs="Times New Roman"/>
            <w:b/>
            <w:bCs/>
            <w:noProof/>
            <w:webHidden/>
            <w:color w:val="FF0000"/>
            <w:lang w:eastAsia="ar-SA"/>
          </w:rPr>
          <w:fldChar w:fldCharType="separate"/>
        </w:r>
        <w:r w:rsidRPr="00093E70">
          <w:rPr>
            <w:rFonts w:ascii="Times New Roman" w:eastAsia="Times New Roman" w:hAnsi="Times New Roman" w:cs="Times New Roman"/>
            <w:b/>
            <w:bCs/>
            <w:noProof/>
            <w:webHidden/>
            <w:color w:val="FF0000"/>
            <w:lang w:eastAsia="ar-SA"/>
          </w:rPr>
          <w:t>157</w:t>
        </w:r>
        <w:r w:rsidRPr="00093E70">
          <w:rPr>
            <w:rFonts w:ascii="Times New Roman" w:eastAsia="Times New Roman" w:hAnsi="Times New Roman" w:cs="Times New Roman"/>
            <w:b/>
            <w:bCs/>
            <w:noProof/>
            <w:webHidden/>
            <w:color w:val="FF0000"/>
            <w:lang w:eastAsia="ar-SA"/>
          </w:rPr>
          <w:fldChar w:fldCharType="end"/>
        </w:r>
      </w:hyperlink>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b/>
          <w:bCs/>
          <w:noProof/>
          <w:color w:val="FF0000"/>
          <w:u w:val="single"/>
          <w:lang w:eastAsia="ar-SA"/>
        </w:rPr>
      </w:pPr>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noProof/>
          <w:color w:val="FF0000"/>
          <w:sz w:val="24"/>
          <w:szCs w:val="24"/>
          <w:lang w:eastAsia="en-GB"/>
        </w:rPr>
      </w:pPr>
      <w:hyperlink w:anchor="_Toc282847481" w:history="1">
        <w:r w:rsidRPr="00093E70">
          <w:rPr>
            <w:rFonts w:ascii="Times New Roman" w:eastAsia="Times New Roman" w:hAnsi="Times New Roman" w:cs="Times New Roman"/>
            <w:b/>
            <w:bCs/>
            <w:noProof/>
            <w:color w:val="FF0000"/>
            <w:u w:val="single"/>
            <w:lang w:eastAsia="ar-SA"/>
          </w:rPr>
          <w:t>2.2. The 3-Sub-session structure</w:t>
        </w:r>
        <w:r w:rsidRPr="00093E70">
          <w:rPr>
            <w:rFonts w:ascii="Times New Roman" w:eastAsia="Times New Roman" w:hAnsi="Times New Roman" w:cs="Times New Roman"/>
            <w:b/>
            <w:bCs/>
            <w:noProof/>
            <w:webHidden/>
            <w:color w:val="FF0000"/>
            <w:lang w:eastAsia="ar-SA"/>
          </w:rPr>
          <w:tab/>
        </w:r>
        <w:r w:rsidRPr="00093E70">
          <w:rPr>
            <w:rFonts w:ascii="Times New Roman" w:eastAsia="Times New Roman" w:hAnsi="Times New Roman" w:cs="Times New Roman"/>
            <w:b/>
            <w:bCs/>
            <w:noProof/>
            <w:webHidden/>
            <w:color w:val="FF0000"/>
            <w:lang w:eastAsia="ar-SA"/>
          </w:rPr>
          <w:fldChar w:fldCharType="begin"/>
        </w:r>
        <w:r w:rsidRPr="00093E70">
          <w:rPr>
            <w:rFonts w:ascii="Times New Roman" w:eastAsia="Times New Roman" w:hAnsi="Times New Roman" w:cs="Times New Roman"/>
            <w:b/>
            <w:bCs/>
            <w:noProof/>
            <w:webHidden/>
            <w:color w:val="FF0000"/>
            <w:lang w:eastAsia="ar-SA"/>
          </w:rPr>
          <w:instrText xml:space="preserve"> PAGEREF _Toc282847481 \h </w:instrText>
        </w:r>
        <w:r w:rsidRPr="00093E70">
          <w:rPr>
            <w:rFonts w:ascii="Times New Roman" w:eastAsia="Times New Roman" w:hAnsi="Times New Roman" w:cs="Times New Roman"/>
            <w:b/>
            <w:bCs/>
            <w:noProof/>
            <w:color w:val="FF0000"/>
            <w:lang w:eastAsia="ar-SA"/>
          </w:rPr>
        </w:r>
        <w:r w:rsidRPr="00093E70">
          <w:rPr>
            <w:rFonts w:ascii="Times New Roman" w:eastAsia="Times New Roman" w:hAnsi="Times New Roman" w:cs="Times New Roman"/>
            <w:b/>
            <w:bCs/>
            <w:noProof/>
            <w:webHidden/>
            <w:color w:val="FF0000"/>
            <w:lang w:eastAsia="ar-SA"/>
          </w:rPr>
          <w:fldChar w:fldCharType="separate"/>
        </w:r>
        <w:r w:rsidRPr="00093E70">
          <w:rPr>
            <w:rFonts w:ascii="Times New Roman" w:eastAsia="Times New Roman" w:hAnsi="Times New Roman" w:cs="Times New Roman"/>
            <w:b/>
            <w:bCs/>
            <w:noProof/>
            <w:webHidden/>
            <w:color w:val="FF0000"/>
            <w:lang w:eastAsia="ar-SA"/>
          </w:rPr>
          <w:t>162</w:t>
        </w:r>
        <w:r w:rsidRPr="00093E70">
          <w:rPr>
            <w:rFonts w:ascii="Times New Roman" w:eastAsia="Times New Roman" w:hAnsi="Times New Roman" w:cs="Times New Roman"/>
            <w:b/>
            <w:bCs/>
            <w:noProof/>
            <w:webHidden/>
            <w:color w:val="FF0000"/>
            <w:lang w:eastAsia="ar-SA"/>
          </w:rPr>
          <w:fldChar w:fldCharType="end"/>
        </w:r>
      </w:hyperlink>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b/>
          <w:bCs/>
          <w:noProof/>
          <w:color w:val="FF0000"/>
          <w:u w:val="single"/>
          <w:lang w:eastAsia="ar-SA"/>
        </w:rPr>
      </w:pPr>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noProof/>
          <w:sz w:val="24"/>
          <w:szCs w:val="24"/>
          <w:lang w:eastAsia="en-GB"/>
        </w:rPr>
      </w:pPr>
      <w:hyperlink w:anchor="_Toc282847482" w:history="1">
        <w:r w:rsidRPr="00093E70">
          <w:rPr>
            <w:rFonts w:ascii="Times New Roman" w:eastAsia="Times New Roman" w:hAnsi="Times New Roman" w:cs="Times New Roman"/>
            <w:b/>
            <w:bCs/>
            <w:noProof/>
            <w:color w:val="FF0000"/>
            <w:u w:val="single"/>
            <w:lang w:eastAsia="ar-SA"/>
          </w:rPr>
          <w:t>2.3. Sub-session 1: the initial narrative account</w:t>
        </w:r>
        <w:r w:rsidRPr="00093E70">
          <w:rPr>
            <w:rFonts w:ascii="Times New Roman" w:eastAsia="Times New Roman" w:hAnsi="Times New Roman" w:cs="Times New Roman"/>
            <w:b/>
            <w:bCs/>
            <w:noProof/>
            <w:webHidden/>
            <w:color w:val="FF0000"/>
            <w:lang w:eastAsia="ar-SA"/>
          </w:rPr>
          <w:tab/>
        </w:r>
        <w:r w:rsidRPr="00093E70">
          <w:rPr>
            <w:rFonts w:ascii="Times New Roman" w:eastAsia="Times New Roman" w:hAnsi="Times New Roman" w:cs="Times New Roman"/>
            <w:b/>
            <w:bCs/>
            <w:noProof/>
            <w:webHidden/>
            <w:color w:val="FF0000"/>
            <w:lang w:eastAsia="ar-SA"/>
          </w:rPr>
          <w:fldChar w:fldCharType="begin"/>
        </w:r>
        <w:r w:rsidRPr="00093E70">
          <w:rPr>
            <w:rFonts w:ascii="Times New Roman" w:eastAsia="Times New Roman" w:hAnsi="Times New Roman" w:cs="Times New Roman"/>
            <w:b/>
            <w:bCs/>
            <w:noProof/>
            <w:webHidden/>
            <w:color w:val="FF0000"/>
            <w:lang w:eastAsia="ar-SA"/>
          </w:rPr>
          <w:instrText xml:space="preserve"> PAGEREF _Toc282847482 \h </w:instrText>
        </w:r>
        <w:r w:rsidRPr="00093E70">
          <w:rPr>
            <w:rFonts w:ascii="Times New Roman" w:eastAsia="Times New Roman" w:hAnsi="Times New Roman" w:cs="Times New Roman"/>
            <w:b/>
            <w:bCs/>
            <w:noProof/>
            <w:color w:val="FF0000"/>
            <w:lang w:eastAsia="ar-SA"/>
          </w:rPr>
        </w:r>
        <w:r w:rsidRPr="00093E70">
          <w:rPr>
            <w:rFonts w:ascii="Times New Roman" w:eastAsia="Times New Roman" w:hAnsi="Times New Roman" w:cs="Times New Roman"/>
            <w:b/>
            <w:bCs/>
            <w:noProof/>
            <w:webHidden/>
            <w:color w:val="FF0000"/>
            <w:lang w:eastAsia="ar-SA"/>
          </w:rPr>
          <w:fldChar w:fldCharType="separate"/>
        </w:r>
        <w:r w:rsidRPr="00093E70">
          <w:rPr>
            <w:rFonts w:ascii="Times New Roman" w:eastAsia="Times New Roman" w:hAnsi="Times New Roman" w:cs="Times New Roman"/>
            <w:b/>
            <w:bCs/>
            <w:noProof/>
            <w:webHidden/>
            <w:color w:val="FF0000"/>
            <w:lang w:eastAsia="ar-SA"/>
          </w:rPr>
          <w:t>165</w:t>
        </w:r>
        <w:r w:rsidRPr="00093E70">
          <w:rPr>
            <w:rFonts w:ascii="Times New Roman" w:eastAsia="Times New Roman" w:hAnsi="Times New Roman" w:cs="Times New Roman"/>
            <w:b/>
            <w:bCs/>
            <w:noProof/>
            <w:webHidden/>
            <w:color w:val="FF0000"/>
            <w:lang w:eastAsia="ar-SA"/>
          </w:rPr>
          <w:fldChar w:fldCharType="end"/>
        </w:r>
      </w:hyperlink>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sz w:val="24"/>
          <w:szCs w:val="24"/>
          <w:lang w:eastAsia="en-GB"/>
        </w:rPr>
      </w:pPr>
      <w:hyperlink w:anchor="_Toc282847483" w:history="1">
        <w:r w:rsidRPr="00093E70">
          <w:rPr>
            <w:rFonts w:ascii="Times New Roman" w:eastAsia="Times New Roman" w:hAnsi="Times New Roman" w:cs="Times New Roman"/>
            <w:b/>
            <w:noProof/>
            <w:color w:val="0000FF"/>
            <w:sz w:val="20"/>
            <w:szCs w:val="20"/>
            <w:u w:val="single"/>
            <w:lang w:eastAsia="ar-SA"/>
          </w:rPr>
          <w:t>2.3.1. Overview</w:t>
        </w:r>
        <w:r w:rsidRPr="00093E70">
          <w:rPr>
            <w:rFonts w:ascii="Times New Roman" w:eastAsia="Times New Roman" w:hAnsi="Times New Roman" w:cs="Times New Roman"/>
            <w:b/>
            <w:noProof/>
            <w:webHidden/>
            <w:sz w:val="20"/>
            <w:szCs w:val="20"/>
            <w:lang w:eastAsia="ar-SA"/>
          </w:rPr>
          <w:tab/>
        </w:r>
        <w:r w:rsidRPr="00093E70">
          <w:rPr>
            <w:rFonts w:ascii="Times New Roman" w:eastAsia="Times New Roman" w:hAnsi="Times New Roman" w:cs="Times New Roman"/>
            <w:b/>
            <w:noProof/>
            <w:webHidden/>
            <w:sz w:val="20"/>
            <w:szCs w:val="20"/>
            <w:lang w:eastAsia="ar-SA"/>
          </w:rPr>
          <w:fldChar w:fldCharType="begin"/>
        </w:r>
        <w:r w:rsidRPr="00093E70">
          <w:rPr>
            <w:rFonts w:ascii="Times New Roman" w:eastAsia="Times New Roman" w:hAnsi="Times New Roman" w:cs="Times New Roman"/>
            <w:b/>
            <w:noProof/>
            <w:webHidden/>
            <w:sz w:val="20"/>
            <w:szCs w:val="20"/>
            <w:lang w:eastAsia="ar-SA"/>
          </w:rPr>
          <w:instrText xml:space="preserve"> PAGEREF _Toc282847483 \h </w:instrText>
        </w:r>
        <w:r w:rsidRPr="00093E70">
          <w:rPr>
            <w:rFonts w:ascii="Times New Roman" w:eastAsia="Times New Roman" w:hAnsi="Times New Roman" w:cs="Times New Roman"/>
            <w:b/>
            <w:noProof/>
            <w:sz w:val="20"/>
            <w:szCs w:val="20"/>
            <w:lang w:eastAsia="ar-SA"/>
          </w:rPr>
        </w:r>
        <w:r w:rsidRPr="00093E70">
          <w:rPr>
            <w:rFonts w:ascii="Times New Roman" w:eastAsia="Times New Roman" w:hAnsi="Times New Roman" w:cs="Times New Roman"/>
            <w:b/>
            <w:noProof/>
            <w:webHidden/>
            <w:sz w:val="20"/>
            <w:szCs w:val="20"/>
            <w:lang w:eastAsia="ar-SA"/>
          </w:rPr>
          <w:fldChar w:fldCharType="separate"/>
        </w:r>
        <w:r w:rsidRPr="00093E70">
          <w:rPr>
            <w:rFonts w:ascii="Times New Roman" w:eastAsia="Times New Roman" w:hAnsi="Times New Roman" w:cs="Times New Roman"/>
            <w:b/>
            <w:noProof/>
            <w:webHidden/>
            <w:sz w:val="20"/>
            <w:szCs w:val="20"/>
            <w:lang w:eastAsia="ar-SA"/>
          </w:rPr>
          <w:t>165</w:t>
        </w:r>
        <w:r w:rsidRPr="00093E70">
          <w:rPr>
            <w:rFonts w:ascii="Times New Roman" w:eastAsia="Times New Roman" w:hAnsi="Times New Roman" w:cs="Times New Roman"/>
            <w:b/>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sz w:val="24"/>
          <w:szCs w:val="24"/>
          <w:lang w:eastAsia="en-GB"/>
        </w:rPr>
      </w:pPr>
      <w:hyperlink w:anchor="_Toc282847484" w:history="1">
        <w:r w:rsidRPr="00093E70">
          <w:rPr>
            <w:rFonts w:ascii="Times New Roman" w:eastAsia="Times New Roman" w:hAnsi="Times New Roman" w:cs="Times New Roman"/>
            <w:b/>
            <w:noProof/>
            <w:color w:val="0000FF"/>
            <w:sz w:val="20"/>
            <w:szCs w:val="20"/>
            <w:u w:val="single"/>
            <w:lang w:eastAsia="ar-SA"/>
          </w:rPr>
          <w:t>2.3.2. The SQUIN: the initial narrative question</w:t>
        </w:r>
        <w:r w:rsidRPr="00093E70">
          <w:rPr>
            <w:rFonts w:ascii="Times New Roman" w:eastAsia="Times New Roman" w:hAnsi="Times New Roman" w:cs="Times New Roman"/>
            <w:b/>
            <w:noProof/>
            <w:webHidden/>
            <w:sz w:val="20"/>
            <w:szCs w:val="20"/>
            <w:lang w:eastAsia="ar-SA"/>
          </w:rPr>
          <w:tab/>
        </w:r>
        <w:r w:rsidRPr="00093E70">
          <w:rPr>
            <w:rFonts w:ascii="Times New Roman" w:eastAsia="Times New Roman" w:hAnsi="Times New Roman" w:cs="Times New Roman"/>
            <w:b/>
            <w:noProof/>
            <w:webHidden/>
            <w:sz w:val="20"/>
            <w:szCs w:val="20"/>
            <w:lang w:eastAsia="ar-SA"/>
          </w:rPr>
          <w:fldChar w:fldCharType="begin"/>
        </w:r>
        <w:r w:rsidRPr="00093E70">
          <w:rPr>
            <w:rFonts w:ascii="Times New Roman" w:eastAsia="Times New Roman" w:hAnsi="Times New Roman" w:cs="Times New Roman"/>
            <w:b/>
            <w:noProof/>
            <w:webHidden/>
            <w:sz w:val="20"/>
            <w:szCs w:val="20"/>
            <w:lang w:eastAsia="ar-SA"/>
          </w:rPr>
          <w:instrText xml:space="preserve"> PAGEREF _Toc282847484 \h </w:instrText>
        </w:r>
        <w:r w:rsidRPr="00093E70">
          <w:rPr>
            <w:rFonts w:ascii="Times New Roman" w:eastAsia="Times New Roman" w:hAnsi="Times New Roman" w:cs="Times New Roman"/>
            <w:b/>
            <w:noProof/>
            <w:sz w:val="20"/>
            <w:szCs w:val="20"/>
            <w:lang w:eastAsia="ar-SA"/>
          </w:rPr>
        </w:r>
        <w:r w:rsidRPr="00093E70">
          <w:rPr>
            <w:rFonts w:ascii="Times New Roman" w:eastAsia="Times New Roman" w:hAnsi="Times New Roman" w:cs="Times New Roman"/>
            <w:b/>
            <w:noProof/>
            <w:webHidden/>
            <w:sz w:val="20"/>
            <w:szCs w:val="20"/>
            <w:lang w:eastAsia="ar-SA"/>
          </w:rPr>
          <w:fldChar w:fldCharType="separate"/>
        </w:r>
        <w:r w:rsidRPr="00093E70">
          <w:rPr>
            <w:rFonts w:ascii="Times New Roman" w:eastAsia="Times New Roman" w:hAnsi="Times New Roman" w:cs="Times New Roman"/>
            <w:b/>
            <w:noProof/>
            <w:webHidden/>
            <w:sz w:val="20"/>
            <w:szCs w:val="20"/>
            <w:lang w:eastAsia="ar-SA"/>
          </w:rPr>
          <w:t>166</w:t>
        </w:r>
        <w:r w:rsidRPr="00093E70">
          <w:rPr>
            <w:rFonts w:ascii="Times New Roman" w:eastAsia="Times New Roman" w:hAnsi="Times New Roman" w:cs="Times New Roman"/>
            <w:b/>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sz w:val="24"/>
          <w:szCs w:val="24"/>
          <w:lang w:eastAsia="en-GB"/>
        </w:rPr>
      </w:pPr>
      <w:hyperlink w:anchor="_Toc282847485" w:history="1">
        <w:r w:rsidRPr="00093E70">
          <w:rPr>
            <w:rFonts w:ascii="Times New Roman" w:eastAsia="Times New Roman" w:hAnsi="Times New Roman" w:cs="Times New Roman"/>
            <w:i/>
            <w:noProof/>
            <w:color w:val="0000FF"/>
            <w:sz w:val="20"/>
            <w:szCs w:val="20"/>
            <w:u w:val="single"/>
            <w:lang w:eastAsia="ar-SA"/>
          </w:rPr>
          <w:t>2.3.2.1. The core of the classic whole-life SQUIN</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_Toc282847485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166</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sz w:val="24"/>
          <w:szCs w:val="24"/>
          <w:lang w:eastAsia="en-GB"/>
        </w:rPr>
      </w:pPr>
      <w:hyperlink w:anchor="_Toc282847486" w:history="1">
        <w:r w:rsidRPr="00093E70">
          <w:rPr>
            <w:rFonts w:ascii="Times New Roman" w:eastAsia="Times New Roman" w:hAnsi="Times New Roman" w:cs="Times New Roman"/>
            <w:i/>
            <w:noProof/>
            <w:color w:val="0000FF"/>
            <w:sz w:val="20"/>
            <w:szCs w:val="20"/>
            <w:u w:val="single"/>
            <w:lang w:eastAsia="ar-SA"/>
          </w:rPr>
          <w:t>2.3.2.2. The common formulations of all SQUINs</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_Toc282847486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167</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sz w:val="24"/>
          <w:szCs w:val="24"/>
          <w:lang w:eastAsia="en-GB"/>
        </w:rPr>
      </w:pPr>
      <w:hyperlink w:anchor="_Toc282847487" w:history="1">
        <w:r w:rsidRPr="00093E70">
          <w:rPr>
            <w:rFonts w:ascii="Times New Roman" w:eastAsia="Times New Roman" w:hAnsi="Times New Roman" w:cs="Times New Roman"/>
            <w:i/>
            <w:noProof/>
            <w:color w:val="0000FF"/>
            <w:sz w:val="20"/>
            <w:szCs w:val="20"/>
            <w:u w:val="single"/>
            <w:lang w:eastAsia="ar-SA"/>
          </w:rPr>
          <w:t>2.3.2.3. The part-life “partial SQUIN”</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_Toc282847487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169</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sz w:val="24"/>
          <w:szCs w:val="24"/>
          <w:lang w:eastAsia="en-GB"/>
        </w:rPr>
      </w:pPr>
      <w:hyperlink w:anchor="_Toc282847488" w:history="1">
        <w:r w:rsidRPr="00093E70">
          <w:rPr>
            <w:rFonts w:ascii="Times New Roman" w:eastAsia="Times New Roman" w:hAnsi="Times New Roman" w:cs="Times New Roman"/>
            <w:i/>
            <w:noProof/>
            <w:color w:val="0000FF"/>
            <w:sz w:val="20"/>
            <w:szCs w:val="20"/>
            <w:u w:val="single"/>
            <w:lang w:eastAsia="ar-SA"/>
          </w:rPr>
          <w:t>2.3.2.4. Pseudo-SQUINs, SQUIDs and SQUIAs</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_Toc282847488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173</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960"/>
        <w:rPr>
          <w:rFonts w:ascii="Times New Roman" w:eastAsia="Times New Roman" w:hAnsi="Times New Roman" w:cs="Times New Roman"/>
          <w:i/>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960"/>
        <w:rPr>
          <w:rFonts w:ascii="Times New Roman" w:eastAsia="Times New Roman" w:hAnsi="Times New Roman" w:cs="Times New Roman"/>
          <w:i/>
          <w:noProof/>
          <w:sz w:val="24"/>
          <w:szCs w:val="24"/>
          <w:lang w:eastAsia="en-GB"/>
        </w:rPr>
      </w:pPr>
      <w:hyperlink w:anchor="_Toc282847489" w:history="1">
        <w:r w:rsidRPr="00093E70">
          <w:rPr>
            <w:rFonts w:ascii="Times New Roman" w:eastAsia="Times New Roman" w:hAnsi="Times New Roman" w:cs="Times New Roman"/>
            <w:i/>
            <w:noProof/>
            <w:color w:val="0000FF"/>
            <w:sz w:val="20"/>
            <w:szCs w:val="20"/>
            <w:u w:val="single"/>
            <w:lang w:eastAsia="ar-SA"/>
          </w:rPr>
          <w:t>2.3.2.4.1. Missings out and pseudo-SQUINs</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_Toc282847489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174</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960"/>
        <w:rPr>
          <w:rFonts w:ascii="Times New Roman" w:eastAsia="Times New Roman" w:hAnsi="Times New Roman" w:cs="Times New Roman"/>
          <w:i/>
          <w:noProof/>
          <w:sz w:val="24"/>
          <w:szCs w:val="24"/>
          <w:lang w:eastAsia="en-GB"/>
        </w:rPr>
      </w:pPr>
      <w:hyperlink w:anchor="_Toc282847490" w:history="1">
        <w:r w:rsidRPr="00093E70">
          <w:rPr>
            <w:rFonts w:ascii="Times New Roman" w:eastAsia="Times New Roman" w:hAnsi="Times New Roman" w:cs="Times New Roman"/>
            <w:i/>
            <w:noProof/>
            <w:color w:val="0000FF"/>
            <w:sz w:val="20"/>
            <w:szCs w:val="20"/>
            <w:u w:val="single"/>
            <w:lang w:eastAsia="ar-SA"/>
          </w:rPr>
          <w:t>2.3.2.4.2. SQUIDs and SQUIAs masquerading as ‘enriched’ SQUINs</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_Toc282847490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177</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sz w:val="24"/>
          <w:szCs w:val="24"/>
          <w:lang w:eastAsia="en-GB"/>
        </w:rPr>
      </w:pPr>
      <w:hyperlink w:anchor="_Toc282847491" w:history="1">
        <w:r w:rsidRPr="00093E70">
          <w:rPr>
            <w:rFonts w:ascii="Times New Roman" w:eastAsia="Times New Roman" w:hAnsi="Times New Roman" w:cs="Times New Roman"/>
            <w:i/>
            <w:noProof/>
            <w:color w:val="0000FF"/>
            <w:sz w:val="20"/>
            <w:szCs w:val="20"/>
            <w:u w:val="single"/>
            <w:lang w:eastAsia="ar-SA"/>
          </w:rPr>
          <w:t>2.3.2.5. Adapting the SQUIN for particular sub-cultural and personal variations</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_Toc282847491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181</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suppressAutoHyphens/>
        <w:spacing w:after="0" w:line="240" w:lineRule="auto"/>
        <w:rPr>
          <w:rFonts w:ascii="Times" w:eastAsia="Times New Roman" w:hAnsi="Times" w:cs="Times New Roman"/>
          <w:noProof/>
          <w:sz w:val="24"/>
          <w:szCs w:val="20"/>
          <w:lang w:eastAsia="ar-SA"/>
        </w:rPr>
      </w:pPr>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sz w:val="24"/>
          <w:szCs w:val="24"/>
          <w:lang w:eastAsia="en-GB"/>
        </w:rPr>
      </w:pPr>
      <w:hyperlink w:anchor="_Toc282847492" w:history="1">
        <w:r w:rsidRPr="00093E70">
          <w:rPr>
            <w:rFonts w:ascii="Times New Roman" w:eastAsia="Times New Roman" w:hAnsi="Times New Roman" w:cs="Times New Roman"/>
            <w:b/>
            <w:noProof/>
            <w:color w:val="0000FF"/>
            <w:sz w:val="20"/>
            <w:szCs w:val="20"/>
            <w:u w:val="single"/>
            <w:lang w:eastAsia="ar-SA"/>
          </w:rPr>
          <w:t>2.3.3. Sub-session 1: after the SQUIN, before the end of Sub-session One</w:t>
        </w:r>
        <w:r w:rsidRPr="00093E70">
          <w:rPr>
            <w:rFonts w:ascii="Times New Roman" w:eastAsia="Times New Roman" w:hAnsi="Times New Roman" w:cs="Times New Roman"/>
            <w:b/>
            <w:noProof/>
            <w:webHidden/>
            <w:sz w:val="20"/>
            <w:szCs w:val="20"/>
            <w:lang w:eastAsia="ar-SA"/>
          </w:rPr>
          <w:tab/>
        </w:r>
        <w:r w:rsidRPr="00093E70">
          <w:rPr>
            <w:rFonts w:ascii="Times New Roman" w:eastAsia="Times New Roman" w:hAnsi="Times New Roman" w:cs="Times New Roman"/>
            <w:b/>
            <w:noProof/>
            <w:webHidden/>
            <w:sz w:val="20"/>
            <w:szCs w:val="20"/>
            <w:lang w:eastAsia="ar-SA"/>
          </w:rPr>
          <w:fldChar w:fldCharType="begin"/>
        </w:r>
        <w:r w:rsidRPr="00093E70">
          <w:rPr>
            <w:rFonts w:ascii="Times New Roman" w:eastAsia="Times New Roman" w:hAnsi="Times New Roman" w:cs="Times New Roman"/>
            <w:b/>
            <w:noProof/>
            <w:webHidden/>
            <w:sz w:val="20"/>
            <w:szCs w:val="20"/>
            <w:lang w:eastAsia="ar-SA"/>
          </w:rPr>
          <w:instrText xml:space="preserve"> PAGEREF _Toc282847492 \h </w:instrText>
        </w:r>
        <w:r w:rsidRPr="00093E70">
          <w:rPr>
            <w:rFonts w:ascii="Times New Roman" w:eastAsia="Times New Roman" w:hAnsi="Times New Roman" w:cs="Times New Roman"/>
            <w:b/>
            <w:noProof/>
            <w:sz w:val="20"/>
            <w:szCs w:val="20"/>
            <w:lang w:eastAsia="ar-SA"/>
          </w:rPr>
        </w:r>
        <w:r w:rsidRPr="00093E70">
          <w:rPr>
            <w:rFonts w:ascii="Times New Roman" w:eastAsia="Times New Roman" w:hAnsi="Times New Roman" w:cs="Times New Roman"/>
            <w:b/>
            <w:noProof/>
            <w:webHidden/>
            <w:sz w:val="20"/>
            <w:szCs w:val="20"/>
            <w:lang w:eastAsia="ar-SA"/>
          </w:rPr>
          <w:fldChar w:fldCharType="separate"/>
        </w:r>
        <w:r w:rsidRPr="00093E70">
          <w:rPr>
            <w:rFonts w:ascii="Times New Roman" w:eastAsia="Times New Roman" w:hAnsi="Times New Roman" w:cs="Times New Roman"/>
            <w:b/>
            <w:noProof/>
            <w:webHidden/>
            <w:sz w:val="20"/>
            <w:szCs w:val="20"/>
            <w:lang w:eastAsia="ar-SA"/>
          </w:rPr>
          <w:t>186</w:t>
        </w:r>
        <w:r w:rsidRPr="00093E70">
          <w:rPr>
            <w:rFonts w:ascii="Times New Roman" w:eastAsia="Times New Roman" w:hAnsi="Times New Roman" w:cs="Times New Roman"/>
            <w:b/>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sz w:val="24"/>
          <w:szCs w:val="24"/>
          <w:lang w:eastAsia="en-GB"/>
        </w:rPr>
      </w:pPr>
      <w:hyperlink w:anchor="_Toc282847493" w:history="1">
        <w:r w:rsidRPr="00093E70">
          <w:rPr>
            <w:rFonts w:ascii="Times New Roman" w:eastAsia="Times New Roman" w:hAnsi="Times New Roman" w:cs="Times New Roman"/>
            <w:i/>
            <w:noProof/>
            <w:color w:val="0000FF"/>
            <w:sz w:val="20"/>
            <w:szCs w:val="20"/>
            <w:u w:val="single"/>
            <w:lang w:eastAsia="ar-SA"/>
          </w:rPr>
          <w:t>2.3.3.1. Coping with  tension  about ‘meandering’</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_Toc282847493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186</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sz w:val="24"/>
          <w:szCs w:val="24"/>
          <w:lang w:eastAsia="en-GB"/>
        </w:rPr>
      </w:pPr>
      <w:hyperlink w:anchor="_Toc282847494" w:history="1">
        <w:r w:rsidRPr="00093E70">
          <w:rPr>
            <w:rFonts w:ascii="Times New Roman" w:eastAsia="Times New Roman" w:hAnsi="Times New Roman" w:cs="Times New Roman"/>
            <w:i/>
            <w:noProof/>
            <w:color w:val="0000FF"/>
            <w:sz w:val="20"/>
            <w:szCs w:val="20"/>
            <w:u w:val="single"/>
            <w:lang w:eastAsia="ar-SA"/>
          </w:rPr>
          <w:t>2.3.3.2. Coping with the tension between note-taking, listening and observation</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_Toc282847494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189</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sz w:val="24"/>
          <w:szCs w:val="24"/>
          <w:lang w:eastAsia="en-GB"/>
        </w:rPr>
      </w:pPr>
      <w:hyperlink w:anchor="_Toc282847495" w:history="1">
        <w:r w:rsidRPr="00093E70">
          <w:rPr>
            <w:rFonts w:ascii="Times New Roman" w:eastAsia="Times New Roman" w:hAnsi="Times New Roman" w:cs="Times New Roman"/>
            <w:i/>
            <w:noProof/>
            <w:color w:val="0000FF"/>
            <w:sz w:val="20"/>
            <w:szCs w:val="20"/>
            <w:u w:val="single"/>
            <w:lang w:eastAsia="ar-SA"/>
          </w:rPr>
          <w:t>2.3.3.3. The four functions</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_Toc282847495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191</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960"/>
        <w:rPr>
          <w:rFonts w:ascii="Times New Roman" w:eastAsia="Times New Roman" w:hAnsi="Times New Roman" w:cs="Times New Roman"/>
          <w:i/>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960"/>
        <w:rPr>
          <w:rFonts w:ascii="Times New Roman" w:eastAsia="Times New Roman" w:hAnsi="Times New Roman" w:cs="Times New Roman"/>
          <w:i/>
          <w:noProof/>
          <w:sz w:val="24"/>
          <w:szCs w:val="24"/>
          <w:lang w:eastAsia="en-GB"/>
        </w:rPr>
      </w:pPr>
      <w:hyperlink w:anchor="_Toc282847496" w:history="1">
        <w:r w:rsidRPr="00093E70">
          <w:rPr>
            <w:rFonts w:ascii="Times New Roman" w:eastAsia="Times New Roman" w:hAnsi="Times New Roman" w:cs="Times New Roman"/>
            <w:i/>
            <w:noProof/>
            <w:color w:val="0000FF"/>
            <w:sz w:val="20"/>
            <w:szCs w:val="20"/>
            <w:u w:val="single"/>
            <w:lang w:eastAsia="ar-SA"/>
          </w:rPr>
          <w:t>2.3.3.3.1. Bearing your research interest in mind, but in the back of your mind</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_Toc282847496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191</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960"/>
        <w:rPr>
          <w:rFonts w:ascii="Times New Roman" w:eastAsia="Times New Roman" w:hAnsi="Times New Roman" w:cs="Times New Roman"/>
          <w:i/>
          <w:noProof/>
          <w:sz w:val="24"/>
          <w:szCs w:val="24"/>
          <w:lang w:eastAsia="en-GB"/>
        </w:rPr>
      </w:pPr>
      <w:hyperlink w:anchor="_Toc282847497" w:history="1">
        <w:r w:rsidRPr="00093E70">
          <w:rPr>
            <w:rFonts w:ascii="Times New Roman" w:eastAsia="Times New Roman" w:hAnsi="Times New Roman" w:cs="Times New Roman"/>
            <w:i/>
            <w:noProof/>
            <w:color w:val="0000FF"/>
            <w:sz w:val="20"/>
            <w:szCs w:val="20"/>
            <w:u w:val="single"/>
            <w:lang w:eastAsia="ar-SA"/>
          </w:rPr>
          <w:t>2.3.3.3.2. Making keyphrase/cueword notes in Sub-sessions 1 and 2</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_Toc282847497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192</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960"/>
        <w:rPr>
          <w:rFonts w:ascii="Times New Roman" w:eastAsia="Times New Roman" w:hAnsi="Times New Roman" w:cs="Times New Roman"/>
          <w:i/>
          <w:noProof/>
          <w:sz w:val="24"/>
          <w:szCs w:val="24"/>
          <w:lang w:eastAsia="en-GB"/>
        </w:rPr>
      </w:pPr>
      <w:hyperlink w:anchor="_Toc282847498" w:history="1">
        <w:r w:rsidRPr="00093E70">
          <w:rPr>
            <w:rFonts w:ascii="Times New Roman" w:eastAsia="Times New Roman" w:hAnsi="Times New Roman" w:cs="Times New Roman"/>
            <w:i/>
            <w:noProof/>
            <w:color w:val="0000FF"/>
            <w:sz w:val="20"/>
            <w:szCs w:val="20"/>
            <w:u w:val="single"/>
            <w:lang w:eastAsia="ar-SA"/>
          </w:rPr>
          <w:t>2.3.3.3.3. Active supportive listening to the interviewee</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_Toc282847498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198</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960"/>
        <w:rPr>
          <w:rFonts w:ascii="Times New Roman" w:eastAsia="Times New Roman" w:hAnsi="Times New Roman" w:cs="Times New Roman"/>
          <w:i/>
          <w:noProof/>
          <w:sz w:val="24"/>
          <w:szCs w:val="24"/>
          <w:lang w:eastAsia="en-GB"/>
        </w:rPr>
      </w:pPr>
      <w:hyperlink w:anchor="_Toc282847499" w:history="1">
        <w:r w:rsidRPr="00093E70">
          <w:rPr>
            <w:rFonts w:ascii="Times New Roman" w:eastAsia="Times New Roman" w:hAnsi="Times New Roman" w:cs="Times New Roman"/>
            <w:i/>
            <w:noProof/>
            <w:color w:val="0000FF"/>
            <w:sz w:val="20"/>
            <w:szCs w:val="20"/>
            <w:u w:val="single"/>
            <w:lang w:eastAsia="ar-SA"/>
          </w:rPr>
          <w:t>2.3.3.3.4. Free-associative even-attention/observation</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_Toc282847499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201</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960"/>
        <w:rPr>
          <w:rFonts w:ascii="Times New Roman" w:eastAsia="Times New Roman" w:hAnsi="Times New Roman" w:cs="Times New Roman"/>
          <w:i/>
          <w:noProof/>
          <w:sz w:val="24"/>
          <w:szCs w:val="24"/>
          <w:lang w:eastAsia="en-GB"/>
        </w:rPr>
      </w:pPr>
      <w:hyperlink w:anchor="_Toc282847500" w:history="1">
        <w:r w:rsidRPr="00093E70">
          <w:rPr>
            <w:rFonts w:ascii="Times New Roman" w:eastAsia="Times New Roman" w:hAnsi="Times New Roman" w:cs="Times New Roman"/>
            <w:i/>
            <w:noProof/>
            <w:color w:val="0000FF"/>
            <w:sz w:val="20"/>
            <w:szCs w:val="20"/>
            <w:u w:val="single"/>
            <w:lang w:eastAsia="ar-SA"/>
          </w:rPr>
          <w:t>2.3.3.3.5.  Managing the  tension between the four functions</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_Toc282847500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204</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color w:val="0000FF"/>
          <w:sz w:val="20"/>
          <w:szCs w:val="20"/>
          <w:u w:val="single"/>
          <w:lang w:eastAsia="ar-SA"/>
        </w:rPr>
      </w:pPr>
    </w:p>
    <w:p w:rsidR="00093E70" w:rsidRPr="00093E70" w:rsidRDefault="00093E70" w:rsidP="00093E70">
      <w:pPr>
        <w:suppressAutoHyphens/>
        <w:spacing w:after="0" w:line="240" w:lineRule="auto"/>
        <w:rPr>
          <w:rFonts w:ascii="Times" w:eastAsia="Times New Roman" w:hAnsi="Times" w:cs="Times New Roman"/>
          <w:noProof/>
          <w:sz w:val="24"/>
          <w:szCs w:val="20"/>
          <w:lang w:eastAsia="ar-SA"/>
        </w:rPr>
      </w:pPr>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sz w:val="24"/>
          <w:szCs w:val="24"/>
          <w:lang w:eastAsia="en-GB"/>
        </w:rPr>
      </w:pPr>
      <w:hyperlink w:anchor="_Toc282847501" w:history="1">
        <w:r w:rsidRPr="00093E70">
          <w:rPr>
            <w:rFonts w:ascii="Times New Roman" w:eastAsia="Times New Roman" w:hAnsi="Times New Roman" w:cs="Times New Roman"/>
            <w:i/>
            <w:noProof/>
            <w:color w:val="0000FF"/>
            <w:sz w:val="20"/>
            <w:szCs w:val="20"/>
            <w:u w:val="single"/>
            <w:lang w:eastAsia="ar-SA"/>
          </w:rPr>
          <w:t>2.3.3.4.  Handling the development of Sub-session 1</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_Toc282847501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206</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sz w:val="24"/>
          <w:szCs w:val="24"/>
          <w:lang w:eastAsia="en-GB"/>
        </w:rPr>
      </w:pPr>
      <w:hyperlink w:anchor="_Toc282847502" w:history="1">
        <w:r w:rsidRPr="00093E70">
          <w:rPr>
            <w:rFonts w:ascii="Times New Roman" w:eastAsia="Times New Roman" w:hAnsi="Times New Roman" w:cs="Times New Roman"/>
            <w:b/>
            <w:noProof/>
            <w:color w:val="0000FF"/>
            <w:sz w:val="20"/>
            <w:szCs w:val="20"/>
            <w:u w:val="single"/>
            <w:lang w:eastAsia="ar-SA"/>
          </w:rPr>
          <w:t>2.3.4. End of Sub-session One - decisions</w:t>
        </w:r>
        <w:r w:rsidRPr="00093E70">
          <w:rPr>
            <w:rFonts w:ascii="Times New Roman" w:eastAsia="Times New Roman" w:hAnsi="Times New Roman" w:cs="Times New Roman"/>
            <w:b/>
            <w:noProof/>
            <w:webHidden/>
            <w:sz w:val="20"/>
            <w:szCs w:val="20"/>
            <w:lang w:eastAsia="ar-SA"/>
          </w:rPr>
          <w:tab/>
        </w:r>
        <w:r w:rsidRPr="00093E70">
          <w:rPr>
            <w:rFonts w:ascii="Times New Roman" w:eastAsia="Times New Roman" w:hAnsi="Times New Roman" w:cs="Times New Roman"/>
            <w:b/>
            <w:noProof/>
            <w:webHidden/>
            <w:sz w:val="20"/>
            <w:szCs w:val="20"/>
            <w:lang w:eastAsia="ar-SA"/>
          </w:rPr>
          <w:fldChar w:fldCharType="begin"/>
        </w:r>
        <w:r w:rsidRPr="00093E70">
          <w:rPr>
            <w:rFonts w:ascii="Times New Roman" w:eastAsia="Times New Roman" w:hAnsi="Times New Roman" w:cs="Times New Roman"/>
            <w:b/>
            <w:noProof/>
            <w:webHidden/>
            <w:sz w:val="20"/>
            <w:szCs w:val="20"/>
            <w:lang w:eastAsia="ar-SA"/>
          </w:rPr>
          <w:instrText xml:space="preserve"> PAGEREF _Toc282847502 \h </w:instrText>
        </w:r>
        <w:r w:rsidRPr="00093E70">
          <w:rPr>
            <w:rFonts w:ascii="Times New Roman" w:eastAsia="Times New Roman" w:hAnsi="Times New Roman" w:cs="Times New Roman"/>
            <w:b/>
            <w:noProof/>
            <w:sz w:val="20"/>
            <w:szCs w:val="20"/>
            <w:lang w:eastAsia="ar-SA"/>
          </w:rPr>
        </w:r>
        <w:r w:rsidRPr="00093E70">
          <w:rPr>
            <w:rFonts w:ascii="Times New Roman" w:eastAsia="Times New Roman" w:hAnsi="Times New Roman" w:cs="Times New Roman"/>
            <w:b/>
            <w:noProof/>
            <w:webHidden/>
            <w:sz w:val="20"/>
            <w:szCs w:val="20"/>
            <w:lang w:eastAsia="ar-SA"/>
          </w:rPr>
          <w:fldChar w:fldCharType="separate"/>
        </w:r>
        <w:r w:rsidRPr="00093E70">
          <w:rPr>
            <w:rFonts w:ascii="Times New Roman" w:eastAsia="Times New Roman" w:hAnsi="Times New Roman" w:cs="Times New Roman"/>
            <w:b/>
            <w:noProof/>
            <w:webHidden/>
            <w:sz w:val="20"/>
            <w:szCs w:val="20"/>
            <w:lang w:eastAsia="ar-SA"/>
          </w:rPr>
          <w:t>211</w:t>
        </w:r>
        <w:r w:rsidRPr="00093E70">
          <w:rPr>
            <w:rFonts w:ascii="Times New Roman" w:eastAsia="Times New Roman" w:hAnsi="Times New Roman" w:cs="Times New Roman"/>
            <w:b/>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sz w:val="24"/>
          <w:szCs w:val="24"/>
          <w:lang w:eastAsia="en-GB"/>
        </w:rPr>
      </w:pPr>
      <w:hyperlink w:anchor="_Toc282847503" w:history="1">
        <w:r w:rsidRPr="00093E70">
          <w:rPr>
            <w:rFonts w:ascii="Times New Roman" w:eastAsia="Times New Roman" w:hAnsi="Times New Roman" w:cs="Times New Roman"/>
            <w:i/>
            <w:noProof/>
            <w:color w:val="0000FF"/>
            <w:sz w:val="20"/>
            <w:szCs w:val="20"/>
            <w:u w:val="single"/>
            <w:lang w:eastAsia="ar-SA"/>
          </w:rPr>
          <w:t>2.3.4.1. Dragging  your feet in agreeing to complete Sub-session 1: Coda space</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_Toc282847503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211</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sz w:val="24"/>
          <w:szCs w:val="24"/>
          <w:lang w:eastAsia="en-GB"/>
        </w:rPr>
      </w:pPr>
      <w:hyperlink w:anchor="_Toc282847504" w:history="1">
        <w:r w:rsidRPr="00093E70">
          <w:rPr>
            <w:rFonts w:ascii="Times New Roman" w:eastAsia="Times New Roman" w:hAnsi="Times New Roman" w:cs="Times New Roman"/>
            <w:i/>
            <w:noProof/>
            <w:color w:val="0000FF"/>
            <w:sz w:val="20"/>
            <w:szCs w:val="20"/>
            <w:u w:val="single"/>
            <w:lang w:eastAsia="ar-SA"/>
          </w:rPr>
          <w:t>2.3.4.2. Should you postpone  Sub-session Two?</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_Toc282847504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212</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sz w:val="24"/>
          <w:szCs w:val="24"/>
          <w:lang w:eastAsia="en-GB"/>
        </w:rPr>
      </w:pPr>
      <w:hyperlink w:anchor="_Toc282847505" w:history="1">
        <w:r w:rsidRPr="00093E70">
          <w:rPr>
            <w:rFonts w:ascii="Times New Roman" w:eastAsia="Times New Roman" w:hAnsi="Times New Roman" w:cs="Times New Roman"/>
            <w:i/>
            <w:noProof/>
            <w:color w:val="0000FF"/>
            <w:sz w:val="20"/>
            <w:szCs w:val="20"/>
            <w:u w:val="single"/>
            <w:lang w:eastAsia="ar-SA"/>
          </w:rPr>
          <w:t>2.3.4.3. Is an interlude appropriate? In most cases, yes.</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_Toc282847505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213</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b/>
          <w:bCs/>
          <w:noProof/>
          <w:color w:val="0000FF"/>
          <w:u w:val="single"/>
          <w:lang w:eastAsia="ar-SA"/>
        </w:rPr>
      </w:pPr>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b/>
          <w:bCs/>
          <w:noProof/>
          <w:color w:val="FF0000"/>
          <w:u w:val="single"/>
          <w:lang w:eastAsia="ar-SA"/>
        </w:rPr>
      </w:pPr>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b/>
          <w:bCs/>
          <w:noProof/>
          <w:color w:val="FF0000"/>
          <w:u w:val="single"/>
          <w:lang w:eastAsia="ar-SA"/>
        </w:rPr>
      </w:pPr>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b/>
          <w:bCs/>
          <w:noProof/>
          <w:color w:val="FF0000"/>
          <w:u w:val="single"/>
          <w:lang w:eastAsia="ar-SA"/>
        </w:rPr>
      </w:pPr>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noProof/>
          <w:color w:val="FF0000"/>
          <w:sz w:val="24"/>
          <w:szCs w:val="24"/>
          <w:lang w:eastAsia="en-GB"/>
        </w:rPr>
      </w:pPr>
      <w:hyperlink w:anchor="_Toc282847506" w:history="1">
        <w:r w:rsidRPr="00093E70">
          <w:rPr>
            <w:rFonts w:ascii="Times New Roman" w:eastAsia="Times New Roman" w:hAnsi="Times New Roman" w:cs="Times New Roman"/>
            <w:b/>
            <w:bCs/>
            <w:noProof/>
            <w:color w:val="FF0000"/>
            <w:u w:val="single"/>
            <w:lang w:eastAsia="ar-SA"/>
          </w:rPr>
          <w:t>2.4. The interlude between the two subsessions</w:t>
        </w:r>
        <w:r w:rsidRPr="00093E70">
          <w:rPr>
            <w:rFonts w:ascii="Times New Roman" w:eastAsia="Times New Roman" w:hAnsi="Times New Roman" w:cs="Times New Roman"/>
            <w:b/>
            <w:bCs/>
            <w:noProof/>
            <w:webHidden/>
            <w:color w:val="FF0000"/>
            <w:lang w:eastAsia="ar-SA"/>
          </w:rPr>
          <w:tab/>
        </w:r>
        <w:r w:rsidRPr="00093E70">
          <w:rPr>
            <w:rFonts w:ascii="Times New Roman" w:eastAsia="Times New Roman" w:hAnsi="Times New Roman" w:cs="Times New Roman"/>
            <w:b/>
            <w:bCs/>
            <w:noProof/>
            <w:webHidden/>
            <w:color w:val="FF0000"/>
            <w:lang w:eastAsia="ar-SA"/>
          </w:rPr>
          <w:fldChar w:fldCharType="begin"/>
        </w:r>
        <w:r w:rsidRPr="00093E70">
          <w:rPr>
            <w:rFonts w:ascii="Times New Roman" w:eastAsia="Times New Roman" w:hAnsi="Times New Roman" w:cs="Times New Roman"/>
            <w:b/>
            <w:bCs/>
            <w:noProof/>
            <w:webHidden/>
            <w:color w:val="FF0000"/>
            <w:lang w:eastAsia="ar-SA"/>
          </w:rPr>
          <w:instrText xml:space="preserve"> PAGEREF _Toc282847506 \h </w:instrText>
        </w:r>
        <w:r w:rsidRPr="00093E70">
          <w:rPr>
            <w:rFonts w:ascii="Times New Roman" w:eastAsia="Times New Roman" w:hAnsi="Times New Roman" w:cs="Times New Roman"/>
            <w:b/>
            <w:bCs/>
            <w:noProof/>
            <w:color w:val="FF0000"/>
            <w:lang w:eastAsia="ar-SA"/>
          </w:rPr>
        </w:r>
        <w:r w:rsidRPr="00093E70">
          <w:rPr>
            <w:rFonts w:ascii="Times New Roman" w:eastAsia="Times New Roman" w:hAnsi="Times New Roman" w:cs="Times New Roman"/>
            <w:b/>
            <w:bCs/>
            <w:noProof/>
            <w:webHidden/>
            <w:color w:val="FF0000"/>
            <w:lang w:eastAsia="ar-SA"/>
          </w:rPr>
          <w:fldChar w:fldCharType="separate"/>
        </w:r>
        <w:r w:rsidRPr="00093E70">
          <w:rPr>
            <w:rFonts w:ascii="Times New Roman" w:eastAsia="Times New Roman" w:hAnsi="Times New Roman" w:cs="Times New Roman"/>
            <w:b/>
            <w:bCs/>
            <w:noProof/>
            <w:webHidden/>
            <w:color w:val="FF0000"/>
            <w:lang w:eastAsia="ar-SA"/>
          </w:rPr>
          <w:t>214</w:t>
        </w:r>
        <w:r w:rsidRPr="00093E70">
          <w:rPr>
            <w:rFonts w:ascii="Times New Roman" w:eastAsia="Times New Roman" w:hAnsi="Times New Roman" w:cs="Times New Roman"/>
            <w:b/>
            <w:bCs/>
            <w:noProof/>
            <w:webHidden/>
            <w:color w:val="FF0000"/>
            <w:lang w:eastAsia="ar-SA"/>
          </w:rPr>
          <w:fldChar w:fldCharType="end"/>
        </w:r>
      </w:hyperlink>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sz w:val="24"/>
          <w:szCs w:val="24"/>
          <w:lang w:eastAsia="en-GB"/>
        </w:rPr>
      </w:pPr>
      <w:hyperlink w:anchor="_Toc282847507" w:history="1">
        <w:r w:rsidRPr="00093E70">
          <w:rPr>
            <w:rFonts w:ascii="Times New Roman" w:eastAsia="Times New Roman" w:hAnsi="Times New Roman" w:cs="Times New Roman"/>
            <w:b/>
            <w:noProof/>
            <w:color w:val="0000FF"/>
            <w:sz w:val="20"/>
            <w:szCs w:val="20"/>
            <w:u w:val="single"/>
            <w:lang w:eastAsia="ar-SA"/>
          </w:rPr>
          <w:t>2.4.1. Selecting items for further narrative-seeking questioning, and a CUE-QUIN word for each</w:t>
        </w:r>
        <w:r w:rsidRPr="00093E70">
          <w:rPr>
            <w:rFonts w:ascii="Times New Roman" w:eastAsia="Times New Roman" w:hAnsi="Times New Roman" w:cs="Times New Roman"/>
            <w:b/>
            <w:noProof/>
            <w:webHidden/>
            <w:sz w:val="20"/>
            <w:szCs w:val="20"/>
            <w:lang w:eastAsia="ar-SA"/>
          </w:rPr>
          <w:tab/>
        </w:r>
        <w:r w:rsidRPr="00093E70">
          <w:rPr>
            <w:rFonts w:ascii="Times New Roman" w:eastAsia="Times New Roman" w:hAnsi="Times New Roman" w:cs="Times New Roman"/>
            <w:b/>
            <w:noProof/>
            <w:webHidden/>
            <w:sz w:val="20"/>
            <w:szCs w:val="20"/>
            <w:lang w:eastAsia="ar-SA"/>
          </w:rPr>
          <w:fldChar w:fldCharType="begin"/>
        </w:r>
        <w:r w:rsidRPr="00093E70">
          <w:rPr>
            <w:rFonts w:ascii="Times New Roman" w:eastAsia="Times New Roman" w:hAnsi="Times New Roman" w:cs="Times New Roman"/>
            <w:b/>
            <w:noProof/>
            <w:webHidden/>
            <w:sz w:val="20"/>
            <w:szCs w:val="20"/>
            <w:lang w:eastAsia="ar-SA"/>
          </w:rPr>
          <w:instrText xml:space="preserve"> PAGEREF _Toc282847507 \h </w:instrText>
        </w:r>
        <w:r w:rsidRPr="00093E70">
          <w:rPr>
            <w:rFonts w:ascii="Times New Roman" w:eastAsia="Times New Roman" w:hAnsi="Times New Roman" w:cs="Times New Roman"/>
            <w:b/>
            <w:noProof/>
            <w:sz w:val="20"/>
            <w:szCs w:val="20"/>
            <w:lang w:eastAsia="ar-SA"/>
          </w:rPr>
        </w:r>
        <w:r w:rsidRPr="00093E70">
          <w:rPr>
            <w:rFonts w:ascii="Times New Roman" w:eastAsia="Times New Roman" w:hAnsi="Times New Roman" w:cs="Times New Roman"/>
            <w:b/>
            <w:noProof/>
            <w:webHidden/>
            <w:sz w:val="20"/>
            <w:szCs w:val="20"/>
            <w:lang w:eastAsia="ar-SA"/>
          </w:rPr>
          <w:fldChar w:fldCharType="separate"/>
        </w:r>
        <w:r w:rsidRPr="00093E70">
          <w:rPr>
            <w:rFonts w:ascii="Times New Roman" w:eastAsia="Times New Roman" w:hAnsi="Times New Roman" w:cs="Times New Roman"/>
            <w:b/>
            <w:noProof/>
            <w:webHidden/>
            <w:sz w:val="20"/>
            <w:szCs w:val="20"/>
            <w:lang w:eastAsia="ar-SA"/>
          </w:rPr>
          <w:t>216</w:t>
        </w:r>
        <w:r w:rsidRPr="00093E70">
          <w:rPr>
            <w:rFonts w:ascii="Times New Roman" w:eastAsia="Times New Roman" w:hAnsi="Times New Roman" w:cs="Times New Roman"/>
            <w:b/>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sz w:val="24"/>
          <w:szCs w:val="24"/>
          <w:lang w:eastAsia="en-GB"/>
        </w:rPr>
      </w:pPr>
      <w:hyperlink w:anchor="_Toc282847508" w:history="1">
        <w:r w:rsidRPr="00093E70">
          <w:rPr>
            <w:rFonts w:ascii="Times New Roman" w:eastAsia="Times New Roman" w:hAnsi="Times New Roman" w:cs="Times New Roman"/>
            <w:b/>
            <w:noProof/>
            <w:color w:val="0000FF"/>
            <w:sz w:val="20"/>
            <w:szCs w:val="20"/>
            <w:u w:val="single"/>
            <w:lang w:eastAsia="ar-SA"/>
          </w:rPr>
          <w:t>2.4.2. Selecting one  ‘magic word’ for each chosen item</w:t>
        </w:r>
        <w:r w:rsidRPr="00093E70">
          <w:rPr>
            <w:rFonts w:ascii="Times New Roman" w:eastAsia="Times New Roman" w:hAnsi="Times New Roman" w:cs="Times New Roman"/>
            <w:b/>
            <w:noProof/>
            <w:webHidden/>
            <w:sz w:val="20"/>
            <w:szCs w:val="20"/>
            <w:lang w:eastAsia="ar-SA"/>
          </w:rPr>
          <w:tab/>
        </w:r>
        <w:r w:rsidRPr="00093E70">
          <w:rPr>
            <w:rFonts w:ascii="Times New Roman" w:eastAsia="Times New Roman" w:hAnsi="Times New Roman" w:cs="Times New Roman"/>
            <w:b/>
            <w:noProof/>
            <w:webHidden/>
            <w:sz w:val="20"/>
            <w:szCs w:val="20"/>
            <w:lang w:eastAsia="ar-SA"/>
          </w:rPr>
          <w:fldChar w:fldCharType="begin"/>
        </w:r>
        <w:r w:rsidRPr="00093E70">
          <w:rPr>
            <w:rFonts w:ascii="Times New Roman" w:eastAsia="Times New Roman" w:hAnsi="Times New Roman" w:cs="Times New Roman"/>
            <w:b/>
            <w:noProof/>
            <w:webHidden/>
            <w:sz w:val="20"/>
            <w:szCs w:val="20"/>
            <w:lang w:eastAsia="ar-SA"/>
          </w:rPr>
          <w:instrText xml:space="preserve"> PAGEREF _Toc282847508 \h </w:instrText>
        </w:r>
        <w:r w:rsidRPr="00093E70">
          <w:rPr>
            <w:rFonts w:ascii="Times New Roman" w:eastAsia="Times New Roman" w:hAnsi="Times New Roman" w:cs="Times New Roman"/>
            <w:b/>
            <w:noProof/>
            <w:sz w:val="20"/>
            <w:szCs w:val="20"/>
            <w:lang w:eastAsia="ar-SA"/>
          </w:rPr>
        </w:r>
        <w:r w:rsidRPr="00093E70">
          <w:rPr>
            <w:rFonts w:ascii="Times New Roman" w:eastAsia="Times New Roman" w:hAnsi="Times New Roman" w:cs="Times New Roman"/>
            <w:b/>
            <w:noProof/>
            <w:webHidden/>
            <w:sz w:val="20"/>
            <w:szCs w:val="20"/>
            <w:lang w:eastAsia="ar-SA"/>
          </w:rPr>
          <w:fldChar w:fldCharType="separate"/>
        </w:r>
        <w:r w:rsidRPr="00093E70">
          <w:rPr>
            <w:rFonts w:ascii="Times New Roman" w:eastAsia="Times New Roman" w:hAnsi="Times New Roman" w:cs="Times New Roman"/>
            <w:b/>
            <w:noProof/>
            <w:webHidden/>
            <w:sz w:val="20"/>
            <w:szCs w:val="20"/>
            <w:lang w:eastAsia="ar-SA"/>
          </w:rPr>
          <w:t>229</w:t>
        </w:r>
        <w:r w:rsidRPr="00093E70">
          <w:rPr>
            <w:rFonts w:ascii="Times New Roman" w:eastAsia="Times New Roman" w:hAnsi="Times New Roman" w:cs="Times New Roman"/>
            <w:b/>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sz w:val="24"/>
          <w:szCs w:val="24"/>
          <w:lang w:eastAsia="en-GB"/>
        </w:rPr>
      </w:pPr>
      <w:hyperlink w:anchor="_Toc282847509" w:history="1">
        <w:r w:rsidRPr="00093E70">
          <w:rPr>
            <w:rFonts w:ascii="Times New Roman" w:eastAsia="Times New Roman" w:hAnsi="Times New Roman" w:cs="Times New Roman"/>
            <w:b/>
            <w:noProof/>
            <w:color w:val="0000FF"/>
            <w:sz w:val="20"/>
            <w:szCs w:val="20"/>
            <w:u w:val="single"/>
            <w:lang w:eastAsia="ar-SA"/>
          </w:rPr>
          <w:t>2.4.3. Examples of ‘selecting an appropriate magic word’</w:t>
        </w:r>
        <w:r w:rsidRPr="00093E70">
          <w:rPr>
            <w:rFonts w:ascii="Times New Roman" w:eastAsia="Times New Roman" w:hAnsi="Times New Roman" w:cs="Times New Roman"/>
            <w:b/>
            <w:noProof/>
            <w:webHidden/>
            <w:sz w:val="20"/>
            <w:szCs w:val="20"/>
            <w:lang w:eastAsia="ar-SA"/>
          </w:rPr>
          <w:tab/>
        </w:r>
        <w:r w:rsidRPr="00093E70">
          <w:rPr>
            <w:rFonts w:ascii="Times New Roman" w:eastAsia="Times New Roman" w:hAnsi="Times New Roman" w:cs="Times New Roman"/>
            <w:b/>
            <w:noProof/>
            <w:webHidden/>
            <w:sz w:val="20"/>
            <w:szCs w:val="20"/>
            <w:lang w:eastAsia="ar-SA"/>
          </w:rPr>
          <w:fldChar w:fldCharType="begin"/>
        </w:r>
        <w:r w:rsidRPr="00093E70">
          <w:rPr>
            <w:rFonts w:ascii="Times New Roman" w:eastAsia="Times New Roman" w:hAnsi="Times New Roman" w:cs="Times New Roman"/>
            <w:b/>
            <w:noProof/>
            <w:webHidden/>
            <w:sz w:val="20"/>
            <w:szCs w:val="20"/>
            <w:lang w:eastAsia="ar-SA"/>
          </w:rPr>
          <w:instrText xml:space="preserve"> PAGEREF _Toc282847509 \h </w:instrText>
        </w:r>
        <w:r w:rsidRPr="00093E70">
          <w:rPr>
            <w:rFonts w:ascii="Times New Roman" w:eastAsia="Times New Roman" w:hAnsi="Times New Roman" w:cs="Times New Roman"/>
            <w:b/>
            <w:noProof/>
            <w:sz w:val="20"/>
            <w:szCs w:val="20"/>
            <w:lang w:eastAsia="ar-SA"/>
          </w:rPr>
        </w:r>
        <w:r w:rsidRPr="00093E70">
          <w:rPr>
            <w:rFonts w:ascii="Times New Roman" w:eastAsia="Times New Roman" w:hAnsi="Times New Roman" w:cs="Times New Roman"/>
            <w:b/>
            <w:noProof/>
            <w:webHidden/>
            <w:sz w:val="20"/>
            <w:szCs w:val="20"/>
            <w:lang w:eastAsia="ar-SA"/>
          </w:rPr>
          <w:fldChar w:fldCharType="separate"/>
        </w:r>
        <w:r w:rsidRPr="00093E70">
          <w:rPr>
            <w:rFonts w:ascii="Times New Roman" w:eastAsia="Times New Roman" w:hAnsi="Times New Roman" w:cs="Times New Roman"/>
            <w:b/>
            <w:noProof/>
            <w:webHidden/>
            <w:sz w:val="20"/>
            <w:szCs w:val="20"/>
            <w:lang w:eastAsia="ar-SA"/>
          </w:rPr>
          <w:t>231</w:t>
        </w:r>
        <w:r w:rsidRPr="00093E70">
          <w:rPr>
            <w:rFonts w:ascii="Times New Roman" w:eastAsia="Times New Roman" w:hAnsi="Times New Roman" w:cs="Times New Roman"/>
            <w:b/>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sz w:val="24"/>
          <w:szCs w:val="24"/>
          <w:lang w:eastAsia="en-GB"/>
        </w:rPr>
      </w:pPr>
      <w:hyperlink w:anchor="_Toc282847510" w:history="1">
        <w:r w:rsidRPr="00093E70">
          <w:rPr>
            <w:rFonts w:ascii="Times New Roman" w:eastAsia="Times New Roman" w:hAnsi="Times New Roman" w:cs="Times New Roman"/>
            <w:i/>
            <w:noProof/>
            <w:color w:val="0000FF"/>
            <w:sz w:val="20"/>
            <w:szCs w:val="20"/>
            <w:u w:val="single"/>
            <w:lang w:eastAsia="ar-SA"/>
          </w:rPr>
          <w:t>2.4.3.1 ‘Mother hit me’</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_Toc282847510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231</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sz w:val="24"/>
          <w:szCs w:val="24"/>
          <w:lang w:eastAsia="en-GB"/>
        </w:rPr>
      </w:pPr>
      <w:hyperlink w:anchor="_Toc282847511" w:history="1">
        <w:r w:rsidRPr="00093E70">
          <w:rPr>
            <w:rFonts w:ascii="Times New Roman" w:eastAsia="Times New Roman" w:hAnsi="Times New Roman" w:cs="Times New Roman"/>
            <w:i/>
            <w:noProof/>
            <w:color w:val="0000FF"/>
            <w:sz w:val="20"/>
            <w:szCs w:val="20"/>
            <w:u w:val="single"/>
            <w:lang w:eastAsia="ar-SA"/>
          </w:rPr>
          <w:t>2.4.3.2. ‘Nothing about my father’</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_Toc282847511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232</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sz w:val="24"/>
          <w:szCs w:val="24"/>
          <w:lang w:eastAsia="en-GB"/>
        </w:rPr>
      </w:pPr>
      <w:hyperlink w:anchor="_Toc282847512" w:history="1">
        <w:r w:rsidRPr="00093E70">
          <w:rPr>
            <w:rFonts w:ascii="Times New Roman" w:eastAsia="Times New Roman" w:hAnsi="Times New Roman" w:cs="Times New Roman"/>
            <w:b/>
            <w:noProof/>
            <w:color w:val="0000FF"/>
            <w:sz w:val="20"/>
            <w:szCs w:val="20"/>
            <w:u w:val="single"/>
            <w:lang w:eastAsia="ar-SA"/>
          </w:rPr>
          <w:t>2.4.4. Interlude – summary</w:t>
        </w:r>
        <w:r w:rsidRPr="00093E70">
          <w:rPr>
            <w:rFonts w:ascii="Times New Roman" w:eastAsia="Times New Roman" w:hAnsi="Times New Roman" w:cs="Times New Roman"/>
            <w:b/>
            <w:noProof/>
            <w:webHidden/>
            <w:sz w:val="20"/>
            <w:szCs w:val="20"/>
            <w:lang w:eastAsia="ar-SA"/>
          </w:rPr>
          <w:tab/>
        </w:r>
        <w:r w:rsidRPr="00093E70">
          <w:rPr>
            <w:rFonts w:ascii="Times New Roman" w:eastAsia="Times New Roman" w:hAnsi="Times New Roman" w:cs="Times New Roman"/>
            <w:b/>
            <w:noProof/>
            <w:webHidden/>
            <w:sz w:val="20"/>
            <w:szCs w:val="20"/>
            <w:lang w:eastAsia="ar-SA"/>
          </w:rPr>
          <w:fldChar w:fldCharType="begin"/>
        </w:r>
        <w:r w:rsidRPr="00093E70">
          <w:rPr>
            <w:rFonts w:ascii="Times New Roman" w:eastAsia="Times New Roman" w:hAnsi="Times New Roman" w:cs="Times New Roman"/>
            <w:b/>
            <w:noProof/>
            <w:webHidden/>
            <w:sz w:val="20"/>
            <w:szCs w:val="20"/>
            <w:lang w:eastAsia="ar-SA"/>
          </w:rPr>
          <w:instrText xml:space="preserve"> PAGEREF _Toc282847512 \h </w:instrText>
        </w:r>
        <w:r w:rsidRPr="00093E70">
          <w:rPr>
            <w:rFonts w:ascii="Times New Roman" w:eastAsia="Times New Roman" w:hAnsi="Times New Roman" w:cs="Times New Roman"/>
            <w:b/>
            <w:noProof/>
            <w:sz w:val="20"/>
            <w:szCs w:val="20"/>
            <w:lang w:eastAsia="ar-SA"/>
          </w:rPr>
        </w:r>
        <w:r w:rsidRPr="00093E70">
          <w:rPr>
            <w:rFonts w:ascii="Times New Roman" w:eastAsia="Times New Roman" w:hAnsi="Times New Roman" w:cs="Times New Roman"/>
            <w:b/>
            <w:noProof/>
            <w:webHidden/>
            <w:sz w:val="20"/>
            <w:szCs w:val="20"/>
            <w:lang w:eastAsia="ar-SA"/>
          </w:rPr>
          <w:fldChar w:fldCharType="separate"/>
        </w:r>
        <w:r w:rsidRPr="00093E70">
          <w:rPr>
            <w:rFonts w:ascii="Times New Roman" w:eastAsia="Times New Roman" w:hAnsi="Times New Roman" w:cs="Times New Roman"/>
            <w:b/>
            <w:noProof/>
            <w:webHidden/>
            <w:sz w:val="20"/>
            <w:szCs w:val="20"/>
            <w:lang w:eastAsia="ar-SA"/>
          </w:rPr>
          <w:t>235</w:t>
        </w:r>
        <w:r w:rsidRPr="00093E70">
          <w:rPr>
            <w:rFonts w:ascii="Times New Roman" w:eastAsia="Times New Roman" w:hAnsi="Times New Roman" w:cs="Times New Roman"/>
            <w:b/>
            <w:noProof/>
            <w:webHidden/>
            <w:sz w:val="20"/>
            <w:szCs w:val="20"/>
            <w:lang w:eastAsia="ar-SA"/>
          </w:rPr>
          <w:fldChar w:fldCharType="end"/>
        </w:r>
      </w:hyperlink>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b/>
          <w:bCs/>
          <w:noProof/>
          <w:color w:val="0000FF"/>
          <w:u w:val="single"/>
          <w:lang w:eastAsia="ar-SA"/>
        </w:rPr>
      </w:pPr>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noProof/>
          <w:color w:val="FF0000"/>
          <w:sz w:val="24"/>
          <w:szCs w:val="24"/>
          <w:lang w:eastAsia="en-GB"/>
        </w:rPr>
      </w:pPr>
      <w:hyperlink w:anchor="_Toc282847513" w:history="1">
        <w:r w:rsidRPr="00093E70">
          <w:rPr>
            <w:rFonts w:ascii="Times New Roman" w:eastAsia="Times New Roman" w:hAnsi="Times New Roman" w:cs="Times New Roman"/>
            <w:b/>
            <w:bCs/>
            <w:noProof/>
            <w:color w:val="FF0000"/>
            <w:u w:val="single"/>
            <w:lang w:eastAsia="ar-SA"/>
          </w:rPr>
          <w:t>2.5. Sub-session Two Follow-up narrative questions</w:t>
        </w:r>
        <w:r w:rsidRPr="00093E70">
          <w:rPr>
            <w:rFonts w:ascii="Times New Roman" w:eastAsia="Times New Roman" w:hAnsi="Times New Roman" w:cs="Times New Roman"/>
            <w:b/>
            <w:bCs/>
            <w:noProof/>
            <w:webHidden/>
            <w:color w:val="FF0000"/>
            <w:lang w:eastAsia="ar-SA"/>
          </w:rPr>
          <w:tab/>
        </w:r>
        <w:r w:rsidRPr="00093E70">
          <w:rPr>
            <w:rFonts w:ascii="Times New Roman" w:eastAsia="Times New Roman" w:hAnsi="Times New Roman" w:cs="Times New Roman"/>
            <w:b/>
            <w:bCs/>
            <w:noProof/>
            <w:webHidden/>
            <w:color w:val="FF0000"/>
            <w:lang w:eastAsia="ar-SA"/>
          </w:rPr>
          <w:fldChar w:fldCharType="begin"/>
        </w:r>
        <w:r w:rsidRPr="00093E70">
          <w:rPr>
            <w:rFonts w:ascii="Times New Roman" w:eastAsia="Times New Roman" w:hAnsi="Times New Roman" w:cs="Times New Roman"/>
            <w:b/>
            <w:bCs/>
            <w:noProof/>
            <w:webHidden/>
            <w:color w:val="FF0000"/>
            <w:lang w:eastAsia="ar-SA"/>
          </w:rPr>
          <w:instrText xml:space="preserve"> PAGEREF _Toc282847513 \h </w:instrText>
        </w:r>
        <w:r w:rsidRPr="00093E70">
          <w:rPr>
            <w:rFonts w:ascii="Times New Roman" w:eastAsia="Times New Roman" w:hAnsi="Times New Roman" w:cs="Times New Roman"/>
            <w:b/>
            <w:bCs/>
            <w:noProof/>
            <w:color w:val="FF0000"/>
            <w:lang w:eastAsia="ar-SA"/>
          </w:rPr>
        </w:r>
        <w:r w:rsidRPr="00093E70">
          <w:rPr>
            <w:rFonts w:ascii="Times New Roman" w:eastAsia="Times New Roman" w:hAnsi="Times New Roman" w:cs="Times New Roman"/>
            <w:b/>
            <w:bCs/>
            <w:noProof/>
            <w:webHidden/>
            <w:color w:val="FF0000"/>
            <w:lang w:eastAsia="ar-SA"/>
          </w:rPr>
          <w:fldChar w:fldCharType="separate"/>
        </w:r>
        <w:r w:rsidRPr="00093E70">
          <w:rPr>
            <w:rFonts w:ascii="Times New Roman" w:eastAsia="Times New Roman" w:hAnsi="Times New Roman" w:cs="Times New Roman"/>
            <w:b/>
            <w:bCs/>
            <w:noProof/>
            <w:webHidden/>
            <w:color w:val="FF0000"/>
            <w:lang w:eastAsia="ar-SA"/>
          </w:rPr>
          <w:t>237</w:t>
        </w:r>
        <w:r w:rsidRPr="00093E70">
          <w:rPr>
            <w:rFonts w:ascii="Times New Roman" w:eastAsia="Times New Roman" w:hAnsi="Times New Roman" w:cs="Times New Roman"/>
            <w:b/>
            <w:bCs/>
            <w:noProof/>
            <w:webHidden/>
            <w:color w:val="FF0000"/>
            <w:lang w:eastAsia="ar-SA"/>
          </w:rPr>
          <w:fldChar w:fldCharType="end"/>
        </w:r>
      </w:hyperlink>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sz w:val="24"/>
          <w:szCs w:val="24"/>
          <w:lang w:eastAsia="en-GB"/>
        </w:rPr>
      </w:pPr>
      <w:hyperlink w:anchor="_Toc282847514" w:history="1">
        <w:r w:rsidRPr="00093E70">
          <w:rPr>
            <w:rFonts w:ascii="Times New Roman" w:eastAsia="Times New Roman" w:hAnsi="Times New Roman" w:cs="Times New Roman"/>
            <w:b/>
            <w:noProof/>
            <w:color w:val="0000FF"/>
            <w:sz w:val="20"/>
            <w:szCs w:val="20"/>
            <w:u w:val="single"/>
            <w:lang w:eastAsia="ar-SA"/>
          </w:rPr>
          <w:t>2.5.0. Introduction</w:t>
        </w:r>
        <w:r w:rsidRPr="00093E70">
          <w:rPr>
            <w:rFonts w:ascii="Times New Roman" w:eastAsia="Times New Roman" w:hAnsi="Times New Roman" w:cs="Times New Roman"/>
            <w:b/>
            <w:noProof/>
            <w:webHidden/>
            <w:sz w:val="20"/>
            <w:szCs w:val="20"/>
            <w:lang w:eastAsia="ar-SA"/>
          </w:rPr>
          <w:tab/>
        </w:r>
        <w:r w:rsidRPr="00093E70">
          <w:rPr>
            <w:rFonts w:ascii="Times New Roman" w:eastAsia="Times New Roman" w:hAnsi="Times New Roman" w:cs="Times New Roman"/>
            <w:b/>
            <w:noProof/>
            <w:webHidden/>
            <w:sz w:val="20"/>
            <w:szCs w:val="20"/>
            <w:lang w:eastAsia="ar-SA"/>
          </w:rPr>
          <w:fldChar w:fldCharType="begin"/>
        </w:r>
        <w:r w:rsidRPr="00093E70">
          <w:rPr>
            <w:rFonts w:ascii="Times New Roman" w:eastAsia="Times New Roman" w:hAnsi="Times New Roman" w:cs="Times New Roman"/>
            <w:b/>
            <w:noProof/>
            <w:webHidden/>
            <w:sz w:val="20"/>
            <w:szCs w:val="20"/>
            <w:lang w:eastAsia="ar-SA"/>
          </w:rPr>
          <w:instrText xml:space="preserve"> PAGEREF _Toc282847514 \h </w:instrText>
        </w:r>
        <w:r w:rsidRPr="00093E70">
          <w:rPr>
            <w:rFonts w:ascii="Times New Roman" w:eastAsia="Times New Roman" w:hAnsi="Times New Roman" w:cs="Times New Roman"/>
            <w:b/>
            <w:noProof/>
            <w:sz w:val="20"/>
            <w:szCs w:val="20"/>
            <w:lang w:eastAsia="ar-SA"/>
          </w:rPr>
        </w:r>
        <w:r w:rsidRPr="00093E70">
          <w:rPr>
            <w:rFonts w:ascii="Times New Roman" w:eastAsia="Times New Roman" w:hAnsi="Times New Roman" w:cs="Times New Roman"/>
            <w:b/>
            <w:noProof/>
            <w:webHidden/>
            <w:sz w:val="20"/>
            <w:szCs w:val="20"/>
            <w:lang w:eastAsia="ar-SA"/>
          </w:rPr>
          <w:fldChar w:fldCharType="separate"/>
        </w:r>
        <w:r w:rsidRPr="00093E70">
          <w:rPr>
            <w:rFonts w:ascii="Times New Roman" w:eastAsia="Times New Roman" w:hAnsi="Times New Roman" w:cs="Times New Roman"/>
            <w:b/>
            <w:noProof/>
            <w:webHidden/>
            <w:sz w:val="20"/>
            <w:szCs w:val="20"/>
            <w:lang w:eastAsia="ar-SA"/>
          </w:rPr>
          <w:t>237</w:t>
        </w:r>
        <w:r w:rsidRPr="00093E70">
          <w:rPr>
            <w:rFonts w:ascii="Times New Roman" w:eastAsia="Times New Roman" w:hAnsi="Times New Roman" w:cs="Times New Roman"/>
            <w:b/>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sz w:val="24"/>
          <w:szCs w:val="24"/>
          <w:lang w:eastAsia="en-GB"/>
        </w:rPr>
      </w:pPr>
      <w:hyperlink w:anchor="_Toc282847515" w:history="1">
        <w:r w:rsidRPr="00093E70">
          <w:rPr>
            <w:rFonts w:ascii="Times New Roman" w:eastAsia="Times New Roman" w:hAnsi="Times New Roman" w:cs="Times New Roman"/>
            <w:b/>
            <w:noProof/>
            <w:color w:val="0000FF"/>
            <w:sz w:val="20"/>
            <w:szCs w:val="20"/>
            <w:u w:val="single"/>
            <w:lang w:eastAsia="ar-SA"/>
          </w:rPr>
          <w:t>2.5.1.  Main features of the use of the BNIM Notepad in  Sub-session  Two - recapitulation</w:t>
        </w:r>
        <w:r w:rsidRPr="00093E70">
          <w:rPr>
            <w:rFonts w:ascii="Times New Roman" w:eastAsia="Times New Roman" w:hAnsi="Times New Roman" w:cs="Times New Roman"/>
            <w:b/>
            <w:noProof/>
            <w:webHidden/>
            <w:sz w:val="20"/>
            <w:szCs w:val="20"/>
            <w:lang w:eastAsia="ar-SA"/>
          </w:rPr>
          <w:tab/>
        </w:r>
        <w:r w:rsidRPr="00093E70">
          <w:rPr>
            <w:rFonts w:ascii="Times New Roman" w:eastAsia="Times New Roman" w:hAnsi="Times New Roman" w:cs="Times New Roman"/>
            <w:b/>
            <w:noProof/>
            <w:webHidden/>
            <w:sz w:val="20"/>
            <w:szCs w:val="20"/>
            <w:lang w:eastAsia="ar-SA"/>
          </w:rPr>
          <w:fldChar w:fldCharType="begin"/>
        </w:r>
        <w:r w:rsidRPr="00093E70">
          <w:rPr>
            <w:rFonts w:ascii="Times New Roman" w:eastAsia="Times New Roman" w:hAnsi="Times New Roman" w:cs="Times New Roman"/>
            <w:b/>
            <w:noProof/>
            <w:webHidden/>
            <w:sz w:val="20"/>
            <w:szCs w:val="20"/>
            <w:lang w:eastAsia="ar-SA"/>
          </w:rPr>
          <w:instrText xml:space="preserve"> PAGEREF _Toc282847515 \h </w:instrText>
        </w:r>
        <w:r w:rsidRPr="00093E70">
          <w:rPr>
            <w:rFonts w:ascii="Times New Roman" w:eastAsia="Times New Roman" w:hAnsi="Times New Roman" w:cs="Times New Roman"/>
            <w:b/>
            <w:noProof/>
            <w:sz w:val="20"/>
            <w:szCs w:val="20"/>
            <w:lang w:eastAsia="ar-SA"/>
          </w:rPr>
        </w:r>
        <w:r w:rsidRPr="00093E70">
          <w:rPr>
            <w:rFonts w:ascii="Times New Roman" w:eastAsia="Times New Roman" w:hAnsi="Times New Roman" w:cs="Times New Roman"/>
            <w:b/>
            <w:noProof/>
            <w:webHidden/>
            <w:sz w:val="20"/>
            <w:szCs w:val="20"/>
            <w:lang w:eastAsia="ar-SA"/>
          </w:rPr>
          <w:fldChar w:fldCharType="separate"/>
        </w:r>
        <w:r w:rsidRPr="00093E70">
          <w:rPr>
            <w:rFonts w:ascii="Times New Roman" w:eastAsia="Times New Roman" w:hAnsi="Times New Roman" w:cs="Times New Roman"/>
            <w:b/>
            <w:noProof/>
            <w:webHidden/>
            <w:sz w:val="20"/>
            <w:szCs w:val="20"/>
            <w:lang w:eastAsia="ar-SA"/>
          </w:rPr>
          <w:t>238</w:t>
        </w:r>
        <w:r w:rsidRPr="00093E70">
          <w:rPr>
            <w:rFonts w:ascii="Times New Roman" w:eastAsia="Times New Roman" w:hAnsi="Times New Roman" w:cs="Times New Roman"/>
            <w:b/>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sz w:val="24"/>
          <w:szCs w:val="24"/>
          <w:lang w:eastAsia="en-GB"/>
        </w:rPr>
      </w:pPr>
      <w:hyperlink w:anchor="_Toc282847516" w:history="1">
        <w:r w:rsidRPr="00093E70">
          <w:rPr>
            <w:rFonts w:ascii="Times New Roman" w:eastAsia="Times New Roman" w:hAnsi="Times New Roman" w:cs="Times New Roman"/>
            <w:b/>
            <w:noProof/>
            <w:color w:val="0000FF"/>
            <w:sz w:val="20"/>
            <w:szCs w:val="20"/>
            <w:u w:val="single"/>
            <w:lang w:eastAsia="ar-SA"/>
          </w:rPr>
          <w:t>2.5.2. Four principles, one  satisfaction and two warnings for Sub-session Two</w:t>
        </w:r>
        <w:r w:rsidRPr="00093E70">
          <w:rPr>
            <w:rFonts w:ascii="Times New Roman" w:eastAsia="Times New Roman" w:hAnsi="Times New Roman" w:cs="Times New Roman"/>
            <w:b/>
            <w:noProof/>
            <w:webHidden/>
            <w:sz w:val="20"/>
            <w:szCs w:val="20"/>
            <w:lang w:eastAsia="ar-SA"/>
          </w:rPr>
          <w:tab/>
        </w:r>
        <w:r w:rsidRPr="00093E70">
          <w:rPr>
            <w:rFonts w:ascii="Times New Roman" w:eastAsia="Times New Roman" w:hAnsi="Times New Roman" w:cs="Times New Roman"/>
            <w:b/>
            <w:noProof/>
            <w:webHidden/>
            <w:sz w:val="20"/>
            <w:szCs w:val="20"/>
            <w:lang w:eastAsia="ar-SA"/>
          </w:rPr>
          <w:fldChar w:fldCharType="begin"/>
        </w:r>
        <w:r w:rsidRPr="00093E70">
          <w:rPr>
            <w:rFonts w:ascii="Times New Roman" w:eastAsia="Times New Roman" w:hAnsi="Times New Roman" w:cs="Times New Roman"/>
            <w:b/>
            <w:noProof/>
            <w:webHidden/>
            <w:sz w:val="20"/>
            <w:szCs w:val="20"/>
            <w:lang w:eastAsia="ar-SA"/>
          </w:rPr>
          <w:instrText xml:space="preserve"> PAGEREF _Toc282847516 \h </w:instrText>
        </w:r>
        <w:r w:rsidRPr="00093E70">
          <w:rPr>
            <w:rFonts w:ascii="Times New Roman" w:eastAsia="Times New Roman" w:hAnsi="Times New Roman" w:cs="Times New Roman"/>
            <w:b/>
            <w:noProof/>
            <w:sz w:val="20"/>
            <w:szCs w:val="20"/>
            <w:lang w:eastAsia="ar-SA"/>
          </w:rPr>
        </w:r>
        <w:r w:rsidRPr="00093E70">
          <w:rPr>
            <w:rFonts w:ascii="Times New Roman" w:eastAsia="Times New Roman" w:hAnsi="Times New Roman" w:cs="Times New Roman"/>
            <w:b/>
            <w:noProof/>
            <w:webHidden/>
            <w:sz w:val="20"/>
            <w:szCs w:val="20"/>
            <w:lang w:eastAsia="ar-SA"/>
          </w:rPr>
          <w:fldChar w:fldCharType="separate"/>
        </w:r>
        <w:r w:rsidRPr="00093E70">
          <w:rPr>
            <w:rFonts w:ascii="Times New Roman" w:eastAsia="Times New Roman" w:hAnsi="Times New Roman" w:cs="Times New Roman"/>
            <w:b/>
            <w:noProof/>
            <w:webHidden/>
            <w:sz w:val="20"/>
            <w:szCs w:val="20"/>
            <w:lang w:eastAsia="ar-SA"/>
          </w:rPr>
          <w:t>240</w:t>
        </w:r>
        <w:r w:rsidRPr="00093E70">
          <w:rPr>
            <w:rFonts w:ascii="Times New Roman" w:eastAsia="Times New Roman" w:hAnsi="Times New Roman" w:cs="Times New Roman"/>
            <w:b/>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sz w:val="24"/>
          <w:szCs w:val="24"/>
          <w:lang w:eastAsia="en-GB"/>
        </w:rPr>
      </w:pPr>
      <w:hyperlink w:anchor="_Toc282847517" w:history="1">
        <w:r w:rsidRPr="00093E70">
          <w:rPr>
            <w:rFonts w:ascii="Times New Roman" w:eastAsia="Times New Roman" w:hAnsi="Times New Roman" w:cs="Times New Roman"/>
            <w:i/>
            <w:noProof/>
            <w:color w:val="0000FF"/>
            <w:sz w:val="20"/>
            <w:szCs w:val="20"/>
            <w:u w:val="single"/>
            <w:lang w:eastAsia="ar-SA"/>
          </w:rPr>
          <w:t>2.5.2.1.  First principle - Strategic direction  - pushing towards PINs</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_Toc282847517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241</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sz w:val="24"/>
          <w:szCs w:val="24"/>
          <w:lang w:eastAsia="en-GB"/>
        </w:rPr>
      </w:pPr>
      <w:hyperlink w:anchor="_Toc282847518" w:history="1">
        <w:r w:rsidRPr="00093E70">
          <w:rPr>
            <w:rFonts w:ascii="Times New Roman" w:eastAsia="Times New Roman" w:hAnsi="Times New Roman" w:cs="Times New Roman"/>
            <w:i/>
            <w:noProof/>
            <w:color w:val="0000FF"/>
            <w:sz w:val="20"/>
            <w:szCs w:val="20"/>
            <w:u w:val="single"/>
            <w:lang w:eastAsia="ar-SA"/>
          </w:rPr>
          <w:t>2.5.2.2. Their CUE-phrases  in their order. You can miss out but you can never go back. Going round the tracks in the snow</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_Toc282847518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241</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sz w:val="24"/>
          <w:szCs w:val="24"/>
          <w:lang w:eastAsia="en-GB"/>
        </w:rPr>
      </w:pPr>
      <w:hyperlink w:anchor="_Toc282847519" w:history="1">
        <w:r w:rsidRPr="00093E70">
          <w:rPr>
            <w:rFonts w:ascii="Times New Roman" w:eastAsia="Times New Roman" w:hAnsi="Times New Roman" w:cs="Times New Roman"/>
            <w:i/>
            <w:noProof/>
            <w:color w:val="0000FF"/>
            <w:sz w:val="20"/>
            <w:szCs w:val="20"/>
            <w:u w:val="single"/>
            <w:lang w:eastAsia="ar-SA"/>
          </w:rPr>
          <w:t>2.5.2.3. The typical product of such “pushing towards PINs” is perhaps 10-30% PINs.</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_Toc282847519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247</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sz w:val="24"/>
          <w:szCs w:val="24"/>
          <w:lang w:eastAsia="en-GB"/>
        </w:rPr>
      </w:pPr>
      <w:hyperlink w:anchor="_Toc282847520" w:history="1">
        <w:r w:rsidRPr="00093E70">
          <w:rPr>
            <w:rFonts w:ascii="Times New Roman" w:eastAsia="Times New Roman" w:hAnsi="Times New Roman" w:cs="Times New Roman"/>
            <w:i/>
            <w:noProof/>
            <w:color w:val="0000FF"/>
            <w:sz w:val="20"/>
            <w:szCs w:val="20"/>
            <w:u w:val="single"/>
            <w:lang w:eastAsia="ar-SA"/>
          </w:rPr>
          <w:t>2.5.2.4. On any non-pushy pushing towards PINs, graceful acceptance of refusal or incapacity.</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_Toc282847520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248</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sz w:val="24"/>
          <w:szCs w:val="24"/>
          <w:lang w:eastAsia="en-GB"/>
        </w:rPr>
      </w:pPr>
      <w:hyperlink w:anchor="_Toc282847521" w:history="1">
        <w:r w:rsidRPr="00093E70">
          <w:rPr>
            <w:rFonts w:ascii="Times New Roman" w:eastAsia="Times New Roman" w:hAnsi="Times New Roman" w:cs="Times New Roman"/>
            <w:i/>
            <w:noProof/>
            <w:color w:val="0000FF"/>
            <w:sz w:val="20"/>
            <w:szCs w:val="20"/>
            <w:u w:val="single"/>
            <w:lang w:eastAsia="ar-SA"/>
          </w:rPr>
          <w:t>2.5.2.5. The satisfaction of getting at in-PINs</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_Toc282847521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248</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sz w:val="24"/>
          <w:szCs w:val="24"/>
          <w:lang w:eastAsia="en-GB"/>
        </w:rPr>
      </w:pPr>
      <w:hyperlink w:anchor="_Toc282847522" w:history="1">
        <w:r w:rsidRPr="00093E70">
          <w:rPr>
            <w:rFonts w:ascii="Times New Roman" w:eastAsia="Times New Roman" w:hAnsi="Times New Roman" w:cs="Times New Roman"/>
            <w:i/>
            <w:noProof/>
            <w:color w:val="0000FF"/>
            <w:sz w:val="20"/>
            <w:szCs w:val="20"/>
            <w:u w:val="single"/>
            <w:lang w:eastAsia="ar-SA"/>
          </w:rPr>
          <w:t>2.5.2.6. Handling of present and past emotions that “come up” for the interviewee (and for yourself)</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_Toc282847522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250</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960"/>
        <w:rPr>
          <w:rFonts w:ascii="Times New Roman" w:eastAsia="Times New Roman" w:hAnsi="Times New Roman" w:cs="Times New Roman"/>
          <w:i/>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960"/>
        <w:rPr>
          <w:rFonts w:ascii="Times New Roman" w:eastAsia="Times New Roman" w:hAnsi="Times New Roman" w:cs="Times New Roman"/>
          <w:i/>
          <w:noProof/>
          <w:sz w:val="24"/>
          <w:szCs w:val="24"/>
          <w:lang w:eastAsia="en-GB"/>
        </w:rPr>
      </w:pPr>
      <w:hyperlink w:anchor="_Toc282847523" w:history="1">
        <w:r w:rsidRPr="00093E70">
          <w:rPr>
            <w:rFonts w:ascii="Times New Roman" w:eastAsia="Times New Roman" w:hAnsi="Times New Roman" w:cs="Times New Roman"/>
            <w:i/>
            <w:noProof/>
            <w:color w:val="0000FF"/>
            <w:sz w:val="20"/>
            <w:szCs w:val="20"/>
            <w:u w:val="single"/>
            <w:lang w:eastAsia="ar-SA"/>
          </w:rPr>
          <w:t>2.5.2.6.1.Emotionality – enabling but only a means to narrative</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_Toc282847523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250</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960"/>
        <w:rPr>
          <w:rFonts w:ascii="Times New Roman" w:eastAsia="Times New Roman" w:hAnsi="Times New Roman" w:cs="Times New Roman"/>
          <w:i/>
          <w:noProof/>
          <w:sz w:val="24"/>
          <w:szCs w:val="24"/>
          <w:lang w:eastAsia="en-GB"/>
        </w:rPr>
      </w:pPr>
      <w:hyperlink w:anchor="_Toc282847524" w:history="1">
        <w:r w:rsidRPr="00093E70">
          <w:rPr>
            <w:rFonts w:ascii="Times New Roman" w:eastAsia="Times New Roman" w:hAnsi="Times New Roman" w:cs="Times New Roman"/>
            <w:i/>
            <w:noProof/>
            <w:color w:val="0000FF"/>
            <w:sz w:val="20"/>
            <w:szCs w:val="20"/>
            <w:u w:val="single"/>
            <w:lang w:eastAsia="ar-SA"/>
          </w:rPr>
          <w:t>2.5.2.6.2. Their emotions</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_Toc282847524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251</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960"/>
        <w:rPr>
          <w:rFonts w:ascii="Times New Roman" w:eastAsia="Times New Roman" w:hAnsi="Times New Roman" w:cs="Times New Roman"/>
          <w:i/>
          <w:noProof/>
          <w:sz w:val="24"/>
          <w:szCs w:val="24"/>
          <w:lang w:eastAsia="en-GB"/>
        </w:rPr>
      </w:pPr>
      <w:hyperlink w:anchor="_Toc282847525" w:history="1">
        <w:r w:rsidRPr="00093E70">
          <w:rPr>
            <w:rFonts w:ascii="Times New Roman" w:eastAsia="Times New Roman" w:hAnsi="Times New Roman" w:cs="Times New Roman"/>
            <w:i/>
            <w:noProof/>
            <w:color w:val="0000FF"/>
            <w:sz w:val="20"/>
            <w:szCs w:val="20"/>
            <w:u w:val="single"/>
            <w:lang w:eastAsia="ar-SA"/>
          </w:rPr>
          <w:t>2.5.2.6.3. Your emotions</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_Toc282847525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252</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sz w:val="24"/>
          <w:szCs w:val="24"/>
          <w:lang w:eastAsia="en-GB"/>
        </w:rPr>
      </w:pPr>
      <w:hyperlink w:anchor="_Toc282847526" w:history="1">
        <w:r w:rsidRPr="00093E70">
          <w:rPr>
            <w:rFonts w:ascii="Times New Roman" w:eastAsia="Times New Roman" w:hAnsi="Times New Roman" w:cs="Times New Roman"/>
            <w:i/>
            <w:noProof/>
            <w:color w:val="0000FF"/>
            <w:sz w:val="20"/>
            <w:szCs w:val="20"/>
            <w:u w:val="single"/>
            <w:lang w:eastAsia="ar-SA"/>
          </w:rPr>
          <w:t>2.5.2.7. When tactics usurp strategy, and you don’t go back to narrative</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_Toc282847526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253</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sz w:val="24"/>
          <w:szCs w:val="24"/>
          <w:lang w:eastAsia="en-GB"/>
        </w:rPr>
      </w:pPr>
      <w:hyperlink w:anchor="_Toc282847527" w:history="1">
        <w:r w:rsidRPr="00093E70">
          <w:rPr>
            <w:rFonts w:ascii="Times New Roman" w:eastAsia="Times New Roman" w:hAnsi="Times New Roman" w:cs="Times New Roman"/>
            <w:b/>
            <w:noProof/>
            <w:color w:val="0000FF"/>
            <w:sz w:val="20"/>
            <w:szCs w:val="20"/>
            <w:u w:val="single"/>
            <w:lang w:eastAsia="ar-SA"/>
          </w:rPr>
          <w:t>2.5.3. Operating the  principles, operating the notepad</w:t>
        </w:r>
        <w:r w:rsidRPr="00093E70">
          <w:rPr>
            <w:rFonts w:ascii="Times New Roman" w:eastAsia="Times New Roman" w:hAnsi="Times New Roman" w:cs="Times New Roman"/>
            <w:b/>
            <w:noProof/>
            <w:webHidden/>
            <w:sz w:val="20"/>
            <w:szCs w:val="20"/>
            <w:lang w:eastAsia="ar-SA"/>
          </w:rPr>
          <w:tab/>
        </w:r>
        <w:r w:rsidRPr="00093E70">
          <w:rPr>
            <w:rFonts w:ascii="Times New Roman" w:eastAsia="Times New Roman" w:hAnsi="Times New Roman" w:cs="Times New Roman"/>
            <w:b/>
            <w:noProof/>
            <w:webHidden/>
            <w:sz w:val="20"/>
            <w:szCs w:val="20"/>
            <w:lang w:eastAsia="ar-SA"/>
          </w:rPr>
          <w:fldChar w:fldCharType="begin"/>
        </w:r>
        <w:r w:rsidRPr="00093E70">
          <w:rPr>
            <w:rFonts w:ascii="Times New Roman" w:eastAsia="Times New Roman" w:hAnsi="Times New Roman" w:cs="Times New Roman"/>
            <w:b/>
            <w:noProof/>
            <w:webHidden/>
            <w:sz w:val="20"/>
            <w:szCs w:val="20"/>
            <w:lang w:eastAsia="ar-SA"/>
          </w:rPr>
          <w:instrText xml:space="preserve"> PAGEREF _Toc282847527 \h </w:instrText>
        </w:r>
        <w:r w:rsidRPr="00093E70">
          <w:rPr>
            <w:rFonts w:ascii="Times New Roman" w:eastAsia="Times New Roman" w:hAnsi="Times New Roman" w:cs="Times New Roman"/>
            <w:b/>
            <w:noProof/>
            <w:sz w:val="20"/>
            <w:szCs w:val="20"/>
            <w:lang w:eastAsia="ar-SA"/>
          </w:rPr>
        </w:r>
        <w:r w:rsidRPr="00093E70">
          <w:rPr>
            <w:rFonts w:ascii="Times New Roman" w:eastAsia="Times New Roman" w:hAnsi="Times New Roman" w:cs="Times New Roman"/>
            <w:b/>
            <w:noProof/>
            <w:webHidden/>
            <w:sz w:val="20"/>
            <w:szCs w:val="20"/>
            <w:lang w:eastAsia="ar-SA"/>
          </w:rPr>
          <w:fldChar w:fldCharType="separate"/>
        </w:r>
        <w:r w:rsidRPr="00093E70">
          <w:rPr>
            <w:rFonts w:ascii="Times New Roman" w:eastAsia="Times New Roman" w:hAnsi="Times New Roman" w:cs="Times New Roman"/>
            <w:b/>
            <w:noProof/>
            <w:webHidden/>
            <w:sz w:val="20"/>
            <w:szCs w:val="20"/>
            <w:lang w:eastAsia="ar-SA"/>
          </w:rPr>
          <w:t>255</w:t>
        </w:r>
        <w:r w:rsidRPr="00093E70">
          <w:rPr>
            <w:rFonts w:ascii="Times New Roman" w:eastAsia="Times New Roman" w:hAnsi="Times New Roman" w:cs="Times New Roman"/>
            <w:b/>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sz w:val="24"/>
          <w:szCs w:val="24"/>
          <w:lang w:eastAsia="en-GB"/>
        </w:rPr>
      </w:pPr>
      <w:hyperlink w:anchor="_Toc282847528" w:history="1">
        <w:r w:rsidRPr="00093E70">
          <w:rPr>
            <w:rFonts w:ascii="Times New Roman" w:eastAsia="Times New Roman" w:hAnsi="Times New Roman" w:cs="Times New Roman"/>
            <w:i/>
            <w:noProof/>
            <w:color w:val="0000FF"/>
            <w:sz w:val="20"/>
            <w:szCs w:val="20"/>
            <w:u w:val="single"/>
            <w:lang w:eastAsia="ar-SA"/>
          </w:rPr>
          <w:t>2.5.3.1. Overall</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_Toc282847528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255</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960"/>
        <w:rPr>
          <w:rFonts w:ascii="Times New Roman" w:eastAsia="Times New Roman" w:hAnsi="Times New Roman" w:cs="Times New Roman"/>
          <w:i/>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960"/>
        <w:rPr>
          <w:rFonts w:ascii="Times New Roman" w:eastAsia="Times New Roman" w:hAnsi="Times New Roman" w:cs="Times New Roman"/>
          <w:i/>
          <w:noProof/>
          <w:sz w:val="24"/>
          <w:szCs w:val="24"/>
          <w:lang w:eastAsia="en-GB"/>
        </w:rPr>
      </w:pPr>
      <w:hyperlink w:anchor="_Toc282847529" w:history="1">
        <w:r w:rsidRPr="00093E70">
          <w:rPr>
            <w:rFonts w:ascii="Times New Roman" w:eastAsia="Times New Roman" w:hAnsi="Times New Roman" w:cs="Times New Roman"/>
            <w:i/>
            <w:noProof/>
            <w:color w:val="0000FF"/>
            <w:sz w:val="20"/>
            <w:szCs w:val="20"/>
            <w:u w:val="single"/>
            <w:lang w:eastAsia="ar-SA"/>
          </w:rPr>
          <w:t>2.5.3.1.1. Working in real time, postponing and ‘making a break’</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_Toc282847529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255</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960"/>
        <w:rPr>
          <w:rFonts w:ascii="Times New Roman" w:eastAsia="Times New Roman" w:hAnsi="Times New Roman" w:cs="Times New Roman"/>
          <w:i/>
          <w:noProof/>
          <w:sz w:val="24"/>
          <w:szCs w:val="24"/>
          <w:lang w:eastAsia="en-GB"/>
        </w:rPr>
      </w:pPr>
      <w:hyperlink w:anchor="_Toc282847530" w:history="1">
        <w:r w:rsidRPr="00093E70">
          <w:rPr>
            <w:rFonts w:ascii="Times New Roman" w:eastAsia="Times New Roman" w:hAnsi="Times New Roman" w:cs="Times New Roman"/>
            <w:i/>
            <w:noProof/>
            <w:color w:val="0000FF"/>
            <w:sz w:val="20"/>
            <w:szCs w:val="20"/>
            <w:u w:val="single"/>
            <w:lang w:eastAsia="ar-SA"/>
          </w:rPr>
          <w:t>2.5.3.1.2. Modelling ‘slow’, modelling self-listening – developing PIN-orientation/rapport</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_Toc282847530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255</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960"/>
        <w:rPr>
          <w:rFonts w:ascii="Times New Roman" w:eastAsia="Times New Roman" w:hAnsi="Times New Roman" w:cs="Times New Roman"/>
          <w:i/>
          <w:noProof/>
          <w:sz w:val="24"/>
          <w:szCs w:val="24"/>
          <w:lang w:eastAsia="en-GB"/>
        </w:rPr>
      </w:pPr>
      <w:hyperlink w:anchor="_Toc282847531" w:history="1">
        <w:r w:rsidRPr="00093E70">
          <w:rPr>
            <w:rFonts w:ascii="Times New Roman" w:eastAsia="Times New Roman" w:hAnsi="Times New Roman" w:cs="Times New Roman"/>
            <w:i/>
            <w:noProof/>
            <w:color w:val="0000FF"/>
            <w:sz w:val="20"/>
            <w:szCs w:val="20"/>
            <w:u w:val="single"/>
            <w:lang w:eastAsia="ar-SA"/>
          </w:rPr>
          <w:t>2.5.3.1.3. The agenda is laid down from the first to the last item of CUED-QUIN notes on the main agenda, plus the final “anything else” coda. Their words in their order.</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_Toc282847531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260</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960"/>
        <w:rPr>
          <w:rFonts w:ascii="Times New Roman" w:eastAsia="Times New Roman" w:hAnsi="Times New Roman" w:cs="Times New Roman"/>
          <w:i/>
          <w:noProof/>
          <w:sz w:val="24"/>
          <w:szCs w:val="24"/>
          <w:lang w:eastAsia="en-GB"/>
        </w:rPr>
      </w:pPr>
      <w:hyperlink w:anchor="_Toc282847532" w:history="1">
        <w:r w:rsidRPr="00093E70">
          <w:rPr>
            <w:rFonts w:ascii="Times New Roman" w:eastAsia="Times New Roman" w:hAnsi="Times New Roman" w:cs="Times New Roman"/>
            <w:i/>
            <w:noProof/>
            <w:color w:val="0000FF"/>
            <w:sz w:val="20"/>
            <w:szCs w:val="20"/>
            <w:u w:val="single"/>
            <w:lang w:eastAsia="ar-SA"/>
          </w:rPr>
          <w:t>2.4.3.1.4. Getting ‘narrative ready’ and later exceptions to n-questioning</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_Toc282847532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260</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960"/>
        <w:rPr>
          <w:rFonts w:ascii="Times New Roman" w:eastAsia="Times New Roman" w:hAnsi="Times New Roman" w:cs="Times New Roman"/>
          <w:i/>
          <w:noProof/>
          <w:sz w:val="24"/>
          <w:szCs w:val="24"/>
          <w:lang w:eastAsia="en-GB"/>
        </w:rPr>
      </w:pPr>
      <w:hyperlink w:anchor="_Toc282847533" w:history="1">
        <w:r w:rsidRPr="00093E70">
          <w:rPr>
            <w:rFonts w:ascii="Times New Roman" w:eastAsia="Times New Roman" w:hAnsi="Times New Roman" w:cs="Times New Roman"/>
            <w:i/>
            <w:noProof/>
            <w:color w:val="0000FF"/>
            <w:sz w:val="20"/>
            <w:szCs w:val="20"/>
            <w:u w:val="single"/>
            <w:lang w:eastAsia="ar-SA"/>
          </w:rPr>
          <w:t>2.4.3.1.5 Correct CUE-words, but a non narrative question</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_Toc282847533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261</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sz w:val="24"/>
          <w:szCs w:val="24"/>
          <w:lang w:eastAsia="en-GB"/>
        </w:rPr>
      </w:pPr>
      <w:hyperlink w:anchor="_Toc282847534" w:history="1">
        <w:r w:rsidRPr="00093E70">
          <w:rPr>
            <w:rFonts w:ascii="Times New Roman" w:eastAsia="Times New Roman" w:hAnsi="Times New Roman" w:cs="Times New Roman"/>
            <w:i/>
            <w:noProof/>
            <w:color w:val="0000FF"/>
            <w:sz w:val="20"/>
            <w:szCs w:val="20"/>
            <w:u w:val="single"/>
            <w:lang w:eastAsia="ar-SA"/>
          </w:rPr>
          <w:t>2.5.3.2 The items you inherit, the items you acquire</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_Toc282847534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263</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960"/>
        <w:rPr>
          <w:rFonts w:ascii="Times New Roman" w:eastAsia="Times New Roman" w:hAnsi="Times New Roman" w:cs="Times New Roman"/>
          <w:i/>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960"/>
        <w:rPr>
          <w:rFonts w:ascii="Times New Roman" w:eastAsia="Times New Roman" w:hAnsi="Times New Roman" w:cs="Times New Roman"/>
          <w:i/>
          <w:noProof/>
          <w:sz w:val="24"/>
          <w:szCs w:val="24"/>
          <w:lang w:eastAsia="en-GB"/>
        </w:rPr>
      </w:pPr>
      <w:hyperlink w:anchor="_Toc282847535" w:history="1">
        <w:r w:rsidRPr="00093E70">
          <w:rPr>
            <w:rFonts w:ascii="Times New Roman" w:eastAsia="Times New Roman" w:hAnsi="Times New Roman" w:cs="Times New Roman"/>
            <w:i/>
            <w:noProof/>
            <w:color w:val="0000FF"/>
            <w:sz w:val="20"/>
            <w:szCs w:val="20"/>
            <w:u w:val="single"/>
            <w:lang w:eastAsia="ar-SA"/>
          </w:rPr>
          <w:t>2.5.3.2.1. Generalisations and descriptions and brief mentions of events, feelings, values (adjectives and adverbs)</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_Toc282847535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263</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960"/>
        <w:rPr>
          <w:rFonts w:ascii="Times New Roman" w:eastAsia="Times New Roman" w:hAnsi="Times New Roman" w:cs="Times New Roman"/>
          <w:i/>
          <w:noProof/>
          <w:sz w:val="24"/>
          <w:szCs w:val="24"/>
          <w:lang w:eastAsia="en-GB"/>
        </w:rPr>
      </w:pPr>
      <w:hyperlink w:anchor="_Toc282847536" w:history="1">
        <w:r w:rsidRPr="00093E70">
          <w:rPr>
            <w:rFonts w:ascii="Times New Roman" w:eastAsia="Times New Roman" w:hAnsi="Times New Roman" w:cs="Times New Roman"/>
            <w:i/>
            <w:noProof/>
            <w:color w:val="0000FF"/>
            <w:sz w:val="20"/>
            <w:szCs w:val="20"/>
            <w:u w:val="single"/>
            <w:lang w:eastAsia="ar-SA"/>
          </w:rPr>
          <w:t>2.5.3.2.2. One  item at a time – One  CUE-phrase</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_Toc282847536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271</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sz w:val="24"/>
          <w:szCs w:val="24"/>
          <w:lang w:eastAsia="en-GB"/>
        </w:rPr>
      </w:pPr>
      <w:hyperlink w:anchor="_Toc282847537" w:history="1">
        <w:r w:rsidRPr="00093E70">
          <w:rPr>
            <w:rFonts w:ascii="Times New Roman" w:eastAsia="Times New Roman" w:hAnsi="Times New Roman" w:cs="Times New Roman"/>
            <w:i/>
            <w:noProof/>
            <w:color w:val="0000FF"/>
            <w:sz w:val="20"/>
            <w:szCs w:val="20"/>
            <w:u w:val="single"/>
            <w:lang w:eastAsia="ar-SA"/>
          </w:rPr>
          <w:t>2.5.3.3. Selecting two sets of words for the questioning</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_Toc282847537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272</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960"/>
        <w:rPr>
          <w:rFonts w:ascii="Times New Roman" w:eastAsia="Times New Roman" w:hAnsi="Times New Roman" w:cs="Times New Roman"/>
          <w:i/>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960"/>
        <w:rPr>
          <w:rFonts w:ascii="Times New Roman" w:eastAsia="Times New Roman" w:hAnsi="Times New Roman" w:cs="Times New Roman"/>
          <w:i/>
          <w:noProof/>
          <w:sz w:val="24"/>
          <w:szCs w:val="24"/>
          <w:lang w:eastAsia="en-GB"/>
        </w:rPr>
      </w:pPr>
      <w:hyperlink w:anchor="_Toc282847538" w:history="1">
        <w:r w:rsidRPr="00093E70">
          <w:rPr>
            <w:rFonts w:ascii="Times New Roman" w:eastAsia="Times New Roman" w:hAnsi="Times New Roman" w:cs="Times New Roman"/>
            <w:i/>
            <w:noProof/>
            <w:color w:val="0000FF"/>
            <w:sz w:val="20"/>
            <w:szCs w:val="20"/>
            <w:u w:val="single"/>
            <w:lang w:eastAsia="ar-SA"/>
          </w:rPr>
          <w:t>2.5.3.3.1. The varying invariant question. “You said XXX….Do you remember….particular…? [How it all happened?]</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_Toc282847538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272</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960"/>
        <w:rPr>
          <w:rFonts w:ascii="Times New Roman" w:eastAsia="Times New Roman" w:hAnsi="Times New Roman" w:cs="Times New Roman"/>
          <w:i/>
          <w:noProof/>
          <w:sz w:val="24"/>
          <w:szCs w:val="24"/>
          <w:lang w:eastAsia="en-GB"/>
        </w:rPr>
      </w:pPr>
      <w:hyperlink w:anchor="_Toc282847539" w:history="1">
        <w:r w:rsidRPr="00093E70">
          <w:rPr>
            <w:rFonts w:ascii="Times New Roman" w:eastAsia="Times New Roman" w:hAnsi="Times New Roman" w:cs="Times New Roman"/>
            <w:i/>
            <w:noProof/>
            <w:color w:val="0000FF"/>
            <w:sz w:val="20"/>
            <w:szCs w:val="20"/>
            <w:u w:val="single"/>
            <w:lang w:eastAsia="ar-SA"/>
          </w:rPr>
          <w:t>2.5.3.3.2. Inevitable selection from the menu of items for all but the shortest 5-minute interviews. Principles but the rabbit-hole safety net.</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_Toc282847539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277</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960"/>
        <w:rPr>
          <w:rFonts w:ascii="Times New Roman" w:eastAsia="Times New Roman" w:hAnsi="Times New Roman" w:cs="Times New Roman"/>
          <w:i/>
          <w:noProof/>
          <w:sz w:val="24"/>
          <w:szCs w:val="24"/>
          <w:lang w:eastAsia="en-GB"/>
        </w:rPr>
      </w:pPr>
      <w:hyperlink w:anchor="_Toc282847540" w:history="1">
        <w:r w:rsidRPr="00093E70">
          <w:rPr>
            <w:rFonts w:ascii="Times New Roman" w:eastAsia="Times New Roman" w:hAnsi="Times New Roman" w:cs="Times New Roman"/>
            <w:i/>
            <w:noProof/>
            <w:color w:val="0000FF"/>
            <w:sz w:val="20"/>
            <w:szCs w:val="20"/>
            <w:u w:val="single"/>
            <w:lang w:eastAsia="ar-SA"/>
          </w:rPr>
          <w:t>2.5.3.3.3. Selecting the right words for each CUED-QUIN-  the ‘three bundles’, going round the arrow.</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_Toc282847540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279</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sz w:val="24"/>
          <w:szCs w:val="24"/>
          <w:lang w:eastAsia="en-GB"/>
        </w:rPr>
      </w:pPr>
      <w:hyperlink w:anchor="_Toc282847541" w:history="1">
        <w:r w:rsidRPr="00093E70">
          <w:rPr>
            <w:rFonts w:ascii="Times New Roman" w:eastAsia="Times New Roman" w:hAnsi="Times New Roman" w:cs="Times New Roman"/>
            <w:i/>
            <w:noProof/>
            <w:color w:val="0000FF"/>
            <w:sz w:val="20"/>
            <w:szCs w:val="20"/>
            <w:u w:val="single"/>
            <w:lang w:eastAsia="ar-SA"/>
          </w:rPr>
          <w:t>2.5.3.4. The process</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_Toc282847541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285</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960"/>
        <w:rPr>
          <w:rFonts w:ascii="Times New Roman" w:eastAsia="Times New Roman" w:hAnsi="Times New Roman" w:cs="Times New Roman"/>
          <w:i/>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960"/>
        <w:rPr>
          <w:rFonts w:ascii="Times New Roman" w:eastAsia="Times New Roman" w:hAnsi="Times New Roman" w:cs="Times New Roman"/>
          <w:i/>
          <w:noProof/>
          <w:sz w:val="24"/>
          <w:szCs w:val="24"/>
          <w:lang w:eastAsia="en-GB"/>
        </w:rPr>
      </w:pPr>
      <w:hyperlink w:anchor="_Toc282847542" w:history="1">
        <w:r w:rsidRPr="00093E70">
          <w:rPr>
            <w:rFonts w:ascii="Times New Roman" w:eastAsia="Times New Roman" w:hAnsi="Times New Roman" w:cs="Times New Roman"/>
            <w:i/>
            <w:noProof/>
            <w:color w:val="0000FF"/>
            <w:sz w:val="20"/>
            <w:szCs w:val="20"/>
            <w:u w:val="single"/>
            <w:lang w:eastAsia="ar-SA"/>
          </w:rPr>
          <w:t>2.5.3.4.1. Going on making notes, and then writing them up</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_Toc282847542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285</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960"/>
        <w:rPr>
          <w:rFonts w:ascii="Times New Roman" w:eastAsia="Times New Roman" w:hAnsi="Times New Roman" w:cs="Times New Roman"/>
          <w:i/>
          <w:noProof/>
          <w:sz w:val="24"/>
          <w:szCs w:val="24"/>
          <w:lang w:eastAsia="en-GB"/>
        </w:rPr>
      </w:pPr>
      <w:hyperlink w:anchor="_Toc282847543" w:history="1">
        <w:r w:rsidRPr="00093E70">
          <w:rPr>
            <w:rFonts w:ascii="Times New Roman" w:eastAsia="Times New Roman" w:hAnsi="Times New Roman" w:cs="Times New Roman"/>
            <w:i/>
            <w:noProof/>
            <w:color w:val="0000FF"/>
            <w:sz w:val="20"/>
            <w:szCs w:val="20"/>
            <w:u w:val="single"/>
            <w:lang w:eastAsia="ar-SA"/>
          </w:rPr>
          <w:t>2.5.3.4.2. On any chosen item, expect many rounds to get to a PIN (or refusal). You can miss things out but never go back.</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_Toc282847543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286</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960"/>
        <w:rPr>
          <w:rFonts w:ascii="Times New Roman" w:eastAsia="Times New Roman" w:hAnsi="Times New Roman" w:cs="Times New Roman"/>
          <w:i/>
          <w:noProof/>
          <w:sz w:val="24"/>
          <w:szCs w:val="24"/>
          <w:lang w:eastAsia="en-GB"/>
        </w:rPr>
      </w:pPr>
      <w:hyperlink w:anchor="_Toc282847544" w:history="1">
        <w:r w:rsidRPr="00093E70">
          <w:rPr>
            <w:rFonts w:ascii="Times New Roman" w:eastAsia="Times New Roman" w:hAnsi="Times New Roman" w:cs="Times New Roman"/>
            <w:i/>
            <w:noProof/>
            <w:color w:val="0000FF"/>
            <w:sz w:val="20"/>
            <w:szCs w:val="20"/>
            <w:u w:val="single"/>
            <w:lang w:eastAsia="ar-SA"/>
          </w:rPr>
          <w:t>2.5.3.4.3. Remember what has already been said – don’t ask twice</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_Toc282847544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287</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960"/>
        <w:rPr>
          <w:rFonts w:ascii="Times New Roman" w:eastAsia="Times New Roman" w:hAnsi="Times New Roman" w:cs="Times New Roman"/>
          <w:i/>
          <w:noProof/>
          <w:sz w:val="24"/>
          <w:szCs w:val="24"/>
          <w:lang w:eastAsia="en-GB"/>
        </w:rPr>
      </w:pPr>
      <w:hyperlink w:anchor="_Toc282847545" w:history="1">
        <w:r w:rsidRPr="00093E70">
          <w:rPr>
            <w:rFonts w:ascii="Times New Roman" w:eastAsia="Times New Roman" w:hAnsi="Times New Roman" w:cs="Times New Roman"/>
            <w:i/>
            <w:noProof/>
            <w:color w:val="0000FF"/>
            <w:sz w:val="20"/>
            <w:szCs w:val="20"/>
            <w:u w:val="single"/>
            <w:lang w:eastAsia="ar-SA"/>
          </w:rPr>
          <w:t>2.5.3.4.4. Pausing: slowing down the over-speedy interviewee</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_Toc282847545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288</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960"/>
        <w:rPr>
          <w:rFonts w:ascii="Times New Roman" w:eastAsia="Times New Roman" w:hAnsi="Times New Roman" w:cs="Times New Roman"/>
          <w:i/>
          <w:noProof/>
          <w:sz w:val="24"/>
          <w:szCs w:val="24"/>
          <w:lang w:eastAsia="en-GB"/>
        </w:rPr>
      </w:pPr>
      <w:hyperlink w:anchor="_Toc282847546" w:history="1">
        <w:r w:rsidRPr="00093E70">
          <w:rPr>
            <w:rFonts w:ascii="Times New Roman" w:eastAsia="Times New Roman" w:hAnsi="Times New Roman" w:cs="Times New Roman"/>
            <w:i/>
            <w:noProof/>
            <w:color w:val="0000FF"/>
            <w:sz w:val="20"/>
            <w:szCs w:val="20"/>
            <w:u w:val="single"/>
            <w:lang w:eastAsia="ar-SA"/>
          </w:rPr>
          <w:t>2.5.3.4.5. From half-PINs to about-PINs to in-PINs</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_Toc282847546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289</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960"/>
        <w:rPr>
          <w:rFonts w:ascii="Times New Roman" w:eastAsia="Times New Roman" w:hAnsi="Times New Roman" w:cs="Times New Roman"/>
          <w:i/>
          <w:noProof/>
          <w:sz w:val="24"/>
          <w:szCs w:val="24"/>
          <w:lang w:eastAsia="en-GB"/>
        </w:rPr>
      </w:pPr>
      <w:hyperlink w:anchor="_Toc282847547" w:history="1">
        <w:r w:rsidRPr="00093E70">
          <w:rPr>
            <w:rFonts w:ascii="Times New Roman" w:eastAsia="Times New Roman" w:hAnsi="Times New Roman" w:cs="Times New Roman"/>
            <w:i/>
            <w:noProof/>
            <w:color w:val="0000FF"/>
            <w:sz w:val="20"/>
            <w:szCs w:val="20"/>
            <w:u w:val="single"/>
            <w:lang w:eastAsia="ar-SA"/>
          </w:rPr>
          <w:t>2.5.3.4.6. How far do you push on an item? When do you stop.</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_Toc282847547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292</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960"/>
        <w:rPr>
          <w:rFonts w:ascii="Times New Roman" w:eastAsia="Times New Roman" w:hAnsi="Times New Roman" w:cs="Times New Roman"/>
          <w:i/>
          <w:noProof/>
          <w:sz w:val="24"/>
          <w:szCs w:val="24"/>
          <w:lang w:eastAsia="en-GB"/>
        </w:rPr>
      </w:pPr>
      <w:hyperlink w:anchor="_Toc282847548" w:history="1">
        <w:r w:rsidRPr="00093E70">
          <w:rPr>
            <w:rFonts w:ascii="Times New Roman" w:eastAsia="Times New Roman" w:hAnsi="Times New Roman" w:cs="Times New Roman"/>
            <w:i/>
            <w:noProof/>
            <w:color w:val="0000FF"/>
            <w:sz w:val="20"/>
            <w:szCs w:val="20"/>
            <w:u w:val="single"/>
            <w:lang w:eastAsia="ar-SA"/>
          </w:rPr>
          <w:t>2.5.3.4.7. Taking time out. Dealing with the emotions in an interrupted or completed response.</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_Toc282847548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292</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sz w:val="24"/>
          <w:szCs w:val="24"/>
          <w:lang w:eastAsia="en-GB"/>
        </w:rPr>
      </w:pPr>
      <w:hyperlink w:anchor="_Toc282847549" w:history="1">
        <w:r w:rsidRPr="00093E70">
          <w:rPr>
            <w:rFonts w:ascii="Times New Roman" w:eastAsia="Times New Roman" w:hAnsi="Times New Roman" w:cs="Times New Roman"/>
            <w:i/>
            <w:noProof/>
            <w:color w:val="0000FF"/>
            <w:sz w:val="20"/>
            <w:szCs w:val="20"/>
            <w:u w:val="single"/>
            <w:lang w:eastAsia="ar-SA"/>
          </w:rPr>
          <w:t>2.5.3.5. The Coda. “Anything else”.</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_Toc282847549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295</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sz w:val="24"/>
          <w:szCs w:val="24"/>
          <w:lang w:eastAsia="en-GB"/>
        </w:rPr>
      </w:pPr>
      <w:hyperlink w:anchor="_Toc282847550" w:history="1">
        <w:r w:rsidRPr="00093E70">
          <w:rPr>
            <w:rFonts w:ascii="Times New Roman" w:eastAsia="Times New Roman" w:hAnsi="Times New Roman" w:cs="Times New Roman"/>
            <w:b/>
            <w:noProof/>
            <w:color w:val="0000FF"/>
            <w:sz w:val="20"/>
            <w:szCs w:val="20"/>
            <w:u w:val="single"/>
            <w:lang w:eastAsia="ar-SA"/>
          </w:rPr>
          <w:t>2.5.4. Conclusion - Multi-tasking in Sub-session Two</w:t>
        </w:r>
        <w:r w:rsidRPr="00093E70">
          <w:rPr>
            <w:rFonts w:ascii="Times New Roman" w:eastAsia="Times New Roman" w:hAnsi="Times New Roman" w:cs="Times New Roman"/>
            <w:b/>
            <w:noProof/>
            <w:webHidden/>
            <w:sz w:val="20"/>
            <w:szCs w:val="20"/>
            <w:lang w:eastAsia="ar-SA"/>
          </w:rPr>
          <w:tab/>
        </w:r>
        <w:r w:rsidRPr="00093E70">
          <w:rPr>
            <w:rFonts w:ascii="Times New Roman" w:eastAsia="Times New Roman" w:hAnsi="Times New Roman" w:cs="Times New Roman"/>
            <w:b/>
            <w:noProof/>
            <w:webHidden/>
            <w:sz w:val="20"/>
            <w:szCs w:val="20"/>
            <w:lang w:eastAsia="ar-SA"/>
          </w:rPr>
          <w:fldChar w:fldCharType="begin"/>
        </w:r>
        <w:r w:rsidRPr="00093E70">
          <w:rPr>
            <w:rFonts w:ascii="Times New Roman" w:eastAsia="Times New Roman" w:hAnsi="Times New Roman" w:cs="Times New Roman"/>
            <w:b/>
            <w:noProof/>
            <w:webHidden/>
            <w:sz w:val="20"/>
            <w:szCs w:val="20"/>
            <w:lang w:eastAsia="ar-SA"/>
          </w:rPr>
          <w:instrText xml:space="preserve"> PAGEREF _Toc282847550 \h </w:instrText>
        </w:r>
        <w:r w:rsidRPr="00093E70">
          <w:rPr>
            <w:rFonts w:ascii="Times New Roman" w:eastAsia="Times New Roman" w:hAnsi="Times New Roman" w:cs="Times New Roman"/>
            <w:b/>
            <w:noProof/>
            <w:sz w:val="20"/>
            <w:szCs w:val="20"/>
            <w:lang w:eastAsia="ar-SA"/>
          </w:rPr>
        </w:r>
        <w:r w:rsidRPr="00093E70">
          <w:rPr>
            <w:rFonts w:ascii="Times New Roman" w:eastAsia="Times New Roman" w:hAnsi="Times New Roman" w:cs="Times New Roman"/>
            <w:b/>
            <w:noProof/>
            <w:webHidden/>
            <w:sz w:val="20"/>
            <w:szCs w:val="20"/>
            <w:lang w:eastAsia="ar-SA"/>
          </w:rPr>
          <w:fldChar w:fldCharType="separate"/>
        </w:r>
        <w:r w:rsidRPr="00093E70">
          <w:rPr>
            <w:rFonts w:ascii="Times New Roman" w:eastAsia="Times New Roman" w:hAnsi="Times New Roman" w:cs="Times New Roman"/>
            <w:b/>
            <w:noProof/>
            <w:webHidden/>
            <w:sz w:val="20"/>
            <w:szCs w:val="20"/>
            <w:lang w:eastAsia="ar-SA"/>
          </w:rPr>
          <w:t>296</w:t>
        </w:r>
        <w:r w:rsidRPr="00093E70">
          <w:rPr>
            <w:rFonts w:ascii="Times New Roman" w:eastAsia="Times New Roman" w:hAnsi="Times New Roman" w:cs="Times New Roman"/>
            <w:b/>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sz w:val="24"/>
          <w:szCs w:val="24"/>
          <w:lang w:eastAsia="en-GB"/>
        </w:rPr>
      </w:pPr>
      <w:hyperlink w:anchor="_Toc282847551" w:history="1">
        <w:r w:rsidRPr="00093E70">
          <w:rPr>
            <w:rFonts w:ascii="Times New Roman" w:eastAsia="Times New Roman" w:hAnsi="Times New Roman" w:cs="Times New Roman"/>
            <w:b/>
            <w:noProof/>
            <w:color w:val="0000FF"/>
            <w:sz w:val="20"/>
            <w:szCs w:val="20"/>
            <w:u w:val="single"/>
            <w:lang w:eastAsia="ar-SA"/>
          </w:rPr>
          <w:t>2.5.5. Commented Sub-session Two extract – Kathy, Sally and the driving test (Kathy Brennan)</w:t>
        </w:r>
        <w:r w:rsidRPr="00093E70">
          <w:rPr>
            <w:rFonts w:ascii="Times New Roman" w:eastAsia="Times New Roman" w:hAnsi="Times New Roman" w:cs="Times New Roman"/>
            <w:b/>
            <w:noProof/>
            <w:webHidden/>
            <w:sz w:val="20"/>
            <w:szCs w:val="20"/>
            <w:lang w:eastAsia="ar-SA"/>
          </w:rPr>
          <w:tab/>
        </w:r>
        <w:r w:rsidRPr="00093E70">
          <w:rPr>
            <w:rFonts w:ascii="Times New Roman" w:eastAsia="Times New Roman" w:hAnsi="Times New Roman" w:cs="Times New Roman"/>
            <w:b/>
            <w:noProof/>
            <w:webHidden/>
            <w:sz w:val="20"/>
            <w:szCs w:val="20"/>
            <w:lang w:eastAsia="ar-SA"/>
          </w:rPr>
          <w:fldChar w:fldCharType="begin"/>
        </w:r>
        <w:r w:rsidRPr="00093E70">
          <w:rPr>
            <w:rFonts w:ascii="Times New Roman" w:eastAsia="Times New Roman" w:hAnsi="Times New Roman" w:cs="Times New Roman"/>
            <w:b/>
            <w:noProof/>
            <w:webHidden/>
            <w:sz w:val="20"/>
            <w:szCs w:val="20"/>
            <w:lang w:eastAsia="ar-SA"/>
          </w:rPr>
          <w:instrText xml:space="preserve"> PAGEREF _Toc282847551 \h </w:instrText>
        </w:r>
        <w:r w:rsidRPr="00093E70">
          <w:rPr>
            <w:rFonts w:ascii="Times New Roman" w:eastAsia="Times New Roman" w:hAnsi="Times New Roman" w:cs="Times New Roman"/>
            <w:b/>
            <w:noProof/>
            <w:sz w:val="20"/>
            <w:szCs w:val="20"/>
            <w:lang w:eastAsia="ar-SA"/>
          </w:rPr>
        </w:r>
        <w:r w:rsidRPr="00093E70">
          <w:rPr>
            <w:rFonts w:ascii="Times New Roman" w:eastAsia="Times New Roman" w:hAnsi="Times New Roman" w:cs="Times New Roman"/>
            <w:b/>
            <w:noProof/>
            <w:webHidden/>
            <w:sz w:val="20"/>
            <w:szCs w:val="20"/>
            <w:lang w:eastAsia="ar-SA"/>
          </w:rPr>
          <w:fldChar w:fldCharType="separate"/>
        </w:r>
        <w:r w:rsidRPr="00093E70">
          <w:rPr>
            <w:rFonts w:ascii="Times New Roman" w:eastAsia="Times New Roman" w:hAnsi="Times New Roman" w:cs="Times New Roman"/>
            <w:b/>
            <w:noProof/>
            <w:webHidden/>
            <w:sz w:val="20"/>
            <w:szCs w:val="20"/>
            <w:lang w:eastAsia="ar-SA"/>
          </w:rPr>
          <w:t>301</w:t>
        </w:r>
        <w:r w:rsidRPr="00093E70">
          <w:rPr>
            <w:rFonts w:ascii="Times New Roman" w:eastAsia="Times New Roman" w:hAnsi="Times New Roman" w:cs="Times New Roman"/>
            <w:b/>
            <w:noProof/>
            <w:webHidden/>
            <w:sz w:val="20"/>
            <w:szCs w:val="20"/>
            <w:lang w:eastAsia="ar-SA"/>
          </w:rPr>
          <w:fldChar w:fldCharType="end"/>
        </w:r>
      </w:hyperlink>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b/>
          <w:bCs/>
          <w:noProof/>
          <w:color w:val="FF0000"/>
          <w:u w:val="single"/>
          <w:lang w:eastAsia="ar-SA"/>
        </w:rPr>
      </w:pPr>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b/>
          <w:bCs/>
          <w:noProof/>
          <w:color w:val="FF0000"/>
          <w:u w:val="single"/>
          <w:lang w:eastAsia="ar-SA"/>
        </w:rPr>
      </w:pPr>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noProof/>
          <w:color w:val="FF0000"/>
          <w:sz w:val="24"/>
          <w:szCs w:val="24"/>
          <w:lang w:eastAsia="en-GB"/>
        </w:rPr>
      </w:pPr>
      <w:hyperlink w:anchor="_Toc282847552" w:history="1">
        <w:r w:rsidRPr="00093E70">
          <w:rPr>
            <w:rFonts w:ascii="Times New Roman" w:eastAsia="Times New Roman" w:hAnsi="Times New Roman" w:cs="Times New Roman"/>
            <w:b/>
            <w:bCs/>
            <w:noProof/>
            <w:color w:val="FF0000"/>
            <w:u w:val="single"/>
            <w:lang w:eastAsia="ar-SA"/>
          </w:rPr>
          <w:t>2.6. Immediately after Sub-session Two</w:t>
        </w:r>
        <w:r w:rsidRPr="00093E70">
          <w:rPr>
            <w:rFonts w:ascii="Times New Roman" w:eastAsia="Times New Roman" w:hAnsi="Times New Roman" w:cs="Times New Roman"/>
            <w:b/>
            <w:bCs/>
            <w:noProof/>
            <w:webHidden/>
            <w:color w:val="FF0000"/>
            <w:lang w:eastAsia="ar-SA"/>
          </w:rPr>
          <w:tab/>
        </w:r>
        <w:r w:rsidRPr="00093E70">
          <w:rPr>
            <w:rFonts w:ascii="Times New Roman" w:eastAsia="Times New Roman" w:hAnsi="Times New Roman" w:cs="Times New Roman"/>
            <w:b/>
            <w:bCs/>
            <w:noProof/>
            <w:webHidden/>
            <w:color w:val="FF0000"/>
            <w:lang w:eastAsia="ar-SA"/>
          </w:rPr>
          <w:fldChar w:fldCharType="begin"/>
        </w:r>
        <w:r w:rsidRPr="00093E70">
          <w:rPr>
            <w:rFonts w:ascii="Times New Roman" w:eastAsia="Times New Roman" w:hAnsi="Times New Roman" w:cs="Times New Roman"/>
            <w:b/>
            <w:bCs/>
            <w:noProof/>
            <w:webHidden/>
            <w:color w:val="FF0000"/>
            <w:lang w:eastAsia="ar-SA"/>
          </w:rPr>
          <w:instrText xml:space="preserve"> PAGEREF _Toc282847552 \h </w:instrText>
        </w:r>
        <w:r w:rsidRPr="00093E70">
          <w:rPr>
            <w:rFonts w:ascii="Times New Roman" w:eastAsia="Times New Roman" w:hAnsi="Times New Roman" w:cs="Times New Roman"/>
            <w:b/>
            <w:bCs/>
            <w:noProof/>
            <w:color w:val="FF0000"/>
            <w:lang w:eastAsia="ar-SA"/>
          </w:rPr>
        </w:r>
        <w:r w:rsidRPr="00093E70">
          <w:rPr>
            <w:rFonts w:ascii="Times New Roman" w:eastAsia="Times New Roman" w:hAnsi="Times New Roman" w:cs="Times New Roman"/>
            <w:b/>
            <w:bCs/>
            <w:noProof/>
            <w:webHidden/>
            <w:color w:val="FF0000"/>
            <w:lang w:eastAsia="ar-SA"/>
          </w:rPr>
          <w:fldChar w:fldCharType="separate"/>
        </w:r>
        <w:r w:rsidRPr="00093E70">
          <w:rPr>
            <w:rFonts w:ascii="Times New Roman" w:eastAsia="Times New Roman" w:hAnsi="Times New Roman" w:cs="Times New Roman"/>
            <w:b/>
            <w:bCs/>
            <w:noProof/>
            <w:webHidden/>
            <w:color w:val="FF0000"/>
            <w:lang w:eastAsia="ar-SA"/>
          </w:rPr>
          <w:t>307</w:t>
        </w:r>
        <w:r w:rsidRPr="00093E70">
          <w:rPr>
            <w:rFonts w:ascii="Times New Roman" w:eastAsia="Times New Roman" w:hAnsi="Times New Roman" w:cs="Times New Roman"/>
            <w:b/>
            <w:bCs/>
            <w:noProof/>
            <w:webHidden/>
            <w:color w:val="FF0000"/>
            <w:lang w:eastAsia="ar-SA"/>
          </w:rPr>
          <w:fldChar w:fldCharType="end"/>
        </w:r>
      </w:hyperlink>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sz w:val="24"/>
          <w:szCs w:val="24"/>
          <w:lang w:eastAsia="en-GB"/>
        </w:rPr>
      </w:pPr>
      <w:hyperlink w:anchor="_Toc282847553" w:history="1">
        <w:r w:rsidRPr="00093E70">
          <w:rPr>
            <w:rFonts w:ascii="Times New Roman" w:eastAsia="Times New Roman" w:hAnsi="Times New Roman" w:cs="Times New Roman"/>
            <w:b/>
            <w:noProof/>
            <w:color w:val="0000FF"/>
            <w:sz w:val="20"/>
            <w:szCs w:val="20"/>
            <w:u w:val="single"/>
            <w:lang w:eastAsia="ar-SA"/>
          </w:rPr>
          <w:t>2.6.1. With interviewee</w:t>
        </w:r>
        <w:r w:rsidRPr="00093E70">
          <w:rPr>
            <w:rFonts w:ascii="Times New Roman" w:eastAsia="Times New Roman" w:hAnsi="Times New Roman" w:cs="Times New Roman"/>
            <w:b/>
            <w:noProof/>
            <w:webHidden/>
            <w:sz w:val="20"/>
            <w:szCs w:val="20"/>
            <w:lang w:eastAsia="ar-SA"/>
          </w:rPr>
          <w:tab/>
        </w:r>
        <w:r w:rsidRPr="00093E70">
          <w:rPr>
            <w:rFonts w:ascii="Times New Roman" w:eastAsia="Times New Roman" w:hAnsi="Times New Roman" w:cs="Times New Roman"/>
            <w:b/>
            <w:noProof/>
            <w:webHidden/>
            <w:sz w:val="20"/>
            <w:szCs w:val="20"/>
            <w:lang w:eastAsia="ar-SA"/>
          </w:rPr>
          <w:fldChar w:fldCharType="begin"/>
        </w:r>
        <w:r w:rsidRPr="00093E70">
          <w:rPr>
            <w:rFonts w:ascii="Times New Roman" w:eastAsia="Times New Roman" w:hAnsi="Times New Roman" w:cs="Times New Roman"/>
            <w:b/>
            <w:noProof/>
            <w:webHidden/>
            <w:sz w:val="20"/>
            <w:szCs w:val="20"/>
            <w:lang w:eastAsia="ar-SA"/>
          </w:rPr>
          <w:instrText xml:space="preserve"> PAGEREF _Toc282847553 \h </w:instrText>
        </w:r>
        <w:r w:rsidRPr="00093E70">
          <w:rPr>
            <w:rFonts w:ascii="Times New Roman" w:eastAsia="Times New Roman" w:hAnsi="Times New Roman" w:cs="Times New Roman"/>
            <w:b/>
            <w:noProof/>
            <w:sz w:val="20"/>
            <w:szCs w:val="20"/>
            <w:lang w:eastAsia="ar-SA"/>
          </w:rPr>
        </w:r>
        <w:r w:rsidRPr="00093E70">
          <w:rPr>
            <w:rFonts w:ascii="Times New Roman" w:eastAsia="Times New Roman" w:hAnsi="Times New Roman" w:cs="Times New Roman"/>
            <w:b/>
            <w:noProof/>
            <w:webHidden/>
            <w:sz w:val="20"/>
            <w:szCs w:val="20"/>
            <w:lang w:eastAsia="ar-SA"/>
          </w:rPr>
          <w:fldChar w:fldCharType="separate"/>
        </w:r>
        <w:r w:rsidRPr="00093E70">
          <w:rPr>
            <w:rFonts w:ascii="Times New Roman" w:eastAsia="Times New Roman" w:hAnsi="Times New Roman" w:cs="Times New Roman"/>
            <w:b/>
            <w:noProof/>
            <w:webHidden/>
            <w:sz w:val="20"/>
            <w:szCs w:val="20"/>
            <w:lang w:eastAsia="ar-SA"/>
          </w:rPr>
          <w:t>307</w:t>
        </w:r>
        <w:r w:rsidRPr="00093E70">
          <w:rPr>
            <w:rFonts w:ascii="Times New Roman" w:eastAsia="Times New Roman" w:hAnsi="Times New Roman" w:cs="Times New Roman"/>
            <w:b/>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sz w:val="24"/>
          <w:szCs w:val="24"/>
          <w:lang w:eastAsia="en-GB"/>
        </w:rPr>
      </w:pPr>
      <w:hyperlink w:anchor="_Toc282847554" w:history="1">
        <w:r w:rsidRPr="00093E70">
          <w:rPr>
            <w:rFonts w:ascii="Times New Roman" w:eastAsia="Times New Roman" w:hAnsi="Times New Roman" w:cs="Times New Roman"/>
            <w:b/>
            <w:noProof/>
            <w:color w:val="0000FF"/>
            <w:sz w:val="20"/>
            <w:szCs w:val="20"/>
            <w:u w:val="single"/>
            <w:lang w:eastAsia="ar-SA"/>
          </w:rPr>
          <w:t>2.6.2. Away from the interviewee: Making your immediate self-debriefing notes (1 hour)</w:t>
        </w:r>
        <w:r w:rsidRPr="00093E70">
          <w:rPr>
            <w:rFonts w:ascii="Times New Roman" w:eastAsia="Times New Roman" w:hAnsi="Times New Roman" w:cs="Times New Roman"/>
            <w:b/>
            <w:noProof/>
            <w:webHidden/>
            <w:sz w:val="20"/>
            <w:szCs w:val="20"/>
            <w:lang w:eastAsia="ar-SA"/>
          </w:rPr>
          <w:tab/>
        </w:r>
        <w:r w:rsidRPr="00093E70">
          <w:rPr>
            <w:rFonts w:ascii="Times New Roman" w:eastAsia="Times New Roman" w:hAnsi="Times New Roman" w:cs="Times New Roman"/>
            <w:b/>
            <w:noProof/>
            <w:webHidden/>
            <w:sz w:val="20"/>
            <w:szCs w:val="20"/>
            <w:lang w:eastAsia="ar-SA"/>
          </w:rPr>
          <w:fldChar w:fldCharType="begin"/>
        </w:r>
        <w:r w:rsidRPr="00093E70">
          <w:rPr>
            <w:rFonts w:ascii="Times New Roman" w:eastAsia="Times New Roman" w:hAnsi="Times New Roman" w:cs="Times New Roman"/>
            <w:b/>
            <w:noProof/>
            <w:webHidden/>
            <w:sz w:val="20"/>
            <w:szCs w:val="20"/>
            <w:lang w:eastAsia="ar-SA"/>
          </w:rPr>
          <w:instrText xml:space="preserve"> PAGEREF _Toc282847554 \h </w:instrText>
        </w:r>
        <w:r w:rsidRPr="00093E70">
          <w:rPr>
            <w:rFonts w:ascii="Times New Roman" w:eastAsia="Times New Roman" w:hAnsi="Times New Roman" w:cs="Times New Roman"/>
            <w:b/>
            <w:noProof/>
            <w:sz w:val="20"/>
            <w:szCs w:val="20"/>
            <w:lang w:eastAsia="ar-SA"/>
          </w:rPr>
        </w:r>
        <w:r w:rsidRPr="00093E70">
          <w:rPr>
            <w:rFonts w:ascii="Times New Roman" w:eastAsia="Times New Roman" w:hAnsi="Times New Roman" w:cs="Times New Roman"/>
            <w:b/>
            <w:noProof/>
            <w:webHidden/>
            <w:sz w:val="20"/>
            <w:szCs w:val="20"/>
            <w:lang w:eastAsia="ar-SA"/>
          </w:rPr>
          <w:fldChar w:fldCharType="separate"/>
        </w:r>
        <w:r w:rsidRPr="00093E70">
          <w:rPr>
            <w:rFonts w:ascii="Times New Roman" w:eastAsia="Times New Roman" w:hAnsi="Times New Roman" w:cs="Times New Roman"/>
            <w:b/>
            <w:noProof/>
            <w:webHidden/>
            <w:sz w:val="20"/>
            <w:szCs w:val="20"/>
            <w:lang w:eastAsia="ar-SA"/>
          </w:rPr>
          <w:t>308</w:t>
        </w:r>
        <w:r w:rsidRPr="00093E70">
          <w:rPr>
            <w:rFonts w:ascii="Times New Roman" w:eastAsia="Times New Roman" w:hAnsi="Times New Roman" w:cs="Times New Roman"/>
            <w:b/>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sz w:val="24"/>
          <w:szCs w:val="24"/>
          <w:lang w:eastAsia="en-GB"/>
        </w:rPr>
      </w:pPr>
      <w:hyperlink w:anchor="_Toc282847555" w:history="1">
        <w:r w:rsidRPr="00093E70">
          <w:rPr>
            <w:rFonts w:ascii="Times New Roman" w:eastAsia="Times New Roman" w:hAnsi="Times New Roman" w:cs="Times New Roman"/>
            <w:b/>
            <w:noProof/>
            <w:color w:val="0000FF"/>
            <w:sz w:val="20"/>
            <w:szCs w:val="20"/>
            <w:u w:val="single"/>
            <w:lang w:eastAsia="ar-SA"/>
          </w:rPr>
          <w:t>2.6.3. A later phone-call to the interviewee the next day – or weekend</w:t>
        </w:r>
        <w:r w:rsidRPr="00093E70">
          <w:rPr>
            <w:rFonts w:ascii="Times New Roman" w:eastAsia="Times New Roman" w:hAnsi="Times New Roman" w:cs="Times New Roman"/>
            <w:b/>
            <w:noProof/>
            <w:webHidden/>
            <w:sz w:val="20"/>
            <w:szCs w:val="20"/>
            <w:lang w:eastAsia="ar-SA"/>
          </w:rPr>
          <w:tab/>
        </w:r>
        <w:r w:rsidRPr="00093E70">
          <w:rPr>
            <w:rFonts w:ascii="Times New Roman" w:eastAsia="Times New Roman" w:hAnsi="Times New Roman" w:cs="Times New Roman"/>
            <w:b/>
            <w:noProof/>
            <w:webHidden/>
            <w:sz w:val="20"/>
            <w:szCs w:val="20"/>
            <w:lang w:eastAsia="ar-SA"/>
          </w:rPr>
          <w:fldChar w:fldCharType="begin"/>
        </w:r>
        <w:r w:rsidRPr="00093E70">
          <w:rPr>
            <w:rFonts w:ascii="Times New Roman" w:eastAsia="Times New Roman" w:hAnsi="Times New Roman" w:cs="Times New Roman"/>
            <w:b/>
            <w:noProof/>
            <w:webHidden/>
            <w:sz w:val="20"/>
            <w:szCs w:val="20"/>
            <w:lang w:eastAsia="ar-SA"/>
          </w:rPr>
          <w:instrText xml:space="preserve"> PAGEREF _Toc282847555 \h </w:instrText>
        </w:r>
        <w:r w:rsidRPr="00093E70">
          <w:rPr>
            <w:rFonts w:ascii="Times New Roman" w:eastAsia="Times New Roman" w:hAnsi="Times New Roman" w:cs="Times New Roman"/>
            <w:b/>
            <w:noProof/>
            <w:sz w:val="20"/>
            <w:szCs w:val="20"/>
            <w:lang w:eastAsia="ar-SA"/>
          </w:rPr>
        </w:r>
        <w:r w:rsidRPr="00093E70">
          <w:rPr>
            <w:rFonts w:ascii="Times New Roman" w:eastAsia="Times New Roman" w:hAnsi="Times New Roman" w:cs="Times New Roman"/>
            <w:b/>
            <w:noProof/>
            <w:webHidden/>
            <w:sz w:val="20"/>
            <w:szCs w:val="20"/>
            <w:lang w:eastAsia="ar-SA"/>
          </w:rPr>
          <w:fldChar w:fldCharType="separate"/>
        </w:r>
        <w:r w:rsidRPr="00093E70">
          <w:rPr>
            <w:rFonts w:ascii="Times New Roman" w:eastAsia="Times New Roman" w:hAnsi="Times New Roman" w:cs="Times New Roman"/>
            <w:b/>
            <w:noProof/>
            <w:webHidden/>
            <w:sz w:val="20"/>
            <w:szCs w:val="20"/>
            <w:lang w:eastAsia="ar-SA"/>
          </w:rPr>
          <w:t>314</w:t>
        </w:r>
        <w:r w:rsidRPr="00093E70">
          <w:rPr>
            <w:rFonts w:ascii="Times New Roman" w:eastAsia="Times New Roman" w:hAnsi="Times New Roman" w:cs="Times New Roman"/>
            <w:b/>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noProof/>
          <w:sz w:val="24"/>
          <w:szCs w:val="24"/>
          <w:lang w:eastAsia="en-GB"/>
        </w:rPr>
      </w:pPr>
      <w:hyperlink w:anchor="_Toc282847556" w:history="1">
        <w:r w:rsidRPr="00093E70">
          <w:rPr>
            <w:rFonts w:ascii="Times New Roman" w:eastAsia="Times New Roman" w:hAnsi="Times New Roman" w:cs="Times New Roman"/>
            <w:b/>
            <w:noProof/>
            <w:color w:val="0000FF"/>
            <w:sz w:val="20"/>
            <w:szCs w:val="20"/>
            <w:u w:val="single"/>
            <w:lang w:eastAsia="ar-SA"/>
          </w:rPr>
          <w:t>2.6.4. A further Sub-session Two– a Sub-session Two-b?</w:t>
        </w:r>
        <w:r w:rsidRPr="00093E70">
          <w:rPr>
            <w:rFonts w:ascii="Times New Roman" w:eastAsia="Times New Roman" w:hAnsi="Times New Roman" w:cs="Times New Roman"/>
            <w:b/>
            <w:noProof/>
            <w:webHidden/>
            <w:sz w:val="20"/>
            <w:szCs w:val="20"/>
            <w:lang w:eastAsia="ar-SA"/>
          </w:rPr>
          <w:tab/>
        </w:r>
        <w:r w:rsidRPr="00093E70">
          <w:rPr>
            <w:rFonts w:ascii="Times New Roman" w:eastAsia="Times New Roman" w:hAnsi="Times New Roman" w:cs="Times New Roman"/>
            <w:b/>
            <w:noProof/>
            <w:webHidden/>
            <w:sz w:val="20"/>
            <w:szCs w:val="20"/>
            <w:lang w:eastAsia="ar-SA"/>
          </w:rPr>
          <w:fldChar w:fldCharType="begin"/>
        </w:r>
        <w:r w:rsidRPr="00093E70">
          <w:rPr>
            <w:rFonts w:ascii="Times New Roman" w:eastAsia="Times New Roman" w:hAnsi="Times New Roman" w:cs="Times New Roman"/>
            <w:b/>
            <w:noProof/>
            <w:webHidden/>
            <w:sz w:val="20"/>
            <w:szCs w:val="20"/>
            <w:lang w:eastAsia="ar-SA"/>
          </w:rPr>
          <w:instrText xml:space="preserve"> PAGEREF _Toc282847556 \h </w:instrText>
        </w:r>
        <w:r w:rsidRPr="00093E70">
          <w:rPr>
            <w:rFonts w:ascii="Times New Roman" w:eastAsia="Times New Roman" w:hAnsi="Times New Roman" w:cs="Times New Roman"/>
            <w:b/>
            <w:noProof/>
            <w:sz w:val="20"/>
            <w:szCs w:val="20"/>
            <w:lang w:eastAsia="ar-SA"/>
          </w:rPr>
        </w:r>
        <w:r w:rsidRPr="00093E70">
          <w:rPr>
            <w:rFonts w:ascii="Times New Roman" w:eastAsia="Times New Roman" w:hAnsi="Times New Roman" w:cs="Times New Roman"/>
            <w:b/>
            <w:noProof/>
            <w:webHidden/>
            <w:sz w:val="20"/>
            <w:szCs w:val="20"/>
            <w:lang w:eastAsia="ar-SA"/>
          </w:rPr>
          <w:fldChar w:fldCharType="separate"/>
        </w:r>
        <w:r w:rsidRPr="00093E70">
          <w:rPr>
            <w:rFonts w:ascii="Times New Roman" w:eastAsia="Times New Roman" w:hAnsi="Times New Roman" w:cs="Times New Roman"/>
            <w:b/>
            <w:noProof/>
            <w:webHidden/>
            <w:sz w:val="20"/>
            <w:szCs w:val="20"/>
            <w:lang w:eastAsia="ar-SA"/>
          </w:rPr>
          <w:t>315</w:t>
        </w:r>
        <w:r w:rsidRPr="00093E70">
          <w:rPr>
            <w:rFonts w:ascii="Times New Roman" w:eastAsia="Times New Roman" w:hAnsi="Times New Roman" w:cs="Times New Roman"/>
            <w:b/>
            <w:noProof/>
            <w:webHidden/>
            <w:sz w:val="20"/>
            <w:szCs w:val="20"/>
            <w:lang w:eastAsia="ar-SA"/>
          </w:rPr>
          <w:fldChar w:fldCharType="end"/>
        </w:r>
      </w:hyperlink>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b/>
          <w:bCs/>
          <w:noProof/>
          <w:color w:val="FF0000"/>
          <w:u w:val="single"/>
          <w:lang w:eastAsia="ar-SA"/>
        </w:rPr>
      </w:pPr>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b/>
          <w:bCs/>
          <w:noProof/>
          <w:color w:val="FF0000"/>
          <w:u w:val="single"/>
          <w:lang w:eastAsia="ar-SA"/>
        </w:rPr>
      </w:pPr>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noProof/>
          <w:color w:val="FF0000"/>
          <w:sz w:val="24"/>
          <w:szCs w:val="24"/>
          <w:lang w:eastAsia="en-GB"/>
        </w:rPr>
      </w:pPr>
      <w:hyperlink w:anchor="_Toc282847557" w:history="1">
        <w:r w:rsidRPr="00093E70">
          <w:rPr>
            <w:rFonts w:ascii="Times New Roman" w:eastAsia="Times New Roman" w:hAnsi="Times New Roman" w:cs="Times New Roman"/>
            <w:b/>
            <w:bCs/>
            <w:noProof/>
            <w:color w:val="FF0000"/>
            <w:u w:val="single"/>
            <w:lang w:eastAsia="ar-SA"/>
          </w:rPr>
          <w:t>2.7. Final Note on Sub-sessions One and Two: a variety of shapes and workings</w:t>
        </w:r>
        <w:r w:rsidRPr="00093E70">
          <w:rPr>
            <w:rFonts w:ascii="Times New Roman" w:eastAsia="Times New Roman" w:hAnsi="Times New Roman" w:cs="Times New Roman"/>
            <w:b/>
            <w:bCs/>
            <w:noProof/>
            <w:webHidden/>
            <w:color w:val="FF0000"/>
            <w:lang w:eastAsia="ar-SA"/>
          </w:rPr>
          <w:tab/>
        </w:r>
        <w:r w:rsidRPr="00093E70">
          <w:rPr>
            <w:rFonts w:ascii="Times New Roman" w:eastAsia="Times New Roman" w:hAnsi="Times New Roman" w:cs="Times New Roman"/>
            <w:b/>
            <w:bCs/>
            <w:noProof/>
            <w:webHidden/>
            <w:color w:val="FF0000"/>
            <w:lang w:eastAsia="ar-SA"/>
          </w:rPr>
          <w:fldChar w:fldCharType="begin"/>
        </w:r>
        <w:r w:rsidRPr="00093E70">
          <w:rPr>
            <w:rFonts w:ascii="Times New Roman" w:eastAsia="Times New Roman" w:hAnsi="Times New Roman" w:cs="Times New Roman"/>
            <w:b/>
            <w:bCs/>
            <w:noProof/>
            <w:webHidden/>
            <w:color w:val="FF0000"/>
            <w:lang w:eastAsia="ar-SA"/>
          </w:rPr>
          <w:instrText xml:space="preserve"> PAGEREF _Toc282847557 \h </w:instrText>
        </w:r>
        <w:r w:rsidRPr="00093E70">
          <w:rPr>
            <w:rFonts w:ascii="Times New Roman" w:eastAsia="Times New Roman" w:hAnsi="Times New Roman" w:cs="Times New Roman"/>
            <w:b/>
            <w:bCs/>
            <w:noProof/>
            <w:color w:val="FF0000"/>
            <w:lang w:eastAsia="ar-SA"/>
          </w:rPr>
        </w:r>
        <w:r w:rsidRPr="00093E70">
          <w:rPr>
            <w:rFonts w:ascii="Times New Roman" w:eastAsia="Times New Roman" w:hAnsi="Times New Roman" w:cs="Times New Roman"/>
            <w:b/>
            <w:bCs/>
            <w:noProof/>
            <w:webHidden/>
            <w:color w:val="FF0000"/>
            <w:lang w:eastAsia="ar-SA"/>
          </w:rPr>
          <w:fldChar w:fldCharType="separate"/>
        </w:r>
        <w:r w:rsidRPr="00093E70">
          <w:rPr>
            <w:rFonts w:ascii="Times New Roman" w:eastAsia="Times New Roman" w:hAnsi="Times New Roman" w:cs="Times New Roman"/>
            <w:b/>
            <w:bCs/>
            <w:noProof/>
            <w:webHidden/>
            <w:color w:val="FF0000"/>
            <w:lang w:eastAsia="ar-SA"/>
          </w:rPr>
          <w:t>317</w:t>
        </w:r>
        <w:r w:rsidRPr="00093E70">
          <w:rPr>
            <w:rFonts w:ascii="Times New Roman" w:eastAsia="Times New Roman" w:hAnsi="Times New Roman" w:cs="Times New Roman"/>
            <w:b/>
            <w:bCs/>
            <w:noProof/>
            <w:webHidden/>
            <w:color w:val="FF0000"/>
            <w:lang w:eastAsia="ar-SA"/>
          </w:rPr>
          <w:fldChar w:fldCharType="end"/>
        </w:r>
      </w:hyperlink>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b/>
          <w:bCs/>
          <w:noProof/>
          <w:color w:val="FF0000"/>
          <w:u w:val="single"/>
          <w:lang w:eastAsia="ar-SA"/>
        </w:rPr>
      </w:pPr>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noProof/>
          <w:color w:val="FF0000"/>
          <w:sz w:val="24"/>
          <w:szCs w:val="24"/>
          <w:lang w:eastAsia="en-GB"/>
        </w:rPr>
      </w:pPr>
      <w:hyperlink w:anchor="_Toc282847558" w:history="1">
        <w:r w:rsidRPr="00093E70">
          <w:rPr>
            <w:rFonts w:ascii="Times New Roman" w:eastAsia="Times New Roman" w:hAnsi="Times New Roman" w:cs="Times New Roman"/>
            <w:b/>
            <w:bCs/>
            <w:noProof/>
            <w:color w:val="FF0000"/>
            <w:u w:val="single"/>
            <w:lang w:eastAsia="ar-SA"/>
          </w:rPr>
          <w:t>2.8 Sub-session 3: the (optional)  follow-up later interview</w:t>
        </w:r>
        <w:r w:rsidRPr="00093E70">
          <w:rPr>
            <w:rFonts w:ascii="Times New Roman" w:eastAsia="Times New Roman" w:hAnsi="Times New Roman" w:cs="Times New Roman"/>
            <w:b/>
            <w:bCs/>
            <w:noProof/>
            <w:webHidden/>
            <w:color w:val="FF0000"/>
            <w:lang w:eastAsia="ar-SA"/>
          </w:rPr>
          <w:tab/>
        </w:r>
        <w:r w:rsidRPr="00093E70">
          <w:rPr>
            <w:rFonts w:ascii="Times New Roman" w:eastAsia="Times New Roman" w:hAnsi="Times New Roman" w:cs="Times New Roman"/>
            <w:b/>
            <w:bCs/>
            <w:noProof/>
            <w:webHidden/>
            <w:color w:val="FF0000"/>
            <w:lang w:eastAsia="ar-SA"/>
          </w:rPr>
          <w:fldChar w:fldCharType="begin"/>
        </w:r>
        <w:r w:rsidRPr="00093E70">
          <w:rPr>
            <w:rFonts w:ascii="Times New Roman" w:eastAsia="Times New Roman" w:hAnsi="Times New Roman" w:cs="Times New Roman"/>
            <w:b/>
            <w:bCs/>
            <w:noProof/>
            <w:webHidden/>
            <w:color w:val="FF0000"/>
            <w:lang w:eastAsia="ar-SA"/>
          </w:rPr>
          <w:instrText xml:space="preserve"> PAGEREF _Toc282847558 \h </w:instrText>
        </w:r>
        <w:r w:rsidRPr="00093E70">
          <w:rPr>
            <w:rFonts w:ascii="Times New Roman" w:eastAsia="Times New Roman" w:hAnsi="Times New Roman" w:cs="Times New Roman"/>
            <w:b/>
            <w:bCs/>
            <w:noProof/>
            <w:color w:val="FF0000"/>
            <w:lang w:eastAsia="ar-SA"/>
          </w:rPr>
        </w:r>
        <w:r w:rsidRPr="00093E70">
          <w:rPr>
            <w:rFonts w:ascii="Times New Roman" w:eastAsia="Times New Roman" w:hAnsi="Times New Roman" w:cs="Times New Roman"/>
            <w:b/>
            <w:bCs/>
            <w:noProof/>
            <w:webHidden/>
            <w:color w:val="FF0000"/>
            <w:lang w:eastAsia="ar-SA"/>
          </w:rPr>
          <w:fldChar w:fldCharType="separate"/>
        </w:r>
        <w:r w:rsidRPr="00093E70">
          <w:rPr>
            <w:rFonts w:ascii="Times New Roman" w:eastAsia="Times New Roman" w:hAnsi="Times New Roman" w:cs="Times New Roman"/>
            <w:b/>
            <w:bCs/>
            <w:noProof/>
            <w:webHidden/>
            <w:color w:val="FF0000"/>
            <w:lang w:eastAsia="ar-SA"/>
          </w:rPr>
          <w:t>320</w:t>
        </w:r>
        <w:r w:rsidRPr="00093E70">
          <w:rPr>
            <w:rFonts w:ascii="Times New Roman" w:eastAsia="Times New Roman" w:hAnsi="Times New Roman" w:cs="Times New Roman"/>
            <w:b/>
            <w:bCs/>
            <w:noProof/>
            <w:webHidden/>
            <w:color w:val="FF0000"/>
            <w:lang w:eastAsia="ar-SA"/>
          </w:rPr>
          <w:fldChar w:fldCharType="end"/>
        </w:r>
      </w:hyperlink>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sz w:val="24"/>
          <w:szCs w:val="24"/>
          <w:lang w:eastAsia="en-GB"/>
        </w:rPr>
      </w:pPr>
      <w:hyperlink w:anchor="_Toc282847559" w:history="1">
        <w:r w:rsidRPr="00093E70">
          <w:rPr>
            <w:rFonts w:ascii="Times New Roman" w:eastAsia="Times New Roman" w:hAnsi="Times New Roman" w:cs="Times New Roman"/>
            <w:b/>
            <w:noProof/>
            <w:color w:val="0000FF"/>
            <w:sz w:val="20"/>
            <w:szCs w:val="20"/>
            <w:u w:val="single"/>
            <w:lang w:eastAsia="ar-SA"/>
          </w:rPr>
          <w:t>2.8.1. What are the different possible uses of a later Sub-session 3?</w:t>
        </w:r>
        <w:r w:rsidRPr="00093E70">
          <w:rPr>
            <w:rFonts w:ascii="Times New Roman" w:eastAsia="Times New Roman" w:hAnsi="Times New Roman" w:cs="Times New Roman"/>
            <w:b/>
            <w:noProof/>
            <w:webHidden/>
            <w:sz w:val="20"/>
            <w:szCs w:val="20"/>
            <w:lang w:eastAsia="ar-SA"/>
          </w:rPr>
          <w:tab/>
        </w:r>
        <w:r w:rsidRPr="00093E70">
          <w:rPr>
            <w:rFonts w:ascii="Times New Roman" w:eastAsia="Times New Roman" w:hAnsi="Times New Roman" w:cs="Times New Roman"/>
            <w:b/>
            <w:noProof/>
            <w:webHidden/>
            <w:sz w:val="20"/>
            <w:szCs w:val="20"/>
            <w:lang w:eastAsia="ar-SA"/>
          </w:rPr>
          <w:fldChar w:fldCharType="begin"/>
        </w:r>
        <w:r w:rsidRPr="00093E70">
          <w:rPr>
            <w:rFonts w:ascii="Times New Roman" w:eastAsia="Times New Roman" w:hAnsi="Times New Roman" w:cs="Times New Roman"/>
            <w:b/>
            <w:noProof/>
            <w:webHidden/>
            <w:sz w:val="20"/>
            <w:szCs w:val="20"/>
            <w:lang w:eastAsia="ar-SA"/>
          </w:rPr>
          <w:instrText xml:space="preserve"> PAGEREF _Toc282847559 \h </w:instrText>
        </w:r>
        <w:r w:rsidRPr="00093E70">
          <w:rPr>
            <w:rFonts w:ascii="Times New Roman" w:eastAsia="Times New Roman" w:hAnsi="Times New Roman" w:cs="Times New Roman"/>
            <w:b/>
            <w:noProof/>
            <w:sz w:val="20"/>
            <w:szCs w:val="20"/>
            <w:lang w:eastAsia="ar-SA"/>
          </w:rPr>
        </w:r>
        <w:r w:rsidRPr="00093E70">
          <w:rPr>
            <w:rFonts w:ascii="Times New Roman" w:eastAsia="Times New Roman" w:hAnsi="Times New Roman" w:cs="Times New Roman"/>
            <w:b/>
            <w:noProof/>
            <w:webHidden/>
            <w:sz w:val="20"/>
            <w:szCs w:val="20"/>
            <w:lang w:eastAsia="ar-SA"/>
          </w:rPr>
          <w:fldChar w:fldCharType="separate"/>
        </w:r>
        <w:r w:rsidRPr="00093E70">
          <w:rPr>
            <w:rFonts w:ascii="Times New Roman" w:eastAsia="Times New Roman" w:hAnsi="Times New Roman" w:cs="Times New Roman"/>
            <w:b/>
            <w:noProof/>
            <w:webHidden/>
            <w:sz w:val="20"/>
            <w:szCs w:val="20"/>
            <w:lang w:eastAsia="ar-SA"/>
          </w:rPr>
          <w:t>321</w:t>
        </w:r>
        <w:r w:rsidRPr="00093E70">
          <w:rPr>
            <w:rFonts w:ascii="Times New Roman" w:eastAsia="Times New Roman" w:hAnsi="Times New Roman" w:cs="Times New Roman"/>
            <w:b/>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sz w:val="24"/>
          <w:szCs w:val="24"/>
          <w:lang w:eastAsia="en-GB"/>
        </w:rPr>
      </w:pPr>
      <w:hyperlink w:anchor="_Toc282847560" w:history="1">
        <w:r w:rsidRPr="00093E70">
          <w:rPr>
            <w:rFonts w:ascii="Times New Roman" w:eastAsia="Times New Roman" w:hAnsi="Times New Roman" w:cs="Times New Roman"/>
            <w:b/>
            <w:noProof/>
            <w:color w:val="0000FF"/>
            <w:sz w:val="20"/>
            <w:szCs w:val="20"/>
            <w:u w:val="single"/>
            <w:lang w:eastAsia="ar-SA"/>
          </w:rPr>
          <w:t>2.8.2. Suggested 4-part sequence for Sub-session 3 separate interview</w:t>
        </w:r>
        <w:r w:rsidRPr="00093E70">
          <w:rPr>
            <w:rFonts w:ascii="Times New Roman" w:eastAsia="Times New Roman" w:hAnsi="Times New Roman" w:cs="Times New Roman"/>
            <w:b/>
            <w:noProof/>
            <w:webHidden/>
            <w:sz w:val="20"/>
            <w:szCs w:val="20"/>
            <w:lang w:eastAsia="ar-SA"/>
          </w:rPr>
          <w:tab/>
        </w:r>
        <w:r w:rsidRPr="00093E70">
          <w:rPr>
            <w:rFonts w:ascii="Times New Roman" w:eastAsia="Times New Roman" w:hAnsi="Times New Roman" w:cs="Times New Roman"/>
            <w:b/>
            <w:noProof/>
            <w:webHidden/>
            <w:sz w:val="20"/>
            <w:szCs w:val="20"/>
            <w:lang w:eastAsia="ar-SA"/>
          </w:rPr>
          <w:fldChar w:fldCharType="begin"/>
        </w:r>
        <w:r w:rsidRPr="00093E70">
          <w:rPr>
            <w:rFonts w:ascii="Times New Roman" w:eastAsia="Times New Roman" w:hAnsi="Times New Roman" w:cs="Times New Roman"/>
            <w:b/>
            <w:noProof/>
            <w:webHidden/>
            <w:sz w:val="20"/>
            <w:szCs w:val="20"/>
            <w:lang w:eastAsia="ar-SA"/>
          </w:rPr>
          <w:instrText xml:space="preserve"> PAGEREF _Toc282847560 \h </w:instrText>
        </w:r>
        <w:r w:rsidRPr="00093E70">
          <w:rPr>
            <w:rFonts w:ascii="Times New Roman" w:eastAsia="Times New Roman" w:hAnsi="Times New Roman" w:cs="Times New Roman"/>
            <w:b/>
            <w:noProof/>
            <w:sz w:val="20"/>
            <w:szCs w:val="20"/>
            <w:lang w:eastAsia="ar-SA"/>
          </w:rPr>
        </w:r>
        <w:r w:rsidRPr="00093E70">
          <w:rPr>
            <w:rFonts w:ascii="Times New Roman" w:eastAsia="Times New Roman" w:hAnsi="Times New Roman" w:cs="Times New Roman"/>
            <w:b/>
            <w:noProof/>
            <w:webHidden/>
            <w:sz w:val="20"/>
            <w:szCs w:val="20"/>
            <w:lang w:eastAsia="ar-SA"/>
          </w:rPr>
          <w:fldChar w:fldCharType="separate"/>
        </w:r>
        <w:r w:rsidRPr="00093E70">
          <w:rPr>
            <w:rFonts w:ascii="Times New Roman" w:eastAsia="Times New Roman" w:hAnsi="Times New Roman" w:cs="Times New Roman"/>
            <w:b/>
            <w:noProof/>
            <w:webHidden/>
            <w:sz w:val="20"/>
            <w:szCs w:val="20"/>
            <w:lang w:eastAsia="ar-SA"/>
          </w:rPr>
          <w:t>324</w:t>
        </w:r>
        <w:r w:rsidRPr="00093E70">
          <w:rPr>
            <w:rFonts w:ascii="Times New Roman" w:eastAsia="Times New Roman" w:hAnsi="Times New Roman" w:cs="Times New Roman"/>
            <w:b/>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sz w:val="24"/>
          <w:szCs w:val="24"/>
          <w:lang w:eastAsia="en-GB"/>
        </w:rPr>
      </w:pPr>
      <w:hyperlink w:anchor="_Toc282847561" w:history="1">
        <w:r w:rsidRPr="00093E70">
          <w:rPr>
            <w:rFonts w:ascii="Times New Roman" w:eastAsia="Times New Roman" w:hAnsi="Times New Roman" w:cs="Times New Roman"/>
            <w:i/>
            <w:noProof/>
            <w:color w:val="0000FF"/>
            <w:sz w:val="20"/>
            <w:szCs w:val="20"/>
            <w:u w:val="single"/>
            <w:lang w:eastAsia="ar-SA"/>
          </w:rPr>
          <w:t>2.8.2.1. Acknowledge difference</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_Toc282847561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324</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sz w:val="24"/>
          <w:szCs w:val="24"/>
          <w:lang w:eastAsia="en-GB"/>
        </w:rPr>
      </w:pPr>
      <w:hyperlink w:anchor="_Toc282847562" w:history="1">
        <w:r w:rsidRPr="00093E70">
          <w:rPr>
            <w:rFonts w:ascii="Times New Roman" w:eastAsia="Times New Roman" w:hAnsi="Times New Roman" w:cs="Times New Roman"/>
            <w:i/>
            <w:noProof/>
            <w:color w:val="0000FF"/>
            <w:sz w:val="20"/>
            <w:szCs w:val="20"/>
            <w:u w:val="single"/>
            <w:lang w:eastAsia="ar-SA"/>
          </w:rPr>
          <w:t>2.8.2.2. Narrative questions first (Sub-session Twob!)</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_Toc282847562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324</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sz w:val="24"/>
          <w:szCs w:val="24"/>
          <w:lang w:eastAsia="en-GB"/>
        </w:rPr>
      </w:pPr>
      <w:hyperlink w:anchor="_Toc282847563" w:history="1">
        <w:r w:rsidRPr="00093E70">
          <w:rPr>
            <w:rFonts w:ascii="Times New Roman" w:eastAsia="Times New Roman" w:hAnsi="Times New Roman" w:cs="Times New Roman"/>
            <w:i/>
            <w:noProof/>
            <w:color w:val="0000FF"/>
            <w:sz w:val="20"/>
            <w:szCs w:val="20"/>
            <w:u w:val="single"/>
            <w:lang w:eastAsia="ar-SA"/>
          </w:rPr>
          <w:t>2.8.2.3. Non-narrative questions, second</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_Toc282847563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325</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sz w:val="24"/>
          <w:szCs w:val="24"/>
          <w:lang w:eastAsia="en-GB"/>
        </w:rPr>
      </w:pPr>
      <w:hyperlink w:anchor="_Toc282847564" w:history="1">
        <w:r w:rsidRPr="00093E70">
          <w:rPr>
            <w:rFonts w:ascii="Times New Roman" w:eastAsia="Times New Roman" w:hAnsi="Times New Roman" w:cs="Times New Roman"/>
            <w:i/>
            <w:noProof/>
            <w:color w:val="0000FF"/>
            <w:sz w:val="20"/>
            <w:szCs w:val="20"/>
            <w:u w:val="single"/>
            <w:lang w:eastAsia="ar-SA"/>
          </w:rPr>
          <w:t>2.8.2.4. Finally, “invite”</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_Toc282847564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326</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b/>
          <w:bCs/>
          <w:noProof/>
          <w:color w:val="FF0000"/>
          <w:u w:val="single"/>
          <w:lang w:eastAsia="ar-SA"/>
        </w:rPr>
      </w:pPr>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b/>
          <w:bCs/>
          <w:noProof/>
          <w:color w:val="FF0000"/>
          <w:u w:val="single"/>
          <w:lang w:eastAsia="ar-SA"/>
        </w:rPr>
      </w:pPr>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noProof/>
          <w:color w:val="FF0000"/>
          <w:sz w:val="24"/>
          <w:szCs w:val="24"/>
          <w:lang w:eastAsia="en-GB"/>
        </w:rPr>
      </w:pPr>
      <w:hyperlink w:anchor="_Toc282847565" w:history="1">
        <w:r w:rsidRPr="00093E70">
          <w:rPr>
            <w:rFonts w:ascii="Times New Roman" w:eastAsia="Times New Roman" w:hAnsi="Times New Roman" w:cs="Times New Roman"/>
            <w:b/>
            <w:bCs/>
            <w:noProof/>
            <w:color w:val="FF0000"/>
            <w:u w:val="single"/>
            <w:lang w:eastAsia="ar-SA"/>
          </w:rPr>
          <w:t>2.9. The principles of free-associative BNIM  interviewing</w:t>
        </w:r>
        <w:r w:rsidRPr="00093E70">
          <w:rPr>
            <w:rFonts w:ascii="Times New Roman" w:eastAsia="Times New Roman" w:hAnsi="Times New Roman" w:cs="Times New Roman"/>
            <w:b/>
            <w:bCs/>
            <w:noProof/>
            <w:webHidden/>
            <w:color w:val="FF0000"/>
            <w:lang w:eastAsia="ar-SA"/>
          </w:rPr>
          <w:tab/>
        </w:r>
        <w:r w:rsidRPr="00093E70">
          <w:rPr>
            <w:rFonts w:ascii="Times New Roman" w:eastAsia="Times New Roman" w:hAnsi="Times New Roman" w:cs="Times New Roman"/>
            <w:b/>
            <w:bCs/>
            <w:noProof/>
            <w:webHidden/>
            <w:color w:val="FF0000"/>
            <w:lang w:eastAsia="ar-SA"/>
          </w:rPr>
          <w:fldChar w:fldCharType="begin"/>
        </w:r>
        <w:r w:rsidRPr="00093E70">
          <w:rPr>
            <w:rFonts w:ascii="Times New Roman" w:eastAsia="Times New Roman" w:hAnsi="Times New Roman" w:cs="Times New Roman"/>
            <w:b/>
            <w:bCs/>
            <w:noProof/>
            <w:webHidden/>
            <w:color w:val="FF0000"/>
            <w:lang w:eastAsia="ar-SA"/>
          </w:rPr>
          <w:instrText xml:space="preserve"> PAGEREF _Toc282847565 \h </w:instrText>
        </w:r>
        <w:r w:rsidRPr="00093E70">
          <w:rPr>
            <w:rFonts w:ascii="Times New Roman" w:eastAsia="Times New Roman" w:hAnsi="Times New Roman" w:cs="Times New Roman"/>
            <w:b/>
            <w:bCs/>
            <w:noProof/>
            <w:color w:val="FF0000"/>
            <w:lang w:eastAsia="ar-SA"/>
          </w:rPr>
        </w:r>
        <w:r w:rsidRPr="00093E70">
          <w:rPr>
            <w:rFonts w:ascii="Times New Roman" w:eastAsia="Times New Roman" w:hAnsi="Times New Roman" w:cs="Times New Roman"/>
            <w:b/>
            <w:bCs/>
            <w:noProof/>
            <w:webHidden/>
            <w:color w:val="FF0000"/>
            <w:lang w:eastAsia="ar-SA"/>
          </w:rPr>
          <w:fldChar w:fldCharType="separate"/>
        </w:r>
        <w:r w:rsidRPr="00093E70">
          <w:rPr>
            <w:rFonts w:ascii="Times New Roman" w:eastAsia="Times New Roman" w:hAnsi="Times New Roman" w:cs="Times New Roman"/>
            <w:b/>
            <w:bCs/>
            <w:noProof/>
            <w:webHidden/>
            <w:color w:val="FF0000"/>
            <w:lang w:eastAsia="ar-SA"/>
          </w:rPr>
          <w:t>328</w:t>
        </w:r>
        <w:r w:rsidRPr="00093E70">
          <w:rPr>
            <w:rFonts w:ascii="Times New Roman" w:eastAsia="Times New Roman" w:hAnsi="Times New Roman" w:cs="Times New Roman"/>
            <w:b/>
            <w:bCs/>
            <w:noProof/>
            <w:webHidden/>
            <w:color w:val="FF0000"/>
            <w:lang w:eastAsia="ar-SA"/>
          </w:rPr>
          <w:fldChar w:fldCharType="end"/>
        </w:r>
      </w:hyperlink>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sz w:val="24"/>
          <w:szCs w:val="24"/>
          <w:lang w:eastAsia="en-GB"/>
        </w:rPr>
      </w:pPr>
      <w:hyperlink w:anchor="_Toc282847566" w:history="1">
        <w:r w:rsidRPr="00093E70">
          <w:rPr>
            <w:rFonts w:ascii="Times New Roman" w:eastAsia="Times New Roman" w:hAnsi="Times New Roman" w:cs="Times New Roman"/>
            <w:b/>
            <w:noProof/>
            <w:color w:val="0000FF"/>
            <w:sz w:val="20"/>
            <w:szCs w:val="20"/>
            <w:u w:val="single"/>
            <w:lang w:eastAsia="ar-SA"/>
          </w:rPr>
          <w:t>2.9.1. In all sessions:</w:t>
        </w:r>
        <w:r w:rsidRPr="00093E70">
          <w:rPr>
            <w:rFonts w:ascii="Times New Roman" w:eastAsia="Times New Roman" w:hAnsi="Times New Roman" w:cs="Times New Roman"/>
            <w:b/>
            <w:noProof/>
            <w:webHidden/>
            <w:sz w:val="20"/>
            <w:szCs w:val="20"/>
            <w:lang w:eastAsia="ar-SA"/>
          </w:rPr>
          <w:tab/>
        </w:r>
        <w:r w:rsidRPr="00093E70">
          <w:rPr>
            <w:rFonts w:ascii="Times New Roman" w:eastAsia="Times New Roman" w:hAnsi="Times New Roman" w:cs="Times New Roman"/>
            <w:b/>
            <w:noProof/>
            <w:webHidden/>
            <w:sz w:val="20"/>
            <w:szCs w:val="20"/>
            <w:lang w:eastAsia="ar-SA"/>
          </w:rPr>
          <w:fldChar w:fldCharType="begin"/>
        </w:r>
        <w:r w:rsidRPr="00093E70">
          <w:rPr>
            <w:rFonts w:ascii="Times New Roman" w:eastAsia="Times New Roman" w:hAnsi="Times New Roman" w:cs="Times New Roman"/>
            <w:b/>
            <w:noProof/>
            <w:webHidden/>
            <w:sz w:val="20"/>
            <w:szCs w:val="20"/>
            <w:lang w:eastAsia="ar-SA"/>
          </w:rPr>
          <w:instrText xml:space="preserve"> PAGEREF _Toc282847566 \h </w:instrText>
        </w:r>
        <w:r w:rsidRPr="00093E70">
          <w:rPr>
            <w:rFonts w:ascii="Times New Roman" w:eastAsia="Times New Roman" w:hAnsi="Times New Roman" w:cs="Times New Roman"/>
            <w:b/>
            <w:noProof/>
            <w:sz w:val="20"/>
            <w:szCs w:val="20"/>
            <w:lang w:eastAsia="ar-SA"/>
          </w:rPr>
        </w:r>
        <w:r w:rsidRPr="00093E70">
          <w:rPr>
            <w:rFonts w:ascii="Times New Roman" w:eastAsia="Times New Roman" w:hAnsi="Times New Roman" w:cs="Times New Roman"/>
            <w:b/>
            <w:noProof/>
            <w:webHidden/>
            <w:sz w:val="20"/>
            <w:szCs w:val="20"/>
            <w:lang w:eastAsia="ar-SA"/>
          </w:rPr>
          <w:fldChar w:fldCharType="separate"/>
        </w:r>
        <w:r w:rsidRPr="00093E70">
          <w:rPr>
            <w:rFonts w:ascii="Times New Roman" w:eastAsia="Times New Roman" w:hAnsi="Times New Roman" w:cs="Times New Roman"/>
            <w:b/>
            <w:noProof/>
            <w:webHidden/>
            <w:sz w:val="20"/>
            <w:szCs w:val="20"/>
            <w:lang w:eastAsia="ar-SA"/>
          </w:rPr>
          <w:t>328</w:t>
        </w:r>
        <w:r w:rsidRPr="00093E70">
          <w:rPr>
            <w:rFonts w:ascii="Times New Roman" w:eastAsia="Times New Roman" w:hAnsi="Times New Roman" w:cs="Times New Roman"/>
            <w:b/>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sz w:val="24"/>
          <w:szCs w:val="24"/>
          <w:lang w:eastAsia="en-GB"/>
        </w:rPr>
      </w:pPr>
      <w:hyperlink w:anchor="_Toc282847567" w:history="1">
        <w:r w:rsidRPr="00093E70">
          <w:rPr>
            <w:rFonts w:ascii="Times New Roman" w:eastAsia="Times New Roman" w:hAnsi="Times New Roman" w:cs="Times New Roman"/>
            <w:b/>
            <w:noProof/>
            <w:color w:val="0000FF"/>
            <w:sz w:val="20"/>
            <w:szCs w:val="20"/>
            <w:u w:val="single"/>
            <w:lang w:eastAsia="ar-SA"/>
          </w:rPr>
          <w:t>2.9.2. Three basic rules:</w:t>
        </w:r>
        <w:r w:rsidRPr="00093E70">
          <w:rPr>
            <w:rFonts w:ascii="Times New Roman" w:eastAsia="Times New Roman" w:hAnsi="Times New Roman" w:cs="Times New Roman"/>
            <w:b/>
            <w:noProof/>
            <w:webHidden/>
            <w:sz w:val="20"/>
            <w:szCs w:val="20"/>
            <w:lang w:eastAsia="ar-SA"/>
          </w:rPr>
          <w:tab/>
        </w:r>
        <w:r w:rsidRPr="00093E70">
          <w:rPr>
            <w:rFonts w:ascii="Times New Roman" w:eastAsia="Times New Roman" w:hAnsi="Times New Roman" w:cs="Times New Roman"/>
            <w:b/>
            <w:noProof/>
            <w:webHidden/>
            <w:sz w:val="20"/>
            <w:szCs w:val="20"/>
            <w:lang w:eastAsia="ar-SA"/>
          </w:rPr>
          <w:fldChar w:fldCharType="begin"/>
        </w:r>
        <w:r w:rsidRPr="00093E70">
          <w:rPr>
            <w:rFonts w:ascii="Times New Roman" w:eastAsia="Times New Roman" w:hAnsi="Times New Roman" w:cs="Times New Roman"/>
            <w:b/>
            <w:noProof/>
            <w:webHidden/>
            <w:sz w:val="20"/>
            <w:szCs w:val="20"/>
            <w:lang w:eastAsia="ar-SA"/>
          </w:rPr>
          <w:instrText xml:space="preserve"> PAGEREF _Toc282847567 \h </w:instrText>
        </w:r>
        <w:r w:rsidRPr="00093E70">
          <w:rPr>
            <w:rFonts w:ascii="Times New Roman" w:eastAsia="Times New Roman" w:hAnsi="Times New Roman" w:cs="Times New Roman"/>
            <w:b/>
            <w:noProof/>
            <w:sz w:val="20"/>
            <w:szCs w:val="20"/>
            <w:lang w:eastAsia="ar-SA"/>
          </w:rPr>
        </w:r>
        <w:r w:rsidRPr="00093E70">
          <w:rPr>
            <w:rFonts w:ascii="Times New Roman" w:eastAsia="Times New Roman" w:hAnsi="Times New Roman" w:cs="Times New Roman"/>
            <w:b/>
            <w:noProof/>
            <w:webHidden/>
            <w:sz w:val="20"/>
            <w:szCs w:val="20"/>
            <w:lang w:eastAsia="ar-SA"/>
          </w:rPr>
          <w:fldChar w:fldCharType="separate"/>
        </w:r>
        <w:r w:rsidRPr="00093E70">
          <w:rPr>
            <w:rFonts w:ascii="Times New Roman" w:eastAsia="Times New Roman" w:hAnsi="Times New Roman" w:cs="Times New Roman"/>
            <w:b/>
            <w:noProof/>
            <w:webHidden/>
            <w:sz w:val="20"/>
            <w:szCs w:val="20"/>
            <w:lang w:eastAsia="ar-SA"/>
          </w:rPr>
          <w:t>330</w:t>
        </w:r>
        <w:r w:rsidRPr="00093E70">
          <w:rPr>
            <w:rFonts w:ascii="Times New Roman" w:eastAsia="Times New Roman" w:hAnsi="Times New Roman" w:cs="Times New Roman"/>
            <w:b/>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sz w:val="24"/>
          <w:szCs w:val="24"/>
          <w:lang w:eastAsia="en-GB"/>
        </w:rPr>
      </w:pPr>
      <w:hyperlink w:anchor="_Toc282847568" w:history="1">
        <w:r w:rsidRPr="00093E70">
          <w:rPr>
            <w:rFonts w:ascii="Times New Roman" w:eastAsia="Times New Roman" w:hAnsi="Times New Roman" w:cs="Times New Roman"/>
            <w:b/>
            <w:noProof/>
            <w:color w:val="0000FF"/>
            <w:sz w:val="20"/>
            <w:szCs w:val="20"/>
            <w:u w:val="single"/>
            <w:lang w:eastAsia="ar-SA"/>
          </w:rPr>
          <w:t>2.9.3. Some points to guide you</w:t>
        </w:r>
        <w:r w:rsidRPr="00093E70">
          <w:rPr>
            <w:rFonts w:ascii="Times New Roman" w:eastAsia="Times New Roman" w:hAnsi="Times New Roman" w:cs="Times New Roman"/>
            <w:b/>
            <w:noProof/>
            <w:webHidden/>
            <w:sz w:val="20"/>
            <w:szCs w:val="20"/>
            <w:lang w:eastAsia="ar-SA"/>
          </w:rPr>
          <w:tab/>
        </w:r>
        <w:r w:rsidRPr="00093E70">
          <w:rPr>
            <w:rFonts w:ascii="Times New Roman" w:eastAsia="Times New Roman" w:hAnsi="Times New Roman" w:cs="Times New Roman"/>
            <w:b/>
            <w:noProof/>
            <w:webHidden/>
            <w:sz w:val="20"/>
            <w:szCs w:val="20"/>
            <w:lang w:eastAsia="ar-SA"/>
          </w:rPr>
          <w:fldChar w:fldCharType="begin"/>
        </w:r>
        <w:r w:rsidRPr="00093E70">
          <w:rPr>
            <w:rFonts w:ascii="Times New Roman" w:eastAsia="Times New Roman" w:hAnsi="Times New Roman" w:cs="Times New Roman"/>
            <w:b/>
            <w:noProof/>
            <w:webHidden/>
            <w:sz w:val="20"/>
            <w:szCs w:val="20"/>
            <w:lang w:eastAsia="ar-SA"/>
          </w:rPr>
          <w:instrText xml:space="preserve"> PAGEREF _Toc282847568 \h </w:instrText>
        </w:r>
        <w:r w:rsidRPr="00093E70">
          <w:rPr>
            <w:rFonts w:ascii="Times New Roman" w:eastAsia="Times New Roman" w:hAnsi="Times New Roman" w:cs="Times New Roman"/>
            <w:b/>
            <w:noProof/>
            <w:sz w:val="20"/>
            <w:szCs w:val="20"/>
            <w:lang w:eastAsia="ar-SA"/>
          </w:rPr>
        </w:r>
        <w:r w:rsidRPr="00093E70">
          <w:rPr>
            <w:rFonts w:ascii="Times New Roman" w:eastAsia="Times New Roman" w:hAnsi="Times New Roman" w:cs="Times New Roman"/>
            <w:b/>
            <w:noProof/>
            <w:webHidden/>
            <w:sz w:val="20"/>
            <w:szCs w:val="20"/>
            <w:lang w:eastAsia="ar-SA"/>
          </w:rPr>
          <w:fldChar w:fldCharType="separate"/>
        </w:r>
        <w:r w:rsidRPr="00093E70">
          <w:rPr>
            <w:rFonts w:ascii="Times New Roman" w:eastAsia="Times New Roman" w:hAnsi="Times New Roman" w:cs="Times New Roman"/>
            <w:b/>
            <w:noProof/>
            <w:webHidden/>
            <w:sz w:val="20"/>
            <w:szCs w:val="20"/>
            <w:lang w:eastAsia="ar-SA"/>
          </w:rPr>
          <w:t>332</w:t>
        </w:r>
        <w:r w:rsidRPr="00093E70">
          <w:rPr>
            <w:rFonts w:ascii="Times New Roman" w:eastAsia="Times New Roman" w:hAnsi="Times New Roman" w:cs="Times New Roman"/>
            <w:b/>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sz w:val="24"/>
          <w:szCs w:val="24"/>
          <w:lang w:eastAsia="en-GB"/>
        </w:rPr>
      </w:pPr>
      <w:hyperlink w:anchor="_Toc282847569" w:history="1">
        <w:r w:rsidRPr="00093E70">
          <w:rPr>
            <w:rFonts w:ascii="Times New Roman" w:eastAsia="Times New Roman" w:hAnsi="Times New Roman" w:cs="Times New Roman"/>
            <w:i/>
            <w:noProof/>
            <w:color w:val="0000FF"/>
            <w:sz w:val="20"/>
            <w:szCs w:val="20"/>
            <w:u w:val="single"/>
            <w:lang w:eastAsia="ar-SA"/>
          </w:rPr>
          <w:t>2.9.3.1. First, some others, then last topic always</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_Toc282847569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332</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sz w:val="24"/>
          <w:szCs w:val="24"/>
          <w:lang w:eastAsia="en-GB"/>
        </w:rPr>
      </w:pPr>
      <w:hyperlink w:anchor="_Toc282847570" w:history="1">
        <w:r w:rsidRPr="00093E70">
          <w:rPr>
            <w:rFonts w:ascii="Times New Roman" w:eastAsia="Times New Roman" w:hAnsi="Times New Roman" w:cs="Times New Roman"/>
            <w:i/>
            <w:noProof/>
            <w:color w:val="0000FF"/>
            <w:sz w:val="20"/>
            <w:szCs w:val="20"/>
            <w:u w:val="single"/>
            <w:lang w:eastAsia="ar-SA"/>
          </w:rPr>
          <w:t>2.9.3.2. Change no cue-words.  Presume nothing!</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_Toc282847570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335</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sz w:val="24"/>
          <w:szCs w:val="24"/>
          <w:lang w:eastAsia="en-GB"/>
        </w:rPr>
      </w:pPr>
      <w:hyperlink w:anchor="_Toc282847571" w:history="1">
        <w:r w:rsidRPr="00093E70">
          <w:rPr>
            <w:rFonts w:ascii="Times New Roman" w:eastAsia="Times New Roman" w:hAnsi="Times New Roman" w:cs="Times New Roman"/>
            <w:i/>
            <w:noProof/>
            <w:color w:val="0000FF"/>
            <w:sz w:val="20"/>
            <w:szCs w:val="20"/>
            <w:u w:val="single"/>
            <w:lang w:eastAsia="ar-SA"/>
          </w:rPr>
          <w:t>2.9.3.3. Your task is to facilitate the narrator’s telling of story.</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_Toc282847571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336</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sz w:val="24"/>
          <w:szCs w:val="24"/>
          <w:lang w:eastAsia="en-GB"/>
        </w:rPr>
      </w:pPr>
      <w:hyperlink w:anchor="_Toc282847572" w:history="1">
        <w:r w:rsidRPr="00093E70">
          <w:rPr>
            <w:rFonts w:ascii="Times New Roman" w:eastAsia="Times New Roman" w:hAnsi="Times New Roman" w:cs="Times New Roman"/>
            <w:i/>
            <w:noProof/>
            <w:color w:val="0000FF"/>
            <w:sz w:val="20"/>
            <w:szCs w:val="20"/>
            <w:u w:val="single"/>
            <w:lang w:eastAsia="ar-SA"/>
          </w:rPr>
          <w:t>2.9.3.4.  Real and fake endings to Sub-session 1</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_Toc282847572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336</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sz w:val="24"/>
          <w:szCs w:val="24"/>
          <w:lang w:eastAsia="en-GB"/>
        </w:rPr>
      </w:pPr>
      <w:hyperlink w:anchor="_Toc282847573" w:history="1">
        <w:r w:rsidRPr="00093E70">
          <w:rPr>
            <w:rFonts w:ascii="Times New Roman" w:eastAsia="Times New Roman" w:hAnsi="Times New Roman" w:cs="Times New Roman"/>
            <w:i/>
            <w:noProof/>
            <w:color w:val="0000FF"/>
            <w:sz w:val="20"/>
            <w:szCs w:val="20"/>
            <w:u w:val="single"/>
            <w:lang w:eastAsia="ar-SA"/>
          </w:rPr>
          <w:t>2.9.3.5. Active (though Non-Directive) Listening</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_Toc282847573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337</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b/>
          <w:bCs/>
          <w:noProof/>
          <w:color w:val="FF0000"/>
          <w:u w:val="single"/>
          <w:lang w:eastAsia="ar-SA"/>
        </w:rPr>
      </w:pPr>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b/>
          <w:bCs/>
          <w:noProof/>
          <w:color w:val="FF0000"/>
          <w:u w:val="single"/>
          <w:lang w:eastAsia="ar-SA"/>
        </w:rPr>
      </w:pPr>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noProof/>
          <w:color w:val="FF0000"/>
          <w:sz w:val="24"/>
          <w:szCs w:val="24"/>
          <w:lang w:eastAsia="en-GB"/>
        </w:rPr>
      </w:pPr>
      <w:hyperlink w:anchor="_Toc282847574" w:history="1">
        <w:r w:rsidRPr="00093E70">
          <w:rPr>
            <w:rFonts w:ascii="Times New Roman" w:eastAsia="Times New Roman" w:hAnsi="Times New Roman" w:cs="Times New Roman"/>
            <w:b/>
            <w:bCs/>
            <w:noProof/>
            <w:color w:val="FF0000"/>
            <w:u w:val="single"/>
            <w:lang w:eastAsia="ar-SA"/>
          </w:rPr>
          <w:t>2.10. Immediately after the free-associative interview: Self-debriefing into free-associative fieldnotes</w:t>
        </w:r>
        <w:r w:rsidRPr="00093E70">
          <w:rPr>
            <w:rFonts w:ascii="Times New Roman" w:eastAsia="Times New Roman" w:hAnsi="Times New Roman" w:cs="Times New Roman"/>
            <w:b/>
            <w:bCs/>
            <w:noProof/>
            <w:webHidden/>
            <w:color w:val="FF0000"/>
            <w:lang w:eastAsia="ar-SA"/>
          </w:rPr>
          <w:tab/>
        </w:r>
        <w:r w:rsidRPr="00093E70">
          <w:rPr>
            <w:rFonts w:ascii="Times New Roman" w:eastAsia="Times New Roman" w:hAnsi="Times New Roman" w:cs="Times New Roman"/>
            <w:b/>
            <w:bCs/>
            <w:noProof/>
            <w:webHidden/>
            <w:color w:val="FF0000"/>
            <w:lang w:eastAsia="ar-SA"/>
          </w:rPr>
          <w:fldChar w:fldCharType="begin"/>
        </w:r>
        <w:r w:rsidRPr="00093E70">
          <w:rPr>
            <w:rFonts w:ascii="Times New Roman" w:eastAsia="Times New Roman" w:hAnsi="Times New Roman" w:cs="Times New Roman"/>
            <w:b/>
            <w:bCs/>
            <w:noProof/>
            <w:webHidden/>
            <w:color w:val="FF0000"/>
            <w:lang w:eastAsia="ar-SA"/>
          </w:rPr>
          <w:instrText xml:space="preserve"> PAGEREF _Toc282847574 \h </w:instrText>
        </w:r>
        <w:r w:rsidRPr="00093E70">
          <w:rPr>
            <w:rFonts w:ascii="Times New Roman" w:eastAsia="Times New Roman" w:hAnsi="Times New Roman" w:cs="Times New Roman"/>
            <w:b/>
            <w:bCs/>
            <w:noProof/>
            <w:color w:val="FF0000"/>
            <w:lang w:eastAsia="ar-SA"/>
          </w:rPr>
        </w:r>
        <w:r w:rsidRPr="00093E70">
          <w:rPr>
            <w:rFonts w:ascii="Times New Roman" w:eastAsia="Times New Roman" w:hAnsi="Times New Roman" w:cs="Times New Roman"/>
            <w:b/>
            <w:bCs/>
            <w:noProof/>
            <w:webHidden/>
            <w:color w:val="FF0000"/>
            <w:lang w:eastAsia="ar-SA"/>
          </w:rPr>
          <w:fldChar w:fldCharType="separate"/>
        </w:r>
        <w:r w:rsidRPr="00093E70">
          <w:rPr>
            <w:rFonts w:ascii="Times New Roman" w:eastAsia="Times New Roman" w:hAnsi="Times New Roman" w:cs="Times New Roman"/>
            <w:b/>
            <w:bCs/>
            <w:noProof/>
            <w:webHidden/>
            <w:color w:val="FF0000"/>
            <w:lang w:eastAsia="ar-SA"/>
          </w:rPr>
          <w:t>345</w:t>
        </w:r>
        <w:r w:rsidRPr="00093E70">
          <w:rPr>
            <w:rFonts w:ascii="Times New Roman" w:eastAsia="Times New Roman" w:hAnsi="Times New Roman" w:cs="Times New Roman"/>
            <w:b/>
            <w:bCs/>
            <w:noProof/>
            <w:webHidden/>
            <w:color w:val="FF0000"/>
            <w:lang w:eastAsia="ar-SA"/>
          </w:rPr>
          <w:fldChar w:fldCharType="end"/>
        </w:r>
      </w:hyperlink>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b/>
          <w:bCs/>
          <w:noProof/>
          <w:color w:val="FF0000"/>
          <w:u w:val="single"/>
          <w:lang w:eastAsia="ar-SA"/>
        </w:rPr>
      </w:pPr>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b/>
          <w:bCs/>
          <w:noProof/>
          <w:color w:val="FF0000"/>
          <w:u w:val="single"/>
          <w:lang w:eastAsia="ar-SA"/>
        </w:rPr>
      </w:pPr>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noProof/>
          <w:sz w:val="24"/>
          <w:szCs w:val="24"/>
          <w:lang w:eastAsia="en-GB"/>
        </w:rPr>
      </w:pPr>
      <w:hyperlink w:anchor="_Toc282847575" w:history="1">
        <w:r w:rsidRPr="00093E70">
          <w:rPr>
            <w:rFonts w:ascii="Times New Roman" w:eastAsia="Times New Roman" w:hAnsi="Times New Roman" w:cs="Times New Roman"/>
            <w:b/>
            <w:bCs/>
            <w:noProof/>
            <w:color w:val="FF0000"/>
            <w:u w:val="single"/>
            <w:lang w:eastAsia="ar-SA"/>
          </w:rPr>
          <w:t>2.11 How do we support your self-training in BNIM interviewing</w:t>
        </w:r>
        <w:r w:rsidRPr="00093E70">
          <w:rPr>
            <w:rFonts w:ascii="Times New Roman" w:eastAsia="Times New Roman" w:hAnsi="Times New Roman" w:cs="Times New Roman"/>
            <w:b/>
            <w:bCs/>
            <w:noProof/>
            <w:webHidden/>
            <w:color w:val="FF0000"/>
            <w:lang w:eastAsia="ar-SA"/>
          </w:rPr>
          <w:tab/>
        </w:r>
        <w:r w:rsidRPr="00093E70">
          <w:rPr>
            <w:rFonts w:ascii="Times New Roman" w:eastAsia="Times New Roman" w:hAnsi="Times New Roman" w:cs="Times New Roman"/>
            <w:b/>
            <w:bCs/>
            <w:noProof/>
            <w:webHidden/>
            <w:color w:val="FF0000"/>
            <w:lang w:eastAsia="ar-SA"/>
          </w:rPr>
          <w:fldChar w:fldCharType="begin"/>
        </w:r>
        <w:r w:rsidRPr="00093E70">
          <w:rPr>
            <w:rFonts w:ascii="Times New Roman" w:eastAsia="Times New Roman" w:hAnsi="Times New Roman" w:cs="Times New Roman"/>
            <w:b/>
            <w:bCs/>
            <w:noProof/>
            <w:webHidden/>
            <w:color w:val="FF0000"/>
            <w:lang w:eastAsia="ar-SA"/>
          </w:rPr>
          <w:instrText xml:space="preserve"> PAGEREF _Toc282847575 \h </w:instrText>
        </w:r>
        <w:r w:rsidRPr="00093E70">
          <w:rPr>
            <w:rFonts w:ascii="Times New Roman" w:eastAsia="Times New Roman" w:hAnsi="Times New Roman" w:cs="Times New Roman"/>
            <w:b/>
            <w:bCs/>
            <w:noProof/>
            <w:color w:val="FF0000"/>
            <w:lang w:eastAsia="ar-SA"/>
          </w:rPr>
        </w:r>
        <w:r w:rsidRPr="00093E70">
          <w:rPr>
            <w:rFonts w:ascii="Times New Roman" w:eastAsia="Times New Roman" w:hAnsi="Times New Roman" w:cs="Times New Roman"/>
            <w:b/>
            <w:bCs/>
            <w:noProof/>
            <w:webHidden/>
            <w:color w:val="FF0000"/>
            <w:lang w:eastAsia="ar-SA"/>
          </w:rPr>
          <w:fldChar w:fldCharType="separate"/>
        </w:r>
        <w:r w:rsidRPr="00093E70">
          <w:rPr>
            <w:rFonts w:ascii="Times New Roman" w:eastAsia="Times New Roman" w:hAnsi="Times New Roman" w:cs="Times New Roman"/>
            <w:b/>
            <w:bCs/>
            <w:noProof/>
            <w:webHidden/>
            <w:color w:val="FF0000"/>
            <w:lang w:eastAsia="ar-SA"/>
          </w:rPr>
          <w:t>346</w:t>
        </w:r>
        <w:r w:rsidRPr="00093E70">
          <w:rPr>
            <w:rFonts w:ascii="Times New Roman" w:eastAsia="Times New Roman" w:hAnsi="Times New Roman" w:cs="Times New Roman"/>
            <w:b/>
            <w:bCs/>
            <w:noProof/>
            <w:webHidden/>
            <w:color w:val="FF0000"/>
            <w:lang w:eastAsia="ar-SA"/>
          </w:rPr>
          <w:fldChar w:fldCharType="end"/>
        </w:r>
      </w:hyperlink>
    </w:p>
    <w:p w:rsidR="00093E70" w:rsidRPr="00093E70" w:rsidRDefault="00093E70" w:rsidP="00093E70">
      <w:pPr>
        <w:tabs>
          <w:tab w:val="right" w:leader="dot" w:pos="8630"/>
        </w:tabs>
        <w:suppressAutoHyphens/>
        <w:spacing w:before="120" w:after="0" w:line="240" w:lineRule="auto"/>
        <w:rPr>
          <w:rFonts w:ascii="Times New Roman" w:eastAsia="Times New Roman" w:hAnsi="Times New Roman" w:cs="Times New Roman"/>
          <w:noProof/>
          <w:color w:val="FF0000"/>
          <w:sz w:val="24"/>
          <w:szCs w:val="24"/>
          <w:lang w:eastAsia="en-GB"/>
        </w:rPr>
      </w:pPr>
      <w:r w:rsidRPr="00093E70">
        <w:rPr>
          <w:rFonts w:ascii="Times New Roman" w:eastAsia="Times New Roman" w:hAnsi="Times New Roman" w:cs="Times New Roman"/>
          <w:b/>
          <w:bCs/>
          <w:i/>
          <w:iCs/>
          <w:noProof/>
          <w:color w:val="0000FF"/>
          <w:sz w:val="24"/>
          <w:szCs w:val="24"/>
          <w:u w:val="single"/>
          <w:lang w:eastAsia="ar-SA"/>
        </w:rPr>
        <w:br w:type="page"/>
      </w:r>
      <w:hyperlink w:anchor="_Toc282847576" w:history="1">
        <w:r w:rsidRPr="00093E70">
          <w:rPr>
            <w:rFonts w:ascii="Times New Roman" w:eastAsia="Times New Roman" w:hAnsi="Times New Roman" w:cs="Times New Roman"/>
            <w:b/>
            <w:bCs/>
            <w:i/>
            <w:iCs/>
            <w:noProof/>
            <w:color w:val="FF0000"/>
            <w:sz w:val="24"/>
            <w:szCs w:val="24"/>
            <w:u w:val="single"/>
            <w:lang w:eastAsia="ar-SA"/>
          </w:rPr>
          <w:t>3. BNIM interpretation – in more detail</w:t>
        </w:r>
        <w:r w:rsidRPr="00093E70">
          <w:rPr>
            <w:rFonts w:ascii="Times New Roman" w:eastAsia="Times New Roman" w:hAnsi="Times New Roman" w:cs="Times New Roman"/>
            <w:b/>
            <w:bCs/>
            <w:i/>
            <w:iCs/>
            <w:noProof/>
            <w:webHidden/>
            <w:color w:val="FF0000"/>
            <w:sz w:val="24"/>
            <w:szCs w:val="24"/>
            <w:lang w:eastAsia="ar-SA"/>
          </w:rPr>
          <w:tab/>
        </w:r>
        <w:r w:rsidRPr="00093E70">
          <w:rPr>
            <w:rFonts w:ascii="Times New Roman" w:eastAsia="Times New Roman" w:hAnsi="Times New Roman" w:cs="Times New Roman"/>
            <w:b/>
            <w:bCs/>
            <w:i/>
            <w:iCs/>
            <w:noProof/>
            <w:webHidden/>
            <w:color w:val="FF0000"/>
            <w:sz w:val="24"/>
            <w:szCs w:val="24"/>
            <w:lang w:eastAsia="ar-SA"/>
          </w:rPr>
          <w:fldChar w:fldCharType="begin"/>
        </w:r>
        <w:r w:rsidRPr="00093E70">
          <w:rPr>
            <w:rFonts w:ascii="Times New Roman" w:eastAsia="Times New Roman" w:hAnsi="Times New Roman" w:cs="Times New Roman"/>
            <w:b/>
            <w:bCs/>
            <w:i/>
            <w:iCs/>
            <w:noProof/>
            <w:webHidden/>
            <w:color w:val="FF0000"/>
            <w:sz w:val="24"/>
            <w:szCs w:val="24"/>
            <w:lang w:eastAsia="ar-SA"/>
          </w:rPr>
          <w:instrText xml:space="preserve"> PAGEREF _Toc282847576 \h </w:instrText>
        </w:r>
        <w:r w:rsidRPr="00093E70">
          <w:rPr>
            <w:rFonts w:ascii="Times New Roman" w:eastAsia="Times New Roman" w:hAnsi="Times New Roman" w:cs="Times New Roman"/>
            <w:b/>
            <w:bCs/>
            <w:i/>
            <w:iCs/>
            <w:noProof/>
            <w:color w:val="FF0000"/>
            <w:sz w:val="24"/>
            <w:szCs w:val="24"/>
            <w:lang w:eastAsia="ar-SA"/>
          </w:rPr>
        </w:r>
        <w:r w:rsidRPr="00093E70">
          <w:rPr>
            <w:rFonts w:ascii="Times New Roman" w:eastAsia="Times New Roman" w:hAnsi="Times New Roman" w:cs="Times New Roman"/>
            <w:b/>
            <w:bCs/>
            <w:i/>
            <w:iCs/>
            <w:noProof/>
            <w:webHidden/>
            <w:color w:val="FF0000"/>
            <w:sz w:val="24"/>
            <w:szCs w:val="24"/>
            <w:lang w:eastAsia="ar-SA"/>
          </w:rPr>
          <w:fldChar w:fldCharType="separate"/>
        </w:r>
        <w:r w:rsidRPr="00093E70">
          <w:rPr>
            <w:rFonts w:ascii="Times New Roman" w:eastAsia="Times New Roman" w:hAnsi="Times New Roman" w:cs="Times New Roman"/>
            <w:b/>
            <w:bCs/>
            <w:i/>
            <w:iCs/>
            <w:noProof/>
            <w:webHidden/>
            <w:color w:val="FF0000"/>
            <w:sz w:val="24"/>
            <w:szCs w:val="24"/>
            <w:lang w:eastAsia="ar-SA"/>
          </w:rPr>
          <w:t>350</w:t>
        </w:r>
        <w:r w:rsidRPr="00093E70">
          <w:rPr>
            <w:rFonts w:ascii="Times New Roman" w:eastAsia="Times New Roman" w:hAnsi="Times New Roman" w:cs="Times New Roman"/>
            <w:b/>
            <w:bCs/>
            <w:i/>
            <w:iCs/>
            <w:noProof/>
            <w:webHidden/>
            <w:color w:val="FF0000"/>
            <w:sz w:val="24"/>
            <w:szCs w:val="24"/>
            <w:lang w:eastAsia="ar-SA"/>
          </w:rPr>
          <w:fldChar w:fldCharType="end"/>
        </w:r>
      </w:hyperlink>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b/>
          <w:bCs/>
          <w:noProof/>
          <w:color w:val="FF0000"/>
          <w:u w:val="single"/>
          <w:lang w:eastAsia="ar-SA"/>
        </w:rPr>
      </w:pPr>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noProof/>
          <w:sz w:val="24"/>
          <w:szCs w:val="24"/>
          <w:lang w:eastAsia="en-GB"/>
        </w:rPr>
      </w:pPr>
      <w:hyperlink w:anchor="_Toc282847577" w:history="1">
        <w:r w:rsidRPr="00093E70">
          <w:rPr>
            <w:rFonts w:ascii="Times New Roman" w:eastAsia="Times New Roman" w:hAnsi="Times New Roman" w:cs="Times New Roman"/>
            <w:b/>
            <w:bCs/>
            <w:noProof/>
            <w:color w:val="FF0000"/>
            <w:u w:val="single"/>
            <w:lang w:eastAsia="ar-SA"/>
          </w:rPr>
          <w:t>3.1. Introduction, overview of the 10 stages</w:t>
        </w:r>
        <w:r w:rsidRPr="00093E70">
          <w:rPr>
            <w:rFonts w:ascii="Times New Roman" w:eastAsia="Times New Roman" w:hAnsi="Times New Roman" w:cs="Times New Roman"/>
            <w:b/>
            <w:bCs/>
            <w:noProof/>
            <w:webHidden/>
            <w:color w:val="FF0000"/>
            <w:lang w:eastAsia="ar-SA"/>
          </w:rPr>
          <w:tab/>
        </w:r>
        <w:r w:rsidRPr="00093E70">
          <w:rPr>
            <w:rFonts w:ascii="Times New Roman" w:eastAsia="Times New Roman" w:hAnsi="Times New Roman" w:cs="Times New Roman"/>
            <w:b/>
            <w:bCs/>
            <w:noProof/>
            <w:webHidden/>
            <w:color w:val="FF0000"/>
            <w:lang w:eastAsia="ar-SA"/>
          </w:rPr>
          <w:fldChar w:fldCharType="begin"/>
        </w:r>
        <w:r w:rsidRPr="00093E70">
          <w:rPr>
            <w:rFonts w:ascii="Times New Roman" w:eastAsia="Times New Roman" w:hAnsi="Times New Roman" w:cs="Times New Roman"/>
            <w:b/>
            <w:bCs/>
            <w:noProof/>
            <w:webHidden/>
            <w:color w:val="FF0000"/>
            <w:lang w:eastAsia="ar-SA"/>
          </w:rPr>
          <w:instrText xml:space="preserve"> PAGEREF _Toc282847577 \h </w:instrText>
        </w:r>
        <w:r w:rsidRPr="00093E70">
          <w:rPr>
            <w:rFonts w:ascii="Times New Roman" w:eastAsia="Times New Roman" w:hAnsi="Times New Roman" w:cs="Times New Roman"/>
            <w:b/>
            <w:bCs/>
            <w:noProof/>
            <w:color w:val="FF0000"/>
            <w:lang w:eastAsia="ar-SA"/>
          </w:rPr>
        </w:r>
        <w:r w:rsidRPr="00093E70">
          <w:rPr>
            <w:rFonts w:ascii="Times New Roman" w:eastAsia="Times New Roman" w:hAnsi="Times New Roman" w:cs="Times New Roman"/>
            <w:b/>
            <w:bCs/>
            <w:noProof/>
            <w:webHidden/>
            <w:color w:val="FF0000"/>
            <w:lang w:eastAsia="ar-SA"/>
          </w:rPr>
          <w:fldChar w:fldCharType="separate"/>
        </w:r>
        <w:r w:rsidRPr="00093E70">
          <w:rPr>
            <w:rFonts w:ascii="Times New Roman" w:eastAsia="Times New Roman" w:hAnsi="Times New Roman" w:cs="Times New Roman"/>
            <w:b/>
            <w:bCs/>
            <w:noProof/>
            <w:webHidden/>
            <w:color w:val="FF0000"/>
            <w:lang w:eastAsia="ar-SA"/>
          </w:rPr>
          <w:t>354</w:t>
        </w:r>
        <w:r w:rsidRPr="00093E70">
          <w:rPr>
            <w:rFonts w:ascii="Times New Roman" w:eastAsia="Times New Roman" w:hAnsi="Times New Roman" w:cs="Times New Roman"/>
            <w:b/>
            <w:bCs/>
            <w:noProof/>
            <w:webHidden/>
            <w:color w:val="FF0000"/>
            <w:lang w:eastAsia="ar-SA"/>
          </w:rPr>
          <w:fldChar w:fldCharType="end"/>
        </w:r>
      </w:hyperlink>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sz w:val="24"/>
          <w:szCs w:val="24"/>
          <w:lang w:eastAsia="en-GB"/>
        </w:rPr>
      </w:pPr>
      <w:hyperlink w:anchor="_Toc282847578" w:history="1">
        <w:r w:rsidRPr="00093E70">
          <w:rPr>
            <w:rFonts w:ascii="Times New Roman" w:eastAsia="Times New Roman" w:hAnsi="Times New Roman" w:cs="Times New Roman"/>
            <w:b/>
            <w:noProof/>
            <w:color w:val="0000FF"/>
            <w:sz w:val="20"/>
            <w:szCs w:val="20"/>
            <w:u w:val="single"/>
            <w:lang w:eastAsia="ar-SA"/>
          </w:rPr>
          <w:t>3.1.1. The interview is not the transcript, but/and….</w:t>
        </w:r>
        <w:r w:rsidRPr="00093E70">
          <w:rPr>
            <w:rFonts w:ascii="Times New Roman" w:eastAsia="Times New Roman" w:hAnsi="Times New Roman" w:cs="Times New Roman"/>
            <w:b/>
            <w:noProof/>
            <w:webHidden/>
            <w:sz w:val="20"/>
            <w:szCs w:val="20"/>
            <w:lang w:eastAsia="ar-SA"/>
          </w:rPr>
          <w:tab/>
        </w:r>
        <w:r w:rsidRPr="00093E70">
          <w:rPr>
            <w:rFonts w:ascii="Times New Roman" w:eastAsia="Times New Roman" w:hAnsi="Times New Roman" w:cs="Times New Roman"/>
            <w:b/>
            <w:noProof/>
            <w:webHidden/>
            <w:sz w:val="20"/>
            <w:szCs w:val="20"/>
            <w:lang w:eastAsia="ar-SA"/>
          </w:rPr>
          <w:fldChar w:fldCharType="begin"/>
        </w:r>
        <w:r w:rsidRPr="00093E70">
          <w:rPr>
            <w:rFonts w:ascii="Times New Roman" w:eastAsia="Times New Roman" w:hAnsi="Times New Roman" w:cs="Times New Roman"/>
            <w:b/>
            <w:noProof/>
            <w:webHidden/>
            <w:sz w:val="20"/>
            <w:szCs w:val="20"/>
            <w:lang w:eastAsia="ar-SA"/>
          </w:rPr>
          <w:instrText xml:space="preserve"> PAGEREF _Toc282847578 \h </w:instrText>
        </w:r>
        <w:r w:rsidRPr="00093E70">
          <w:rPr>
            <w:rFonts w:ascii="Times New Roman" w:eastAsia="Times New Roman" w:hAnsi="Times New Roman" w:cs="Times New Roman"/>
            <w:b/>
            <w:noProof/>
            <w:sz w:val="20"/>
            <w:szCs w:val="20"/>
            <w:lang w:eastAsia="ar-SA"/>
          </w:rPr>
        </w:r>
        <w:r w:rsidRPr="00093E70">
          <w:rPr>
            <w:rFonts w:ascii="Times New Roman" w:eastAsia="Times New Roman" w:hAnsi="Times New Roman" w:cs="Times New Roman"/>
            <w:b/>
            <w:noProof/>
            <w:webHidden/>
            <w:sz w:val="20"/>
            <w:szCs w:val="20"/>
            <w:lang w:eastAsia="ar-SA"/>
          </w:rPr>
          <w:fldChar w:fldCharType="separate"/>
        </w:r>
        <w:r w:rsidRPr="00093E70">
          <w:rPr>
            <w:rFonts w:ascii="Times New Roman" w:eastAsia="Times New Roman" w:hAnsi="Times New Roman" w:cs="Times New Roman"/>
            <w:b/>
            <w:noProof/>
            <w:webHidden/>
            <w:sz w:val="20"/>
            <w:szCs w:val="20"/>
            <w:lang w:eastAsia="ar-SA"/>
          </w:rPr>
          <w:t>354</w:t>
        </w:r>
        <w:r w:rsidRPr="00093E70">
          <w:rPr>
            <w:rFonts w:ascii="Times New Roman" w:eastAsia="Times New Roman" w:hAnsi="Times New Roman" w:cs="Times New Roman"/>
            <w:b/>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sz w:val="24"/>
          <w:szCs w:val="24"/>
          <w:lang w:eastAsia="en-GB"/>
        </w:rPr>
      </w:pPr>
      <w:hyperlink w:anchor="_Toc282847579" w:history="1">
        <w:r w:rsidRPr="00093E70">
          <w:rPr>
            <w:rFonts w:ascii="Times New Roman" w:eastAsia="Times New Roman" w:hAnsi="Times New Roman" w:cs="Times New Roman"/>
            <w:b/>
            <w:noProof/>
            <w:color w:val="0000FF"/>
            <w:sz w:val="20"/>
            <w:szCs w:val="20"/>
            <w:u w:val="single"/>
            <w:lang w:eastAsia="ar-SA"/>
          </w:rPr>
          <w:t>3.1.2. Interpreting the verbatim transcript</w:t>
        </w:r>
        <w:r w:rsidRPr="00093E70">
          <w:rPr>
            <w:rFonts w:ascii="Times New Roman" w:eastAsia="Times New Roman" w:hAnsi="Times New Roman" w:cs="Times New Roman"/>
            <w:b/>
            <w:noProof/>
            <w:webHidden/>
            <w:sz w:val="20"/>
            <w:szCs w:val="20"/>
            <w:lang w:eastAsia="ar-SA"/>
          </w:rPr>
          <w:tab/>
        </w:r>
        <w:r w:rsidRPr="00093E70">
          <w:rPr>
            <w:rFonts w:ascii="Times New Roman" w:eastAsia="Times New Roman" w:hAnsi="Times New Roman" w:cs="Times New Roman"/>
            <w:b/>
            <w:noProof/>
            <w:webHidden/>
            <w:sz w:val="20"/>
            <w:szCs w:val="20"/>
            <w:lang w:eastAsia="ar-SA"/>
          </w:rPr>
          <w:fldChar w:fldCharType="begin"/>
        </w:r>
        <w:r w:rsidRPr="00093E70">
          <w:rPr>
            <w:rFonts w:ascii="Times New Roman" w:eastAsia="Times New Roman" w:hAnsi="Times New Roman" w:cs="Times New Roman"/>
            <w:b/>
            <w:noProof/>
            <w:webHidden/>
            <w:sz w:val="20"/>
            <w:szCs w:val="20"/>
            <w:lang w:eastAsia="ar-SA"/>
          </w:rPr>
          <w:instrText xml:space="preserve"> PAGEREF _Toc282847579 \h </w:instrText>
        </w:r>
        <w:r w:rsidRPr="00093E70">
          <w:rPr>
            <w:rFonts w:ascii="Times New Roman" w:eastAsia="Times New Roman" w:hAnsi="Times New Roman" w:cs="Times New Roman"/>
            <w:b/>
            <w:noProof/>
            <w:sz w:val="20"/>
            <w:szCs w:val="20"/>
            <w:lang w:eastAsia="ar-SA"/>
          </w:rPr>
        </w:r>
        <w:r w:rsidRPr="00093E70">
          <w:rPr>
            <w:rFonts w:ascii="Times New Roman" w:eastAsia="Times New Roman" w:hAnsi="Times New Roman" w:cs="Times New Roman"/>
            <w:b/>
            <w:noProof/>
            <w:webHidden/>
            <w:sz w:val="20"/>
            <w:szCs w:val="20"/>
            <w:lang w:eastAsia="ar-SA"/>
          </w:rPr>
          <w:fldChar w:fldCharType="separate"/>
        </w:r>
        <w:r w:rsidRPr="00093E70">
          <w:rPr>
            <w:rFonts w:ascii="Times New Roman" w:eastAsia="Times New Roman" w:hAnsi="Times New Roman" w:cs="Times New Roman"/>
            <w:b/>
            <w:noProof/>
            <w:webHidden/>
            <w:sz w:val="20"/>
            <w:szCs w:val="20"/>
            <w:lang w:eastAsia="ar-SA"/>
          </w:rPr>
          <w:t>356</w:t>
        </w:r>
        <w:r w:rsidRPr="00093E70">
          <w:rPr>
            <w:rFonts w:ascii="Times New Roman" w:eastAsia="Times New Roman" w:hAnsi="Times New Roman" w:cs="Times New Roman"/>
            <w:b/>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sz w:val="24"/>
          <w:szCs w:val="24"/>
          <w:lang w:eastAsia="en-GB"/>
        </w:rPr>
      </w:pPr>
      <w:hyperlink w:anchor="_Toc282847580" w:history="1">
        <w:r w:rsidRPr="00093E70">
          <w:rPr>
            <w:rFonts w:ascii="Times New Roman" w:eastAsia="Times New Roman" w:hAnsi="Times New Roman" w:cs="Times New Roman"/>
            <w:b/>
            <w:noProof/>
            <w:color w:val="0000FF"/>
            <w:sz w:val="20"/>
            <w:szCs w:val="20"/>
            <w:u w:val="single"/>
            <w:lang w:eastAsia="ar-SA"/>
          </w:rPr>
          <w:t>3.1.3. The ten-stage  model</w:t>
        </w:r>
        <w:r w:rsidRPr="00093E70">
          <w:rPr>
            <w:rFonts w:ascii="Times New Roman" w:eastAsia="Times New Roman" w:hAnsi="Times New Roman" w:cs="Times New Roman"/>
            <w:b/>
            <w:noProof/>
            <w:webHidden/>
            <w:sz w:val="20"/>
            <w:szCs w:val="20"/>
            <w:lang w:eastAsia="ar-SA"/>
          </w:rPr>
          <w:tab/>
        </w:r>
        <w:r w:rsidRPr="00093E70">
          <w:rPr>
            <w:rFonts w:ascii="Times New Roman" w:eastAsia="Times New Roman" w:hAnsi="Times New Roman" w:cs="Times New Roman"/>
            <w:b/>
            <w:noProof/>
            <w:webHidden/>
            <w:sz w:val="20"/>
            <w:szCs w:val="20"/>
            <w:lang w:eastAsia="ar-SA"/>
          </w:rPr>
          <w:fldChar w:fldCharType="begin"/>
        </w:r>
        <w:r w:rsidRPr="00093E70">
          <w:rPr>
            <w:rFonts w:ascii="Times New Roman" w:eastAsia="Times New Roman" w:hAnsi="Times New Roman" w:cs="Times New Roman"/>
            <w:b/>
            <w:noProof/>
            <w:webHidden/>
            <w:sz w:val="20"/>
            <w:szCs w:val="20"/>
            <w:lang w:eastAsia="ar-SA"/>
          </w:rPr>
          <w:instrText xml:space="preserve"> PAGEREF _Toc282847580 \h </w:instrText>
        </w:r>
        <w:r w:rsidRPr="00093E70">
          <w:rPr>
            <w:rFonts w:ascii="Times New Roman" w:eastAsia="Times New Roman" w:hAnsi="Times New Roman" w:cs="Times New Roman"/>
            <w:b/>
            <w:noProof/>
            <w:sz w:val="20"/>
            <w:szCs w:val="20"/>
            <w:lang w:eastAsia="ar-SA"/>
          </w:rPr>
        </w:r>
        <w:r w:rsidRPr="00093E70">
          <w:rPr>
            <w:rFonts w:ascii="Times New Roman" w:eastAsia="Times New Roman" w:hAnsi="Times New Roman" w:cs="Times New Roman"/>
            <w:b/>
            <w:noProof/>
            <w:webHidden/>
            <w:sz w:val="20"/>
            <w:szCs w:val="20"/>
            <w:lang w:eastAsia="ar-SA"/>
          </w:rPr>
          <w:fldChar w:fldCharType="separate"/>
        </w:r>
        <w:r w:rsidRPr="00093E70">
          <w:rPr>
            <w:rFonts w:ascii="Times New Roman" w:eastAsia="Times New Roman" w:hAnsi="Times New Roman" w:cs="Times New Roman"/>
            <w:b/>
            <w:noProof/>
            <w:webHidden/>
            <w:sz w:val="20"/>
            <w:szCs w:val="20"/>
            <w:lang w:eastAsia="ar-SA"/>
          </w:rPr>
          <w:t>358</w:t>
        </w:r>
        <w:r w:rsidRPr="00093E70">
          <w:rPr>
            <w:rFonts w:ascii="Times New Roman" w:eastAsia="Times New Roman" w:hAnsi="Times New Roman" w:cs="Times New Roman"/>
            <w:b/>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sz w:val="24"/>
          <w:szCs w:val="24"/>
          <w:lang w:eastAsia="en-GB"/>
        </w:rPr>
      </w:pPr>
      <w:hyperlink w:anchor="_Toc282847581" w:history="1">
        <w:r w:rsidRPr="00093E70">
          <w:rPr>
            <w:rFonts w:ascii="Times New Roman" w:eastAsia="Times New Roman" w:hAnsi="Times New Roman" w:cs="Times New Roman"/>
            <w:b/>
            <w:noProof/>
            <w:color w:val="0000FF"/>
            <w:sz w:val="20"/>
            <w:szCs w:val="20"/>
            <w:u w:val="single"/>
            <w:lang w:eastAsia="ar-SA"/>
          </w:rPr>
          <w:t>3.1.4. Condense and expand: sometimes the structure of the wood, sometimes the detail of the trees</w:t>
        </w:r>
        <w:r w:rsidRPr="00093E70">
          <w:rPr>
            <w:rFonts w:ascii="Times New Roman" w:eastAsia="Times New Roman" w:hAnsi="Times New Roman" w:cs="Times New Roman"/>
            <w:b/>
            <w:noProof/>
            <w:webHidden/>
            <w:sz w:val="20"/>
            <w:szCs w:val="20"/>
            <w:lang w:eastAsia="ar-SA"/>
          </w:rPr>
          <w:tab/>
        </w:r>
        <w:r w:rsidRPr="00093E70">
          <w:rPr>
            <w:rFonts w:ascii="Times New Roman" w:eastAsia="Times New Roman" w:hAnsi="Times New Roman" w:cs="Times New Roman"/>
            <w:b/>
            <w:noProof/>
            <w:webHidden/>
            <w:sz w:val="20"/>
            <w:szCs w:val="20"/>
            <w:lang w:eastAsia="ar-SA"/>
          </w:rPr>
          <w:fldChar w:fldCharType="begin"/>
        </w:r>
        <w:r w:rsidRPr="00093E70">
          <w:rPr>
            <w:rFonts w:ascii="Times New Roman" w:eastAsia="Times New Roman" w:hAnsi="Times New Roman" w:cs="Times New Roman"/>
            <w:b/>
            <w:noProof/>
            <w:webHidden/>
            <w:sz w:val="20"/>
            <w:szCs w:val="20"/>
            <w:lang w:eastAsia="ar-SA"/>
          </w:rPr>
          <w:instrText xml:space="preserve"> PAGEREF _Toc282847581 \h </w:instrText>
        </w:r>
        <w:r w:rsidRPr="00093E70">
          <w:rPr>
            <w:rFonts w:ascii="Times New Roman" w:eastAsia="Times New Roman" w:hAnsi="Times New Roman" w:cs="Times New Roman"/>
            <w:b/>
            <w:noProof/>
            <w:sz w:val="20"/>
            <w:szCs w:val="20"/>
            <w:lang w:eastAsia="ar-SA"/>
          </w:rPr>
        </w:r>
        <w:r w:rsidRPr="00093E70">
          <w:rPr>
            <w:rFonts w:ascii="Times New Roman" w:eastAsia="Times New Roman" w:hAnsi="Times New Roman" w:cs="Times New Roman"/>
            <w:b/>
            <w:noProof/>
            <w:webHidden/>
            <w:sz w:val="20"/>
            <w:szCs w:val="20"/>
            <w:lang w:eastAsia="ar-SA"/>
          </w:rPr>
          <w:fldChar w:fldCharType="separate"/>
        </w:r>
        <w:r w:rsidRPr="00093E70">
          <w:rPr>
            <w:rFonts w:ascii="Times New Roman" w:eastAsia="Times New Roman" w:hAnsi="Times New Roman" w:cs="Times New Roman"/>
            <w:b/>
            <w:noProof/>
            <w:webHidden/>
            <w:sz w:val="20"/>
            <w:szCs w:val="20"/>
            <w:lang w:eastAsia="ar-SA"/>
          </w:rPr>
          <w:t>359</w:t>
        </w:r>
        <w:r w:rsidRPr="00093E70">
          <w:rPr>
            <w:rFonts w:ascii="Times New Roman" w:eastAsia="Times New Roman" w:hAnsi="Times New Roman" w:cs="Times New Roman"/>
            <w:b/>
            <w:noProof/>
            <w:webHidden/>
            <w:sz w:val="20"/>
            <w:szCs w:val="20"/>
            <w:lang w:eastAsia="ar-SA"/>
          </w:rPr>
          <w:fldChar w:fldCharType="end"/>
        </w:r>
      </w:hyperlink>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b/>
          <w:bCs/>
          <w:noProof/>
          <w:color w:val="FF0000"/>
          <w:u w:val="single"/>
          <w:lang w:eastAsia="ar-SA"/>
        </w:rPr>
      </w:pPr>
    </w:p>
    <w:p w:rsidR="00093E70" w:rsidRPr="00093E70" w:rsidRDefault="00093E70" w:rsidP="00093E70">
      <w:pPr>
        <w:suppressAutoHyphens/>
        <w:spacing w:after="0" w:line="240" w:lineRule="auto"/>
        <w:rPr>
          <w:rFonts w:ascii="Times" w:eastAsia="Times New Roman" w:hAnsi="Times" w:cs="Times New Roman"/>
          <w:noProof/>
          <w:sz w:val="24"/>
          <w:szCs w:val="20"/>
          <w:lang w:eastAsia="ar-SA"/>
        </w:rPr>
      </w:pPr>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noProof/>
          <w:color w:val="FF0000"/>
          <w:sz w:val="24"/>
          <w:szCs w:val="24"/>
          <w:lang w:eastAsia="en-GB"/>
        </w:rPr>
      </w:pPr>
      <w:hyperlink w:anchor="_Toc282847582" w:history="1">
        <w:r w:rsidRPr="00093E70">
          <w:rPr>
            <w:rFonts w:ascii="Times New Roman" w:eastAsia="Times New Roman" w:hAnsi="Times New Roman" w:cs="Times New Roman"/>
            <w:b/>
            <w:bCs/>
            <w:noProof/>
            <w:color w:val="FF0000"/>
            <w:u w:val="single"/>
            <w:lang w:eastAsia="ar-SA"/>
          </w:rPr>
          <w:t>3.2. Principles,  tracks, and chunk-by-chunk</w:t>
        </w:r>
        <w:r w:rsidRPr="00093E70">
          <w:rPr>
            <w:rFonts w:ascii="Times New Roman" w:eastAsia="Times New Roman" w:hAnsi="Times New Roman" w:cs="Times New Roman"/>
            <w:b/>
            <w:bCs/>
            <w:noProof/>
            <w:webHidden/>
            <w:color w:val="FF0000"/>
            <w:lang w:eastAsia="ar-SA"/>
          </w:rPr>
          <w:tab/>
        </w:r>
        <w:r w:rsidRPr="00093E70">
          <w:rPr>
            <w:rFonts w:ascii="Times New Roman" w:eastAsia="Times New Roman" w:hAnsi="Times New Roman" w:cs="Times New Roman"/>
            <w:b/>
            <w:bCs/>
            <w:noProof/>
            <w:webHidden/>
            <w:color w:val="FF0000"/>
            <w:lang w:eastAsia="ar-SA"/>
          </w:rPr>
          <w:fldChar w:fldCharType="begin"/>
        </w:r>
        <w:r w:rsidRPr="00093E70">
          <w:rPr>
            <w:rFonts w:ascii="Times New Roman" w:eastAsia="Times New Roman" w:hAnsi="Times New Roman" w:cs="Times New Roman"/>
            <w:b/>
            <w:bCs/>
            <w:noProof/>
            <w:webHidden/>
            <w:color w:val="FF0000"/>
            <w:lang w:eastAsia="ar-SA"/>
          </w:rPr>
          <w:instrText xml:space="preserve"> PAGEREF _Toc282847582 \h </w:instrText>
        </w:r>
        <w:r w:rsidRPr="00093E70">
          <w:rPr>
            <w:rFonts w:ascii="Times New Roman" w:eastAsia="Times New Roman" w:hAnsi="Times New Roman" w:cs="Times New Roman"/>
            <w:b/>
            <w:bCs/>
            <w:noProof/>
            <w:color w:val="FF0000"/>
            <w:lang w:eastAsia="ar-SA"/>
          </w:rPr>
        </w:r>
        <w:r w:rsidRPr="00093E70">
          <w:rPr>
            <w:rFonts w:ascii="Times New Roman" w:eastAsia="Times New Roman" w:hAnsi="Times New Roman" w:cs="Times New Roman"/>
            <w:b/>
            <w:bCs/>
            <w:noProof/>
            <w:webHidden/>
            <w:color w:val="FF0000"/>
            <w:lang w:eastAsia="ar-SA"/>
          </w:rPr>
          <w:fldChar w:fldCharType="separate"/>
        </w:r>
        <w:r w:rsidRPr="00093E70">
          <w:rPr>
            <w:rFonts w:ascii="Times New Roman" w:eastAsia="Times New Roman" w:hAnsi="Times New Roman" w:cs="Times New Roman"/>
            <w:b/>
            <w:bCs/>
            <w:noProof/>
            <w:webHidden/>
            <w:color w:val="FF0000"/>
            <w:lang w:eastAsia="ar-SA"/>
          </w:rPr>
          <w:t>364</w:t>
        </w:r>
        <w:r w:rsidRPr="00093E70">
          <w:rPr>
            <w:rFonts w:ascii="Times New Roman" w:eastAsia="Times New Roman" w:hAnsi="Times New Roman" w:cs="Times New Roman"/>
            <w:b/>
            <w:bCs/>
            <w:noProof/>
            <w:webHidden/>
            <w:color w:val="FF0000"/>
            <w:lang w:eastAsia="ar-SA"/>
          </w:rPr>
          <w:fldChar w:fldCharType="end"/>
        </w:r>
      </w:hyperlink>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sz w:val="24"/>
          <w:szCs w:val="24"/>
          <w:lang w:eastAsia="en-GB"/>
        </w:rPr>
      </w:pPr>
      <w:hyperlink w:anchor="_Toc282847583" w:history="1">
        <w:r w:rsidRPr="00093E70">
          <w:rPr>
            <w:rFonts w:ascii="Times New Roman" w:eastAsia="Times New Roman" w:hAnsi="Times New Roman" w:cs="Times New Roman"/>
            <w:b/>
            <w:noProof/>
            <w:color w:val="0000FF"/>
            <w:sz w:val="20"/>
            <w:szCs w:val="20"/>
            <w:u w:val="single"/>
            <w:lang w:eastAsia="ar-SA"/>
          </w:rPr>
          <w:t>3.2.1. HiSS/TUF</w:t>
        </w:r>
        <w:r w:rsidRPr="00093E70">
          <w:rPr>
            <w:rFonts w:ascii="Times New Roman" w:eastAsia="Times New Roman" w:hAnsi="Times New Roman" w:cs="Times New Roman"/>
            <w:b/>
            <w:noProof/>
            <w:color w:val="0000FF"/>
            <w:sz w:val="20"/>
            <w:szCs w:val="20"/>
            <w:u w:val="single"/>
            <w:vertAlign w:val="superscript"/>
            <w:lang w:eastAsia="ar-SA"/>
          </w:rPr>
          <w:t xml:space="preserve">3 </w:t>
        </w:r>
        <w:r w:rsidRPr="00093E70">
          <w:rPr>
            <w:rFonts w:ascii="Times New Roman" w:eastAsia="Times New Roman" w:hAnsi="Times New Roman" w:cs="Times New Roman"/>
            <w:b/>
            <w:noProof/>
            <w:color w:val="0000FF"/>
            <w:sz w:val="20"/>
            <w:szCs w:val="20"/>
            <w:u w:val="single"/>
            <w:lang w:eastAsia="ar-SA"/>
          </w:rPr>
          <w:t>research: recognising ‘two part-models’ thinking</w:t>
        </w:r>
        <w:r w:rsidRPr="00093E70">
          <w:rPr>
            <w:rFonts w:ascii="Times New Roman" w:eastAsia="Times New Roman" w:hAnsi="Times New Roman" w:cs="Times New Roman"/>
            <w:b/>
            <w:noProof/>
            <w:webHidden/>
            <w:sz w:val="20"/>
            <w:szCs w:val="20"/>
            <w:lang w:eastAsia="ar-SA"/>
          </w:rPr>
          <w:tab/>
        </w:r>
        <w:r w:rsidRPr="00093E70">
          <w:rPr>
            <w:rFonts w:ascii="Times New Roman" w:eastAsia="Times New Roman" w:hAnsi="Times New Roman" w:cs="Times New Roman"/>
            <w:b/>
            <w:noProof/>
            <w:webHidden/>
            <w:sz w:val="20"/>
            <w:szCs w:val="20"/>
            <w:lang w:eastAsia="ar-SA"/>
          </w:rPr>
          <w:fldChar w:fldCharType="begin"/>
        </w:r>
        <w:r w:rsidRPr="00093E70">
          <w:rPr>
            <w:rFonts w:ascii="Times New Roman" w:eastAsia="Times New Roman" w:hAnsi="Times New Roman" w:cs="Times New Roman"/>
            <w:b/>
            <w:noProof/>
            <w:webHidden/>
            <w:sz w:val="20"/>
            <w:szCs w:val="20"/>
            <w:lang w:eastAsia="ar-SA"/>
          </w:rPr>
          <w:instrText xml:space="preserve"> PAGEREF _Toc282847583 \h </w:instrText>
        </w:r>
        <w:r w:rsidRPr="00093E70">
          <w:rPr>
            <w:rFonts w:ascii="Times New Roman" w:eastAsia="Times New Roman" w:hAnsi="Times New Roman" w:cs="Times New Roman"/>
            <w:b/>
            <w:noProof/>
            <w:sz w:val="20"/>
            <w:szCs w:val="20"/>
            <w:lang w:eastAsia="ar-SA"/>
          </w:rPr>
        </w:r>
        <w:r w:rsidRPr="00093E70">
          <w:rPr>
            <w:rFonts w:ascii="Times New Roman" w:eastAsia="Times New Roman" w:hAnsi="Times New Roman" w:cs="Times New Roman"/>
            <w:b/>
            <w:noProof/>
            <w:webHidden/>
            <w:sz w:val="20"/>
            <w:szCs w:val="20"/>
            <w:lang w:eastAsia="ar-SA"/>
          </w:rPr>
          <w:fldChar w:fldCharType="separate"/>
        </w:r>
        <w:r w:rsidRPr="00093E70">
          <w:rPr>
            <w:rFonts w:ascii="Times New Roman" w:eastAsia="Times New Roman" w:hAnsi="Times New Roman" w:cs="Times New Roman"/>
            <w:b/>
            <w:noProof/>
            <w:webHidden/>
            <w:sz w:val="20"/>
            <w:szCs w:val="20"/>
            <w:lang w:eastAsia="ar-SA"/>
          </w:rPr>
          <w:t>368</w:t>
        </w:r>
        <w:r w:rsidRPr="00093E70">
          <w:rPr>
            <w:rFonts w:ascii="Times New Roman" w:eastAsia="Times New Roman" w:hAnsi="Times New Roman" w:cs="Times New Roman"/>
            <w:b/>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sz w:val="24"/>
          <w:szCs w:val="24"/>
          <w:lang w:eastAsia="en-GB"/>
        </w:rPr>
      </w:pPr>
      <w:hyperlink w:anchor="_Toc282847584" w:history="1">
        <w:r w:rsidRPr="00093E70">
          <w:rPr>
            <w:rFonts w:ascii="Times New Roman" w:eastAsia="Times New Roman" w:hAnsi="Times New Roman" w:cs="Times New Roman"/>
            <w:i/>
            <w:noProof/>
            <w:color w:val="0000FF"/>
            <w:sz w:val="20"/>
            <w:szCs w:val="20"/>
            <w:u w:val="single"/>
            <w:lang w:eastAsia="ar-SA"/>
          </w:rPr>
          <w:t xml:space="preserve">3.2.1.1. The term “It’s tough 3 ways; </w:t>
        </w:r>
        <w:r w:rsidRPr="00093E70">
          <w:rPr>
            <w:rFonts w:ascii="Times New Roman" w:eastAsia="Times New Roman" w:hAnsi="Times New Roman" w:cs="Times New Roman"/>
            <w:b/>
            <w:i/>
            <w:noProof/>
            <w:color w:val="0000FF"/>
            <w:sz w:val="20"/>
            <w:szCs w:val="20"/>
            <w:u w:val="single"/>
            <w:lang w:eastAsia="ar-SA"/>
          </w:rPr>
          <w:t>HiSS/TUF</w:t>
        </w:r>
        <w:r w:rsidRPr="00093E70">
          <w:rPr>
            <w:rFonts w:ascii="Times New Roman" w:eastAsia="Times New Roman" w:hAnsi="Times New Roman" w:cs="Times New Roman"/>
            <w:b/>
            <w:i/>
            <w:noProof/>
            <w:color w:val="0000FF"/>
            <w:sz w:val="20"/>
            <w:szCs w:val="20"/>
            <w:u w:val="single"/>
            <w:vertAlign w:val="superscript"/>
            <w:lang w:eastAsia="ar-SA"/>
          </w:rPr>
          <w:t>3</w:t>
        </w:r>
        <w:r w:rsidRPr="00093E70">
          <w:rPr>
            <w:rFonts w:ascii="Times New Roman" w:eastAsia="Times New Roman" w:hAnsi="Times New Roman" w:cs="Times New Roman"/>
            <w:b/>
            <w:i/>
            <w:noProof/>
            <w:color w:val="0000FF"/>
            <w:sz w:val="20"/>
            <w:szCs w:val="20"/>
            <w:u w:val="single"/>
            <w:lang w:eastAsia="ar-SA"/>
          </w:rPr>
          <w:t>”</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_Toc282847584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370</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sz w:val="24"/>
          <w:szCs w:val="24"/>
          <w:lang w:eastAsia="en-GB"/>
        </w:rPr>
      </w:pPr>
      <w:hyperlink w:anchor="_Toc282847585" w:history="1">
        <w:r w:rsidRPr="00093E70">
          <w:rPr>
            <w:rFonts w:ascii="Times New Roman" w:eastAsia="Times New Roman" w:hAnsi="Times New Roman" w:cs="Times New Roman"/>
            <w:i/>
            <w:noProof/>
            <w:color w:val="0000FF"/>
            <w:sz w:val="20"/>
            <w:szCs w:val="20"/>
            <w:u w:val="single"/>
            <w:lang w:eastAsia="ar-SA"/>
          </w:rPr>
          <w:t>3.2.1.2. ‘Historical Situation Subjectively Traced’</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_Toc282847585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371</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960"/>
        <w:rPr>
          <w:rFonts w:ascii="Times New Roman" w:eastAsia="Times New Roman" w:hAnsi="Times New Roman" w:cs="Times New Roman"/>
          <w:i/>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960"/>
        <w:rPr>
          <w:rFonts w:ascii="Times New Roman" w:eastAsia="Times New Roman" w:hAnsi="Times New Roman" w:cs="Times New Roman"/>
          <w:i/>
          <w:noProof/>
          <w:sz w:val="24"/>
          <w:szCs w:val="24"/>
          <w:lang w:eastAsia="en-GB"/>
        </w:rPr>
      </w:pPr>
      <w:hyperlink w:anchor="_Toc282847586" w:history="1">
        <w:r w:rsidRPr="00093E70">
          <w:rPr>
            <w:rFonts w:ascii="Times New Roman" w:eastAsia="Times New Roman" w:hAnsi="Times New Roman" w:cs="Times New Roman"/>
            <w:i/>
            <w:noProof/>
            <w:color w:val="0000FF"/>
            <w:sz w:val="20"/>
            <w:szCs w:val="20"/>
            <w:u w:val="single"/>
            <w:lang w:eastAsia="ar-SA"/>
          </w:rPr>
          <w:t>3.2.1.2.1. Possible and differently-probable future situations</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_Toc282847586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371</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960"/>
        <w:rPr>
          <w:rFonts w:ascii="Times New Roman" w:eastAsia="Times New Roman" w:hAnsi="Times New Roman" w:cs="Times New Roman"/>
          <w:i/>
          <w:noProof/>
          <w:sz w:val="24"/>
          <w:szCs w:val="24"/>
          <w:lang w:eastAsia="en-GB"/>
        </w:rPr>
      </w:pPr>
      <w:hyperlink w:anchor="_Toc282847587" w:history="1">
        <w:r w:rsidRPr="00093E70">
          <w:rPr>
            <w:rFonts w:ascii="Times New Roman" w:eastAsia="Times New Roman" w:hAnsi="Times New Roman" w:cs="Times New Roman"/>
            <w:i/>
            <w:noProof/>
            <w:color w:val="0000FF"/>
            <w:sz w:val="20"/>
            <w:szCs w:val="20"/>
            <w:u w:val="single"/>
            <w:lang w:eastAsia="ar-SA"/>
          </w:rPr>
          <w:t>3.2.1.2.2. ‘Subjectively traced’</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_Toc282847587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373</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sz w:val="24"/>
          <w:szCs w:val="24"/>
          <w:lang w:eastAsia="en-GB"/>
        </w:rPr>
      </w:pPr>
      <w:hyperlink w:anchor="_Toc282847588" w:history="1">
        <w:r w:rsidRPr="00093E70">
          <w:rPr>
            <w:rFonts w:ascii="Times New Roman" w:eastAsia="Times New Roman" w:hAnsi="Times New Roman" w:cs="Times New Roman"/>
            <w:i/>
            <w:noProof/>
            <w:color w:val="0000FF"/>
            <w:sz w:val="20"/>
            <w:szCs w:val="20"/>
            <w:u w:val="single"/>
            <w:lang w:eastAsia="ar-SA"/>
          </w:rPr>
          <w:t>3.2.1.3. Part -model of ‘historically</w:t>
        </w:r>
        <w:r w:rsidRPr="00093E70">
          <w:rPr>
            <w:rFonts w:ascii="Times New Roman" w:eastAsia="Times New Roman" w:hAnsi="Times New Roman" w:cs="Times New Roman"/>
            <w:b/>
            <w:i/>
            <w:noProof/>
            <w:color w:val="0000FF"/>
            <w:sz w:val="20"/>
            <w:szCs w:val="20"/>
            <w:u w:val="single"/>
            <w:lang w:eastAsia="ar-SA"/>
          </w:rPr>
          <w:t>-situated subjectivity</w:t>
        </w:r>
        <w:r w:rsidRPr="00093E70">
          <w:rPr>
            <w:rFonts w:ascii="Times New Roman" w:eastAsia="Times New Roman" w:hAnsi="Times New Roman" w:cs="Times New Roman"/>
            <w:i/>
            <w:noProof/>
            <w:color w:val="0000FF"/>
            <w:sz w:val="20"/>
            <w:szCs w:val="20"/>
            <w:u w:val="single"/>
            <w:lang w:eastAsia="ar-SA"/>
          </w:rPr>
          <w:t xml:space="preserve"> in transition between uncertain futures’’(HiSS/TUF’)</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_Toc282847588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374</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sz w:val="24"/>
          <w:szCs w:val="24"/>
          <w:lang w:eastAsia="en-GB"/>
        </w:rPr>
      </w:pPr>
      <w:hyperlink w:anchor="_Toc282847589" w:history="1">
        <w:r w:rsidRPr="00093E70">
          <w:rPr>
            <w:rFonts w:ascii="Times New Roman" w:eastAsia="Times New Roman" w:hAnsi="Times New Roman" w:cs="Times New Roman"/>
            <w:i/>
            <w:noProof/>
            <w:color w:val="0000FF"/>
            <w:sz w:val="20"/>
            <w:szCs w:val="20"/>
            <w:u w:val="single"/>
            <w:lang w:eastAsia="ar-SA"/>
          </w:rPr>
          <w:t>3.2.1.4. The necessary loose-coupling of the two part-models</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_Toc282847589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375</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sz w:val="24"/>
          <w:szCs w:val="24"/>
          <w:lang w:eastAsia="en-GB"/>
        </w:rPr>
      </w:pPr>
      <w:hyperlink w:anchor="_Toc282847590" w:history="1">
        <w:r w:rsidRPr="00093E70">
          <w:rPr>
            <w:rFonts w:ascii="Times New Roman" w:eastAsia="Times New Roman" w:hAnsi="Times New Roman" w:cs="Times New Roman"/>
            <w:i/>
            <w:noProof/>
            <w:color w:val="0000FF"/>
            <w:sz w:val="20"/>
            <w:szCs w:val="20"/>
            <w:u w:val="single"/>
            <w:lang w:eastAsia="ar-SA"/>
          </w:rPr>
          <w:t>3.2.1.5. ‘/Historical/History of a/Sub-System</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_Toc282847590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376</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sz w:val="24"/>
          <w:szCs w:val="24"/>
          <w:lang w:eastAsia="en-GB"/>
        </w:rPr>
      </w:pPr>
      <w:hyperlink w:anchor="_Toc282847591" w:history="1">
        <w:r w:rsidRPr="00093E70">
          <w:rPr>
            <w:rFonts w:ascii="Times New Roman" w:eastAsia="Times New Roman" w:hAnsi="Times New Roman" w:cs="Times New Roman"/>
            <w:b/>
            <w:noProof/>
            <w:color w:val="0000FF"/>
            <w:sz w:val="20"/>
            <w:szCs w:val="20"/>
            <w:u w:val="single"/>
            <w:lang w:eastAsia="ar-SA"/>
          </w:rPr>
          <w:t>3.2.2. Historically-situated subjectivity inferred from two tracks of decision-making – the initial HiSS/TuF</w:t>
        </w:r>
        <w:r w:rsidRPr="00093E70">
          <w:rPr>
            <w:rFonts w:ascii="Times New Roman" w:eastAsia="Times New Roman" w:hAnsi="Times New Roman" w:cs="Times New Roman"/>
            <w:b/>
            <w:noProof/>
            <w:webHidden/>
            <w:sz w:val="20"/>
            <w:szCs w:val="20"/>
            <w:lang w:eastAsia="ar-SA"/>
          </w:rPr>
          <w:tab/>
        </w:r>
        <w:r w:rsidRPr="00093E70">
          <w:rPr>
            <w:rFonts w:ascii="Times New Roman" w:eastAsia="Times New Roman" w:hAnsi="Times New Roman" w:cs="Times New Roman"/>
            <w:b/>
            <w:noProof/>
            <w:webHidden/>
            <w:sz w:val="20"/>
            <w:szCs w:val="20"/>
            <w:lang w:eastAsia="ar-SA"/>
          </w:rPr>
          <w:fldChar w:fldCharType="begin"/>
        </w:r>
        <w:r w:rsidRPr="00093E70">
          <w:rPr>
            <w:rFonts w:ascii="Times New Roman" w:eastAsia="Times New Roman" w:hAnsi="Times New Roman" w:cs="Times New Roman"/>
            <w:b/>
            <w:noProof/>
            <w:webHidden/>
            <w:sz w:val="20"/>
            <w:szCs w:val="20"/>
            <w:lang w:eastAsia="ar-SA"/>
          </w:rPr>
          <w:instrText xml:space="preserve"> PAGEREF _Toc282847591 \h </w:instrText>
        </w:r>
        <w:r w:rsidRPr="00093E70">
          <w:rPr>
            <w:rFonts w:ascii="Times New Roman" w:eastAsia="Times New Roman" w:hAnsi="Times New Roman" w:cs="Times New Roman"/>
            <w:b/>
            <w:noProof/>
            <w:sz w:val="20"/>
            <w:szCs w:val="20"/>
            <w:lang w:eastAsia="ar-SA"/>
          </w:rPr>
        </w:r>
        <w:r w:rsidRPr="00093E70">
          <w:rPr>
            <w:rFonts w:ascii="Times New Roman" w:eastAsia="Times New Roman" w:hAnsi="Times New Roman" w:cs="Times New Roman"/>
            <w:b/>
            <w:noProof/>
            <w:webHidden/>
            <w:sz w:val="20"/>
            <w:szCs w:val="20"/>
            <w:lang w:eastAsia="ar-SA"/>
          </w:rPr>
          <w:fldChar w:fldCharType="separate"/>
        </w:r>
        <w:r w:rsidRPr="00093E70">
          <w:rPr>
            <w:rFonts w:ascii="Times New Roman" w:eastAsia="Times New Roman" w:hAnsi="Times New Roman" w:cs="Times New Roman"/>
            <w:b/>
            <w:noProof/>
            <w:webHidden/>
            <w:sz w:val="20"/>
            <w:szCs w:val="20"/>
            <w:lang w:eastAsia="ar-SA"/>
          </w:rPr>
          <w:t>378</w:t>
        </w:r>
        <w:r w:rsidRPr="00093E70">
          <w:rPr>
            <w:rFonts w:ascii="Times New Roman" w:eastAsia="Times New Roman" w:hAnsi="Times New Roman" w:cs="Times New Roman"/>
            <w:b/>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sz w:val="24"/>
          <w:szCs w:val="24"/>
          <w:lang w:eastAsia="en-GB"/>
        </w:rPr>
      </w:pPr>
      <w:hyperlink w:anchor="_Toc282847592" w:history="1">
        <w:r w:rsidRPr="00093E70">
          <w:rPr>
            <w:rFonts w:ascii="Times New Roman" w:eastAsia="Times New Roman" w:hAnsi="Times New Roman" w:cs="Times New Roman"/>
            <w:b/>
            <w:noProof/>
            <w:color w:val="0000FF"/>
            <w:sz w:val="20"/>
            <w:szCs w:val="20"/>
            <w:u w:val="single"/>
            <w:lang w:eastAsia="ar-SA"/>
          </w:rPr>
          <w:t>3.2.3. Future-blind chunk-by-chunk interpreting along the track</w:t>
        </w:r>
        <w:r w:rsidRPr="00093E70">
          <w:rPr>
            <w:rFonts w:ascii="Times New Roman" w:eastAsia="Times New Roman" w:hAnsi="Times New Roman" w:cs="Times New Roman"/>
            <w:b/>
            <w:noProof/>
            <w:webHidden/>
            <w:sz w:val="20"/>
            <w:szCs w:val="20"/>
            <w:lang w:eastAsia="ar-SA"/>
          </w:rPr>
          <w:tab/>
        </w:r>
        <w:r w:rsidRPr="00093E70">
          <w:rPr>
            <w:rFonts w:ascii="Times New Roman" w:eastAsia="Times New Roman" w:hAnsi="Times New Roman" w:cs="Times New Roman"/>
            <w:b/>
            <w:noProof/>
            <w:webHidden/>
            <w:sz w:val="20"/>
            <w:szCs w:val="20"/>
            <w:lang w:eastAsia="ar-SA"/>
          </w:rPr>
          <w:fldChar w:fldCharType="begin"/>
        </w:r>
        <w:r w:rsidRPr="00093E70">
          <w:rPr>
            <w:rFonts w:ascii="Times New Roman" w:eastAsia="Times New Roman" w:hAnsi="Times New Roman" w:cs="Times New Roman"/>
            <w:b/>
            <w:noProof/>
            <w:webHidden/>
            <w:sz w:val="20"/>
            <w:szCs w:val="20"/>
            <w:lang w:eastAsia="ar-SA"/>
          </w:rPr>
          <w:instrText xml:space="preserve"> PAGEREF _Toc282847592 \h </w:instrText>
        </w:r>
        <w:r w:rsidRPr="00093E70">
          <w:rPr>
            <w:rFonts w:ascii="Times New Roman" w:eastAsia="Times New Roman" w:hAnsi="Times New Roman" w:cs="Times New Roman"/>
            <w:b/>
            <w:noProof/>
            <w:sz w:val="20"/>
            <w:szCs w:val="20"/>
            <w:lang w:eastAsia="ar-SA"/>
          </w:rPr>
        </w:r>
        <w:r w:rsidRPr="00093E70">
          <w:rPr>
            <w:rFonts w:ascii="Times New Roman" w:eastAsia="Times New Roman" w:hAnsi="Times New Roman" w:cs="Times New Roman"/>
            <w:b/>
            <w:noProof/>
            <w:webHidden/>
            <w:sz w:val="20"/>
            <w:szCs w:val="20"/>
            <w:lang w:eastAsia="ar-SA"/>
          </w:rPr>
          <w:fldChar w:fldCharType="separate"/>
        </w:r>
        <w:r w:rsidRPr="00093E70">
          <w:rPr>
            <w:rFonts w:ascii="Times New Roman" w:eastAsia="Times New Roman" w:hAnsi="Times New Roman" w:cs="Times New Roman"/>
            <w:b/>
            <w:noProof/>
            <w:webHidden/>
            <w:sz w:val="20"/>
            <w:szCs w:val="20"/>
            <w:lang w:eastAsia="ar-SA"/>
          </w:rPr>
          <w:t>380</w:t>
        </w:r>
        <w:r w:rsidRPr="00093E70">
          <w:rPr>
            <w:rFonts w:ascii="Times New Roman" w:eastAsia="Times New Roman" w:hAnsi="Times New Roman" w:cs="Times New Roman"/>
            <w:b/>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sz w:val="24"/>
          <w:szCs w:val="24"/>
          <w:lang w:eastAsia="en-GB"/>
        </w:rPr>
      </w:pPr>
      <w:hyperlink w:anchor="_Toc282847593" w:history="1">
        <w:r w:rsidRPr="00093E70">
          <w:rPr>
            <w:rFonts w:ascii="Times New Roman" w:eastAsia="Times New Roman" w:hAnsi="Times New Roman" w:cs="Times New Roman"/>
            <w:b/>
            <w:noProof/>
            <w:color w:val="0000FF"/>
            <w:sz w:val="20"/>
            <w:szCs w:val="20"/>
            <w:u w:val="single"/>
            <w:lang w:eastAsia="ar-SA"/>
          </w:rPr>
          <w:t>3.2.4. The vital but inconclusive panel, and then, from where the panel stopped,  you take it wherever</w:t>
        </w:r>
        <w:r w:rsidRPr="00093E70">
          <w:rPr>
            <w:rFonts w:ascii="Times New Roman" w:eastAsia="Times New Roman" w:hAnsi="Times New Roman" w:cs="Times New Roman"/>
            <w:b/>
            <w:noProof/>
            <w:webHidden/>
            <w:sz w:val="20"/>
            <w:szCs w:val="20"/>
            <w:lang w:eastAsia="ar-SA"/>
          </w:rPr>
          <w:tab/>
        </w:r>
        <w:r w:rsidRPr="00093E70">
          <w:rPr>
            <w:rFonts w:ascii="Times New Roman" w:eastAsia="Times New Roman" w:hAnsi="Times New Roman" w:cs="Times New Roman"/>
            <w:b/>
            <w:noProof/>
            <w:webHidden/>
            <w:sz w:val="20"/>
            <w:szCs w:val="20"/>
            <w:lang w:eastAsia="ar-SA"/>
          </w:rPr>
          <w:fldChar w:fldCharType="begin"/>
        </w:r>
        <w:r w:rsidRPr="00093E70">
          <w:rPr>
            <w:rFonts w:ascii="Times New Roman" w:eastAsia="Times New Roman" w:hAnsi="Times New Roman" w:cs="Times New Roman"/>
            <w:b/>
            <w:noProof/>
            <w:webHidden/>
            <w:sz w:val="20"/>
            <w:szCs w:val="20"/>
            <w:lang w:eastAsia="ar-SA"/>
          </w:rPr>
          <w:instrText xml:space="preserve"> PAGEREF _Toc282847593 \h </w:instrText>
        </w:r>
        <w:r w:rsidRPr="00093E70">
          <w:rPr>
            <w:rFonts w:ascii="Times New Roman" w:eastAsia="Times New Roman" w:hAnsi="Times New Roman" w:cs="Times New Roman"/>
            <w:b/>
            <w:noProof/>
            <w:sz w:val="20"/>
            <w:szCs w:val="20"/>
            <w:lang w:eastAsia="ar-SA"/>
          </w:rPr>
        </w:r>
        <w:r w:rsidRPr="00093E70">
          <w:rPr>
            <w:rFonts w:ascii="Times New Roman" w:eastAsia="Times New Roman" w:hAnsi="Times New Roman" w:cs="Times New Roman"/>
            <w:b/>
            <w:noProof/>
            <w:webHidden/>
            <w:sz w:val="20"/>
            <w:szCs w:val="20"/>
            <w:lang w:eastAsia="ar-SA"/>
          </w:rPr>
          <w:fldChar w:fldCharType="separate"/>
        </w:r>
        <w:r w:rsidRPr="00093E70">
          <w:rPr>
            <w:rFonts w:ascii="Times New Roman" w:eastAsia="Times New Roman" w:hAnsi="Times New Roman" w:cs="Times New Roman"/>
            <w:b/>
            <w:noProof/>
            <w:webHidden/>
            <w:sz w:val="20"/>
            <w:szCs w:val="20"/>
            <w:lang w:eastAsia="ar-SA"/>
          </w:rPr>
          <w:t>383</w:t>
        </w:r>
        <w:r w:rsidRPr="00093E70">
          <w:rPr>
            <w:rFonts w:ascii="Times New Roman" w:eastAsia="Times New Roman" w:hAnsi="Times New Roman" w:cs="Times New Roman"/>
            <w:b/>
            <w:noProof/>
            <w:webHidden/>
            <w:sz w:val="20"/>
            <w:szCs w:val="20"/>
            <w:lang w:eastAsia="ar-SA"/>
          </w:rPr>
          <w:fldChar w:fldCharType="end"/>
        </w:r>
      </w:hyperlink>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b/>
          <w:bCs/>
          <w:noProof/>
          <w:color w:val="FF0000"/>
          <w:u w:val="single"/>
          <w:lang w:eastAsia="ar-SA"/>
        </w:rPr>
      </w:pPr>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b/>
          <w:bCs/>
          <w:noProof/>
          <w:color w:val="FF0000"/>
          <w:u w:val="single"/>
          <w:lang w:eastAsia="ar-SA"/>
        </w:rPr>
      </w:pPr>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noProof/>
          <w:color w:val="FF0000"/>
          <w:sz w:val="24"/>
          <w:szCs w:val="24"/>
          <w:lang w:eastAsia="en-GB"/>
        </w:rPr>
      </w:pPr>
      <w:hyperlink w:anchor="_Toc282847594" w:history="1">
        <w:r w:rsidRPr="00093E70">
          <w:rPr>
            <w:rFonts w:ascii="Times New Roman" w:eastAsia="Times New Roman" w:hAnsi="Times New Roman" w:cs="Times New Roman"/>
            <w:b/>
            <w:bCs/>
            <w:noProof/>
            <w:color w:val="FF0000"/>
            <w:u w:val="single"/>
            <w:lang w:eastAsia="ar-SA"/>
          </w:rPr>
          <w:t>3.3. The living-of-the-lived-life track</w:t>
        </w:r>
        <w:r w:rsidRPr="00093E70">
          <w:rPr>
            <w:rFonts w:ascii="Times New Roman" w:eastAsia="Times New Roman" w:hAnsi="Times New Roman" w:cs="Times New Roman"/>
            <w:b/>
            <w:bCs/>
            <w:noProof/>
            <w:webHidden/>
            <w:color w:val="FF0000"/>
            <w:lang w:eastAsia="ar-SA"/>
          </w:rPr>
          <w:tab/>
        </w:r>
        <w:r w:rsidRPr="00093E70">
          <w:rPr>
            <w:rFonts w:ascii="Times New Roman" w:eastAsia="Times New Roman" w:hAnsi="Times New Roman" w:cs="Times New Roman"/>
            <w:b/>
            <w:bCs/>
            <w:noProof/>
            <w:webHidden/>
            <w:color w:val="FF0000"/>
            <w:lang w:eastAsia="ar-SA"/>
          </w:rPr>
          <w:fldChar w:fldCharType="begin"/>
        </w:r>
        <w:r w:rsidRPr="00093E70">
          <w:rPr>
            <w:rFonts w:ascii="Times New Roman" w:eastAsia="Times New Roman" w:hAnsi="Times New Roman" w:cs="Times New Roman"/>
            <w:b/>
            <w:bCs/>
            <w:noProof/>
            <w:webHidden/>
            <w:color w:val="FF0000"/>
            <w:lang w:eastAsia="ar-SA"/>
          </w:rPr>
          <w:instrText xml:space="preserve"> PAGEREF _Toc282847594 \h </w:instrText>
        </w:r>
        <w:r w:rsidRPr="00093E70">
          <w:rPr>
            <w:rFonts w:ascii="Times New Roman" w:eastAsia="Times New Roman" w:hAnsi="Times New Roman" w:cs="Times New Roman"/>
            <w:b/>
            <w:bCs/>
            <w:noProof/>
            <w:color w:val="FF0000"/>
            <w:lang w:eastAsia="ar-SA"/>
          </w:rPr>
        </w:r>
        <w:r w:rsidRPr="00093E70">
          <w:rPr>
            <w:rFonts w:ascii="Times New Roman" w:eastAsia="Times New Roman" w:hAnsi="Times New Roman" w:cs="Times New Roman"/>
            <w:b/>
            <w:bCs/>
            <w:noProof/>
            <w:webHidden/>
            <w:color w:val="FF0000"/>
            <w:lang w:eastAsia="ar-SA"/>
          </w:rPr>
          <w:fldChar w:fldCharType="separate"/>
        </w:r>
        <w:r w:rsidRPr="00093E70">
          <w:rPr>
            <w:rFonts w:ascii="Times New Roman" w:eastAsia="Times New Roman" w:hAnsi="Times New Roman" w:cs="Times New Roman"/>
            <w:b/>
            <w:bCs/>
            <w:noProof/>
            <w:webHidden/>
            <w:color w:val="FF0000"/>
            <w:lang w:eastAsia="ar-SA"/>
          </w:rPr>
          <w:t>392</w:t>
        </w:r>
        <w:r w:rsidRPr="00093E70">
          <w:rPr>
            <w:rFonts w:ascii="Times New Roman" w:eastAsia="Times New Roman" w:hAnsi="Times New Roman" w:cs="Times New Roman"/>
            <w:b/>
            <w:bCs/>
            <w:noProof/>
            <w:webHidden/>
            <w:color w:val="FF0000"/>
            <w:lang w:eastAsia="ar-SA"/>
          </w:rPr>
          <w:fldChar w:fldCharType="end"/>
        </w:r>
      </w:hyperlink>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sz w:val="24"/>
          <w:szCs w:val="24"/>
          <w:lang w:eastAsia="en-GB"/>
        </w:rPr>
      </w:pPr>
      <w:hyperlink w:anchor="_Toc282847595" w:history="1">
        <w:r w:rsidRPr="00093E70">
          <w:rPr>
            <w:rFonts w:ascii="Times New Roman" w:eastAsia="Times New Roman" w:hAnsi="Times New Roman" w:cs="Times New Roman"/>
            <w:b/>
            <w:noProof/>
            <w:color w:val="0000FF"/>
            <w:sz w:val="20"/>
            <w:szCs w:val="20"/>
            <w:u w:val="single"/>
            <w:lang w:eastAsia="ar-SA"/>
          </w:rPr>
          <w:t>3.3.1. Constructing the ‘objective fact’ chronology (BDC)</w:t>
        </w:r>
        <w:r w:rsidRPr="00093E70">
          <w:rPr>
            <w:rFonts w:ascii="Times New Roman" w:eastAsia="Times New Roman" w:hAnsi="Times New Roman" w:cs="Times New Roman"/>
            <w:b/>
            <w:noProof/>
            <w:webHidden/>
            <w:sz w:val="20"/>
            <w:szCs w:val="20"/>
            <w:lang w:eastAsia="ar-SA"/>
          </w:rPr>
          <w:tab/>
        </w:r>
        <w:r w:rsidRPr="00093E70">
          <w:rPr>
            <w:rFonts w:ascii="Times New Roman" w:eastAsia="Times New Roman" w:hAnsi="Times New Roman" w:cs="Times New Roman"/>
            <w:b/>
            <w:noProof/>
            <w:webHidden/>
            <w:sz w:val="20"/>
            <w:szCs w:val="20"/>
            <w:lang w:eastAsia="ar-SA"/>
          </w:rPr>
          <w:fldChar w:fldCharType="begin"/>
        </w:r>
        <w:r w:rsidRPr="00093E70">
          <w:rPr>
            <w:rFonts w:ascii="Times New Roman" w:eastAsia="Times New Roman" w:hAnsi="Times New Roman" w:cs="Times New Roman"/>
            <w:b/>
            <w:noProof/>
            <w:webHidden/>
            <w:sz w:val="20"/>
            <w:szCs w:val="20"/>
            <w:lang w:eastAsia="ar-SA"/>
          </w:rPr>
          <w:instrText xml:space="preserve"> PAGEREF _Toc282847595 \h </w:instrText>
        </w:r>
        <w:r w:rsidRPr="00093E70">
          <w:rPr>
            <w:rFonts w:ascii="Times New Roman" w:eastAsia="Times New Roman" w:hAnsi="Times New Roman" w:cs="Times New Roman"/>
            <w:b/>
            <w:noProof/>
            <w:sz w:val="20"/>
            <w:szCs w:val="20"/>
            <w:lang w:eastAsia="ar-SA"/>
          </w:rPr>
        </w:r>
        <w:r w:rsidRPr="00093E70">
          <w:rPr>
            <w:rFonts w:ascii="Times New Roman" w:eastAsia="Times New Roman" w:hAnsi="Times New Roman" w:cs="Times New Roman"/>
            <w:b/>
            <w:noProof/>
            <w:webHidden/>
            <w:sz w:val="20"/>
            <w:szCs w:val="20"/>
            <w:lang w:eastAsia="ar-SA"/>
          </w:rPr>
          <w:fldChar w:fldCharType="separate"/>
        </w:r>
        <w:r w:rsidRPr="00093E70">
          <w:rPr>
            <w:rFonts w:ascii="Times New Roman" w:eastAsia="Times New Roman" w:hAnsi="Times New Roman" w:cs="Times New Roman"/>
            <w:b/>
            <w:noProof/>
            <w:webHidden/>
            <w:sz w:val="20"/>
            <w:szCs w:val="20"/>
            <w:lang w:eastAsia="ar-SA"/>
          </w:rPr>
          <w:t>393</w:t>
        </w:r>
        <w:r w:rsidRPr="00093E70">
          <w:rPr>
            <w:rFonts w:ascii="Times New Roman" w:eastAsia="Times New Roman" w:hAnsi="Times New Roman" w:cs="Times New Roman"/>
            <w:b/>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sz w:val="24"/>
          <w:szCs w:val="24"/>
          <w:lang w:eastAsia="en-GB"/>
        </w:rPr>
      </w:pPr>
      <w:hyperlink w:anchor="_Toc282847596" w:history="1">
        <w:r w:rsidRPr="00093E70">
          <w:rPr>
            <w:rFonts w:ascii="Times New Roman" w:eastAsia="Times New Roman" w:hAnsi="Times New Roman" w:cs="Times New Roman"/>
            <w:i/>
            <w:noProof/>
            <w:color w:val="0000FF"/>
            <w:sz w:val="20"/>
            <w:szCs w:val="20"/>
            <w:u w:val="single"/>
            <w:lang w:eastAsia="ar-SA"/>
          </w:rPr>
          <w:t>3.3.1.1. Extracting/constructing the chronology</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_Toc282847596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394</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sz w:val="24"/>
          <w:szCs w:val="24"/>
          <w:lang w:eastAsia="en-GB"/>
        </w:rPr>
      </w:pPr>
      <w:hyperlink w:anchor="_Toc282847597" w:history="1">
        <w:r w:rsidRPr="00093E70">
          <w:rPr>
            <w:rFonts w:ascii="Times New Roman" w:eastAsia="Times New Roman" w:hAnsi="Times New Roman" w:cs="Times New Roman"/>
            <w:i/>
            <w:noProof/>
            <w:color w:val="0000FF"/>
            <w:sz w:val="20"/>
            <w:szCs w:val="20"/>
            <w:u w:val="single"/>
            <w:lang w:eastAsia="ar-SA"/>
          </w:rPr>
          <w:t>3.3.1.2. Insufficient verifiable ‘facts’</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_Toc282847597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397</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sz w:val="24"/>
          <w:szCs w:val="24"/>
          <w:lang w:eastAsia="en-GB"/>
        </w:rPr>
      </w:pPr>
      <w:hyperlink w:anchor="_Toc282847598" w:history="1">
        <w:r w:rsidRPr="00093E70">
          <w:rPr>
            <w:rFonts w:ascii="Times New Roman" w:eastAsia="Times New Roman" w:hAnsi="Times New Roman" w:cs="Times New Roman"/>
            <w:i/>
            <w:noProof/>
            <w:color w:val="0000FF"/>
            <w:sz w:val="20"/>
            <w:szCs w:val="20"/>
            <w:u w:val="single"/>
            <w:lang w:eastAsia="ar-SA"/>
          </w:rPr>
          <w:t>3.3.1.3. Lying and misinformation: a mini-exploration (Vasil)</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_Toc282847598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399</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sz w:val="24"/>
          <w:szCs w:val="24"/>
          <w:lang w:eastAsia="en-GB"/>
        </w:rPr>
      </w:pPr>
      <w:hyperlink w:anchor="_Toc282847599" w:history="1">
        <w:r w:rsidRPr="00093E70">
          <w:rPr>
            <w:rFonts w:ascii="Times New Roman" w:eastAsia="Times New Roman" w:hAnsi="Times New Roman" w:cs="Times New Roman"/>
            <w:b/>
            <w:noProof/>
            <w:color w:val="0000FF"/>
            <w:sz w:val="20"/>
            <w:szCs w:val="20"/>
            <w:u w:val="single"/>
            <w:lang w:eastAsia="ar-SA"/>
          </w:rPr>
          <w:t>3.3.2. Finding the pattern of the lived life (biographic data analysis BDA)</w:t>
        </w:r>
        <w:r w:rsidRPr="00093E70">
          <w:rPr>
            <w:rFonts w:ascii="Times New Roman" w:eastAsia="Times New Roman" w:hAnsi="Times New Roman" w:cs="Times New Roman"/>
            <w:b/>
            <w:noProof/>
            <w:webHidden/>
            <w:sz w:val="20"/>
            <w:szCs w:val="20"/>
            <w:lang w:eastAsia="ar-SA"/>
          </w:rPr>
          <w:tab/>
        </w:r>
        <w:r w:rsidRPr="00093E70">
          <w:rPr>
            <w:rFonts w:ascii="Times New Roman" w:eastAsia="Times New Roman" w:hAnsi="Times New Roman" w:cs="Times New Roman"/>
            <w:b/>
            <w:noProof/>
            <w:webHidden/>
            <w:sz w:val="20"/>
            <w:szCs w:val="20"/>
            <w:lang w:eastAsia="ar-SA"/>
          </w:rPr>
          <w:fldChar w:fldCharType="begin"/>
        </w:r>
        <w:r w:rsidRPr="00093E70">
          <w:rPr>
            <w:rFonts w:ascii="Times New Roman" w:eastAsia="Times New Roman" w:hAnsi="Times New Roman" w:cs="Times New Roman"/>
            <w:b/>
            <w:noProof/>
            <w:webHidden/>
            <w:sz w:val="20"/>
            <w:szCs w:val="20"/>
            <w:lang w:eastAsia="ar-SA"/>
          </w:rPr>
          <w:instrText xml:space="preserve"> PAGEREF _Toc282847599 \h </w:instrText>
        </w:r>
        <w:r w:rsidRPr="00093E70">
          <w:rPr>
            <w:rFonts w:ascii="Times New Roman" w:eastAsia="Times New Roman" w:hAnsi="Times New Roman" w:cs="Times New Roman"/>
            <w:b/>
            <w:noProof/>
            <w:sz w:val="20"/>
            <w:szCs w:val="20"/>
            <w:lang w:eastAsia="ar-SA"/>
          </w:rPr>
        </w:r>
        <w:r w:rsidRPr="00093E70">
          <w:rPr>
            <w:rFonts w:ascii="Times New Roman" w:eastAsia="Times New Roman" w:hAnsi="Times New Roman" w:cs="Times New Roman"/>
            <w:b/>
            <w:noProof/>
            <w:webHidden/>
            <w:sz w:val="20"/>
            <w:szCs w:val="20"/>
            <w:lang w:eastAsia="ar-SA"/>
          </w:rPr>
          <w:fldChar w:fldCharType="separate"/>
        </w:r>
        <w:r w:rsidRPr="00093E70">
          <w:rPr>
            <w:rFonts w:ascii="Times New Roman" w:eastAsia="Times New Roman" w:hAnsi="Times New Roman" w:cs="Times New Roman"/>
            <w:b/>
            <w:noProof/>
            <w:webHidden/>
            <w:sz w:val="20"/>
            <w:szCs w:val="20"/>
            <w:lang w:eastAsia="ar-SA"/>
          </w:rPr>
          <w:t>402</w:t>
        </w:r>
        <w:r w:rsidRPr="00093E70">
          <w:rPr>
            <w:rFonts w:ascii="Times New Roman" w:eastAsia="Times New Roman" w:hAnsi="Times New Roman" w:cs="Times New Roman"/>
            <w:b/>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sz w:val="24"/>
          <w:szCs w:val="24"/>
          <w:lang w:eastAsia="en-GB"/>
        </w:rPr>
      </w:pPr>
      <w:hyperlink w:anchor="_Toc282847600" w:history="1">
        <w:r w:rsidRPr="00093E70">
          <w:rPr>
            <w:rFonts w:ascii="Times New Roman" w:eastAsia="Times New Roman" w:hAnsi="Times New Roman" w:cs="Times New Roman"/>
            <w:i/>
            <w:noProof/>
            <w:color w:val="0000FF"/>
            <w:sz w:val="20"/>
            <w:szCs w:val="20"/>
            <w:u w:val="single"/>
            <w:lang w:eastAsia="ar-SA"/>
          </w:rPr>
          <w:t>3.2.2.1. Experential, following and structural hypothesis-generating, and checking</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_Toc282847600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402</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sz w:val="24"/>
          <w:szCs w:val="24"/>
          <w:lang w:eastAsia="en-GB"/>
        </w:rPr>
      </w:pPr>
      <w:hyperlink w:anchor="_Toc282847601" w:history="1">
        <w:r w:rsidRPr="00093E70">
          <w:rPr>
            <w:rFonts w:ascii="Times New Roman" w:eastAsia="Times New Roman" w:hAnsi="Times New Roman" w:cs="Times New Roman"/>
            <w:i/>
            <w:noProof/>
            <w:color w:val="0000FF"/>
            <w:sz w:val="20"/>
            <w:szCs w:val="20"/>
            <w:u w:val="single"/>
            <w:lang w:eastAsia="ar-SA"/>
          </w:rPr>
          <w:t>3.2.2.2 What different sorts of BDC structural hypothesising happen?</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_Toc282847601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403</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960"/>
        <w:rPr>
          <w:rFonts w:ascii="Times New Roman" w:eastAsia="Times New Roman" w:hAnsi="Times New Roman" w:cs="Times New Roman"/>
          <w:i/>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960"/>
        <w:rPr>
          <w:rFonts w:ascii="Times New Roman" w:eastAsia="Times New Roman" w:hAnsi="Times New Roman" w:cs="Times New Roman"/>
          <w:i/>
          <w:noProof/>
          <w:sz w:val="24"/>
          <w:szCs w:val="24"/>
          <w:lang w:eastAsia="en-GB"/>
        </w:rPr>
      </w:pPr>
      <w:hyperlink w:anchor="_Toc282847602" w:history="1">
        <w:r w:rsidRPr="00093E70">
          <w:rPr>
            <w:rFonts w:ascii="Times New Roman" w:eastAsia="Times New Roman" w:hAnsi="Times New Roman" w:cs="Times New Roman"/>
            <w:i/>
            <w:noProof/>
            <w:color w:val="0000FF"/>
            <w:sz w:val="20"/>
            <w:szCs w:val="20"/>
            <w:u w:val="single"/>
            <w:lang w:eastAsia="ar-SA"/>
          </w:rPr>
          <w:t>3.2.2.2.1.  Surface Series Predictions about the formal pattern of the series (chronological chunks)</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_Toc282847602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403</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960"/>
        <w:rPr>
          <w:rFonts w:ascii="Times New Roman" w:eastAsia="Times New Roman" w:hAnsi="Times New Roman" w:cs="Times New Roman"/>
          <w:i/>
          <w:noProof/>
          <w:sz w:val="24"/>
          <w:szCs w:val="24"/>
          <w:lang w:eastAsia="en-GB"/>
        </w:rPr>
      </w:pPr>
      <w:hyperlink w:anchor="_Toc282847603" w:history="1">
        <w:r w:rsidRPr="00093E70">
          <w:rPr>
            <w:rFonts w:ascii="Times New Roman" w:eastAsia="Times New Roman" w:hAnsi="Times New Roman" w:cs="Times New Roman"/>
            <w:i/>
            <w:noProof/>
            <w:color w:val="0000FF"/>
            <w:sz w:val="20"/>
            <w:szCs w:val="20"/>
            <w:u w:val="single"/>
            <w:lang w:eastAsia="ar-SA"/>
          </w:rPr>
          <w:t>3.2.2.2.2. Explanations of a surface series prediction in terms of a  constant situated subjectivity model:</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_Toc282847603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403</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960"/>
        <w:rPr>
          <w:rFonts w:ascii="Times New Roman" w:eastAsia="Times New Roman" w:hAnsi="Times New Roman" w:cs="Times New Roman"/>
          <w:i/>
          <w:noProof/>
          <w:sz w:val="24"/>
          <w:szCs w:val="24"/>
          <w:lang w:eastAsia="en-GB"/>
        </w:rPr>
      </w:pPr>
      <w:hyperlink w:anchor="_Toc282847604" w:history="1">
        <w:r w:rsidRPr="00093E70">
          <w:rPr>
            <w:rFonts w:ascii="Times New Roman" w:eastAsia="Times New Roman" w:hAnsi="Times New Roman" w:cs="Times New Roman"/>
            <w:i/>
            <w:noProof/>
            <w:color w:val="0000FF"/>
            <w:sz w:val="20"/>
            <w:szCs w:val="20"/>
            <w:u w:val="single"/>
            <w:lang w:eastAsia="ar-SA"/>
          </w:rPr>
          <w:t xml:space="preserve">3.2.2.2.3. </w:t>
        </w:r>
        <w:r w:rsidRPr="00093E70">
          <w:rPr>
            <w:rFonts w:ascii="Times New Roman" w:eastAsia="Times New Roman" w:hAnsi="Times New Roman" w:cs="DejaVu Sans Condensed"/>
            <w:i/>
            <w:noProof/>
            <w:color w:val="0000FF"/>
            <w:sz w:val="20"/>
            <w:szCs w:val="20"/>
            <w:u w:val="single"/>
            <w:lang w:eastAsia="ar-SA"/>
          </w:rPr>
          <w:t>Explanations of surface series predictions in terms of variably situated subjectivity</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_Toc282847604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403</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sz w:val="24"/>
          <w:szCs w:val="24"/>
          <w:lang w:eastAsia="en-GB"/>
        </w:rPr>
      </w:pPr>
      <w:hyperlink w:anchor="_Toc282847605" w:history="1">
        <w:r w:rsidRPr="00093E70">
          <w:rPr>
            <w:rFonts w:ascii="Times New Roman" w:eastAsia="Times New Roman" w:hAnsi="Times New Roman" w:cs="Times New Roman"/>
            <w:i/>
            <w:noProof/>
            <w:color w:val="0000FF"/>
            <w:sz w:val="20"/>
            <w:szCs w:val="20"/>
            <w:u w:val="single"/>
            <w:lang w:eastAsia="ar-SA"/>
          </w:rPr>
          <w:t>3.2.2.3. Generating socio-historical questions for the virtual actor</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_Toc282847605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404</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sz w:val="24"/>
          <w:szCs w:val="24"/>
          <w:lang w:eastAsia="en-GB"/>
        </w:rPr>
      </w:pPr>
      <w:hyperlink w:anchor="_Toc282847606" w:history="1">
        <w:r w:rsidRPr="00093E70">
          <w:rPr>
            <w:rFonts w:ascii="Times New Roman" w:eastAsia="Times New Roman" w:hAnsi="Times New Roman" w:cs="Times New Roman"/>
            <w:i/>
            <w:noProof/>
            <w:color w:val="0000FF"/>
            <w:sz w:val="20"/>
            <w:szCs w:val="20"/>
            <w:u w:val="single"/>
            <w:lang w:eastAsia="ar-SA"/>
          </w:rPr>
          <w:t>3.3.2.4. Why get the panel to multiply following hypotheses when you know what the future chunks of chronology are going to reveal?</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_Toc282847606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407</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sz w:val="24"/>
          <w:szCs w:val="24"/>
          <w:lang w:eastAsia="en-GB"/>
        </w:rPr>
      </w:pPr>
      <w:hyperlink w:anchor="_Toc282847607" w:history="1">
        <w:r w:rsidRPr="00093E70">
          <w:rPr>
            <w:rFonts w:ascii="Times New Roman" w:eastAsia="Times New Roman" w:hAnsi="Times New Roman" w:cs="Times New Roman"/>
            <w:b/>
            <w:noProof/>
            <w:color w:val="0000FF"/>
            <w:sz w:val="20"/>
            <w:szCs w:val="20"/>
            <w:u w:val="single"/>
            <w:lang w:eastAsia="ar-SA"/>
          </w:rPr>
          <w:t>3.3.3. Constructing summary of provisional findings of the ‘living of the lived life’</w:t>
        </w:r>
        <w:r w:rsidRPr="00093E70">
          <w:rPr>
            <w:rFonts w:ascii="Times New Roman" w:eastAsia="Times New Roman" w:hAnsi="Times New Roman" w:cs="Times New Roman"/>
            <w:b/>
            <w:noProof/>
            <w:webHidden/>
            <w:sz w:val="20"/>
            <w:szCs w:val="20"/>
            <w:lang w:eastAsia="ar-SA"/>
          </w:rPr>
          <w:tab/>
        </w:r>
        <w:r w:rsidRPr="00093E70">
          <w:rPr>
            <w:rFonts w:ascii="Times New Roman" w:eastAsia="Times New Roman" w:hAnsi="Times New Roman" w:cs="Times New Roman"/>
            <w:b/>
            <w:noProof/>
            <w:webHidden/>
            <w:sz w:val="20"/>
            <w:szCs w:val="20"/>
            <w:lang w:eastAsia="ar-SA"/>
          </w:rPr>
          <w:fldChar w:fldCharType="begin"/>
        </w:r>
        <w:r w:rsidRPr="00093E70">
          <w:rPr>
            <w:rFonts w:ascii="Times New Roman" w:eastAsia="Times New Roman" w:hAnsi="Times New Roman" w:cs="Times New Roman"/>
            <w:b/>
            <w:noProof/>
            <w:webHidden/>
            <w:sz w:val="20"/>
            <w:szCs w:val="20"/>
            <w:lang w:eastAsia="ar-SA"/>
          </w:rPr>
          <w:instrText xml:space="preserve"> PAGEREF _Toc282847607 \h </w:instrText>
        </w:r>
        <w:r w:rsidRPr="00093E70">
          <w:rPr>
            <w:rFonts w:ascii="Times New Roman" w:eastAsia="Times New Roman" w:hAnsi="Times New Roman" w:cs="Times New Roman"/>
            <w:b/>
            <w:noProof/>
            <w:sz w:val="20"/>
            <w:szCs w:val="20"/>
            <w:lang w:eastAsia="ar-SA"/>
          </w:rPr>
        </w:r>
        <w:r w:rsidRPr="00093E70">
          <w:rPr>
            <w:rFonts w:ascii="Times New Roman" w:eastAsia="Times New Roman" w:hAnsi="Times New Roman" w:cs="Times New Roman"/>
            <w:b/>
            <w:noProof/>
            <w:webHidden/>
            <w:sz w:val="20"/>
            <w:szCs w:val="20"/>
            <w:lang w:eastAsia="ar-SA"/>
          </w:rPr>
          <w:fldChar w:fldCharType="separate"/>
        </w:r>
        <w:r w:rsidRPr="00093E70">
          <w:rPr>
            <w:rFonts w:ascii="Times New Roman" w:eastAsia="Times New Roman" w:hAnsi="Times New Roman" w:cs="Times New Roman"/>
            <w:b/>
            <w:noProof/>
            <w:webHidden/>
            <w:sz w:val="20"/>
            <w:szCs w:val="20"/>
            <w:lang w:eastAsia="ar-SA"/>
          </w:rPr>
          <w:t>409</w:t>
        </w:r>
        <w:r w:rsidRPr="00093E70">
          <w:rPr>
            <w:rFonts w:ascii="Times New Roman" w:eastAsia="Times New Roman" w:hAnsi="Times New Roman" w:cs="Times New Roman"/>
            <w:b/>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sz w:val="24"/>
          <w:szCs w:val="24"/>
          <w:lang w:eastAsia="en-GB"/>
        </w:rPr>
      </w:pPr>
      <w:hyperlink w:anchor="_Toc282847608" w:history="1">
        <w:r w:rsidRPr="00093E70">
          <w:rPr>
            <w:rFonts w:ascii="Times New Roman" w:eastAsia="Times New Roman" w:hAnsi="Times New Roman" w:cs="Times New Roman"/>
            <w:b/>
            <w:noProof/>
            <w:color w:val="0000FF"/>
            <w:sz w:val="20"/>
            <w:szCs w:val="20"/>
            <w:u w:val="single"/>
            <w:lang w:eastAsia="ar-SA"/>
          </w:rPr>
          <w:t>3.3.4 A BDC-to-BDA  example - Julio</w:t>
        </w:r>
        <w:r w:rsidRPr="00093E70">
          <w:rPr>
            <w:rFonts w:ascii="Times New Roman" w:eastAsia="Times New Roman" w:hAnsi="Times New Roman" w:cs="Times New Roman"/>
            <w:b/>
            <w:noProof/>
            <w:webHidden/>
            <w:sz w:val="20"/>
            <w:szCs w:val="20"/>
            <w:lang w:eastAsia="ar-SA"/>
          </w:rPr>
          <w:tab/>
        </w:r>
        <w:r w:rsidRPr="00093E70">
          <w:rPr>
            <w:rFonts w:ascii="Times New Roman" w:eastAsia="Times New Roman" w:hAnsi="Times New Roman" w:cs="Times New Roman"/>
            <w:b/>
            <w:noProof/>
            <w:webHidden/>
            <w:sz w:val="20"/>
            <w:szCs w:val="20"/>
            <w:lang w:eastAsia="ar-SA"/>
          </w:rPr>
          <w:fldChar w:fldCharType="begin"/>
        </w:r>
        <w:r w:rsidRPr="00093E70">
          <w:rPr>
            <w:rFonts w:ascii="Times New Roman" w:eastAsia="Times New Roman" w:hAnsi="Times New Roman" w:cs="Times New Roman"/>
            <w:b/>
            <w:noProof/>
            <w:webHidden/>
            <w:sz w:val="20"/>
            <w:szCs w:val="20"/>
            <w:lang w:eastAsia="ar-SA"/>
          </w:rPr>
          <w:instrText xml:space="preserve"> PAGEREF _Toc282847608 \h </w:instrText>
        </w:r>
        <w:r w:rsidRPr="00093E70">
          <w:rPr>
            <w:rFonts w:ascii="Times New Roman" w:eastAsia="Times New Roman" w:hAnsi="Times New Roman" w:cs="Times New Roman"/>
            <w:b/>
            <w:noProof/>
            <w:sz w:val="20"/>
            <w:szCs w:val="20"/>
            <w:lang w:eastAsia="ar-SA"/>
          </w:rPr>
        </w:r>
        <w:r w:rsidRPr="00093E70">
          <w:rPr>
            <w:rFonts w:ascii="Times New Roman" w:eastAsia="Times New Roman" w:hAnsi="Times New Roman" w:cs="Times New Roman"/>
            <w:b/>
            <w:noProof/>
            <w:webHidden/>
            <w:sz w:val="20"/>
            <w:szCs w:val="20"/>
            <w:lang w:eastAsia="ar-SA"/>
          </w:rPr>
          <w:fldChar w:fldCharType="separate"/>
        </w:r>
        <w:r w:rsidRPr="00093E70">
          <w:rPr>
            <w:rFonts w:ascii="Times New Roman" w:eastAsia="Times New Roman" w:hAnsi="Times New Roman" w:cs="Times New Roman"/>
            <w:b/>
            <w:noProof/>
            <w:webHidden/>
            <w:sz w:val="20"/>
            <w:szCs w:val="20"/>
            <w:lang w:eastAsia="ar-SA"/>
          </w:rPr>
          <w:t>412</w:t>
        </w:r>
        <w:r w:rsidRPr="00093E70">
          <w:rPr>
            <w:rFonts w:ascii="Times New Roman" w:eastAsia="Times New Roman" w:hAnsi="Times New Roman" w:cs="Times New Roman"/>
            <w:b/>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sz w:val="24"/>
          <w:szCs w:val="24"/>
          <w:lang w:eastAsia="en-GB"/>
        </w:rPr>
      </w:pPr>
      <w:hyperlink w:anchor="_Toc282847609" w:history="1">
        <w:r w:rsidRPr="00093E70">
          <w:rPr>
            <w:rFonts w:ascii="Times New Roman" w:eastAsia="Times New Roman" w:hAnsi="Times New Roman" w:cs="Times New Roman"/>
            <w:bCs/>
            <w:i/>
            <w:iCs/>
            <w:noProof/>
            <w:color w:val="0000FF"/>
            <w:sz w:val="20"/>
            <w:szCs w:val="20"/>
            <w:u w:val="single"/>
            <w:lang w:eastAsia="ar-SA"/>
          </w:rPr>
          <w:t>3.3.4.1. Julio’s Biographical Chronology(BDC)</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_Toc282847609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412</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sz w:val="24"/>
          <w:szCs w:val="24"/>
          <w:lang w:eastAsia="en-GB"/>
        </w:rPr>
      </w:pPr>
      <w:hyperlink w:anchor="_Toc282847610" w:history="1">
        <w:r w:rsidRPr="00093E70">
          <w:rPr>
            <w:rFonts w:ascii="Times New Roman" w:eastAsia="Times New Roman" w:hAnsi="Times New Roman" w:cs="Times New Roman"/>
            <w:bCs/>
            <w:i/>
            <w:iCs/>
            <w:noProof/>
            <w:color w:val="0000FF"/>
            <w:sz w:val="20"/>
            <w:szCs w:val="20"/>
            <w:u w:val="single"/>
            <w:lang w:eastAsia="ar-SA"/>
          </w:rPr>
          <w:t>3.3.4.2. Exploring Julio’s biographical data A: Un-Enriched BDA</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_Toc282847610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413</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sz w:val="24"/>
          <w:szCs w:val="24"/>
          <w:lang w:eastAsia="en-GB"/>
        </w:rPr>
      </w:pPr>
      <w:hyperlink w:anchor="_Toc282847611" w:history="1">
        <w:r w:rsidRPr="00093E70">
          <w:rPr>
            <w:rFonts w:ascii="Times New Roman" w:eastAsia="Times New Roman" w:hAnsi="Times New Roman" w:cs="Times New Roman"/>
            <w:bCs/>
            <w:i/>
            <w:iCs/>
            <w:noProof/>
            <w:color w:val="0000FF"/>
            <w:sz w:val="20"/>
            <w:szCs w:val="20"/>
            <w:u w:val="single"/>
            <w:lang w:eastAsia="ar-SA"/>
          </w:rPr>
          <w:t>3.3.4.3. Exploring Julio’s  biographical data B: a historically-researched Panel-Enriched  BDA</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_Toc282847611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414</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sz w:val="24"/>
          <w:szCs w:val="24"/>
          <w:lang w:eastAsia="en-GB"/>
        </w:rPr>
      </w:pPr>
      <w:hyperlink w:anchor="_Toc282847612" w:history="1">
        <w:r w:rsidRPr="00093E70">
          <w:rPr>
            <w:rFonts w:ascii="Times New Roman" w:eastAsia="Times New Roman" w:hAnsi="Times New Roman" w:cs="Times New Roman"/>
            <w:i/>
            <w:noProof/>
            <w:color w:val="0000FF"/>
            <w:sz w:val="20"/>
            <w:szCs w:val="20"/>
            <w:u w:val="single"/>
            <w:lang w:eastAsia="ar-SA"/>
          </w:rPr>
          <w:t>3.3.4.4. Conclusion about Julio’s enriched BDA</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_Toc282847612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418</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b/>
          <w:bCs/>
          <w:noProof/>
          <w:color w:val="FF0000"/>
          <w:u w:val="single"/>
          <w:lang w:eastAsia="ar-SA"/>
        </w:rPr>
      </w:pPr>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b/>
          <w:bCs/>
          <w:noProof/>
          <w:color w:val="FF0000"/>
          <w:u w:val="single"/>
          <w:lang w:eastAsia="ar-SA"/>
        </w:rPr>
      </w:pPr>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noProof/>
          <w:color w:val="FF0000"/>
          <w:sz w:val="24"/>
          <w:szCs w:val="24"/>
          <w:lang w:eastAsia="en-GB"/>
        </w:rPr>
      </w:pPr>
      <w:hyperlink w:anchor="_Toc282847613" w:history="1">
        <w:r w:rsidRPr="00093E70">
          <w:rPr>
            <w:rFonts w:ascii="Times New Roman" w:eastAsia="Times New Roman" w:hAnsi="Times New Roman" w:cs="Times New Roman"/>
            <w:b/>
            <w:bCs/>
            <w:noProof/>
            <w:color w:val="FF0000"/>
            <w:u w:val="single"/>
            <w:lang w:eastAsia="ar-SA"/>
          </w:rPr>
          <w:t>3.4. Given such a living of the lived life, imagine alternative hypotheses about the different ways in which such a story might be told</w:t>
        </w:r>
        <w:r w:rsidRPr="00093E70">
          <w:rPr>
            <w:rFonts w:ascii="Times New Roman" w:eastAsia="Times New Roman" w:hAnsi="Times New Roman" w:cs="Times New Roman"/>
            <w:b/>
            <w:bCs/>
            <w:noProof/>
            <w:webHidden/>
            <w:color w:val="FF0000"/>
            <w:lang w:eastAsia="ar-SA"/>
          </w:rPr>
          <w:tab/>
        </w:r>
        <w:r w:rsidRPr="00093E70">
          <w:rPr>
            <w:rFonts w:ascii="Times New Roman" w:eastAsia="Times New Roman" w:hAnsi="Times New Roman" w:cs="Times New Roman"/>
            <w:b/>
            <w:bCs/>
            <w:noProof/>
            <w:webHidden/>
            <w:color w:val="FF0000"/>
            <w:lang w:eastAsia="ar-SA"/>
          </w:rPr>
          <w:fldChar w:fldCharType="begin"/>
        </w:r>
        <w:r w:rsidRPr="00093E70">
          <w:rPr>
            <w:rFonts w:ascii="Times New Roman" w:eastAsia="Times New Roman" w:hAnsi="Times New Roman" w:cs="Times New Roman"/>
            <w:b/>
            <w:bCs/>
            <w:noProof/>
            <w:webHidden/>
            <w:color w:val="FF0000"/>
            <w:lang w:eastAsia="ar-SA"/>
          </w:rPr>
          <w:instrText xml:space="preserve"> PAGEREF _Toc282847613 \h </w:instrText>
        </w:r>
        <w:r w:rsidRPr="00093E70">
          <w:rPr>
            <w:rFonts w:ascii="Times New Roman" w:eastAsia="Times New Roman" w:hAnsi="Times New Roman" w:cs="Times New Roman"/>
            <w:b/>
            <w:bCs/>
            <w:noProof/>
            <w:color w:val="FF0000"/>
            <w:lang w:eastAsia="ar-SA"/>
          </w:rPr>
        </w:r>
        <w:r w:rsidRPr="00093E70">
          <w:rPr>
            <w:rFonts w:ascii="Times New Roman" w:eastAsia="Times New Roman" w:hAnsi="Times New Roman" w:cs="Times New Roman"/>
            <w:b/>
            <w:bCs/>
            <w:noProof/>
            <w:webHidden/>
            <w:color w:val="FF0000"/>
            <w:lang w:eastAsia="ar-SA"/>
          </w:rPr>
          <w:fldChar w:fldCharType="separate"/>
        </w:r>
        <w:r w:rsidRPr="00093E70">
          <w:rPr>
            <w:rFonts w:ascii="Times New Roman" w:eastAsia="Times New Roman" w:hAnsi="Times New Roman" w:cs="Times New Roman"/>
            <w:b/>
            <w:bCs/>
            <w:noProof/>
            <w:webHidden/>
            <w:color w:val="FF0000"/>
            <w:lang w:eastAsia="ar-SA"/>
          </w:rPr>
          <w:t>420</w:t>
        </w:r>
        <w:r w:rsidRPr="00093E70">
          <w:rPr>
            <w:rFonts w:ascii="Times New Roman" w:eastAsia="Times New Roman" w:hAnsi="Times New Roman" w:cs="Times New Roman"/>
            <w:b/>
            <w:bCs/>
            <w:noProof/>
            <w:webHidden/>
            <w:color w:val="FF0000"/>
            <w:lang w:eastAsia="ar-SA"/>
          </w:rPr>
          <w:fldChar w:fldCharType="end"/>
        </w:r>
      </w:hyperlink>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b/>
          <w:bCs/>
          <w:noProof/>
          <w:color w:val="FF0000"/>
          <w:u w:val="single"/>
          <w:lang w:eastAsia="ar-SA"/>
        </w:rPr>
      </w:pPr>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b/>
          <w:bCs/>
          <w:noProof/>
          <w:color w:val="FF0000"/>
          <w:u w:val="single"/>
          <w:lang w:eastAsia="ar-SA"/>
        </w:rPr>
      </w:pPr>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noProof/>
          <w:color w:val="FF0000"/>
          <w:sz w:val="24"/>
          <w:szCs w:val="24"/>
          <w:lang w:eastAsia="en-GB"/>
        </w:rPr>
      </w:pPr>
      <w:hyperlink w:anchor="_Toc282847614" w:history="1">
        <w:r w:rsidRPr="00093E70">
          <w:rPr>
            <w:rFonts w:ascii="Times New Roman" w:eastAsia="Times New Roman" w:hAnsi="Times New Roman" w:cs="Times New Roman"/>
            <w:b/>
            <w:bCs/>
            <w:noProof/>
            <w:color w:val="FF0000"/>
            <w:u w:val="single"/>
            <w:lang w:eastAsia="ar-SA"/>
          </w:rPr>
          <w:t>3.5. The telling-of-the-told-story track</w:t>
        </w:r>
        <w:r w:rsidRPr="00093E70">
          <w:rPr>
            <w:rFonts w:ascii="Times New Roman" w:eastAsia="Times New Roman" w:hAnsi="Times New Roman" w:cs="Times New Roman"/>
            <w:b/>
            <w:bCs/>
            <w:noProof/>
            <w:webHidden/>
            <w:color w:val="FF0000"/>
            <w:lang w:eastAsia="ar-SA"/>
          </w:rPr>
          <w:tab/>
        </w:r>
        <w:r w:rsidRPr="00093E70">
          <w:rPr>
            <w:rFonts w:ascii="Times New Roman" w:eastAsia="Times New Roman" w:hAnsi="Times New Roman" w:cs="Times New Roman"/>
            <w:b/>
            <w:bCs/>
            <w:noProof/>
            <w:webHidden/>
            <w:color w:val="FF0000"/>
            <w:lang w:eastAsia="ar-SA"/>
          </w:rPr>
          <w:fldChar w:fldCharType="begin"/>
        </w:r>
        <w:r w:rsidRPr="00093E70">
          <w:rPr>
            <w:rFonts w:ascii="Times New Roman" w:eastAsia="Times New Roman" w:hAnsi="Times New Roman" w:cs="Times New Roman"/>
            <w:b/>
            <w:bCs/>
            <w:noProof/>
            <w:webHidden/>
            <w:color w:val="FF0000"/>
            <w:lang w:eastAsia="ar-SA"/>
          </w:rPr>
          <w:instrText xml:space="preserve"> PAGEREF _Toc282847614 \h </w:instrText>
        </w:r>
        <w:r w:rsidRPr="00093E70">
          <w:rPr>
            <w:rFonts w:ascii="Times New Roman" w:eastAsia="Times New Roman" w:hAnsi="Times New Roman" w:cs="Times New Roman"/>
            <w:b/>
            <w:bCs/>
            <w:noProof/>
            <w:color w:val="FF0000"/>
            <w:lang w:eastAsia="ar-SA"/>
          </w:rPr>
        </w:r>
        <w:r w:rsidRPr="00093E70">
          <w:rPr>
            <w:rFonts w:ascii="Times New Roman" w:eastAsia="Times New Roman" w:hAnsi="Times New Roman" w:cs="Times New Roman"/>
            <w:b/>
            <w:bCs/>
            <w:noProof/>
            <w:webHidden/>
            <w:color w:val="FF0000"/>
            <w:lang w:eastAsia="ar-SA"/>
          </w:rPr>
          <w:fldChar w:fldCharType="separate"/>
        </w:r>
        <w:r w:rsidRPr="00093E70">
          <w:rPr>
            <w:rFonts w:ascii="Times New Roman" w:eastAsia="Times New Roman" w:hAnsi="Times New Roman" w:cs="Times New Roman"/>
            <w:b/>
            <w:bCs/>
            <w:noProof/>
            <w:webHidden/>
            <w:color w:val="FF0000"/>
            <w:lang w:eastAsia="ar-SA"/>
          </w:rPr>
          <w:t>423</w:t>
        </w:r>
        <w:r w:rsidRPr="00093E70">
          <w:rPr>
            <w:rFonts w:ascii="Times New Roman" w:eastAsia="Times New Roman" w:hAnsi="Times New Roman" w:cs="Times New Roman"/>
            <w:b/>
            <w:bCs/>
            <w:noProof/>
            <w:webHidden/>
            <w:color w:val="FF0000"/>
            <w:lang w:eastAsia="ar-SA"/>
          </w:rPr>
          <w:fldChar w:fldCharType="end"/>
        </w:r>
      </w:hyperlink>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sz w:val="24"/>
          <w:szCs w:val="24"/>
          <w:lang w:eastAsia="en-GB"/>
        </w:rPr>
      </w:pPr>
      <w:hyperlink w:anchor="_Toc282847615" w:history="1">
        <w:r w:rsidRPr="00093E70">
          <w:rPr>
            <w:rFonts w:ascii="Times New Roman" w:eastAsia="Times New Roman" w:hAnsi="Times New Roman" w:cs="Times New Roman"/>
            <w:b/>
            <w:noProof/>
            <w:color w:val="0000FF"/>
            <w:sz w:val="20"/>
            <w:szCs w:val="20"/>
            <w:u w:val="single"/>
            <w:lang w:eastAsia="ar-SA"/>
          </w:rPr>
          <w:t>3.5.1. Constructing the told story sequentialisation (TSS)</w:t>
        </w:r>
        <w:r w:rsidRPr="00093E70">
          <w:rPr>
            <w:rFonts w:ascii="Times New Roman" w:eastAsia="Times New Roman" w:hAnsi="Times New Roman" w:cs="Times New Roman"/>
            <w:b/>
            <w:noProof/>
            <w:webHidden/>
            <w:sz w:val="20"/>
            <w:szCs w:val="20"/>
            <w:lang w:eastAsia="ar-SA"/>
          </w:rPr>
          <w:tab/>
        </w:r>
        <w:r w:rsidRPr="00093E70">
          <w:rPr>
            <w:rFonts w:ascii="Times New Roman" w:eastAsia="Times New Roman" w:hAnsi="Times New Roman" w:cs="Times New Roman"/>
            <w:b/>
            <w:noProof/>
            <w:webHidden/>
            <w:sz w:val="20"/>
            <w:szCs w:val="20"/>
            <w:lang w:eastAsia="ar-SA"/>
          </w:rPr>
          <w:fldChar w:fldCharType="begin"/>
        </w:r>
        <w:r w:rsidRPr="00093E70">
          <w:rPr>
            <w:rFonts w:ascii="Times New Roman" w:eastAsia="Times New Roman" w:hAnsi="Times New Roman" w:cs="Times New Roman"/>
            <w:b/>
            <w:noProof/>
            <w:webHidden/>
            <w:sz w:val="20"/>
            <w:szCs w:val="20"/>
            <w:lang w:eastAsia="ar-SA"/>
          </w:rPr>
          <w:instrText xml:space="preserve"> PAGEREF _Toc282847615 \h </w:instrText>
        </w:r>
        <w:r w:rsidRPr="00093E70">
          <w:rPr>
            <w:rFonts w:ascii="Times New Roman" w:eastAsia="Times New Roman" w:hAnsi="Times New Roman" w:cs="Times New Roman"/>
            <w:b/>
            <w:noProof/>
            <w:sz w:val="20"/>
            <w:szCs w:val="20"/>
            <w:lang w:eastAsia="ar-SA"/>
          </w:rPr>
        </w:r>
        <w:r w:rsidRPr="00093E70">
          <w:rPr>
            <w:rFonts w:ascii="Times New Roman" w:eastAsia="Times New Roman" w:hAnsi="Times New Roman" w:cs="Times New Roman"/>
            <w:b/>
            <w:noProof/>
            <w:webHidden/>
            <w:sz w:val="20"/>
            <w:szCs w:val="20"/>
            <w:lang w:eastAsia="ar-SA"/>
          </w:rPr>
          <w:fldChar w:fldCharType="separate"/>
        </w:r>
        <w:r w:rsidRPr="00093E70">
          <w:rPr>
            <w:rFonts w:ascii="Times New Roman" w:eastAsia="Times New Roman" w:hAnsi="Times New Roman" w:cs="Times New Roman"/>
            <w:b/>
            <w:noProof/>
            <w:webHidden/>
            <w:sz w:val="20"/>
            <w:szCs w:val="20"/>
            <w:lang w:eastAsia="ar-SA"/>
          </w:rPr>
          <w:t>423</w:t>
        </w:r>
        <w:r w:rsidRPr="00093E70">
          <w:rPr>
            <w:rFonts w:ascii="Times New Roman" w:eastAsia="Times New Roman" w:hAnsi="Times New Roman" w:cs="Times New Roman"/>
            <w:b/>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sz w:val="24"/>
          <w:szCs w:val="24"/>
          <w:lang w:eastAsia="en-GB"/>
        </w:rPr>
      </w:pPr>
      <w:hyperlink w:anchor="_Toc282847616" w:history="1">
        <w:r w:rsidRPr="00093E70">
          <w:rPr>
            <w:rFonts w:ascii="Times New Roman" w:eastAsia="Times New Roman" w:hAnsi="Times New Roman" w:cs="Times New Roman"/>
            <w:i/>
            <w:noProof/>
            <w:color w:val="0000FF"/>
            <w:sz w:val="20"/>
            <w:szCs w:val="20"/>
            <w:u w:val="single"/>
            <w:lang w:eastAsia="ar-SA"/>
          </w:rPr>
          <w:t>3.5.1.1. What is a sequentialisation (TSS), and what are its uses?</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_Toc282847616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423</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sz w:val="24"/>
          <w:szCs w:val="24"/>
          <w:lang w:eastAsia="en-GB"/>
        </w:rPr>
      </w:pPr>
      <w:hyperlink w:anchor="_Toc282847617" w:history="1">
        <w:r w:rsidRPr="00093E70">
          <w:rPr>
            <w:rFonts w:ascii="Times New Roman" w:eastAsia="Times New Roman" w:hAnsi="Times New Roman" w:cs="Times New Roman"/>
            <w:i/>
            <w:noProof/>
            <w:color w:val="0000FF"/>
            <w:sz w:val="20"/>
            <w:szCs w:val="20"/>
            <w:u w:val="single"/>
            <w:lang w:eastAsia="ar-SA"/>
          </w:rPr>
          <w:t>3.5.1.2. Chunking and reconstructing – a sample TSS</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_Toc282847617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424</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sz w:val="24"/>
          <w:szCs w:val="24"/>
          <w:lang w:eastAsia="en-GB"/>
        </w:rPr>
      </w:pPr>
      <w:hyperlink w:anchor="_Toc282847618" w:history="1">
        <w:r w:rsidRPr="00093E70">
          <w:rPr>
            <w:rFonts w:ascii="Times New Roman" w:eastAsia="Times New Roman" w:hAnsi="Times New Roman" w:cs="Times New Roman"/>
            <w:i/>
            <w:noProof/>
            <w:color w:val="0000FF"/>
            <w:sz w:val="20"/>
            <w:szCs w:val="20"/>
            <w:u w:val="single"/>
            <w:lang w:eastAsia="ar-SA"/>
          </w:rPr>
          <w:t>3.5.1.3. The importance of sequence</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_Toc282847618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433</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sz w:val="24"/>
          <w:szCs w:val="24"/>
          <w:lang w:eastAsia="en-GB"/>
        </w:rPr>
      </w:pPr>
      <w:hyperlink w:anchor="_Toc282847619" w:history="1">
        <w:r w:rsidRPr="00093E70">
          <w:rPr>
            <w:rFonts w:ascii="Times New Roman" w:eastAsia="Times New Roman" w:hAnsi="Times New Roman" w:cs="Times New Roman"/>
            <w:i/>
            <w:noProof/>
            <w:color w:val="0000FF"/>
            <w:sz w:val="20"/>
            <w:szCs w:val="20"/>
            <w:u w:val="single"/>
            <w:lang w:eastAsia="ar-SA"/>
          </w:rPr>
          <w:t>3.5.1.4. The importance of textsorts, PINs and length</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_Toc282847619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435</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sz w:val="24"/>
          <w:szCs w:val="24"/>
          <w:lang w:eastAsia="en-GB"/>
        </w:rPr>
      </w:pPr>
      <w:hyperlink w:anchor="_Toc282847620" w:history="1">
        <w:r w:rsidRPr="00093E70">
          <w:rPr>
            <w:rFonts w:ascii="Times New Roman" w:eastAsia="Times New Roman" w:hAnsi="Times New Roman" w:cs="Times New Roman"/>
            <w:i/>
            <w:noProof/>
            <w:color w:val="0000FF"/>
            <w:sz w:val="20"/>
            <w:szCs w:val="20"/>
            <w:u w:val="single"/>
            <w:lang w:eastAsia="ar-SA"/>
          </w:rPr>
          <w:t>3.5.1.5. ‘Impossible to sequentialise!’ The sequentialisation salad</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_Toc282847620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437</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suppressAutoHyphens/>
        <w:spacing w:after="0" w:line="240" w:lineRule="auto"/>
        <w:rPr>
          <w:rFonts w:ascii="Times" w:eastAsia="Times New Roman" w:hAnsi="Times" w:cs="Times New Roman"/>
          <w:noProof/>
          <w:sz w:val="24"/>
          <w:szCs w:val="20"/>
          <w:lang w:eastAsia="ar-SA"/>
        </w:rPr>
      </w:pPr>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sz w:val="24"/>
          <w:szCs w:val="24"/>
          <w:lang w:eastAsia="en-GB"/>
        </w:rPr>
      </w:pPr>
      <w:hyperlink w:anchor="_Toc282847621" w:history="1">
        <w:r w:rsidRPr="00093E70">
          <w:rPr>
            <w:rFonts w:ascii="Times New Roman" w:eastAsia="Times New Roman" w:hAnsi="Times New Roman" w:cs="Times New Roman"/>
            <w:b/>
            <w:noProof/>
            <w:color w:val="0000FF"/>
            <w:sz w:val="20"/>
            <w:szCs w:val="20"/>
            <w:u w:val="single"/>
            <w:lang w:eastAsia="ar-SA"/>
          </w:rPr>
          <w:t>3.5.2. Possible uses of the sequentialisation (TSS)</w:t>
        </w:r>
        <w:r w:rsidRPr="00093E70">
          <w:rPr>
            <w:rFonts w:ascii="Times New Roman" w:eastAsia="Times New Roman" w:hAnsi="Times New Roman" w:cs="Times New Roman"/>
            <w:b/>
            <w:noProof/>
            <w:webHidden/>
            <w:sz w:val="20"/>
            <w:szCs w:val="20"/>
            <w:lang w:eastAsia="ar-SA"/>
          </w:rPr>
          <w:tab/>
        </w:r>
        <w:r w:rsidRPr="00093E70">
          <w:rPr>
            <w:rFonts w:ascii="Times New Roman" w:eastAsia="Times New Roman" w:hAnsi="Times New Roman" w:cs="Times New Roman"/>
            <w:b/>
            <w:noProof/>
            <w:webHidden/>
            <w:sz w:val="20"/>
            <w:szCs w:val="20"/>
            <w:lang w:eastAsia="ar-SA"/>
          </w:rPr>
          <w:fldChar w:fldCharType="begin"/>
        </w:r>
        <w:r w:rsidRPr="00093E70">
          <w:rPr>
            <w:rFonts w:ascii="Times New Roman" w:eastAsia="Times New Roman" w:hAnsi="Times New Roman" w:cs="Times New Roman"/>
            <w:b/>
            <w:noProof/>
            <w:webHidden/>
            <w:sz w:val="20"/>
            <w:szCs w:val="20"/>
            <w:lang w:eastAsia="ar-SA"/>
          </w:rPr>
          <w:instrText xml:space="preserve"> PAGEREF _Toc282847621 \h </w:instrText>
        </w:r>
        <w:r w:rsidRPr="00093E70">
          <w:rPr>
            <w:rFonts w:ascii="Times New Roman" w:eastAsia="Times New Roman" w:hAnsi="Times New Roman" w:cs="Times New Roman"/>
            <w:b/>
            <w:noProof/>
            <w:sz w:val="20"/>
            <w:szCs w:val="20"/>
            <w:lang w:eastAsia="ar-SA"/>
          </w:rPr>
        </w:r>
        <w:r w:rsidRPr="00093E70">
          <w:rPr>
            <w:rFonts w:ascii="Times New Roman" w:eastAsia="Times New Roman" w:hAnsi="Times New Roman" w:cs="Times New Roman"/>
            <w:b/>
            <w:noProof/>
            <w:webHidden/>
            <w:sz w:val="20"/>
            <w:szCs w:val="20"/>
            <w:lang w:eastAsia="ar-SA"/>
          </w:rPr>
          <w:fldChar w:fldCharType="separate"/>
        </w:r>
        <w:r w:rsidRPr="00093E70">
          <w:rPr>
            <w:rFonts w:ascii="Times New Roman" w:eastAsia="Times New Roman" w:hAnsi="Times New Roman" w:cs="Times New Roman"/>
            <w:b/>
            <w:noProof/>
            <w:webHidden/>
            <w:sz w:val="20"/>
            <w:szCs w:val="20"/>
            <w:lang w:eastAsia="ar-SA"/>
          </w:rPr>
          <w:t>442</w:t>
        </w:r>
        <w:r w:rsidRPr="00093E70">
          <w:rPr>
            <w:rFonts w:ascii="Times New Roman" w:eastAsia="Times New Roman" w:hAnsi="Times New Roman" w:cs="Times New Roman"/>
            <w:b/>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sz w:val="24"/>
          <w:szCs w:val="24"/>
          <w:lang w:eastAsia="en-GB"/>
        </w:rPr>
      </w:pPr>
      <w:hyperlink w:anchor="_Toc282847622" w:history="1">
        <w:r w:rsidRPr="00093E70">
          <w:rPr>
            <w:rFonts w:ascii="Times New Roman" w:eastAsia="Times New Roman" w:hAnsi="Times New Roman" w:cs="Times New Roman"/>
            <w:i/>
            <w:noProof/>
            <w:color w:val="0000FF"/>
            <w:sz w:val="20"/>
            <w:szCs w:val="20"/>
            <w:u w:val="single"/>
            <w:lang w:eastAsia="ar-SA"/>
          </w:rPr>
          <w:t>3.5.2.1. Reviewing your own interview practice</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_Toc282847622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442</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sz w:val="24"/>
          <w:szCs w:val="24"/>
          <w:lang w:eastAsia="en-GB"/>
        </w:rPr>
      </w:pPr>
      <w:hyperlink w:anchor="_Toc282847623" w:history="1">
        <w:r w:rsidRPr="00093E70">
          <w:rPr>
            <w:rFonts w:ascii="Times New Roman" w:eastAsia="Times New Roman" w:hAnsi="Times New Roman" w:cs="Times New Roman"/>
            <w:i/>
            <w:noProof/>
            <w:color w:val="0000FF"/>
            <w:sz w:val="20"/>
            <w:szCs w:val="20"/>
            <w:u w:val="single"/>
            <w:lang w:eastAsia="ar-SA"/>
          </w:rPr>
          <w:t>3.5.2.2. A condensed ‘contents section’</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_Toc282847623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442</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sz w:val="24"/>
          <w:szCs w:val="24"/>
          <w:lang w:eastAsia="en-GB"/>
        </w:rPr>
      </w:pPr>
      <w:hyperlink w:anchor="_Toc282847624" w:history="1">
        <w:r w:rsidRPr="00093E70">
          <w:rPr>
            <w:rFonts w:ascii="Times New Roman" w:eastAsia="Times New Roman" w:hAnsi="Times New Roman" w:cs="Times New Roman"/>
            <w:i/>
            <w:noProof/>
            <w:color w:val="0000FF"/>
            <w:sz w:val="20"/>
            <w:szCs w:val="20"/>
            <w:u w:val="single"/>
            <w:lang w:eastAsia="ar-SA"/>
          </w:rPr>
          <w:t>3.5.2.3. Several TSSs for several CRQs?</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_Toc282847624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442</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sz w:val="24"/>
          <w:szCs w:val="24"/>
          <w:lang w:eastAsia="en-GB"/>
        </w:rPr>
      </w:pPr>
      <w:hyperlink w:anchor="_Toc282847625" w:history="1">
        <w:r w:rsidRPr="00093E70">
          <w:rPr>
            <w:rFonts w:ascii="Times New Roman" w:eastAsia="Times New Roman" w:hAnsi="Times New Roman" w:cs="Times New Roman"/>
            <w:i/>
            <w:noProof/>
            <w:color w:val="0000FF"/>
            <w:sz w:val="20"/>
            <w:szCs w:val="20"/>
            <w:u w:val="single"/>
            <w:lang w:eastAsia="ar-SA"/>
          </w:rPr>
          <w:t>3.5.2.4. For comparing different interviews</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_Toc282847625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442</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sz w:val="24"/>
          <w:szCs w:val="24"/>
          <w:lang w:eastAsia="en-GB"/>
        </w:rPr>
      </w:pPr>
      <w:hyperlink w:anchor="_Toc282847626" w:history="1">
        <w:r w:rsidRPr="00093E70">
          <w:rPr>
            <w:rFonts w:ascii="Times New Roman" w:eastAsia="Times New Roman" w:hAnsi="Times New Roman" w:cs="Times New Roman"/>
            <w:b/>
            <w:noProof/>
            <w:color w:val="0000FF"/>
            <w:sz w:val="20"/>
            <w:szCs w:val="20"/>
            <w:u w:val="single"/>
            <w:lang w:eastAsia="ar-SA"/>
          </w:rPr>
          <w:t>3.5.3. Finding the pattern of the telling of the told story: from more of a TFA-flow analysis (TFA</w:t>
        </w:r>
        <w:r w:rsidRPr="00093E70">
          <w:rPr>
            <w:rFonts w:ascii="Times New Roman" w:eastAsia="Times New Roman" w:hAnsi="Times New Roman" w:cs="Times New Roman"/>
            <w:b/>
            <w:noProof/>
            <w:color w:val="0000FF"/>
            <w:sz w:val="20"/>
            <w:szCs w:val="20"/>
            <w:u w:val="single"/>
            <w:vertAlign w:val="superscript"/>
            <w:lang w:eastAsia="ar-SA"/>
          </w:rPr>
          <w:t>1</w:t>
        </w:r>
        <w:r w:rsidRPr="00093E70">
          <w:rPr>
            <w:rFonts w:ascii="Times New Roman" w:eastAsia="Times New Roman" w:hAnsi="Times New Roman" w:cs="Times New Roman"/>
            <w:b/>
            <w:noProof/>
            <w:color w:val="0000FF"/>
            <w:sz w:val="20"/>
            <w:szCs w:val="20"/>
            <w:u w:val="single"/>
            <w:lang w:eastAsia="ar-SA"/>
          </w:rPr>
          <w:t>)  to more of a   TFA-structure analysis (TFA</w:t>
        </w:r>
        <w:r w:rsidRPr="00093E70">
          <w:rPr>
            <w:rFonts w:ascii="Times New Roman" w:eastAsia="Times New Roman" w:hAnsi="Times New Roman" w:cs="Times New Roman"/>
            <w:b/>
            <w:noProof/>
            <w:color w:val="0000FF"/>
            <w:sz w:val="20"/>
            <w:szCs w:val="20"/>
            <w:u w:val="single"/>
            <w:vertAlign w:val="superscript"/>
            <w:lang w:eastAsia="ar-SA"/>
          </w:rPr>
          <w:t>2</w:t>
        </w:r>
        <w:r w:rsidRPr="00093E70">
          <w:rPr>
            <w:rFonts w:ascii="Times New Roman" w:eastAsia="Times New Roman" w:hAnsi="Times New Roman" w:cs="Times New Roman"/>
            <w:b/>
            <w:noProof/>
            <w:color w:val="0000FF"/>
            <w:sz w:val="20"/>
            <w:szCs w:val="20"/>
            <w:u w:val="single"/>
            <w:lang w:eastAsia="ar-SA"/>
          </w:rPr>
          <w:t xml:space="preserve"> ) </w:t>
        </w:r>
        <w:r w:rsidRPr="00093E70">
          <w:rPr>
            <w:rFonts w:ascii="Times New Roman" w:eastAsia="Times New Roman" w:hAnsi="Times New Roman" w:cs="Times New Roman"/>
            <w:b/>
            <w:noProof/>
            <w:webHidden/>
            <w:sz w:val="20"/>
            <w:szCs w:val="20"/>
            <w:lang w:eastAsia="ar-SA"/>
          </w:rPr>
          <w:tab/>
        </w:r>
        <w:r w:rsidRPr="00093E70">
          <w:rPr>
            <w:rFonts w:ascii="Times New Roman" w:eastAsia="Times New Roman" w:hAnsi="Times New Roman" w:cs="Times New Roman"/>
            <w:b/>
            <w:noProof/>
            <w:webHidden/>
            <w:sz w:val="20"/>
            <w:szCs w:val="20"/>
            <w:lang w:eastAsia="ar-SA"/>
          </w:rPr>
          <w:fldChar w:fldCharType="begin"/>
        </w:r>
        <w:r w:rsidRPr="00093E70">
          <w:rPr>
            <w:rFonts w:ascii="Times New Roman" w:eastAsia="Times New Roman" w:hAnsi="Times New Roman" w:cs="Times New Roman"/>
            <w:b/>
            <w:noProof/>
            <w:webHidden/>
            <w:sz w:val="20"/>
            <w:szCs w:val="20"/>
            <w:lang w:eastAsia="ar-SA"/>
          </w:rPr>
          <w:instrText xml:space="preserve"> PAGEREF _Toc282847626 \h </w:instrText>
        </w:r>
        <w:r w:rsidRPr="00093E70">
          <w:rPr>
            <w:rFonts w:ascii="Times New Roman" w:eastAsia="Times New Roman" w:hAnsi="Times New Roman" w:cs="Times New Roman"/>
            <w:b/>
            <w:noProof/>
            <w:sz w:val="20"/>
            <w:szCs w:val="20"/>
            <w:lang w:eastAsia="ar-SA"/>
          </w:rPr>
        </w:r>
        <w:r w:rsidRPr="00093E70">
          <w:rPr>
            <w:rFonts w:ascii="Times New Roman" w:eastAsia="Times New Roman" w:hAnsi="Times New Roman" w:cs="Times New Roman"/>
            <w:b/>
            <w:noProof/>
            <w:webHidden/>
            <w:sz w:val="20"/>
            <w:szCs w:val="20"/>
            <w:lang w:eastAsia="ar-SA"/>
          </w:rPr>
          <w:fldChar w:fldCharType="separate"/>
        </w:r>
        <w:r w:rsidRPr="00093E70">
          <w:rPr>
            <w:rFonts w:ascii="Times New Roman" w:eastAsia="Times New Roman" w:hAnsi="Times New Roman" w:cs="Times New Roman"/>
            <w:b/>
            <w:noProof/>
            <w:webHidden/>
            <w:sz w:val="20"/>
            <w:szCs w:val="20"/>
            <w:lang w:eastAsia="ar-SA"/>
          </w:rPr>
          <w:t>444</w:t>
        </w:r>
        <w:r w:rsidRPr="00093E70">
          <w:rPr>
            <w:rFonts w:ascii="Times New Roman" w:eastAsia="Times New Roman" w:hAnsi="Times New Roman" w:cs="Times New Roman"/>
            <w:b/>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sz w:val="24"/>
          <w:szCs w:val="24"/>
          <w:lang w:eastAsia="en-GB"/>
        </w:rPr>
      </w:pPr>
      <w:hyperlink w:anchor="_Toc282847627" w:history="1">
        <w:r w:rsidRPr="00093E70">
          <w:rPr>
            <w:rFonts w:ascii="Times New Roman" w:eastAsia="Times New Roman" w:hAnsi="Times New Roman" w:cs="Times New Roman"/>
            <w:i/>
            <w:noProof/>
            <w:color w:val="0000FF"/>
            <w:sz w:val="20"/>
            <w:szCs w:val="20"/>
            <w:u w:val="single"/>
            <w:lang w:eastAsia="ar-SA"/>
          </w:rPr>
          <w:t>3.5.3.1. Questions while examining (future-blind) each of the ‘sequentialisation chunks’</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_Toc282847627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445</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sz w:val="24"/>
          <w:szCs w:val="24"/>
          <w:lang w:eastAsia="en-GB"/>
        </w:rPr>
      </w:pPr>
      <w:hyperlink w:anchor="_Toc282847628" w:history="1">
        <w:r w:rsidRPr="00093E70">
          <w:rPr>
            <w:rFonts w:ascii="Times New Roman" w:eastAsia="Times New Roman" w:hAnsi="Times New Roman" w:cs="Times New Roman"/>
            <w:i/>
            <w:noProof/>
            <w:color w:val="0000FF"/>
            <w:sz w:val="20"/>
            <w:szCs w:val="20"/>
            <w:u w:val="single"/>
            <w:lang w:eastAsia="ar-SA"/>
          </w:rPr>
          <w:t>3.5.3.2. Putting forward experiential, following, tangential and Structural  hypotheses</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_Toc282847628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447</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sz w:val="24"/>
          <w:szCs w:val="24"/>
          <w:lang w:eastAsia="en-GB"/>
        </w:rPr>
      </w:pPr>
      <w:hyperlink w:anchor="_Toc282847629" w:history="1">
        <w:r w:rsidRPr="00093E70">
          <w:rPr>
            <w:rFonts w:ascii="Times New Roman" w:eastAsia="Times New Roman" w:hAnsi="Times New Roman" w:cs="Times New Roman"/>
            <w:i/>
            <w:noProof/>
            <w:color w:val="0000FF"/>
            <w:sz w:val="20"/>
            <w:szCs w:val="20"/>
            <w:u w:val="single"/>
            <w:lang w:eastAsia="ar-SA"/>
          </w:rPr>
          <w:t>3.5.3.3. What sorts of TFA structural hypothesisings happen?</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_Toc282847629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451</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960"/>
        <w:rPr>
          <w:rFonts w:ascii="Times New Roman" w:eastAsia="Times New Roman" w:hAnsi="Times New Roman" w:cs="Times New Roman"/>
          <w:i/>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960"/>
        <w:rPr>
          <w:rFonts w:ascii="Times New Roman" w:eastAsia="Times New Roman" w:hAnsi="Times New Roman" w:cs="Times New Roman"/>
          <w:i/>
          <w:noProof/>
          <w:sz w:val="24"/>
          <w:szCs w:val="24"/>
          <w:lang w:eastAsia="en-GB"/>
        </w:rPr>
      </w:pPr>
      <w:hyperlink w:anchor="_Toc282847630" w:history="1">
        <w:r w:rsidRPr="00093E70">
          <w:rPr>
            <w:rFonts w:ascii="Times New Roman" w:eastAsia="Times New Roman" w:hAnsi="Times New Roman" w:cs="Times New Roman"/>
            <w:i/>
            <w:noProof/>
            <w:color w:val="0000FF"/>
            <w:sz w:val="20"/>
            <w:szCs w:val="20"/>
            <w:u w:val="single"/>
            <w:lang w:eastAsia="ar-SA"/>
          </w:rPr>
          <w:t>3.5.3.3.1. Surface Series Predictions about the formal pattern of the series (interview segments)</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_Toc282847630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451</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960"/>
        <w:rPr>
          <w:rFonts w:ascii="Times New Roman" w:eastAsia="Times New Roman" w:hAnsi="Times New Roman" w:cs="Times New Roman"/>
          <w:i/>
          <w:noProof/>
          <w:sz w:val="24"/>
          <w:szCs w:val="24"/>
          <w:lang w:eastAsia="en-GB"/>
        </w:rPr>
      </w:pPr>
      <w:hyperlink w:anchor="_Toc282847631" w:history="1">
        <w:r w:rsidRPr="00093E70">
          <w:rPr>
            <w:rFonts w:ascii="Times New Roman" w:eastAsia="Times New Roman" w:hAnsi="Times New Roman" w:cs="Times New Roman"/>
            <w:i/>
            <w:noProof/>
            <w:color w:val="0000FF"/>
            <w:sz w:val="20"/>
            <w:szCs w:val="20"/>
            <w:u w:val="single"/>
            <w:lang w:eastAsia="ar-SA"/>
          </w:rPr>
          <w:t>3.5.3.3.2. Explanations of surface series predictions in terms of a  constant situated subjectivity</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_Toc282847631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451</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960"/>
        <w:rPr>
          <w:rFonts w:ascii="Times New Roman" w:eastAsia="Times New Roman" w:hAnsi="Times New Roman" w:cs="Times New Roman"/>
          <w:i/>
          <w:noProof/>
          <w:sz w:val="24"/>
          <w:szCs w:val="24"/>
          <w:lang w:eastAsia="en-GB"/>
        </w:rPr>
      </w:pPr>
      <w:hyperlink w:anchor="_Toc282847632" w:history="1">
        <w:r w:rsidRPr="00093E70">
          <w:rPr>
            <w:rFonts w:ascii="Times New Roman" w:eastAsia="Times New Roman" w:hAnsi="Times New Roman" w:cs="Times New Roman"/>
            <w:i/>
            <w:noProof/>
            <w:color w:val="0000FF"/>
            <w:sz w:val="20"/>
            <w:szCs w:val="20"/>
            <w:u w:val="single"/>
            <w:lang w:eastAsia="ar-SA"/>
          </w:rPr>
          <w:t>3.5.3.3.3. Explanations of text prediction in terms of a variable situated subjectivity</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_Toc282847632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452</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960"/>
        <w:rPr>
          <w:rFonts w:ascii="Times New Roman" w:eastAsia="Times New Roman" w:hAnsi="Times New Roman" w:cs="Times New Roman"/>
          <w:i/>
          <w:noProof/>
          <w:sz w:val="24"/>
          <w:szCs w:val="24"/>
          <w:lang w:eastAsia="en-GB"/>
        </w:rPr>
      </w:pPr>
      <w:hyperlink w:anchor="_Toc282847633" w:history="1">
        <w:r w:rsidRPr="00093E70">
          <w:rPr>
            <w:rFonts w:ascii="Times New Roman" w:eastAsia="Times New Roman" w:hAnsi="Times New Roman" w:cs="Times New Roman"/>
            <w:i/>
            <w:noProof/>
            <w:color w:val="0000FF"/>
            <w:sz w:val="20"/>
            <w:szCs w:val="20"/>
            <w:u w:val="single"/>
            <w:lang w:eastAsia="ar-SA"/>
          </w:rPr>
          <w:t>3.5.3.3.4. Statements of theme of the telling</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_Toc282847633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452</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960"/>
        <w:rPr>
          <w:rFonts w:ascii="Times New Roman" w:eastAsia="Times New Roman" w:hAnsi="Times New Roman" w:cs="Times New Roman"/>
          <w:i/>
          <w:noProof/>
          <w:sz w:val="24"/>
          <w:szCs w:val="24"/>
          <w:lang w:eastAsia="en-GB"/>
        </w:rPr>
      </w:pPr>
      <w:hyperlink w:anchor="_Toc282847634" w:history="1">
        <w:r w:rsidRPr="00093E70">
          <w:rPr>
            <w:rFonts w:ascii="Times New Roman" w:eastAsia="Times New Roman" w:hAnsi="Times New Roman" w:cs="Times New Roman"/>
            <w:i/>
            <w:noProof/>
            <w:color w:val="0000FF"/>
            <w:sz w:val="20"/>
            <w:szCs w:val="20"/>
            <w:u w:val="single"/>
            <w:lang w:eastAsia="ar-SA"/>
          </w:rPr>
          <w:t>3.3. 3.3.5. Statements of experienced interviewers and panelists: intuition or counter-transference?</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_Toc282847634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452</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sz w:val="24"/>
          <w:szCs w:val="24"/>
          <w:lang w:eastAsia="en-GB"/>
        </w:rPr>
      </w:pPr>
      <w:hyperlink w:anchor="_Toc282847635" w:history="1">
        <w:r w:rsidRPr="00093E70">
          <w:rPr>
            <w:rFonts w:ascii="Times New Roman" w:eastAsia="Times New Roman" w:hAnsi="Times New Roman" w:cs="Times New Roman"/>
            <w:i/>
            <w:noProof/>
            <w:color w:val="0000FF"/>
            <w:sz w:val="20"/>
            <w:szCs w:val="20"/>
            <w:u w:val="single"/>
            <w:lang w:eastAsia="ar-SA"/>
          </w:rPr>
          <w:t>3.5.3.4. Subjectivity movements in and behind  the flow of text</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_Toc282847635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454</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sz w:val="24"/>
          <w:szCs w:val="24"/>
          <w:lang w:eastAsia="en-GB"/>
        </w:rPr>
      </w:pPr>
      <w:hyperlink w:anchor="_Toc282847636" w:history="1">
        <w:r w:rsidRPr="00093E70">
          <w:rPr>
            <w:rFonts w:ascii="Times New Roman" w:eastAsia="Times New Roman" w:hAnsi="Times New Roman" w:cs="Times New Roman"/>
            <w:i/>
            <w:noProof/>
            <w:color w:val="0000FF"/>
            <w:sz w:val="20"/>
            <w:szCs w:val="20"/>
            <w:u w:val="single"/>
            <w:lang w:eastAsia="ar-SA"/>
          </w:rPr>
          <w:t>3.5.3.5. The pattern of the telling: learning to detect, and theorise</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_Toc282847636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459</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sz w:val="24"/>
          <w:szCs w:val="24"/>
          <w:lang w:eastAsia="en-GB"/>
        </w:rPr>
      </w:pPr>
      <w:hyperlink w:anchor="_Toc282847637" w:history="1">
        <w:r w:rsidRPr="00093E70">
          <w:rPr>
            <w:rFonts w:ascii="Times New Roman" w:eastAsia="Times New Roman" w:hAnsi="Times New Roman" w:cs="Times New Roman"/>
            <w:b/>
            <w:noProof/>
            <w:color w:val="0000FF"/>
            <w:sz w:val="20"/>
            <w:szCs w:val="20"/>
            <w:u w:val="single"/>
            <w:lang w:eastAsia="ar-SA"/>
          </w:rPr>
          <w:t>3.5.4. Short summaries of emotional shape, Flow and Structure: Laura, Mrs. Rajan, Galina</w:t>
        </w:r>
        <w:r w:rsidRPr="00093E70">
          <w:rPr>
            <w:rFonts w:ascii="Times New Roman" w:eastAsia="Times New Roman" w:hAnsi="Times New Roman" w:cs="Times New Roman"/>
            <w:b/>
            <w:noProof/>
            <w:webHidden/>
            <w:sz w:val="20"/>
            <w:szCs w:val="20"/>
            <w:lang w:eastAsia="ar-SA"/>
          </w:rPr>
          <w:tab/>
        </w:r>
        <w:r w:rsidRPr="00093E70">
          <w:rPr>
            <w:rFonts w:ascii="Times New Roman" w:eastAsia="Times New Roman" w:hAnsi="Times New Roman" w:cs="Times New Roman"/>
            <w:b/>
            <w:noProof/>
            <w:webHidden/>
            <w:sz w:val="20"/>
            <w:szCs w:val="20"/>
            <w:lang w:eastAsia="ar-SA"/>
          </w:rPr>
          <w:fldChar w:fldCharType="begin"/>
        </w:r>
        <w:r w:rsidRPr="00093E70">
          <w:rPr>
            <w:rFonts w:ascii="Times New Roman" w:eastAsia="Times New Roman" w:hAnsi="Times New Roman" w:cs="Times New Roman"/>
            <w:b/>
            <w:noProof/>
            <w:webHidden/>
            <w:sz w:val="20"/>
            <w:szCs w:val="20"/>
            <w:lang w:eastAsia="ar-SA"/>
          </w:rPr>
          <w:instrText xml:space="preserve"> PAGEREF _Toc282847637 \h </w:instrText>
        </w:r>
        <w:r w:rsidRPr="00093E70">
          <w:rPr>
            <w:rFonts w:ascii="Times New Roman" w:eastAsia="Times New Roman" w:hAnsi="Times New Roman" w:cs="Times New Roman"/>
            <w:b/>
            <w:noProof/>
            <w:sz w:val="20"/>
            <w:szCs w:val="20"/>
            <w:lang w:eastAsia="ar-SA"/>
          </w:rPr>
        </w:r>
        <w:r w:rsidRPr="00093E70">
          <w:rPr>
            <w:rFonts w:ascii="Times New Roman" w:eastAsia="Times New Roman" w:hAnsi="Times New Roman" w:cs="Times New Roman"/>
            <w:b/>
            <w:noProof/>
            <w:webHidden/>
            <w:sz w:val="20"/>
            <w:szCs w:val="20"/>
            <w:lang w:eastAsia="ar-SA"/>
          </w:rPr>
          <w:fldChar w:fldCharType="separate"/>
        </w:r>
        <w:r w:rsidRPr="00093E70">
          <w:rPr>
            <w:rFonts w:ascii="Times New Roman" w:eastAsia="Times New Roman" w:hAnsi="Times New Roman" w:cs="Times New Roman"/>
            <w:b/>
            <w:noProof/>
            <w:webHidden/>
            <w:sz w:val="20"/>
            <w:szCs w:val="20"/>
            <w:lang w:eastAsia="ar-SA"/>
          </w:rPr>
          <w:t>462</w:t>
        </w:r>
        <w:r w:rsidRPr="00093E70">
          <w:rPr>
            <w:rFonts w:ascii="Times New Roman" w:eastAsia="Times New Roman" w:hAnsi="Times New Roman" w:cs="Times New Roman"/>
            <w:b/>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sz w:val="24"/>
          <w:szCs w:val="24"/>
          <w:lang w:eastAsia="en-GB"/>
        </w:rPr>
      </w:pPr>
      <w:hyperlink w:anchor="_Toc282847638" w:history="1">
        <w:r w:rsidRPr="00093E70">
          <w:rPr>
            <w:rFonts w:ascii="Times New Roman" w:eastAsia="Times New Roman" w:hAnsi="Times New Roman" w:cs="Times New Roman"/>
            <w:i/>
            <w:noProof/>
            <w:color w:val="0000FF"/>
            <w:sz w:val="20"/>
            <w:szCs w:val="20"/>
            <w:u w:val="single"/>
            <w:lang w:eastAsia="ar-SA"/>
          </w:rPr>
          <w:t>3.5.4.1. Brief introduction to the notion of (emotional) ‘shape’</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_Toc282847638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462</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sz w:val="24"/>
          <w:szCs w:val="24"/>
          <w:lang w:eastAsia="en-GB"/>
        </w:rPr>
      </w:pPr>
      <w:hyperlink w:anchor="_Toc282847639" w:history="1">
        <w:r w:rsidRPr="00093E70">
          <w:rPr>
            <w:rFonts w:ascii="Times New Roman" w:eastAsia="Times New Roman" w:hAnsi="Times New Roman" w:cs="Times New Roman"/>
            <w:i/>
            <w:noProof/>
            <w:color w:val="0000FF"/>
            <w:sz w:val="20"/>
            <w:szCs w:val="20"/>
            <w:u w:val="single"/>
            <w:lang w:eastAsia="ar-SA"/>
          </w:rPr>
          <w:t>3.5.4.2. Laura and the ‘chasm’</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_Toc282847639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462</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sz w:val="24"/>
          <w:szCs w:val="24"/>
          <w:lang w:eastAsia="en-GB"/>
        </w:rPr>
      </w:pPr>
      <w:hyperlink w:anchor="_Toc282847640" w:history="1">
        <w:r w:rsidRPr="00093E70">
          <w:rPr>
            <w:rFonts w:ascii="Times New Roman" w:eastAsia="Times New Roman" w:hAnsi="Times New Roman" w:cs="Times New Roman"/>
            <w:i/>
            <w:noProof/>
            <w:color w:val="0000FF"/>
            <w:sz w:val="20"/>
            <w:szCs w:val="20"/>
            <w:u w:val="single"/>
            <w:lang w:eastAsia="ar-SA"/>
          </w:rPr>
          <w:t>3.5.4.3. Mrs Rajan: looped and then break into narrative</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_Toc282847640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463</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sz w:val="24"/>
          <w:szCs w:val="24"/>
          <w:lang w:eastAsia="en-GB"/>
        </w:rPr>
      </w:pPr>
      <w:hyperlink w:anchor="_Toc282847641" w:history="1">
        <w:r w:rsidRPr="00093E70">
          <w:rPr>
            <w:rFonts w:ascii="Times New Roman" w:eastAsia="Times New Roman" w:hAnsi="Times New Roman" w:cs="Times New Roman"/>
            <w:i/>
            <w:noProof/>
            <w:color w:val="0000FF"/>
            <w:sz w:val="20"/>
            <w:szCs w:val="20"/>
            <w:u w:val="single"/>
            <w:lang w:eastAsia="ar-SA"/>
          </w:rPr>
          <w:t>3.5.4.4. Galina: competing themes, and  the fight to break into her own life story</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_Toc282847641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464</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sz w:val="24"/>
          <w:szCs w:val="24"/>
          <w:lang w:eastAsia="en-GB"/>
        </w:rPr>
      </w:pPr>
      <w:hyperlink w:anchor="_Toc282847642" w:history="1">
        <w:r w:rsidRPr="00093E70">
          <w:rPr>
            <w:rFonts w:ascii="Times New Roman" w:eastAsia="Times New Roman" w:hAnsi="Times New Roman" w:cs="Times New Roman"/>
            <w:i/>
            <w:noProof/>
            <w:color w:val="0000FF"/>
            <w:sz w:val="20"/>
            <w:szCs w:val="20"/>
            <w:u w:val="single"/>
            <w:lang w:eastAsia="ar-SA"/>
          </w:rPr>
          <w:t>3.5.4.5. Conclusion</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_Toc282847642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464</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sz w:val="24"/>
          <w:szCs w:val="24"/>
          <w:lang w:eastAsia="en-GB"/>
        </w:rPr>
      </w:pPr>
      <w:hyperlink w:anchor="_Toc282847643" w:history="1">
        <w:r w:rsidRPr="00093E70">
          <w:rPr>
            <w:rFonts w:ascii="Times New Roman" w:eastAsia="Times New Roman" w:hAnsi="Times New Roman" w:cs="Times New Roman"/>
            <w:b/>
            <w:noProof/>
            <w:color w:val="0000FF"/>
            <w:sz w:val="20"/>
            <w:szCs w:val="20"/>
            <w:u w:val="single"/>
            <w:lang w:eastAsia="ar-SA"/>
          </w:rPr>
          <w:t>3.5.5.  Characterising TFA-Flows: Belmer-Voss;  and Julio</w:t>
        </w:r>
        <w:r w:rsidRPr="00093E70">
          <w:rPr>
            <w:rFonts w:ascii="Times New Roman" w:eastAsia="Times New Roman" w:hAnsi="Times New Roman" w:cs="Times New Roman"/>
            <w:b/>
            <w:noProof/>
            <w:webHidden/>
            <w:sz w:val="20"/>
            <w:szCs w:val="20"/>
            <w:lang w:eastAsia="ar-SA"/>
          </w:rPr>
          <w:tab/>
        </w:r>
        <w:r w:rsidRPr="00093E70">
          <w:rPr>
            <w:rFonts w:ascii="Times New Roman" w:eastAsia="Times New Roman" w:hAnsi="Times New Roman" w:cs="Times New Roman"/>
            <w:b/>
            <w:noProof/>
            <w:webHidden/>
            <w:sz w:val="20"/>
            <w:szCs w:val="20"/>
            <w:lang w:eastAsia="ar-SA"/>
          </w:rPr>
          <w:fldChar w:fldCharType="begin"/>
        </w:r>
        <w:r w:rsidRPr="00093E70">
          <w:rPr>
            <w:rFonts w:ascii="Times New Roman" w:eastAsia="Times New Roman" w:hAnsi="Times New Roman" w:cs="Times New Roman"/>
            <w:b/>
            <w:noProof/>
            <w:webHidden/>
            <w:sz w:val="20"/>
            <w:szCs w:val="20"/>
            <w:lang w:eastAsia="ar-SA"/>
          </w:rPr>
          <w:instrText xml:space="preserve"> PAGEREF _Toc282847643 \h </w:instrText>
        </w:r>
        <w:r w:rsidRPr="00093E70">
          <w:rPr>
            <w:rFonts w:ascii="Times New Roman" w:eastAsia="Times New Roman" w:hAnsi="Times New Roman" w:cs="Times New Roman"/>
            <w:b/>
            <w:noProof/>
            <w:sz w:val="20"/>
            <w:szCs w:val="20"/>
            <w:lang w:eastAsia="ar-SA"/>
          </w:rPr>
        </w:r>
        <w:r w:rsidRPr="00093E70">
          <w:rPr>
            <w:rFonts w:ascii="Times New Roman" w:eastAsia="Times New Roman" w:hAnsi="Times New Roman" w:cs="Times New Roman"/>
            <w:b/>
            <w:noProof/>
            <w:webHidden/>
            <w:sz w:val="20"/>
            <w:szCs w:val="20"/>
            <w:lang w:eastAsia="ar-SA"/>
          </w:rPr>
          <w:fldChar w:fldCharType="separate"/>
        </w:r>
        <w:r w:rsidRPr="00093E70">
          <w:rPr>
            <w:rFonts w:ascii="Times New Roman" w:eastAsia="Times New Roman" w:hAnsi="Times New Roman" w:cs="Times New Roman"/>
            <w:b/>
            <w:noProof/>
            <w:webHidden/>
            <w:sz w:val="20"/>
            <w:szCs w:val="20"/>
            <w:lang w:eastAsia="ar-SA"/>
          </w:rPr>
          <w:t>468</w:t>
        </w:r>
        <w:r w:rsidRPr="00093E70">
          <w:rPr>
            <w:rFonts w:ascii="Times New Roman" w:eastAsia="Times New Roman" w:hAnsi="Times New Roman" w:cs="Times New Roman"/>
            <w:b/>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sz w:val="24"/>
          <w:szCs w:val="24"/>
          <w:lang w:eastAsia="en-GB"/>
        </w:rPr>
      </w:pPr>
      <w:hyperlink w:anchor="_Toc282847644" w:history="1">
        <w:r w:rsidRPr="00093E70">
          <w:rPr>
            <w:rFonts w:ascii="Times New Roman" w:eastAsia="Times New Roman" w:hAnsi="Times New Roman" w:cs="Times New Roman"/>
            <w:i/>
            <w:noProof/>
            <w:color w:val="0000FF"/>
            <w:sz w:val="20"/>
            <w:szCs w:val="20"/>
            <w:u w:val="single"/>
            <w:lang w:eastAsia="ar-SA"/>
          </w:rPr>
          <w:t>3.5.5.1. Ms Belmer-Voss and a life in two parts</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_Toc282847644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468</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sz w:val="24"/>
          <w:szCs w:val="24"/>
          <w:lang w:eastAsia="en-GB"/>
        </w:rPr>
      </w:pPr>
      <w:hyperlink w:anchor="_Toc282847645" w:history="1">
        <w:r w:rsidRPr="00093E70">
          <w:rPr>
            <w:rFonts w:ascii="Times New Roman" w:eastAsia="Times New Roman" w:hAnsi="Times New Roman" w:cs="Times New Roman"/>
            <w:i/>
            <w:noProof/>
            <w:color w:val="0000FF"/>
            <w:sz w:val="20"/>
            <w:szCs w:val="20"/>
            <w:u w:val="single"/>
            <w:lang w:eastAsia="ar-SA"/>
          </w:rPr>
          <w:t>3.5.5.2. Julio  and a shift from Sub-session 1 to Sub-session 2</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_Toc282847645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473</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sz w:val="24"/>
          <w:szCs w:val="24"/>
          <w:lang w:eastAsia="en-GB"/>
        </w:rPr>
      </w:pPr>
      <w:hyperlink w:anchor="_Toc282847646" w:history="1">
        <w:r w:rsidRPr="00093E70">
          <w:rPr>
            <w:rFonts w:ascii="Times New Roman" w:eastAsia="Times New Roman" w:hAnsi="Times New Roman" w:cs="Times New Roman"/>
            <w:b/>
            <w:noProof/>
            <w:color w:val="0000FF"/>
            <w:sz w:val="20"/>
            <w:szCs w:val="20"/>
            <w:u w:val="single"/>
            <w:lang w:eastAsia="ar-SA"/>
          </w:rPr>
          <w:t>3.5.6. Characterising  TFA-Structures:  Titina</w:t>
        </w:r>
        <w:r w:rsidRPr="00093E70">
          <w:rPr>
            <w:rFonts w:ascii="Times New Roman" w:eastAsia="Times New Roman" w:hAnsi="Times New Roman" w:cs="Times New Roman"/>
            <w:b/>
            <w:noProof/>
            <w:webHidden/>
            <w:sz w:val="20"/>
            <w:szCs w:val="20"/>
            <w:lang w:eastAsia="ar-SA"/>
          </w:rPr>
          <w:tab/>
        </w:r>
        <w:r w:rsidRPr="00093E70">
          <w:rPr>
            <w:rFonts w:ascii="Times New Roman" w:eastAsia="Times New Roman" w:hAnsi="Times New Roman" w:cs="Times New Roman"/>
            <w:b/>
            <w:noProof/>
            <w:webHidden/>
            <w:sz w:val="20"/>
            <w:szCs w:val="20"/>
            <w:lang w:eastAsia="ar-SA"/>
          </w:rPr>
          <w:fldChar w:fldCharType="begin"/>
        </w:r>
        <w:r w:rsidRPr="00093E70">
          <w:rPr>
            <w:rFonts w:ascii="Times New Roman" w:eastAsia="Times New Roman" w:hAnsi="Times New Roman" w:cs="Times New Roman"/>
            <w:b/>
            <w:noProof/>
            <w:webHidden/>
            <w:sz w:val="20"/>
            <w:szCs w:val="20"/>
            <w:lang w:eastAsia="ar-SA"/>
          </w:rPr>
          <w:instrText xml:space="preserve"> PAGEREF _Toc282847646 \h </w:instrText>
        </w:r>
        <w:r w:rsidRPr="00093E70">
          <w:rPr>
            <w:rFonts w:ascii="Times New Roman" w:eastAsia="Times New Roman" w:hAnsi="Times New Roman" w:cs="Times New Roman"/>
            <w:b/>
            <w:noProof/>
            <w:sz w:val="20"/>
            <w:szCs w:val="20"/>
            <w:lang w:eastAsia="ar-SA"/>
          </w:rPr>
        </w:r>
        <w:r w:rsidRPr="00093E70">
          <w:rPr>
            <w:rFonts w:ascii="Times New Roman" w:eastAsia="Times New Roman" w:hAnsi="Times New Roman" w:cs="Times New Roman"/>
            <w:b/>
            <w:noProof/>
            <w:webHidden/>
            <w:sz w:val="20"/>
            <w:szCs w:val="20"/>
            <w:lang w:eastAsia="ar-SA"/>
          </w:rPr>
          <w:fldChar w:fldCharType="separate"/>
        </w:r>
        <w:r w:rsidRPr="00093E70">
          <w:rPr>
            <w:rFonts w:ascii="Times New Roman" w:eastAsia="Times New Roman" w:hAnsi="Times New Roman" w:cs="Times New Roman"/>
            <w:b/>
            <w:noProof/>
            <w:webHidden/>
            <w:sz w:val="20"/>
            <w:szCs w:val="20"/>
            <w:lang w:eastAsia="ar-SA"/>
          </w:rPr>
          <w:t>475</w:t>
        </w:r>
        <w:r w:rsidRPr="00093E70">
          <w:rPr>
            <w:rFonts w:ascii="Times New Roman" w:eastAsia="Times New Roman" w:hAnsi="Times New Roman" w:cs="Times New Roman"/>
            <w:b/>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sz w:val="24"/>
          <w:szCs w:val="24"/>
          <w:lang w:eastAsia="en-GB"/>
        </w:rPr>
      </w:pPr>
      <w:hyperlink w:anchor="_Toc282847647" w:history="1">
        <w:r w:rsidRPr="00093E70">
          <w:rPr>
            <w:rFonts w:ascii="Times New Roman" w:eastAsia="Times New Roman" w:hAnsi="Times New Roman" w:cs="Times New Roman"/>
            <w:i/>
            <w:noProof/>
            <w:color w:val="0000FF"/>
            <w:sz w:val="20"/>
            <w:szCs w:val="20"/>
            <w:u w:val="single"/>
            <w:lang w:eastAsia="ar-SA"/>
          </w:rPr>
          <w:t>3.5.6.1. Titina</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_Toc282847647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476</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sz w:val="24"/>
          <w:szCs w:val="24"/>
          <w:lang w:eastAsia="en-GB"/>
        </w:rPr>
      </w:pPr>
      <w:hyperlink w:anchor="_Toc282847648" w:history="1">
        <w:r w:rsidRPr="00093E70">
          <w:rPr>
            <w:rFonts w:ascii="Times New Roman" w:eastAsia="Times New Roman" w:hAnsi="Times New Roman" w:cs="Times New Roman"/>
            <w:i/>
            <w:noProof/>
            <w:color w:val="0000FF"/>
            <w:sz w:val="20"/>
            <w:szCs w:val="20"/>
            <w:u w:val="single"/>
            <w:lang w:eastAsia="ar-SA"/>
          </w:rPr>
          <w:t>3.5.6.2.  Summarising Thematic Flow and Thematic Field</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_Toc282847648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478</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sz w:val="24"/>
          <w:szCs w:val="24"/>
          <w:lang w:eastAsia="en-GB"/>
        </w:rPr>
      </w:pPr>
      <w:hyperlink w:anchor="_Toc282847649" w:history="1">
        <w:r w:rsidRPr="00093E70">
          <w:rPr>
            <w:rFonts w:ascii="Times New Roman" w:eastAsia="Times New Roman" w:hAnsi="Times New Roman" w:cs="Times New Roman"/>
            <w:b/>
            <w:noProof/>
            <w:color w:val="0000FF"/>
            <w:sz w:val="20"/>
            <w:szCs w:val="20"/>
            <w:u w:val="single"/>
            <w:lang w:eastAsia="ar-SA"/>
          </w:rPr>
          <w:t>3.5.7. Doing micro-analyses on puzzling or theory-relevant bits of verbatim (recording-supported) transcript</w:t>
        </w:r>
        <w:r w:rsidRPr="00093E70">
          <w:rPr>
            <w:rFonts w:ascii="Times New Roman" w:eastAsia="Times New Roman" w:hAnsi="Times New Roman" w:cs="Times New Roman"/>
            <w:b/>
            <w:noProof/>
            <w:webHidden/>
            <w:sz w:val="20"/>
            <w:szCs w:val="20"/>
            <w:lang w:eastAsia="ar-SA"/>
          </w:rPr>
          <w:tab/>
        </w:r>
        <w:r w:rsidRPr="00093E70">
          <w:rPr>
            <w:rFonts w:ascii="Times New Roman" w:eastAsia="Times New Roman" w:hAnsi="Times New Roman" w:cs="Times New Roman"/>
            <w:b/>
            <w:noProof/>
            <w:webHidden/>
            <w:sz w:val="20"/>
            <w:szCs w:val="20"/>
            <w:lang w:eastAsia="ar-SA"/>
          </w:rPr>
          <w:fldChar w:fldCharType="begin"/>
        </w:r>
        <w:r w:rsidRPr="00093E70">
          <w:rPr>
            <w:rFonts w:ascii="Times New Roman" w:eastAsia="Times New Roman" w:hAnsi="Times New Roman" w:cs="Times New Roman"/>
            <w:b/>
            <w:noProof/>
            <w:webHidden/>
            <w:sz w:val="20"/>
            <w:szCs w:val="20"/>
            <w:lang w:eastAsia="ar-SA"/>
          </w:rPr>
          <w:instrText xml:space="preserve"> PAGEREF _Toc282847649 \h </w:instrText>
        </w:r>
        <w:r w:rsidRPr="00093E70">
          <w:rPr>
            <w:rFonts w:ascii="Times New Roman" w:eastAsia="Times New Roman" w:hAnsi="Times New Roman" w:cs="Times New Roman"/>
            <w:b/>
            <w:noProof/>
            <w:sz w:val="20"/>
            <w:szCs w:val="20"/>
            <w:lang w:eastAsia="ar-SA"/>
          </w:rPr>
        </w:r>
        <w:r w:rsidRPr="00093E70">
          <w:rPr>
            <w:rFonts w:ascii="Times New Roman" w:eastAsia="Times New Roman" w:hAnsi="Times New Roman" w:cs="Times New Roman"/>
            <w:b/>
            <w:noProof/>
            <w:webHidden/>
            <w:sz w:val="20"/>
            <w:szCs w:val="20"/>
            <w:lang w:eastAsia="ar-SA"/>
          </w:rPr>
          <w:fldChar w:fldCharType="separate"/>
        </w:r>
        <w:r w:rsidRPr="00093E70">
          <w:rPr>
            <w:rFonts w:ascii="Times New Roman" w:eastAsia="Times New Roman" w:hAnsi="Times New Roman" w:cs="Times New Roman"/>
            <w:b/>
            <w:noProof/>
            <w:webHidden/>
            <w:sz w:val="20"/>
            <w:szCs w:val="20"/>
            <w:lang w:eastAsia="ar-SA"/>
          </w:rPr>
          <w:t>479</w:t>
        </w:r>
        <w:r w:rsidRPr="00093E70">
          <w:rPr>
            <w:rFonts w:ascii="Times New Roman" w:eastAsia="Times New Roman" w:hAnsi="Times New Roman" w:cs="Times New Roman"/>
            <w:b/>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sz w:val="24"/>
          <w:szCs w:val="24"/>
          <w:lang w:eastAsia="en-GB"/>
        </w:rPr>
      </w:pPr>
      <w:hyperlink w:anchor="_Toc282847650" w:history="1">
        <w:r w:rsidRPr="00093E70">
          <w:rPr>
            <w:rFonts w:ascii="Times New Roman" w:eastAsia="Times New Roman" w:hAnsi="Times New Roman" w:cs="Times New Roman"/>
            <w:i/>
            <w:noProof/>
            <w:color w:val="0000FF"/>
            <w:sz w:val="20"/>
            <w:szCs w:val="20"/>
            <w:u w:val="single"/>
            <w:lang w:eastAsia="ar-SA"/>
          </w:rPr>
          <w:t>3.5.7.1. BNIM micro-analysis</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_Toc282847650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479</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sz w:val="24"/>
          <w:szCs w:val="24"/>
          <w:lang w:eastAsia="en-GB"/>
        </w:rPr>
      </w:pPr>
      <w:hyperlink w:anchor="_Toc282847651" w:history="1">
        <w:r w:rsidRPr="00093E70">
          <w:rPr>
            <w:rFonts w:ascii="Times New Roman" w:eastAsia="Times New Roman" w:hAnsi="Times New Roman" w:cs="Times New Roman"/>
            <w:i/>
            <w:noProof/>
            <w:color w:val="0000FF"/>
            <w:sz w:val="20"/>
            <w:szCs w:val="20"/>
            <w:u w:val="single"/>
            <w:lang w:eastAsia="ar-SA"/>
          </w:rPr>
          <w:t>3.5.7.2. Meso-analysis – a chunk to work on….</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_Toc282847651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483</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sz w:val="24"/>
          <w:szCs w:val="24"/>
          <w:lang w:eastAsia="en-GB"/>
        </w:rPr>
      </w:pPr>
      <w:hyperlink w:anchor="_Toc282847652" w:history="1">
        <w:r w:rsidRPr="00093E70">
          <w:rPr>
            <w:rFonts w:ascii="Times New Roman" w:eastAsia="Times New Roman" w:hAnsi="Times New Roman" w:cs="Times New Roman"/>
            <w:b/>
            <w:noProof/>
            <w:color w:val="0000FF"/>
            <w:sz w:val="20"/>
            <w:szCs w:val="20"/>
            <w:u w:val="single"/>
            <w:lang w:eastAsia="ar-SA"/>
          </w:rPr>
          <w:t>3.5.8. Constructing a summary of provisional told-story-telling findings</w:t>
        </w:r>
        <w:r w:rsidRPr="00093E70">
          <w:rPr>
            <w:rFonts w:ascii="Times New Roman" w:eastAsia="Times New Roman" w:hAnsi="Times New Roman" w:cs="Times New Roman"/>
            <w:b/>
            <w:noProof/>
            <w:webHidden/>
            <w:sz w:val="20"/>
            <w:szCs w:val="20"/>
            <w:lang w:eastAsia="ar-SA"/>
          </w:rPr>
          <w:tab/>
        </w:r>
        <w:r w:rsidRPr="00093E70">
          <w:rPr>
            <w:rFonts w:ascii="Times New Roman" w:eastAsia="Times New Roman" w:hAnsi="Times New Roman" w:cs="Times New Roman"/>
            <w:b/>
            <w:noProof/>
            <w:webHidden/>
            <w:sz w:val="20"/>
            <w:szCs w:val="20"/>
            <w:lang w:eastAsia="ar-SA"/>
          </w:rPr>
          <w:fldChar w:fldCharType="begin"/>
        </w:r>
        <w:r w:rsidRPr="00093E70">
          <w:rPr>
            <w:rFonts w:ascii="Times New Roman" w:eastAsia="Times New Roman" w:hAnsi="Times New Roman" w:cs="Times New Roman"/>
            <w:b/>
            <w:noProof/>
            <w:webHidden/>
            <w:sz w:val="20"/>
            <w:szCs w:val="20"/>
            <w:lang w:eastAsia="ar-SA"/>
          </w:rPr>
          <w:instrText xml:space="preserve"> PAGEREF _Toc282847652 \h </w:instrText>
        </w:r>
        <w:r w:rsidRPr="00093E70">
          <w:rPr>
            <w:rFonts w:ascii="Times New Roman" w:eastAsia="Times New Roman" w:hAnsi="Times New Roman" w:cs="Times New Roman"/>
            <w:b/>
            <w:noProof/>
            <w:sz w:val="20"/>
            <w:szCs w:val="20"/>
            <w:lang w:eastAsia="ar-SA"/>
          </w:rPr>
        </w:r>
        <w:r w:rsidRPr="00093E70">
          <w:rPr>
            <w:rFonts w:ascii="Times New Roman" w:eastAsia="Times New Roman" w:hAnsi="Times New Roman" w:cs="Times New Roman"/>
            <w:b/>
            <w:noProof/>
            <w:webHidden/>
            <w:sz w:val="20"/>
            <w:szCs w:val="20"/>
            <w:lang w:eastAsia="ar-SA"/>
          </w:rPr>
          <w:fldChar w:fldCharType="separate"/>
        </w:r>
        <w:r w:rsidRPr="00093E70">
          <w:rPr>
            <w:rFonts w:ascii="Times New Roman" w:eastAsia="Times New Roman" w:hAnsi="Times New Roman" w:cs="Times New Roman"/>
            <w:b/>
            <w:noProof/>
            <w:webHidden/>
            <w:sz w:val="20"/>
            <w:szCs w:val="20"/>
            <w:lang w:eastAsia="ar-SA"/>
          </w:rPr>
          <w:t>485</w:t>
        </w:r>
        <w:r w:rsidRPr="00093E70">
          <w:rPr>
            <w:rFonts w:ascii="Times New Roman" w:eastAsia="Times New Roman" w:hAnsi="Times New Roman" w:cs="Times New Roman"/>
            <w:b/>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noProof/>
          <w:sz w:val="24"/>
          <w:szCs w:val="24"/>
          <w:lang w:eastAsia="en-GB"/>
        </w:rPr>
      </w:pPr>
      <w:hyperlink w:anchor="_Toc282847653" w:history="1">
        <w:r w:rsidRPr="00093E70">
          <w:rPr>
            <w:rFonts w:ascii="Times New Roman" w:eastAsia="Times New Roman" w:hAnsi="Times New Roman" w:cs="Times New Roman"/>
            <w:b/>
            <w:noProof/>
            <w:color w:val="0000FF"/>
            <w:sz w:val="20"/>
            <w:szCs w:val="20"/>
            <w:u w:val="single"/>
            <w:lang w:eastAsia="ar-SA"/>
          </w:rPr>
          <w:t>3.5.9. The three-column one-page summary of the two tracks.</w:t>
        </w:r>
        <w:r w:rsidRPr="00093E70">
          <w:rPr>
            <w:rFonts w:ascii="Times New Roman" w:eastAsia="Times New Roman" w:hAnsi="Times New Roman" w:cs="Times New Roman"/>
            <w:b/>
            <w:noProof/>
            <w:webHidden/>
            <w:sz w:val="20"/>
            <w:szCs w:val="20"/>
            <w:lang w:eastAsia="ar-SA"/>
          </w:rPr>
          <w:tab/>
        </w:r>
        <w:r w:rsidRPr="00093E70">
          <w:rPr>
            <w:rFonts w:ascii="Times New Roman" w:eastAsia="Times New Roman" w:hAnsi="Times New Roman" w:cs="Times New Roman"/>
            <w:b/>
            <w:noProof/>
            <w:webHidden/>
            <w:sz w:val="20"/>
            <w:szCs w:val="20"/>
            <w:lang w:eastAsia="ar-SA"/>
          </w:rPr>
          <w:fldChar w:fldCharType="begin"/>
        </w:r>
        <w:r w:rsidRPr="00093E70">
          <w:rPr>
            <w:rFonts w:ascii="Times New Roman" w:eastAsia="Times New Roman" w:hAnsi="Times New Roman" w:cs="Times New Roman"/>
            <w:b/>
            <w:noProof/>
            <w:webHidden/>
            <w:sz w:val="20"/>
            <w:szCs w:val="20"/>
            <w:lang w:eastAsia="ar-SA"/>
          </w:rPr>
          <w:instrText xml:space="preserve"> PAGEREF _Toc282847653 \h </w:instrText>
        </w:r>
        <w:r w:rsidRPr="00093E70">
          <w:rPr>
            <w:rFonts w:ascii="Times New Roman" w:eastAsia="Times New Roman" w:hAnsi="Times New Roman" w:cs="Times New Roman"/>
            <w:b/>
            <w:noProof/>
            <w:sz w:val="20"/>
            <w:szCs w:val="20"/>
            <w:lang w:eastAsia="ar-SA"/>
          </w:rPr>
        </w:r>
        <w:r w:rsidRPr="00093E70">
          <w:rPr>
            <w:rFonts w:ascii="Times New Roman" w:eastAsia="Times New Roman" w:hAnsi="Times New Roman" w:cs="Times New Roman"/>
            <w:b/>
            <w:noProof/>
            <w:webHidden/>
            <w:sz w:val="20"/>
            <w:szCs w:val="20"/>
            <w:lang w:eastAsia="ar-SA"/>
          </w:rPr>
          <w:fldChar w:fldCharType="separate"/>
        </w:r>
        <w:r w:rsidRPr="00093E70">
          <w:rPr>
            <w:rFonts w:ascii="Times New Roman" w:eastAsia="Times New Roman" w:hAnsi="Times New Roman" w:cs="Times New Roman"/>
            <w:b/>
            <w:noProof/>
            <w:webHidden/>
            <w:sz w:val="20"/>
            <w:szCs w:val="20"/>
            <w:lang w:eastAsia="ar-SA"/>
          </w:rPr>
          <w:t>487</w:t>
        </w:r>
        <w:r w:rsidRPr="00093E70">
          <w:rPr>
            <w:rFonts w:ascii="Times New Roman" w:eastAsia="Times New Roman" w:hAnsi="Times New Roman" w:cs="Times New Roman"/>
            <w:b/>
            <w:noProof/>
            <w:webHidden/>
            <w:sz w:val="20"/>
            <w:szCs w:val="20"/>
            <w:lang w:eastAsia="ar-SA"/>
          </w:rPr>
          <w:fldChar w:fldCharType="end"/>
        </w:r>
      </w:hyperlink>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b/>
          <w:bCs/>
          <w:noProof/>
          <w:color w:val="FF0000"/>
          <w:u w:val="single"/>
          <w:lang w:eastAsia="ar-SA"/>
        </w:rPr>
      </w:pPr>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b/>
          <w:bCs/>
          <w:noProof/>
          <w:color w:val="FF0000"/>
          <w:u w:val="single"/>
          <w:lang w:eastAsia="ar-SA"/>
        </w:rPr>
      </w:pPr>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b/>
          <w:bCs/>
          <w:noProof/>
          <w:color w:val="FF0000"/>
          <w:u w:val="single"/>
          <w:lang w:eastAsia="ar-SA"/>
        </w:rPr>
      </w:pPr>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noProof/>
          <w:color w:val="FF0000"/>
          <w:sz w:val="24"/>
          <w:szCs w:val="24"/>
          <w:lang w:eastAsia="en-GB"/>
        </w:rPr>
      </w:pPr>
      <w:hyperlink w:anchor="_Toc282847654" w:history="1">
        <w:r w:rsidRPr="00093E70">
          <w:rPr>
            <w:rFonts w:ascii="Times New Roman" w:eastAsia="Times New Roman" w:hAnsi="Times New Roman" w:cs="Times New Roman"/>
            <w:b/>
            <w:bCs/>
            <w:noProof/>
            <w:color w:val="FF0000"/>
            <w:u w:val="single"/>
            <w:lang w:eastAsia="ar-SA"/>
          </w:rPr>
          <w:t>3.6. The case account and the history of the  case-evolution: re-iterative working</w:t>
        </w:r>
        <w:r w:rsidRPr="00093E70">
          <w:rPr>
            <w:rFonts w:ascii="Times New Roman" w:eastAsia="Times New Roman" w:hAnsi="Times New Roman" w:cs="Times New Roman"/>
            <w:b/>
            <w:bCs/>
            <w:noProof/>
            <w:webHidden/>
            <w:color w:val="FF0000"/>
            <w:lang w:eastAsia="ar-SA"/>
          </w:rPr>
          <w:tab/>
        </w:r>
        <w:r w:rsidRPr="00093E70">
          <w:rPr>
            <w:rFonts w:ascii="Times New Roman" w:eastAsia="Times New Roman" w:hAnsi="Times New Roman" w:cs="Times New Roman"/>
            <w:b/>
            <w:bCs/>
            <w:noProof/>
            <w:webHidden/>
            <w:color w:val="FF0000"/>
            <w:lang w:eastAsia="ar-SA"/>
          </w:rPr>
          <w:fldChar w:fldCharType="begin"/>
        </w:r>
        <w:r w:rsidRPr="00093E70">
          <w:rPr>
            <w:rFonts w:ascii="Times New Roman" w:eastAsia="Times New Roman" w:hAnsi="Times New Roman" w:cs="Times New Roman"/>
            <w:b/>
            <w:bCs/>
            <w:noProof/>
            <w:webHidden/>
            <w:color w:val="FF0000"/>
            <w:lang w:eastAsia="ar-SA"/>
          </w:rPr>
          <w:instrText xml:space="preserve"> PAGEREF _Toc282847654 \h </w:instrText>
        </w:r>
        <w:r w:rsidRPr="00093E70">
          <w:rPr>
            <w:rFonts w:ascii="Times New Roman" w:eastAsia="Times New Roman" w:hAnsi="Times New Roman" w:cs="Times New Roman"/>
            <w:b/>
            <w:bCs/>
            <w:noProof/>
            <w:color w:val="FF0000"/>
            <w:lang w:eastAsia="ar-SA"/>
          </w:rPr>
        </w:r>
        <w:r w:rsidRPr="00093E70">
          <w:rPr>
            <w:rFonts w:ascii="Times New Roman" w:eastAsia="Times New Roman" w:hAnsi="Times New Roman" w:cs="Times New Roman"/>
            <w:b/>
            <w:bCs/>
            <w:noProof/>
            <w:webHidden/>
            <w:color w:val="FF0000"/>
            <w:lang w:eastAsia="ar-SA"/>
          </w:rPr>
          <w:fldChar w:fldCharType="separate"/>
        </w:r>
        <w:r w:rsidRPr="00093E70">
          <w:rPr>
            <w:rFonts w:ascii="Times New Roman" w:eastAsia="Times New Roman" w:hAnsi="Times New Roman" w:cs="Times New Roman"/>
            <w:b/>
            <w:bCs/>
            <w:noProof/>
            <w:webHidden/>
            <w:color w:val="FF0000"/>
            <w:lang w:eastAsia="ar-SA"/>
          </w:rPr>
          <w:t>493</w:t>
        </w:r>
        <w:r w:rsidRPr="00093E70">
          <w:rPr>
            <w:rFonts w:ascii="Times New Roman" w:eastAsia="Times New Roman" w:hAnsi="Times New Roman" w:cs="Times New Roman"/>
            <w:b/>
            <w:bCs/>
            <w:noProof/>
            <w:webHidden/>
            <w:color w:val="FF0000"/>
            <w:lang w:eastAsia="ar-SA"/>
          </w:rPr>
          <w:fldChar w:fldCharType="end"/>
        </w:r>
      </w:hyperlink>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sz w:val="24"/>
          <w:szCs w:val="24"/>
          <w:lang w:eastAsia="en-GB"/>
        </w:rPr>
      </w:pPr>
      <w:hyperlink w:anchor="_Toc282847655" w:history="1">
        <w:r w:rsidRPr="00093E70">
          <w:rPr>
            <w:rFonts w:ascii="Times New Roman" w:eastAsia="Times New Roman" w:hAnsi="Times New Roman" w:cs="Times New Roman"/>
            <w:b/>
            <w:noProof/>
            <w:color w:val="0000FF"/>
            <w:sz w:val="20"/>
            <w:szCs w:val="20"/>
            <w:u w:val="single"/>
            <w:lang w:eastAsia="ar-SA"/>
          </w:rPr>
          <w:t>3.6.0. Why bother with a History of the Case Evolution? Why not stay with the second track?</w:t>
        </w:r>
        <w:r w:rsidRPr="00093E70">
          <w:rPr>
            <w:rFonts w:ascii="Times New Roman" w:eastAsia="Times New Roman" w:hAnsi="Times New Roman" w:cs="Times New Roman"/>
            <w:b/>
            <w:noProof/>
            <w:webHidden/>
            <w:sz w:val="20"/>
            <w:szCs w:val="20"/>
            <w:lang w:eastAsia="ar-SA"/>
          </w:rPr>
          <w:tab/>
        </w:r>
        <w:r w:rsidRPr="00093E70">
          <w:rPr>
            <w:rFonts w:ascii="Times New Roman" w:eastAsia="Times New Roman" w:hAnsi="Times New Roman" w:cs="Times New Roman"/>
            <w:b/>
            <w:noProof/>
            <w:webHidden/>
            <w:sz w:val="20"/>
            <w:szCs w:val="20"/>
            <w:lang w:eastAsia="ar-SA"/>
          </w:rPr>
          <w:fldChar w:fldCharType="begin"/>
        </w:r>
        <w:r w:rsidRPr="00093E70">
          <w:rPr>
            <w:rFonts w:ascii="Times New Roman" w:eastAsia="Times New Roman" w:hAnsi="Times New Roman" w:cs="Times New Roman"/>
            <w:b/>
            <w:noProof/>
            <w:webHidden/>
            <w:sz w:val="20"/>
            <w:szCs w:val="20"/>
            <w:lang w:eastAsia="ar-SA"/>
          </w:rPr>
          <w:instrText xml:space="preserve"> PAGEREF _Toc282847655 \h </w:instrText>
        </w:r>
        <w:r w:rsidRPr="00093E70">
          <w:rPr>
            <w:rFonts w:ascii="Times New Roman" w:eastAsia="Times New Roman" w:hAnsi="Times New Roman" w:cs="Times New Roman"/>
            <w:b/>
            <w:noProof/>
            <w:sz w:val="20"/>
            <w:szCs w:val="20"/>
            <w:lang w:eastAsia="ar-SA"/>
          </w:rPr>
        </w:r>
        <w:r w:rsidRPr="00093E70">
          <w:rPr>
            <w:rFonts w:ascii="Times New Roman" w:eastAsia="Times New Roman" w:hAnsi="Times New Roman" w:cs="Times New Roman"/>
            <w:b/>
            <w:noProof/>
            <w:webHidden/>
            <w:sz w:val="20"/>
            <w:szCs w:val="20"/>
            <w:lang w:eastAsia="ar-SA"/>
          </w:rPr>
          <w:fldChar w:fldCharType="separate"/>
        </w:r>
        <w:r w:rsidRPr="00093E70">
          <w:rPr>
            <w:rFonts w:ascii="Times New Roman" w:eastAsia="Times New Roman" w:hAnsi="Times New Roman" w:cs="Times New Roman"/>
            <w:b/>
            <w:noProof/>
            <w:webHidden/>
            <w:sz w:val="20"/>
            <w:szCs w:val="20"/>
            <w:lang w:eastAsia="ar-SA"/>
          </w:rPr>
          <w:t>493</w:t>
        </w:r>
        <w:r w:rsidRPr="00093E70">
          <w:rPr>
            <w:rFonts w:ascii="Times New Roman" w:eastAsia="Times New Roman" w:hAnsi="Times New Roman" w:cs="Times New Roman"/>
            <w:b/>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sz w:val="24"/>
          <w:szCs w:val="24"/>
          <w:lang w:eastAsia="en-GB"/>
        </w:rPr>
      </w:pPr>
      <w:hyperlink w:anchor="_Toc282847656" w:history="1">
        <w:r w:rsidRPr="00093E70">
          <w:rPr>
            <w:rFonts w:ascii="Times New Roman" w:eastAsia="Times New Roman" w:hAnsi="Times New Roman" w:cs="Times New Roman"/>
            <w:b/>
            <w:noProof/>
            <w:color w:val="0000FF"/>
            <w:sz w:val="20"/>
            <w:szCs w:val="20"/>
            <w:u w:val="single"/>
            <w:lang w:eastAsia="ar-SA"/>
          </w:rPr>
          <w:t>3.6.1. Structural hypothesing around the relation between the life as lived and the story as told: towards a HCE case-phase model</w:t>
        </w:r>
        <w:r w:rsidRPr="00093E70">
          <w:rPr>
            <w:rFonts w:ascii="Times New Roman" w:eastAsia="Times New Roman" w:hAnsi="Times New Roman" w:cs="Times New Roman"/>
            <w:b/>
            <w:noProof/>
            <w:webHidden/>
            <w:sz w:val="20"/>
            <w:szCs w:val="20"/>
            <w:lang w:eastAsia="ar-SA"/>
          </w:rPr>
          <w:tab/>
        </w:r>
        <w:r w:rsidRPr="00093E70">
          <w:rPr>
            <w:rFonts w:ascii="Times New Roman" w:eastAsia="Times New Roman" w:hAnsi="Times New Roman" w:cs="Times New Roman"/>
            <w:b/>
            <w:noProof/>
            <w:webHidden/>
            <w:sz w:val="20"/>
            <w:szCs w:val="20"/>
            <w:lang w:eastAsia="ar-SA"/>
          </w:rPr>
          <w:fldChar w:fldCharType="begin"/>
        </w:r>
        <w:r w:rsidRPr="00093E70">
          <w:rPr>
            <w:rFonts w:ascii="Times New Roman" w:eastAsia="Times New Roman" w:hAnsi="Times New Roman" w:cs="Times New Roman"/>
            <w:b/>
            <w:noProof/>
            <w:webHidden/>
            <w:sz w:val="20"/>
            <w:szCs w:val="20"/>
            <w:lang w:eastAsia="ar-SA"/>
          </w:rPr>
          <w:instrText xml:space="preserve"> PAGEREF _Toc282847656 \h </w:instrText>
        </w:r>
        <w:r w:rsidRPr="00093E70">
          <w:rPr>
            <w:rFonts w:ascii="Times New Roman" w:eastAsia="Times New Roman" w:hAnsi="Times New Roman" w:cs="Times New Roman"/>
            <w:b/>
            <w:noProof/>
            <w:sz w:val="20"/>
            <w:szCs w:val="20"/>
            <w:lang w:eastAsia="ar-SA"/>
          </w:rPr>
        </w:r>
        <w:r w:rsidRPr="00093E70">
          <w:rPr>
            <w:rFonts w:ascii="Times New Roman" w:eastAsia="Times New Roman" w:hAnsi="Times New Roman" w:cs="Times New Roman"/>
            <w:b/>
            <w:noProof/>
            <w:webHidden/>
            <w:sz w:val="20"/>
            <w:szCs w:val="20"/>
            <w:lang w:eastAsia="ar-SA"/>
          </w:rPr>
          <w:fldChar w:fldCharType="separate"/>
        </w:r>
        <w:r w:rsidRPr="00093E70">
          <w:rPr>
            <w:rFonts w:ascii="Times New Roman" w:eastAsia="Times New Roman" w:hAnsi="Times New Roman" w:cs="Times New Roman"/>
            <w:b/>
            <w:noProof/>
            <w:webHidden/>
            <w:sz w:val="20"/>
            <w:szCs w:val="20"/>
            <w:lang w:eastAsia="ar-SA"/>
          </w:rPr>
          <w:t>497</w:t>
        </w:r>
        <w:r w:rsidRPr="00093E70">
          <w:rPr>
            <w:rFonts w:ascii="Times New Roman" w:eastAsia="Times New Roman" w:hAnsi="Times New Roman" w:cs="Times New Roman"/>
            <w:b/>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sz w:val="24"/>
          <w:szCs w:val="24"/>
          <w:lang w:eastAsia="en-GB"/>
        </w:rPr>
      </w:pPr>
      <w:hyperlink w:anchor="_Toc282847657" w:history="1">
        <w:r w:rsidRPr="00093E70">
          <w:rPr>
            <w:rFonts w:ascii="Times New Roman" w:eastAsia="Times New Roman" w:hAnsi="Times New Roman" w:cs="Times New Roman"/>
            <w:i/>
            <w:noProof/>
            <w:color w:val="0000FF"/>
            <w:sz w:val="20"/>
            <w:szCs w:val="20"/>
            <w:u w:val="single"/>
            <w:lang w:eastAsia="ar-SA"/>
          </w:rPr>
          <w:t>3.6.1.1. Example of Anna: flat structure</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_Toc282847657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508</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sz w:val="24"/>
          <w:szCs w:val="24"/>
          <w:lang w:eastAsia="en-GB"/>
        </w:rPr>
      </w:pPr>
      <w:hyperlink w:anchor="_Toc282847658" w:history="1">
        <w:r w:rsidRPr="00093E70">
          <w:rPr>
            <w:rFonts w:ascii="Times New Roman" w:eastAsia="Times New Roman" w:hAnsi="Times New Roman" w:cs="Times New Roman"/>
            <w:i/>
            <w:noProof/>
            <w:color w:val="0000FF"/>
            <w:sz w:val="20"/>
            <w:szCs w:val="20"/>
            <w:u w:val="single"/>
            <w:lang w:eastAsia="ar-SA"/>
          </w:rPr>
          <w:t>3.6.1.2. Examples of Lucas and Marta: BDA+TFA profiles</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_Toc282847658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509</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sz w:val="24"/>
          <w:szCs w:val="24"/>
          <w:lang w:eastAsia="en-GB"/>
        </w:rPr>
      </w:pPr>
      <w:hyperlink w:anchor="_Toc282847659" w:history="1">
        <w:r w:rsidRPr="00093E70">
          <w:rPr>
            <w:rFonts w:ascii="Times New Roman" w:eastAsia="Times New Roman" w:hAnsi="Times New Roman" w:cs="Times New Roman"/>
            <w:i/>
            <w:noProof/>
            <w:color w:val="0000FF"/>
            <w:sz w:val="20"/>
            <w:szCs w:val="20"/>
            <w:u w:val="single"/>
            <w:lang w:eastAsia="ar-SA"/>
          </w:rPr>
          <w:t>3.6.1.3 Psychobiographic and sociobiographic research questions</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_Toc282847659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512</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sz w:val="24"/>
          <w:szCs w:val="24"/>
          <w:lang w:eastAsia="en-GB"/>
        </w:rPr>
      </w:pPr>
      <w:hyperlink w:anchor="_Toc282847660" w:history="1">
        <w:r w:rsidRPr="00093E70">
          <w:rPr>
            <w:rFonts w:ascii="Times New Roman" w:eastAsia="Times New Roman" w:hAnsi="Times New Roman" w:cs="Times New Roman"/>
            <w:b/>
            <w:noProof/>
            <w:color w:val="0000FF"/>
            <w:sz w:val="20"/>
            <w:szCs w:val="20"/>
            <w:u w:val="single"/>
            <w:lang w:eastAsia="ar-SA"/>
          </w:rPr>
          <w:t>3.6.2. Two Examples of case-evolution accounts: Nicholas and Titina</w:t>
        </w:r>
        <w:r w:rsidRPr="00093E70">
          <w:rPr>
            <w:rFonts w:ascii="Times New Roman" w:eastAsia="Times New Roman" w:hAnsi="Times New Roman" w:cs="Times New Roman"/>
            <w:b/>
            <w:noProof/>
            <w:webHidden/>
            <w:sz w:val="20"/>
            <w:szCs w:val="20"/>
            <w:lang w:eastAsia="ar-SA"/>
          </w:rPr>
          <w:tab/>
        </w:r>
        <w:r w:rsidRPr="00093E70">
          <w:rPr>
            <w:rFonts w:ascii="Times New Roman" w:eastAsia="Times New Roman" w:hAnsi="Times New Roman" w:cs="Times New Roman"/>
            <w:b/>
            <w:noProof/>
            <w:webHidden/>
            <w:sz w:val="20"/>
            <w:szCs w:val="20"/>
            <w:lang w:eastAsia="ar-SA"/>
          </w:rPr>
          <w:fldChar w:fldCharType="begin"/>
        </w:r>
        <w:r w:rsidRPr="00093E70">
          <w:rPr>
            <w:rFonts w:ascii="Times New Roman" w:eastAsia="Times New Roman" w:hAnsi="Times New Roman" w:cs="Times New Roman"/>
            <w:b/>
            <w:noProof/>
            <w:webHidden/>
            <w:sz w:val="20"/>
            <w:szCs w:val="20"/>
            <w:lang w:eastAsia="ar-SA"/>
          </w:rPr>
          <w:instrText xml:space="preserve"> PAGEREF _Toc282847660 \h </w:instrText>
        </w:r>
        <w:r w:rsidRPr="00093E70">
          <w:rPr>
            <w:rFonts w:ascii="Times New Roman" w:eastAsia="Times New Roman" w:hAnsi="Times New Roman" w:cs="Times New Roman"/>
            <w:b/>
            <w:noProof/>
            <w:sz w:val="20"/>
            <w:szCs w:val="20"/>
            <w:lang w:eastAsia="ar-SA"/>
          </w:rPr>
        </w:r>
        <w:r w:rsidRPr="00093E70">
          <w:rPr>
            <w:rFonts w:ascii="Times New Roman" w:eastAsia="Times New Roman" w:hAnsi="Times New Roman" w:cs="Times New Roman"/>
            <w:b/>
            <w:noProof/>
            <w:webHidden/>
            <w:sz w:val="20"/>
            <w:szCs w:val="20"/>
            <w:lang w:eastAsia="ar-SA"/>
          </w:rPr>
          <w:fldChar w:fldCharType="separate"/>
        </w:r>
        <w:r w:rsidRPr="00093E70">
          <w:rPr>
            <w:rFonts w:ascii="Times New Roman" w:eastAsia="Times New Roman" w:hAnsi="Times New Roman" w:cs="Times New Roman"/>
            <w:b/>
            <w:noProof/>
            <w:webHidden/>
            <w:sz w:val="20"/>
            <w:szCs w:val="20"/>
            <w:lang w:eastAsia="ar-SA"/>
          </w:rPr>
          <w:t>514</w:t>
        </w:r>
        <w:r w:rsidRPr="00093E70">
          <w:rPr>
            <w:rFonts w:ascii="Times New Roman" w:eastAsia="Times New Roman" w:hAnsi="Times New Roman" w:cs="Times New Roman"/>
            <w:b/>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sz w:val="24"/>
          <w:szCs w:val="24"/>
          <w:lang w:eastAsia="en-GB"/>
        </w:rPr>
      </w:pPr>
      <w:hyperlink w:anchor="_Toc282847661" w:history="1">
        <w:r w:rsidRPr="00093E70">
          <w:rPr>
            <w:rFonts w:ascii="Times New Roman" w:eastAsia="Times New Roman" w:hAnsi="Times New Roman" w:cs="Times New Roman"/>
            <w:i/>
            <w:noProof/>
            <w:color w:val="0000FF"/>
            <w:sz w:val="20"/>
            <w:szCs w:val="20"/>
            <w:u w:val="single"/>
            <w:lang w:eastAsia="ar-SA"/>
          </w:rPr>
          <w:t>3.6.2.1. Example of a case-evolution story – Nicholas</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_Toc282847661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514</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sz w:val="24"/>
          <w:szCs w:val="24"/>
          <w:lang w:eastAsia="en-GB"/>
        </w:rPr>
      </w:pPr>
      <w:hyperlink w:anchor="_Toc282847662" w:history="1">
        <w:r w:rsidRPr="00093E70">
          <w:rPr>
            <w:rFonts w:ascii="Times New Roman" w:eastAsia="Times New Roman" w:hAnsi="Times New Roman" w:cs="Times New Roman"/>
            <w:i/>
            <w:noProof/>
            <w:color w:val="0000FF"/>
            <w:sz w:val="20"/>
            <w:szCs w:val="20"/>
            <w:u w:val="single"/>
            <w:lang w:eastAsia="ar-SA"/>
          </w:rPr>
          <w:t>3.6.2.2. Example of a ‘Case reconstruction’ -  Titina</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_Toc282847662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520</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sz w:val="24"/>
          <w:szCs w:val="24"/>
          <w:lang w:eastAsia="en-GB"/>
        </w:rPr>
      </w:pPr>
      <w:hyperlink w:anchor="_Toc282847663" w:history="1">
        <w:r w:rsidRPr="00093E70">
          <w:rPr>
            <w:rFonts w:ascii="Times New Roman" w:eastAsia="Times New Roman" w:hAnsi="Times New Roman" w:cs="Times New Roman"/>
            <w:b/>
            <w:noProof/>
            <w:color w:val="0000FF"/>
            <w:sz w:val="20"/>
            <w:szCs w:val="20"/>
            <w:u w:val="single"/>
            <w:lang w:eastAsia="ar-SA"/>
          </w:rPr>
          <w:t>3.6.3. Constructing your  History of the Case Evolution  (HCE)</w:t>
        </w:r>
        <w:r w:rsidRPr="00093E70">
          <w:rPr>
            <w:rFonts w:ascii="Times New Roman" w:eastAsia="Times New Roman" w:hAnsi="Times New Roman" w:cs="Times New Roman"/>
            <w:b/>
            <w:noProof/>
            <w:webHidden/>
            <w:sz w:val="20"/>
            <w:szCs w:val="20"/>
            <w:lang w:eastAsia="ar-SA"/>
          </w:rPr>
          <w:tab/>
        </w:r>
        <w:r w:rsidRPr="00093E70">
          <w:rPr>
            <w:rFonts w:ascii="Times New Roman" w:eastAsia="Times New Roman" w:hAnsi="Times New Roman" w:cs="Times New Roman"/>
            <w:b/>
            <w:noProof/>
            <w:webHidden/>
            <w:sz w:val="20"/>
            <w:szCs w:val="20"/>
            <w:lang w:eastAsia="ar-SA"/>
          </w:rPr>
          <w:fldChar w:fldCharType="begin"/>
        </w:r>
        <w:r w:rsidRPr="00093E70">
          <w:rPr>
            <w:rFonts w:ascii="Times New Roman" w:eastAsia="Times New Roman" w:hAnsi="Times New Roman" w:cs="Times New Roman"/>
            <w:b/>
            <w:noProof/>
            <w:webHidden/>
            <w:sz w:val="20"/>
            <w:szCs w:val="20"/>
            <w:lang w:eastAsia="ar-SA"/>
          </w:rPr>
          <w:instrText xml:space="preserve"> PAGEREF _Toc282847663 \h </w:instrText>
        </w:r>
        <w:r w:rsidRPr="00093E70">
          <w:rPr>
            <w:rFonts w:ascii="Times New Roman" w:eastAsia="Times New Roman" w:hAnsi="Times New Roman" w:cs="Times New Roman"/>
            <w:b/>
            <w:noProof/>
            <w:sz w:val="20"/>
            <w:szCs w:val="20"/>
            <w:lang w:eastAsia="ar-SA"/>
          </w:rPr>
        </w:r>
        <w:r w:rsidRPr="00093E70">
          <w:rPr>
            <w:rFonts w:ascii="Times New Roman" w:eastAsia="Times New Roman" w:hAnsi="Times New Roman" w:cs="Times New Roman"/>
            <w:b/>
            <w:noProof/>
            <w:webHidden/>
            <w:sz w:val="20"/>
            <w:szCs w:val="20"/>
            <w:lang w:eastAsia="ar-SA"/>
          </w:rPr>
          <w:fldChar w:fldCharType="separate"/>
        </w:r>
        <w:r w:rsidRPr="00093E70">
          <w:rPr>
            <w:rFonts w:ascii="Times New Roman" w:eastAsia="Times New Roman" w:hAnsi="Times New Roman" w:cs="Times New Roman"/>
            <w:b/>
            <w:noProof/>
            <w:webHidden/>
            <w:sz w:val="20"/>
            <w:szCs w:val="20"/>
            <w:lang w:eastAsia="ar-SA"/>
          </w:rPr>
          <w:t>528</w:t>
        </w:r>
        <w:r w:rsidRPr="00093E70">
          <w:rPr>
            <w:rFonts w:ascii="Times New Roman" w:eastAsia="Times New Roman" w:hAnsi="Times New Roman" w:cs="Times New Roman"/>
            <w:b/>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sz w:val="24"/>
          <w:szCs w:val="24"/>
          <w:lang w:eastAsia="en-GB"/>
        </w:rPr>
      </w:pPr>
      <w:hyperlink w:anchor="_Toc282847664" w:history="1">
        <w:r w:rsidRPr="00093E70">
          <w:rPr>
            <w:rFonts w:ascii="Times New Roman" w:eastAsia="Times New Roman" w:hAnsi="Times New Roman" w:cs="Times New Roman"/>
            <w:b/>
            <w:noProof/>
            <w:color w:val="0000FF"/>
            <w:sz w:val="20"/>
            <w:szCs w:val="20"/>
            <w:u w:val="single"/>
            <w:lang w:eastAsia="ar-SA"/>
          </w:rPr>
          <w:t>3.6.4. Testing and reworking your provisional account against the revisited original data of tape and field notes and all memos and thoughts since then</w:t>
        </w:r>
        <w:r w:rsidRPr="00093E70">
          <w:rPr>
            <w:rFonts w:ascii="Times New Roman" w:eastAsia="Times New Roman" w:hAnsi="Times New Roman" w:cs="Times New Roman"/>
            <w:b/>
            <w:noProof/>
            <w:webHidden/>
            <w:sz w:val="20"/>
            <w:szCs w:val="20"/>
            <w:lang w:eastAsia="ar-SA"/>
          </w:rPr>
          <w:tab/>
        </w:r>
        <w:r w:rsidRPr="00093E70">
          <w:rPr>
            <w:rFonts w:ascii="Times New Roman" w:eastAsia="Times New Roman" w:hAnsi="Times New Roman" w:cs="Times New Roman"/>
            <w:b/>
            <w:noProof/>
            <w:webHidden/>
            <w:sz w:val="20"/>
            <w:szCs w:val="20"/>
            <w:lang w:eastAsia="ar-SA"/>
          </w:rPr>
          <w:fldChar w:fldCharType="begin"/>
        </w:r>
        <w:r w:rsidRPr="00093E70">
          <w:rPr>
            <w:rFonts w:ascii="Times New Roman" w:eastAsia="Times New Roman" w:hAnsi="Times New Roman" w:cs="Times New Roman"/>
            <w:b/>
            <w:noProof/>
            <w:webHidden/>
            <w:sz w:val="20"/>
            <w:szCs w:val="20"/>
            <w:lang w:eastAsia="ar-SA"/>
          </w:rPr>
          <w:instrText xml:space="preserve"> PAGEREF _Toc282847664 \h </w:instrText>
        </w:r>
        <w:r w:rsidRPr="00093E70">
          <w:rPr>
            <w:rFonts w:ascii="Times New Roman" w:eastAsia="Times New Roman" w:hAnsi="Times New Roman" w:cs="Times New Roman"/>
            <w:b/>
            <w:noProof/>
            <w:sz w:val="20"/>
            <w:szCs w:val="20"/>
            <w:lang w:eastAsia="ar-SA"/>
          </w:rPr>
        </w:r>
        <w:r w:rsidRPr="00093E70">
          <w:rPr>
            <w:rFonts w:ascii="Times New Roman" w:eastAsia="Times New Roman" w:hAnsi="Times New Roman" w:cs="Times New Roman"/>
            <w:b/>
            <w:noProof/>
            <w:webHidden/>
            <w:sz w:val="20"/>
            <w:szCs w:val="20"/>
            <w:lang w:eastAsia="ar-SA"/>
          </w:rPr>
          <w:fldChar w:fldCharType="separate"/>
        </w:r>
        <w:r w:rsidRPr="00093E70">
          <w:rPr>
            <w:rFonts w:ascii="Times New Roman" w:eastAsia="Times New Roman" w:hAnsi="Times New Roman" w:cs="Times New Roman"/>
            <w:b/>
            <w:noProof/>
            <w:webHidden/>
            <w:sz w:val="20"/>
            <w:szCs w:val="20"/>
            <w:lang w:eastAsia="ar-SA"/>
          </w:rPr>
          <w:t>534</w:t>
        </w:r>
        <w:r w:rsidRPr="00093E70">
          <w:rPr>
            <w:rFonts w:ascii="Times New Roman" w:eastAsia="Times New Roman" w:hAnsi="Times New Roman" w:cs="Times New Roman"/>
            <w:b/>
            <w:noProof/>
            <w:webHidden/>
            <w:sz w:val="20"/>
            <w:szCs w:val="20"/>
            <w:lang w:eastAsia="ar-SA"/>
          </w:rPr>
          <w:fldChar w:fldCharType="end"/>
        </w:r>
      </w:hyperlink>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b/>
          <w:bCs/>
          <w:noProof/>
          <w:color w:val="FF0000"/>
          <w:u w:val="single"/>
          <w:lang w:eastAsia="ar-SA"/>
        </w:rPr>
      </w:pPr>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b/>
          <w:bCs/>
          <w:noProof/>
          <w:color w:val="FF0000"/>
          <w:u w:val="single"/>
          <w:lang w:eastAsia="ar-SA"/>
        </w:rPr>
      </w:pPr>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noProof/>
          <w:color w:val="FF0000"/>
          <w:sz w:val="24"/>
          <w:szCs w:val="24"/>
          <w:lang w:eastAsia="en-GB"/>
        </w:rPr>
      </w:pPr>
      <w:hyperlink w:anchor="_Toc282847665" w:history="1">
        <w:r w:rsidRPr="00093E70">
          <w:rPr>
            <w:rFonts w:ascii="Times New Roman" w:eastAsia="Times New Roman" w:hAnsi="Times New Roman" w:cs="Times New Roman"/>
            <w:b/>
            <w:bCs/>
            <w:noProof/>
            <w:color w:val="FF0000"/>
            <w:u w:val="single"/>
            <w:lang w:eastAsia="ar-SA"/>
          </w:rPr>
          <w:t>3.7 Comparing several case-evolution narratives, and theorising and typologising from several cases</w:t>
        </w:r>
        <w:r w:rsidRPr="00093E70">
          <w:rPr>
            <w:rFonts w:ascii="Times New Roman" w:eastAsia="Times New Roman" w:hAnsi="Times New Roman" w:cs="Times New Roman"/>
            <w:b/>
            <w:bCs/>
            <w:noProof/>
            <w:webHidden/>
            <w:color w:val="FF0000"/>
            <w:lang w:eastAsia="ar-SA"/>
          </w:rPr>
          <w:tab/>
        </w:r>
        <w:r w:rsidRPr="00093E70">
          <w:rPr>
            <w:rFonts w:ascii="Times New Roman" w:eastAsia="Times New Roman" w:hAnsi="Times New Roman" w:cs="Times New Roman"/>
            <w:b/>
            <w:bCs/>
            <w:noProof/>
            <w:webHidden/>
            <w:color w:val="FF0000"/>
            <w:lang w:eastAsia="ar-SA"/>
          </w:rPr>
          <w:fldChar w:fldCharType="begin"/>
        </w:r>
        <w:r w:rsidRPr="00093E70">
          <w:rPr>
            <w:rFonts w:ascii="Times New Roman" w:eastAsia="Times New Roman" w:hAnsi="Times New Roman" w:cs="Times New Roman"/>
            <w:b/>
            <w:bCs/>
            <w:noProof/>
            <w:webHidden/>
            <w:color w:val="FF0000"/>
            <w:lang w:eastAsia="ar-SA"/>
          </w:rPr>
          <w:instrText xml:space="preserve"> PAGEREF _Toc282847665 \h </w:instrText>
        </w:r>
        <w:r w:rsidRPr="00093E70">
          <w:rPr>
            <w:rFonts w:ascii="Times New Roman" w:eastAsia="Times New Roman" w:hAnsi="Times New Roman" w:cs="Times New Roman"/>
            <w:b/>
            <w:bCs/>
            <w:noProof/>
            <w:color w:val="FF0000"/>
            <w:lang w:eastAsia="ar-SA"/>
          </w:rPr>
        </w:r>
        <w:r w:rsidRPr="00093E70">
          <w:rPr>
            <w:rFonts w:ascii="Times New Roman" w:eastAsia="Times New Roman" w:hAnsi="Times New Roman" w:cs="Times New Roman"/>
            <w:b/>
            <w:bCs/>
            <w:noProof/>
            <w:webHidden/>
            <w:color w:val="FF0000"/>
            <w:lang w:eastAsia="ar-SA"/>
          </w:rPr>
          <w:fldChar w:fldCharType="separate"/>
        </w:r>
        <w:r w:rsidRPr="00093E70">
          <w:rPr>
            <w:rFonts w:ascii="Times New Roman" w:eastAsia="Times New Roman" w:hAnsi="Times New Roman" w:cs="Times New Roman"/>
            <w:b/>
            <w:bCs/>
            <w:noProof/>
            <w:webHidden/>
            <w:color w:val="FF0000"/>
            <w:lang w:eastAsia="ar-SA"/>
          </w:rPr>
          <w:t>536</w:t>
        </w:r>
        <w:r w:rsidRPr="00093E70">
          <w:rPr>
            <w:rFonts w:ascii="Times New Roman" w:eastAsia="Times New Roman" w:hAnsi="Times New Roman" w:cs="Times New Roman"/>
            <w:b/>
            <w:bCs/>
            <w:noProof/>
            <w:webHidden/>
            <w:color w:val="FF0000"/>
            <w:lang w:eastAsia="ar-SA"/>
          </w:rPr>
          <w:fldChar w:fldCharType="end"/>
        </w:r>
      </w:hyperlink>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sz w:val="24"/>
          <w:szCs w:val="24"/>
          <w:lang w:eastAsia="en-GB"/>
        </w:rPr>
      </w:pPr>
      <w:hyperlink w:anchor="_Toc282847666" w:history="1">
        <w:r w:rsidRPr="00093E70">
          <w:rPr>
            <w:rFonts w:ascii="Times New Roman" w:eastAsia="Times New Roman" w:hAnsi="Times New Roman" w:cs="Times New Roman"/>
            <w:b/>
            <w:noProof/>
            <w:color w:val="0000FF"/>
            <w:sz w:val="20"/>
            <w:szCs w:val="20"/>
            <w:u w:val="single"/>
            <w:lang w:eastAsia="ar-SA"/>
          </w:rPr>
          <w:t>3.7.1. Getting (temporarily) away from propositional thinking</w:t>
        </w:r>
        <w:r w:rsidRPr="00093E70">
          <w:rPr>
            <w:rFonts w:ascii="Times New Roman" w:eastAsia="Times New Roman" w:hAnsi="Times New Roman" w:cs="Times New Roman"/>
            <w:b/>
            <w:noProof/>
            <w:webHidden/>
            <w:sz w:val="20"/>
            <w:szCs w:val="20"/>
            <w:lang w:eastAsia="ar-SA"/>
          </w:rPr>
          <w:tab/>
        </w:r>
        <w:r w:rsidRPr="00093E70">
          <w:rPr>
            <w:rFonts w:ascii="Times New Roman" w:eastAsia="Times New Roman" w:hAnsi="Times New Roman" w:cs="Times New Roman"/>
            <w:b/>
            <w:noProof/>
            <w:webHidden/>
            <w:sz w:val="20"/>
            <w:szCs w:val="20"/>
            <w:lang w:eastAsia="ar-SA"/>
          </w:rPr>
          <w:fldChar w:fldCharType="begin"/>
        </w:r>
        <w:r w:rsidRPr="00093E70">
          <w:rPr>
            <w:rFonts w:ascii="Times New Roman" w:eastAsia="Times New Roman" w:hAnsi="Times New Roman" w:cs="Times New Roman"/>
            <w:b/>
            <w:noProof/>
            <w:webHidden/>
            <w:sz w:val="20"/>
            <w:szCs w:val="20"/>
            <w:lang w:eastAsia="ar-SA"/>
          </w:rPr>
          <w:instrText xml:space="preserve"> PAGEREF _Toc282847666 \h </w:instrText>
        </w:r>
        <w:r w:rsidRPr="00093E70">
          <w:rPr>
            <w:rFonts w:ascii="Times New Roman" w:eastAsia="Times New Roman" w:hAnsi="Times New Roman" w:cs="Times New Roman"/>
            <w:b/>
            <w:noProof/>
            <w:sz w:val="20"/>
            <w:szCs w:val="20"/>
            <w:lang w:eastAsia="ar-SA"/>
          </w:rPr>
        </w:r>
        <w:r w:rsidRPr="00093E70">
          <w:rPr>
            <w:rFonts w:ascii="Times New Roman" w:eastAsia="Times New Roman" w:hAnsi="Times New Roman" w:cs="Times New Roman"/>
            <w:b/>
            <w:noProof/>
            <w:webHidden/>
            <w:sz w:val="20"/>
            <w:szCs w:val="20"/>
            <w:lang w:eastAsia="ar-SA"/>
          </w:rPr>
          <w:fldChar w:fldCharType="separate"/>
        </w:r>
        <w:r w:rsidRPr="00093E70">
          <w:rPr>
            <w:rFonts w:ascii="Times New Roman" w:eastAsia="Times New Roman" w:hAnsi="Times New Roman" w:cs="Times New Roman"/>
            <w:b/>
            <w:noProof/>
            <w:webHidden/>
            <w:sz w:val="20"/>
            <w:szCs w:val="20"/>
            <w:lang w:eastAsia="ar-SA"/>
          </w:rPr>
          <w:t>536</w:t>
        </w:r>
        <w:r w:rsidRPr="00093E70">
          <w:rPr>
            <w:rFonts w:ascii="Times New Roman" w:eastAsia="Times New Roman" w:hAnsi="Times New Roman" w:cs="Times New Roman"/>
            <w:b/>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sz w:val="24"/>
          <w:szCs w:val="24"/>
          <w:lang w:eastAsia="en-GB"/>
        </w:rPr>
      </w:pPr>
      <w:hyperlink w:anchor="_Toc282847667" w:history="1">
        <w:r w:rsidRPr="00093E70">
          <w:rPr>
            <w:rFonts w:ascii="Times New Roman" w:eastAsia="Times New Roman" w:hAnsi="Times New Roman" w:cs="Times New Roman"/>
            <w:b/>
            <w:noProof/>
            <w:color w:val="0000FF"/>
            <w:sz w:val="20"/>
            <w:szCs w:val="20"/>
            <w:u w:val="single"/>
            <w:lang w:eastAsia="ar-SA"/>
          </w:rPr>
          <w:t>3.7.2. ‘Good enough’ representations of cases</w:t>
        </w:r>
        <w:r w:rsidRPr="00093E70">
          <w:rPr>
            <w:rFonts w:ascii="Times New Roman" w:eastAsia="Times New Roman" w:hAnsi="Times New Roman" w:cs="Times New Roman"/>
            <w:b/>
            <w:noProof/>
            <w:webHidden/>
            <w:sz w:val="20"/>
            <w:szCs w:val="20"/>
            <w:lang w:eastAsia="ar-SA"/>
          </w:rPr>
          <w:tab/>
        </w:r>
        <w:r w:rsidRPr="00093E70">
          <w:rPr>
            <w:rFonts w:ascii="Times New Roman" w:eastAsia="Times New Roman" w:hAnsi="Times New Roman" w:cs="Times New Roman"/>
            <w:b/>
            <w:noProof/>
            <w:webHidden/>
            <w:sz w:val="20"/>
            <w:szCs w:val="20"/>
            <w:lang w:eastAsia="ar-SA"/>
          </w:rPr>
          <w:fldChar w:fldCharType="begin"/>
        </w:r>
        <w:r w:rsidRPr="00093E70">
          <w:rPr>
            <w:rFonts w:ascii="Times New Roman" w:eastAsia="Times New Roman" w:hAnsi="Times New Roman" w:cs="Times New Roman"/>
            <w:b/>
            <w:noProof/>
            <w:webHidden/>
            <w:sz w:val="20"/>
            <w:szCs w:val="20"/>
            <w:lang w:eastAsia="ar-SA"/>
          </w:rPr>
          <w:instrText xml:space="preserve"> PAGEREF _Toc282847667 \h </w:instrText>
        </w:r>
        <w:r w:rsidRPr="00093E70">
          <w:rPr>
            <w:rFonts w:ascii="Times New Roman" w:eastAsia="Times New Roman" w:hAnsi="Times New Roman" w:cs="Times New Roman"/>
            <w:b/>
            <w:noProof/>
            <w:sz w:val="20"/>
            <w:szCs w:val="20"/>
            <w:lang w:eastAsia="ar-SA"/>
          </w:rPr>
        </w:r>
        <w:r w:rsidRPr="00093E70">
          <w:rPr>
            <w:rFonts w:ascii="Times New Roman" w:eastAsia="Times New Roman" w:hAnsi="Times New Roman" w:cs="Times New Roman"/>
            <w:b/>
            <w:noProof/>
            <w:webHidden/>
            <w:sz w:val="20"/>
            <w:szCs w:val="20"/>
            <w:lang w:eastAsia="ar-SA"/>
          </w:rPr>
          <w:fldChar w:fldCharType="separate"/>
        </w:r>
        <w:r w:rsidRPr="00093E70">
          <w:rPr>
            <w:rFonts w:ascii="Times New Roman" w:eastAsia="Times New Roman" w:hAnsi="Times New Roman" w:cs="Times New Roman"/>
            <w:b/>
            <w:noProof/>
            <w:webHidden/>
            <w:sz w:val="20"/>
            <w:szCs w:val="20"/>
            <w:lang w:eastAsia="ar-SA"/>
          </w:rPr>
          <w:t>538</w:t>
        </w:r>
        <w:r w:rsidRPr="00093E70">
          <w:rPr>
            <w:rFonts w:ascii="Times New Roman" w:eastAsia="Times New Roman" w:hAnsi="Times New Roman" w:cs="Times New Roman"/>
            <w:b/>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sz w:val="24"/>
          <w:szCs w:val="24"/>
          <w:lang w:eastAsia="en-GB"/>
        </w:rPr>
      </w:pPr>
      <w:hyperlink w:anchor="_Toc282847668" w:history="1">
        <w:r w:rsidRPr="00093E70">
          <w:rPr>
            <w:rFonts w:ascii="Times New Roman" w:eastAsia="Times New Roman" w:hAnsi="Times New Roman" w:cs="Times New Roman"/>
            <w:b/>
            <w:noProof/>
            <w:color w:val="0000FF"/>
            <w:sz w:val="20"/>
            <w:szCs w:val="20"/>
            <w:u w:val="single"/>
            <w:lang w:eastAsia="ar-SA"/>
          </w:rPr>
          <w:t>3.7.3. Descriptions and typologies</w:t>
        </w:r>
        <w:r w:rsidRPr="00093E70">
          <w:rPr>
            <w:rFonts w:ascii="Times New Roman" w:eastAsia="Times New Roman" w:hAnsi="Times New Roman" w:cs="Times New Roman"/>
            <w:b/>
            <w:noProof/>
            <w:webHidden/>
            <w:sz w:val="20"/>
            <w:szCs w:val="20"/>
            <w:lang w:eastAsia="ar-SA"/>
          </w:rPr>
          <w:tab/>
        </w:r>
        <w:r w:rsidRPr="00093E70">
          <w:rPr>
            <w:rFonts w:ascii="Times New Roman" w:eastAsia="Times New Roman" w:hAnsi="Times New Roman" w:cs="Times New Roman"/>
            <w:b/>
            <w:noProof/>
            <w:webHidden/>
            <w:sz w:val="20"/>
            <w:szCs w:val="20"/>
            <w:lang w:eastAsia="ar-SA"/>
          </w:rPr>
          <w:fldChar w:fldCharType="begin"/>
        </w:r>
        <w:r w:rsidRPr="00093E70">
          <w:rPr>
            <w:rFonts w:ascii="Times New Roman" w:eastAsia="Times New Roman" w:hAnsi="Times New Roman" w:cs="Times New Roman"/>
            <w:b/>
            <w:noProof/>
            <w:webHidden/>
            <w:sz w:val="20"/>
            <w:szCs w:val="20"/>
            <w:lang w:eastAsia="ar-SA"/>
          </w:rPr>
          <w:instrText xml:space="preserve"> PAGEREF _Toc282847668 \h </w:instrText>
        </w:r>
        <w:r w:rsidRPr="00093E70">
          <w:rPr>
            <w:rFonts w:ascii="Times New Roman" w:eastAsia="Times New Roman" w:hAnsi="Times New Roman" w:cs="Times New Roman"/>
            <w:b/>
            <w:noProof/>
            <w:sz w:val="20"/>
            <w:szCs w:val="20"/>
            <w:lang w:eastAsia="ar-SA"/>
          </w:rPr>
        </w:r>
        <w:r w:rsidRPr="00093E70">
          <w:rPr>
            <w:rFonts w:ascii="Times New Roman" w:eastAsia="Times New Roman" w:hAnsi="Times New Roman" w:cs="Times New Roman"/>
            <w:b/>
            <w:noProof/>
            <w:webHidden/>
            <w:sz w:val="20"/>
            <w:szCs w:val="20"/>
            <w:lang w:eastAsia="ar-SA"/>
          </w:rPr>
          <w:fldChar w:fldCharType="separate"/>
        </w:r>
        <w:r w:rsidRPr="00093E70">
          <w:rPr>
            <w:rFonts w:ascii="Times New Roman" w:eastAsia="Times New Roman" w:hAnsi="Times New Roman" w:cs="Times New Roman"/>
            <w:b/>
            <w:noProof/>
            <w:webHidden/>
            <w:sz w:val="20"/>
            <w:szCs w:val="20"/>
            <w:lang w:eastAsia="ar-SA"/>
          </w:rPr>
          <w:t>542</w:t>
        </w:r>
        <w:r w:rsidRPr="00093E70">
          <w:rPr>
            <w:rFonts w:ascii="Times New Roman" w:eastAsia="Times New Roman" w:hAnsi="Times New Roman" w:cs="Times New Roman"/>
            <w:b/>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sz w:val="24"/>
          <w:szCs w:val="24"/>
          <w:lang w:eastAsia="en-GB"/>
        </w:rPr>
      </w:pPr>
      <w:hyperlink w:anchor="_Toc282847669" w:history="1">
        <w:r w:rsidRPr="00093E70">
          <w:rPr>
            <w:rFonts w:ascii="Times New Roman" w:eastAsia="Times New Roman" w:hAnsi="Times New Roman" w:cs="Times New Roman"/>
            <w:b/>
            <w:noProof/>
            <w:color w:val="0000FF"/>
            <w:sz w:val="20"/>
            <w:szCs w:val="20"/>
            <w:u w:val="single"/>
            <w:lang w:eastAsia="ar-SA"/>
          </w:rPr>
          <w:t>3.7.4. Using the lived experience of your research evolution</w:t>
        </w:r>
        <w:r w:rsidRPr="00093E70">
          <w:rPr>
            <w:rFonts w:ascii="Times New Roman" w:eastAsia="Times New Roman" w:hAnsi="Times New Roman" w:cs="Times New Roman"/>
            <w:b/>
            <w:noProof/>
            <w:webHidden/>
            <w:sz w:val="20"/>
            <w:szCs w:val="20"/>
            <w:lang w:eastAsia="ar-SA"/>
          </w:rPr>
          <w:tab/>
        </w:r>
        <w:r w:rsidRPr="00093E70">
          <w:rPr>
            <w:rFonts w:ascii="Times New Roman" w:eastAsia="Times New Roman" w:hAnsi="Times New Roman" w:cs="Times New Roman"/>
            <w:b/>
            <w:noProof/>
            <w:webHidden/>
            <w:sz w:val="20"/>
            <w:szCs w:val="20"/>
            <w:lang w:eastAsia="ar-SA"/>
          </w:rPr>
          <w:fldChar w:fldCharType="begin"/>
        </w:r>
        <w:r w:rsidRPr="00093E70">
          <w:rPr>
            <w:rFonts w:ascii="Times New Roman" w:eastAsia="Times New Roman" w:hAnsi="Times New Roman" w:cs="Times New Roman"/>
            <w:b/>
            <w:noProof/>
            <w:webHidden/>
            <w:sz w:val="20"/>
            <w:szCs w:val="20"/>
            <w:lang w:eastAsia="ar-SA"/>
          </w:rPr>
          <w:instrText xml:space="preserve"> PAGEREF _Toc282847669 \h </w:instrText>
        </w:r>
        <w:r w:rsidRPr="00093E70">
          <w:rPr>
            <w:rFonts w:ascii="Times New Roman" w:eastAsia="Times New Roman" w:hAnsi="Times New Roman" w:cs="Times New Roman"/>
            <w:b/>
            <w:noProof/>
            <w:sz w:val="20"/>
            <w:szCs w:val="20"/>
            <w:lang w:eastAsia="ar-SA"/>
          </w:rPr>
        </w:r>
        <w:r w:rsidRPr="00093E70">
          <w:rPr>
            <w:rFonts w:ascii="Times New Roman" w:eastAsia="Times New Roman" w:hAnsi="Times New Roman" w:cs="Times New Roman"/>
            <w:b/>
            <w:noProof/>
            <w:webHidden/>
            <w:sz w:val="20"/>
            <w:szCs w:val="20"/>
            <w:lang w:eastAsia="ar-SA"/>
          </w:rPr>
          <w:fldChar w:fldCharType="separate"/>
        </w:r>
        <w:r w:rsidRPr="00093E70">
          <w:rPr>
            <w:rFonts w:ascii="Times New Roman" w:eastAsia="Times New Roman" w:hAnsi="Times New Roman" w:cs="Times New Roman"/>
            <w:b/>
            <w:noProof/>
            <w:webHidden/>
            <w:sz w:val="20"/>
            <w:szCs w:val="20"/>
            <w:lang w:eastAsia="ar-SA"/>
          </w:rPr>
          <w:t>550</w:t>
        </w:r>
        <w:r w:rsidRPr="00093E70">
          <w:rPr>
            <w:rFonts w:ascii="Times New Roman" w:eastAsia="Times New Roman" w:hAnsi="Times New Roman" w:cs="Times New Roman"/>
            <w:b/>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sz w:val="24"/>
          <w:szCs w:val="24"/>
          <w:lang w:eastAsia="en-GB"/>
        </w:rPr>
      </w:pPr>
      <w:hyperlink w:anchor="_Toc282847670" w:history="1">
        <w:r w:rsidRPr="00093E70">
          <w:rPr>
            <w:rFonts w:ascii="Times New Roman" w:eastAsia="Times New Roman" w:hAnsi="Times New Roman" w:cs="Times New Roman"/>
            <w:b/>
            <w:noProof/>
            <w:color w:val="0000FF"/>
            <w:sz w:val="20"/>
            <w:szCs w:val="20"/>
            <w:u w:val="single"/>
            <w:lang w:eastAsia="ar-SA"/>
          </w:rPr>
          <w:t>3.7.5. Generalising and also Particularising Theory (GPT): from your account-for-you to your account-for-them</w:t>
        </w:r>
        <w:r w:rsidRPr="00093E70">
          <w:rPr>
            <w:rFonts w:ascii="Times New Roman" w:eastAsia="Times New Roman" w:hAnsi="Times New Roman" w:cs="Times New Roman"/>
            <w:b/>
            <w:noProof/>
            <w:webHidden/>
            <w:sz w:val="20"/>
            <w:szCs w:val="20"/>
            <w:lang w:eastAsia="ar-SA"/>
          </w:rPr>
          <w:tab/>
        </w:r>
        <w:r w:rsidRPr="00093E70">
          <w:rPr>
            <w:rFonts w:ascii="Times New Roman" w:eastAsia="Times New Roman" w:hAnsi="Times New Roman" w:cs="Times New Roman"/>
            <w:b/>
            <w:noProof/>
            <w:webHidden/>
            <w:sz w:val="20"/>
            <w:szCs w:val="20"/>
            <w:lang w:eastAsia="ar-SA"/>
          </w:rPr>
          <w:fldChar w:fldCharType="begin"/>
        </w:r>
        <w:r w:rsidRPr="00093E70">
          <w:rPr>
            <w:rFonts w:ascii="Times New Roman" w:eastAsia="Times New Roman" w:hAnsi="Times New Roman" w:cs="Times New Roman"/>
            <w:b/>
            <w:noProof/>
            <w:webHidden/>
            <w:sz w:val="20"/>
            <w:szCs w:val="20"/>
            <w:lang w:eastAsia="ar-SA"/>
          </w:rPr>
          <w:instrText xml:space="preserve"> PAGEREF _Toc282847670 \h </w:instrText>
        </w:r>
        <w:r w:rsidRPr="00093E70">
          <w:rPr>
            <w:rFonts w:ascii="Times New Roman" w:eastAsia="Times New Roman" w:hAnsi="Times New Roman" w:cs="Times New Roman"/>
            <w:b/>
            <w:noProof/>
            <w:sz w:val="20"/>
            <w:szCs w:val="20"/>
            <w:lang w:eastAsia="ar-SA"/>
          </w:rPr>
        </w:r>
        <w:r w:rsidRPr="00093E70">
          <w:rPr>
            <w:rFonts w:ascii="Times New Roman" w:eastAsia="Times New Roman" w:hAnsi="Times New Roman" w:cs="Times New Roman"/>
            <w:b/>
            <w:noProof/>
            <w:webHidden/>
            <w:sz w:val="20"/>
            <w:szCs w:val="20"/>
            <w:lang w:eastAsia="ar-SA"/>
          </w:rPr>
          <w:fldChar w:fldCharType="separate"/>
        </w:r>
        <w:r w:rsidRPr="00093E70">
          <w:rPr>
            <w:rFonts w:ascii="Times New Roman" w:eastAsia="Times New Roman" w:hAnsi="Times New Roman" w:cs="Times New Roman"/>
            <w:b/>
            <w:noProof/>
            <w:webHidden/>
            <w:sz w:val="20"/>
            <w:szCs w:val="20"/>
            <w:lang w:eastAsia="ar-SA"/>
          </w:rPr>
          <w:t>553</w:t>
        </w:r>
        <w:r w:rsidRPr="00093E70">
          <w:rPr>
            <w:rFonts w:ascii="Times New Roman" w:eastAsia="Times New Roman" w:hAnsi="Times New Roman" w:cs="Times New Roman"/>
            <w:b/>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noProof/>
          <w:sz w:val="24"/>
          <w:szCs w:val="24"/>
          <w:lang w:eastAsia="en-GB"/>
        </w:rPr>
      </w:pPr>
      <w:hyperlink w:anchor="_Toc282847671" w:history="1">
        <w:r w:rsidRPr="00093E70">
          <w:rPr>
            <w:rFonts w:ascii="Times New Roman" w:eastAsia="Times New Roman" w:hAnsi="Times New Roman" w:cs="Times New Roman"/>
            <w:b/>
            <w:noProof/>
            <w:color w:val="0000FF"/>
            <w:sz w:val="20"/>
            <w:szCs w:val="20"/>
            <w:u w:val="single"/>
            <w:lang w:eastAsia="ar-SA"/>
          </w:rPr>
          <w:t>3.7.6. Answering your CRQ by way of a perhaps typology-using interpretation</w:t>
        </w:r>
        <w:r w:rsidRPr="00093E70">
          <w:rPr>
            <w:rFonts w:ascii="Times New Roman" w:eastAsia="Times New Roman" w:hAnsi="Times New Roman" w:cs="Times New Roman"/>
            <w:b/>
            <w:noProof/>
            <w:webHidden/>
            <w:sz w:val="20"/>
            <w:szCs w:val="20"/>
            <w:lang w:eastAsia="ar-SA"/>
          </w:rPr>
          <w:tab/>
        </w:r>
        <w:r w:rsidRPr="00093E70">
          <w:rPr>
            <w:rFonts w:ascii="Times New Roman" w:eastAsia="Times New Roman" w:hAnsi="Times New Roman" w:cs="Times New Roman"/>
            <w:b/>
            <w:noProof/>
            <w:webHidden/>
            <w:sz w:val="20"/>
            <w:szCs w:val="20"/>
            <w:lang w:eastAsia="ar-SA"/>
          </w:rPr>
          <w:fldChar w:fldCharType="begin"/>
        </w:r>
        <w:r w:rsidRPr="00093E70">
          <w:rPr>
            <w:rFonts w:ascii="Times New Roman" w:eastAsia="Times New Roman" w:hAnsi="Times New Roman" w:cs="Times New Roman"/>
            <w:b/>
            <w:noProof/>
            <w:webHidden/>
            <w:sz w:val="20"/>
            <w:szCs w:val="20"/>
            <w:lang w:eastAsia="ar-SA"/>
          </w:rPr>
          <w:instrText xml:space="preserve"> PAGEREF _Toc282847671 \h </w:instrText>
        </w:r>
        <w:r w:rsidRPr="00093E70">
          <w:rPr>
            <w:rFonts w:ascii="Times New Roman" w:eastAsia="Times New Roman" w:hAnsi="Times New Roman" w:cs="Times New Roman"/>
            <w:b/>
            <w:noProof/>
            <w:sz w:val="20"/>
            <w:szCs w:val="20"/>
            <w:lang w:eastAsia="ar-SA"/>
          </w:rPr>
        </w:r>
        <w:r w:rsidRPr="00093E70">
          <w:rPr>
            <w:rFonts w:ascii="Times New Roman" w:eastAsia="Times New Roman" w:hAnsi="Times New Roman" w:cs="Times New Roman"/>
            <w:b/>
            <w:noProof/>
            <w:webHidden/>
            <w:sz w:val="20"/>
            <w:szCs w:val="20"/>
            <w:lang w:eastAsia="ar-SA"/>
          </w:rPr>
          <w:fldChar w:fldCharType="separate"/>
        </w:r>
        <w:r w:rsidRPr="00093E70">
          <w:rPr>
            <w:rFonts w:ascii="Times New Roman" w:eastAsia="Times New Roman" w:hAnsi="Times New Roman" w:cs="Times New Roman"/>
            <w:b/>
            <w:noProof/>
            <w:webHidden/>
            <w:sz w:val="20"/>
            <w:szCs w:val="20"/>
            <w:lang w:eastAsia="ar-SA"/>
          </w:rPr>
          <w:t>557</w:t>
        </w:r>
        <w:r w:rsidRPr="00093E70">
          <w:rPr>
            <w:rFonts w:ascii="Times New Roman" w:eastAsia="Times New Roman" w:hAnsi="Times New Roman" w:cs="Times New Roman"/>
            <w:b/>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sz w:val="24"/>
          <w:szCs w:val="24"/>
          <w:lang w:eastAsia="en-GB"/>
        </w:rPr>
      </w:pPr>
      <w:hyperlink w:anchor="_Toc282847672" w:history="1">
        <w:r w:rsidRPr="00093E70">
          <w:rPr>
            <w:rFonts w:ascii="Times New Roman" w:eastAsia="Times New Roman" w:hAnsi="Times New Roman" w:cs="Times New Roman"/>
            <w:i/>
            <w:noProof/>
            <w:color w:val="0000FF"/>
            <w:sz w:val="20"/>
            <w:szCs w:val="20"/>
            <w:u w:val="single"/>
            <w:lang w:eastAsia="ar-SA"/>
          </w:rPr>
          <w:t>3.7.6.1. Accounts that are both Generalising and Particularising</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_Toc282847672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557</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sz w:val="24"/>
          <w:szCs w:val="24"/>
          <w:lang w:eastAsia="en-GB"/>
        </w:rPr>
      </w:pPr>
      <w:hyperlink w:anchor="_Toc282847673" w:history="1">
        <w:r w:rsidRPr="00093E70">
          <w:rPr>
            <w:rFonts w:ascii="Times New Roman" w:eastAsia="Times New Roman" w:hAnsi="Times New Roman" w:cs="Times New Roman"/>
            <w:i/>
            <w:noProof/>
            <w:color w:val="0000FF"/>
            <w:sz w:val="20"/>
            <w:szCs w:val="20"/>
            <w:u w:val="single"/>
            <w:lang w:eastAsia="ar-SA"/>
          </w:rPr>
          <w:t>3.7.6.2. Example of the components of a full GPT biography-based study: Adam Mrozowicki</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_Toc282847673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559</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i/>
          <w:noProof/>
          <w:sz w:val="24"/>
          <w:szCs w:val="24"/>
          <w:lang w:eastAsia="en-GB"/>
        </w:rPr>
      </w:pPr>
      <w:hyperlink w:anchor="_Toc282847674" w:history="1">
        <w:r w:rsidRPr="00093E70">
          <w:rPr>
            <w:rFonts w:ascii="Times New Roman" w:eastAsia="Times New Roman" w:hAnsi="Times New Roman" w:cs="Times New Roman"/>
            <w:i/>
            <w:noProof/>
            <w:color w:val="0000FF"/>
            <w:sz w:val="20"/>
            <w:szCs w:val="20"/>
            <w:u w:val="single"/>
            <w:lang w:eastAsia="ar-SA"/>
          </w:rPr>
          <w:t>3.7.6.3. Transmission and the conditions of mutation</w:t>
        </w:r>
        <w:r w:rsidRPr="00093E70">
          <w:rPr>
            <w:rFonts w:ascii="Times New Roman" w:eastAsia="Times New Roman" w:hAnsi="Times New Roman" w:cs="Times New Roman"/>
            <w:i/>
            <w:noProof/>
            <w:webHidden/>
            <w:sz w:val="20"/>
            <w:szCs w:val="20"/>
            <w:lang w:eastAsia="ar-SA"/>
          </w:rPr>
          <w:tab/>
        </w:r>
        <w:r w:rsidRPr="00093E70">
          <w:rPr>
            <w:rFonts w:ascii="Times New Roman" w:eastAsia="Times New Roman" w:hAnsi="Times New Roman" w:cs="Times New Roman"/>
            <w:i/>
            <w:noProof/>
            <w:webHidden/>
            <w:sz w:val="20"/>
            <w:szCs w:val="20"/>
            <w:lang w:eastAsia="ar-SA"/>
          </w:rPr>
          <w:fldChar w:fldCharType="begin"/>
        </w:r>
        <w:r w:rsidRPr="00093E70">
          <w:rPr>
            <w:rFonts w:ascii="Times New Roman" w:eastAsia="Times New Roman" w:hAnsi="Times New Roman" w:cs="Times New Roman"/>
            <w:i/>
            <w:noProof/>
            <w:webHidden/>
            <w:sz w:val="20"/>
            <w:szCs w:val="20"/>
            <w:lang w:eastAsia="ar-SA"/>
          </w:rPr>
          <w:instrText xml:space="preserve"> PAGEREF _Toc282847674 \h </w:instrText>
        </w:r>
        <w:r w:rsidRPr="00093E70">
          <w:rPr>
            <w:rFonts w:ascii="Times New Roman" w:eastAsia="Times New Roman" w:hAnsi="Times New Roman" w:cs="Times New Roman"/>
            <w:i/>
            <w:noProof/>
            <w:sz w:val="20"/>
            <w:szCs w:val="20"/>
            <w:lang w:eastAsia="ar-SA"/>
          </w:rPr>
        </w:r>
        <w:r w:rsidRPr="00093E70">
          <w:rPr>
            <w:rFonts w:ascii="Times New Roman" w:eastAsia="Times New Roman" w:hAnsi="Times New Roman" w:cs="Times New Roman"/>
            <w:i/>
            <w:noProof/>
            <w:webHidden/>
            <w:sz w:val="20"/>
            <w:szCs w:val="20"/>
            <w:lang w:eastAsia="ar-SA"/>
          </w:rPr>
          <w:fldChar w:fldCharType="separate"/>
        </w:r>
        <w:r w:rsidRPr="00093E70">
          <w:rPr>
            <w:rFonts w:ascii="Times New Roman" w:eastAsia="Times New Roman" w:hAnsi="Times New Roman" w:cs="Times New Roman"/>
            <w:i/>
            <w:noProof/>
            <w:webHidden/>
            <w:sz w:val="20"/>
            <w:szCs w:val="20"/>
            <w:lang w:eastAsia="ar-SA"/>
          </w:rPr>
          <w:t>562</w:t>
        </w:r>
        <w:r w:rsidRPr="00093E70">
          <w:rPr>
            <w:rFonts w:ascii="Times New Roman" w:eastAsia="Times New Roman" w:hAnsi="Times New Roman" w:cs="Times New Roman"/>
            <w:i/>
            <w:noProof/>
            <w:webHidden/>
            <w:sz w:val="20"/>
            <w:szCs w:val="20"/>
            <w:lang w:eastAsia="ar-SA"/>
          </w:rPr>
          <w:fldChar w:fldCharType="end"/>
        </w:r>
      </w:hyperlink>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b/>
          <w:bCs/>
          <w:noProof/>
          <w:color w:val="FF0000"/>
          <w:u w:val="single"/>
          <w:lang w:eastAsia="ar-SA"/>
        </w:rPr>
      </w:pPr>
    </w:p>
    <w:p w:rsidR="00093E70" w:rsidRPr="00093E70" w:rsidRDefault="00093E70" w:rsidP="00093E70">
      <w:pPr>
        <w:suppressAutoHyphens/>
        <w:spacing w:after="0" w:line="240" w:lineRule="auto"/>
        <w:rPr>
          <w:rFonts w:ascii="Times" w:eastAsia="Times New Roman" w:hAnsi="Times" w:cs="Times New Roman"/>
          <w:noProof/>
          <w:sz w:val="24"/>
          <w:szCs w:val="20"/>
          <w:lang w:eastAsia="ar-SA"/>
        </w:rPr>
      </w:pPr>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noProof/>
          <w:color w:val="FF0000"/>
          <w:sz w:val="24"/>
          <w:szCs w:val="24"/>
          <w:lang w:eastAsia="en-GB"/>
        </w:rPr>
      </w:pPr>
      <w:hyperlink w:anchor="_Toc282847675" w:history="1">
        <w:r w:rsidRPr="00093E70">
          <w:rPr>
            <w:rFonts w:ascii="Times New Roman" w:eastAsia="Times New Roman" w:hAnsi="Times New Roman" w:cs="Times New Roman"/>
            <w:b/>
            <w:bCs/>
            <w:noProof/>
            <w:color w:val="FF0000"/>
            <w:u w:val="single"/>
            <w:lang w:eastAsia="ar-SA"/>
          </w:rPr>
          <w:t>3.8. Conclusion</w:t>
        </w:r>
        <w:r w:rsidRPr="00093E70">
          <w:rPr>
            <w:rFonts w:ascii="Times New Roman" w:eastAsia="Times New Roman" w:hAnsi="Times New Roman" w:cs="Times New Roman"/>
            <w:b/>
            <w:bCs/>
            <w:noProof/>
            <w:webHidden/>
            <w:color w:val="FF0000"/>
            <w:lang w:eastAsia="ar-SA"/>
          </w:rPr>
          <w:tab/>
        </w:r>
        <w:r w:rsidRPr="00093E70">
          <w:rPr>
            <w:rFonts w:ascii="Times New Roman" w:eastAsia="Times New Roman" w:hAnsi="Times New Roman" w:cs="Times New Roman"/>
            <w:b/>
            <w:bCs/>
            <w:noProof/>
            <w:webHidden/>
            <w:color w:val="FF0000"/>
            <w:lang w:eastAsia="ar-SA"/>
          </w:rPr>
          <w:fldChar w:fldCharType="begin"/>
        </w:r>
        <w:r w:rsidRPr="00093E70">
          <w:rPr>
            <w:rFonts w:ascii="Times New Roman" w:eastAsia="Times New Roman" w:hAnsi="Times New Roman" w:cs="Times New Roman"/>
            <w:b/>
            <w:bCs/>
            <w:noProof/>
            <w:webHidden/>
            <w:color w:val="FF0000"/>
            <w:lang w:eastAsia="ar-SA"/>
          </w:rPr>
          <w:instrText xml:space="preserve"> PAGEREF _Toc282847675 \h </w:instrText>
        </w:r>
        <w:r w:rsidRPr="00093E70">
          <w:rPr>
            <w:rFonts w:ascii="Times New Roman" w:eastAsia="Times New Roman" w:hAnsi="Times New Roman" w:cs="Times New Roman"/>
            <w:b/>
            <w:bCs/>
            <w:noProof/>
            <w:color w:val="FF0000"/>
            <w:lang w:eastAsia="ar-SA"/>
          </w:rPr>
        </w:r>
        <w:r w:rsidRPr="00093E70">
          <w:rPr>
            <w:rFonts w:ascii="Times New Roman" w:eastAsia="Times New Roman" w:hAnsi="Times New Roman" w:cs="Times New Roman"/>
            <w:b/>
            <w:bCs/>
            <w:noProof/>
            <w:webHidden/>
            <w:color w:val="FF0000"/>
            <w:lang w:eastAsia="ar-SA"/>
          </w:rPr>
          <w:fldChar w:fldCharType="separate"/>
        </w:r>
        <w:r w:rsidRPr="00093E70">
          <w:rPr>
            <w:rFonts w:ascii="Times New Roman" w:eastAsia="Times New Roman" w:hAnsi="Times New Roman" w:cs="Times New Roman"/>
            <w:b/>
            <w:bCs/>
            <w:noProof/>
            <w:webHidden/>
            <w:color w:val="FF0000"/>
            <w:lang w:eastAsia="ar-SA"/>
          </w:rPr>
          <w:t>564</w:t>
        </w:r>
        <w:r w:rsidRPr="00093E70">
          <w:rPr>
            <w:rFonts w:ascii="Times New Roman" w:eastAsia="Times New Roman" w:hAnsi="Times New Roman" w:cs="Times New Roman"/>
            <w:b/>
            <w:bCs/>
            <w:noProof/>
            <w:webHidden/>
            <w:color w:val="FF0000"/>
            <w:lang w:eastAsia="ar-SA"/>
          </w:rPr>
          <w:fldChar w:fldCharType="end"/>
        </w:r>
      </w:hyperlink>
    </w:p>
    <w:p w:rsidR="00093E70" w:rsidRPr="00093E70" w:rsidRDefault="00093E70" w:rsidP="00093E70">
      <w:pPr>
        <w:tabs>
          <w:tab w:val="right" w:leader="dot" w:pos="8630"/>
        </w:tabs>
        <w:suppressAutoHyphens/>
        <w:spacing w:before="120" w:after="0" w:line="240" w:lineRule="auto"/>
        <w:rPr>
          <w:rFonts w:ascii="Times New Roman" w:eastAsia="Times New Roman" w:hAnsi="Times New Roman" w:cs="Times New Roman"/>
          <w:noProof/>
          <w:color w:val="FF0000"/>
          <w:sz w:val="24"/>
          <w:szCs w:val="24"/>
          <w:lang w:eastAsia="en-GB"/>
        </w:rPr>
      </w:pPr>
      <w:r w:rsidRPr="00093E70">
        <w:rPr>
          <w:rFonts w:ascii="Times New Roman" w:eastAsia="Times New Roman" w:hAnsi="Times New Roman" w:cs="Times New Roman"/>
          <w:b/>
          <w:bCs/>
          <w:i/>
          <w:iCs/>
          <w:noProof/>
          <w:color w:val="FF0000"/>
          <w:sz w:val="24"/>
          <w:szCs w:val="24"/>
          <w:u w:val="single"/>
          <w:lang w:eastAsia="ar-SA"/>
        </w:rPr>
        <w:br w:type="page"/>
      </w:r>
      <w:hyperlink w:anchor="_Toc282847676" w:history="1">
        <w:r w:rsidRPr="00093E70">
          <w:rPr>
            <w:rFonts w:ascii="Times New Roman" w:eastAsia="Times New Roman" w:hAnsi="Times New Roman" w:cs="Times New Roman"/>
            <w:b/>
            <w:bCs/>
            <w:i/>
            <w:iCs/>
            <w:noProof/>
            <w:color w:val="FF0000"/>
            <w:sz w:val="24"/>
            <w:szCs w:val="24"/>
            <w:u w:val="single"/>
            <w:lang w:eastAsia="ar-SA"/>
          </w:rPr>
          <w:t>4. Appendix Section - overview</w:t>
        </w:r>
        <w:r w:rsidRPr="00093E70">
          <w:rPr>
            <w:rFonts w:ascii="Times New Roman" w:eastAsia="Times New Roman" w:hAnsi="Times New Roman" w:cs="Times New Roman"/>
            <w:b/>
            <w:bCs/>
            <w:i/>
            <w:iCs/>
            <w:noProof/>
            <w:webHidden/>
            <w:color w:val="FF0000"/>
            <w:sz w:val="24"/>
            <w:szCs w:val="24"/>
            <w:lang w:eastAsia="ar-SA"/>
          </w:rPr>
          <w:tab/>
        </w:r>
        <w:r w:rsidRPr="00093E70">
          <w:rPr>
            <w:rFonts w:ascii="Times New Roman" w:eastAsia="Times New Roman" w:hAnsi="Times New Roman" w:cs="Times New Roman"/>
            <w:b/>
            <w:bCs/>
            <w:i/>
            <w:iCs/>
            <w:noProof/>
            <w:webHidden/>
            <w:color w:val="FF0000"/>
            <w:sz w:val="24"/>
            <w:szCs w:val="24"/>
            <w:lang w:eastAsia="ar-SA"/>
          </w:rPr>
          <w:fldChar w:fldCharType="begin"/>
        </w:r>
        <w:r w:rsidRPr="00093E70">
          <w:rPr>
            <w:rFonts w:ascii="Times New Roman" w:eastAsia="Times New Roman" w:hAnsi="Times New Roman" w:cs="Times New Roman"/>
            <w:b/>
            <w:bCs/>
            <w:i/>
            <w:iCs/>
            <w:noProof/>
            <w:webHidden/>
            <w:color w:val="FF0000"/>
            <w:sz w:val="24"/>
            <w:szCs w:val="24"/>
            <w:lang w:eastAsia="ar-SA"/>
          </w:rPr>
          <w:instrText xml:space="preserve"> PAGEREF _Toc282847676 \h </w:instrText>
        </w:r>
        <w:r w:rsidRPr="00093E70">
          <w:rPr>
            <w:rFonts w:ascii="Times New Roman" w:eastAsia="Times New Roman" w:hAnsi="Times New Roman" w:cs="Times New Roman"/>
            <w:b/>
            <w:bCs/>
            <w:i/>
            <w:iCs/>
            <w:noProof/>
            <w:color w:val="FF0000"/>
            <w:sz w:val="24"/>
            <w:szCs w:val="24"/>
            <w:lang w:eastAsia="ar-SA"/>
          </w:rPr>
        </w:r>
        <w:r w:rsidRPr="00093E70">
          <w:rPr>
            <w:rFonts w:ascii="Times New Roman" w:eastAsia="Times New Roman" w:hAnsi="Times New Roman" w:cs="Times New Roman"/>
            <w:b/>
            <w:bCs/>
            <w:i/>
            <w:iCs/>
            <w:noProof/>
            <w:webHidden/>
            <w:color w:val="FF0000"/>
            <w:sz w:val="24"/>
            <w:szCs w:val="24"/>
            <w:lang w:eastAsia="ar-SA"/>
          </w:rPr>
          <w:fldChar w:fldCharType="separate"/>
        </w:r>
        <w:r w:rsidRPr="00093E70">
          <w:rPr>
            <w:rFonts w:ascii="Times New Roman" w:eastAsia="Times New Roman" w:hAnsi="Times New Roman" w:cs="Times New Roman"/>
            <w:b/>
            <w:bCs/>
            <w:i/>
            <w:iCs/>
            <w:noProof/>
            <w:webHidden/>
            <w:color w:val="FF0000"/>
            <w:sz w:val="24"/>
            <w:szCs w:val="24"/>
            <w:lang w:eastAsia="ar-SA"/>
          </w:rPr>
          <w:t>566</w:t>
        </w:r>
        <w:r w:rsidRPr="00093E70">
          <w:rPr>
            <w:rFonts w:ascii="Times New Roman" w:eastAsia="Times New Roman" w:hAnsi="Times New Roman" w:cs="Times New Roman"/>
            <w:b/>
            <w:bCs/>
            <w:i/>
            <w:iCs/>
            <w:noProof/>
            <w:webHidden/>
            <w:color w:val="FF0000"/>
            <w:sz w:val="24"/>
            <w:szCs w:val="24"/>
            <w:lang w:eastAsia="ar-SA"/>
          </w:rPr>
          <w:fldChar w:fldCharType="end"/>
        </w:r>
      </w:hyperlink>
    </w:p>
    <w:p w:rsidR="00093E70" w:rsidRPr="00093E70" w:rsidRDefault="00093E70" w:rsidP="00093E70">
      <w:pPr>
        <w:tabs>
          <w:tab w:val="right" w:leader="dot" w:pos="8630"/>
        </w:tabs>
        <w:suppressAutoHyphens/>
        <w:spacing w:before="120" w:after="0" w:line="240" w:lineRule="auto"/>
        <w:rPr>
          <w:rFonts w:ascii="Times New Roman" w:eastAsia="Times New Roman" w:hAnsi="Times New Roman" w:cs="Times New Roman"/>
          <w:b/>
          <w:bCs/>
          <w:i/>
          <w:iCs/>
          <w:noProof/>
          <w:color w:val="FF0000"/>
          <w:sz w:val="24"/>
          <w:szCs w:val="24"/>
          <w:u w:val="single"/>
          <w:lang w:eastAsia="ar-SA"/>
        </w:rPr>
      </w:pPr>
    </w:p>
    <w:p w:rsidR="00093E70" w:rsidRPr="00093E70" w:rsidRDefault="00093E70" w:rsidP="00093E70">
      <w:pPr>
        <w:tabs>
          <w:tab w:val="right" w:leader="dot" w:pos="8630"/>
        </w:tabs>
        <w:suppressAutoHyphens/>
        <w:spacing w:before="120" w:after="0" w:line="240" w:lineRule="auto"/>
        <w:rPr>
          <w:rFonts w:ascii="Times New Roman" w:eastAsia="Times New Roman" w:hAnsi="Times New Roman" w:cs="Times New Roman"/>
          <w:noProof/>
          <w:color w:val="FF0000"/>
          <w:sz w:val="24"/>
          <w:szCs w:val="24"/>
          <w:lang w:eastAsia="en-GB"/>
        </w:rPr>
      </w:pPr>
      <w:hyperlink w:anchor="_Toc282847677" w:history="1">
        <w:r w:rsidRPr="00093E70">
          <w:rPr>
            <w:rFonts w:ascii="Times New Roman" w:eastAsia="Times New Roman" w:hAnsi="Times New Roman" w:cs="Times New Roman"/>
            <w:b/>
            <w:bCs/>
            <w:i/>
            <w:iCs/>
            <w:noProof/>
            <w:color w:val="FF0000"/>
            <w:sz w:val="24"/>
            <w:szCs w:val="24"/>
            <w:u w:val="single"/>
            <w:lang w:eastAsia="ar-SA"/>
          </w:rPr>
          <w:t>Appendix A: Technicalities of the BNIM interview</w:t>
        </w:r>
        <w:r w:rsidRPr="00093E70">
          <w:rPr>
            <w:rFonts w:ascii="Times New Roman" w:eastAsia="Times New Roman" w:hAnsi="Times New Roman" w:cs="Times New Roman"/>
            <w:b/>
            <w:bCs/>
            <w:i/>
            <w:iCs/>
            <w:noProof/>
            <w:webHidden/>
            <w:color w:val="FF0000"/>
            <w:sz w:val="24"/>
            <w:szCs w:val="24"/>
            <w:lang w:eastAsia="ar-SA"/>
          </w:rPr>
          <w:tab/>
        </w:r>
        <w:r w:rsidRPr="00093E70">
          <w:rPr>
            <w:rFonts w:ascii="Times New Roman" w:eastAsia="Times New Roman" w:hAnsi="Times New Roman" w:cs="Times New Roman"/>
            <w:b/>
            <w:bCs/>
            <w:i/>
            <w:iCs/>
            <w:noProof/>
            <w:webHidden/>
            <w:color w:val="FF0000"/>
            <w:sz w:val="24"/>
            <w:szCs w:val="24"/>
            <w:lang w:eastAsia="ar-SA"/>
          </w:rPr>
          <w:fldChar w:fldCharType="begin"/>
        </w:r>
        <w:r w:rsidRPr="00093E70">
          <w:rPr>
            <w:rFonts w:ascii="Times New Roman" w:eastAsia="Times New Roman" w:hAnsi="Times New Roman" w:cs="Times New Roman"/>
            <w:b/>
            <w:bCs/>
            <w:i/>
            <w:iCs/>
            <w:noProof/>
            <w:webHidden/>
            <w:color w:val="FF0000"/>
            <w:sz w:val="24"/>
            <w:szCs w:val="24"/>
            <w:lang w:eastAsia="ar-SA"/>
          </w:rPr>
          <w:instrText xml:space="preserve"> PAGEREF _Toc282847677 \h </w:instrText>
        </w:r>
        <w:r w:rsidRPr="00093E70">
          <w:rPr>
            <w:rFonts w:ascii="Times New Roman" w:eastAsia="Times New Roman" w:hAnsi="Times New Roman" w:cs="Times New Roman"/>
            <w:b/>
            <w:bCs/>
            <w:i/>
            <w:iCs/>
            <w:noProof/>
            <w:color w:val="FF0000"/>
            <w:sz w:val="24"/>
            <w:szCs w:val="24"/>
            <w:lang w:eastAsia="ar-SA"/>
          </w:rPr>
        </w:r>
        <w:r w:rsidRPr="00093E70">
          <w:rPr>
            <w:rFonts w:ascii="Times New Roman" w:eastAsia="Times New Roman" w:hAnsi="Times New Roman" w:cs="Times New Roman"/>
            <w:b/>
            <w:bCs/>
            <w:i/>
            <w:iCs/>
            <w:noProof/>
            <w:webHidden/>
            <w:color w:val="FF0000"/>
            <w:sz w:val="24"/>
            <w:szCs w:val="24"/>
            <w:lang w:eastAsia="ar-SA"/>
          </w:rPr>
          <w:fldChar w:fldCharType="separate"/>
        </w:r>
        <w:r w:rsidRPr="00093E70">
          <w:rPr>
            <w:rFonts w:ascii="Times New Roman" w:eastAsia="Times New Roman" w:hAnsi="Times New Roman" w:cs="Times New Roman"/>
            <w:b/>
            <w:bCs/>
            <w:i/>
            <w:iCs/>
            <w:noProof/>
            <w:webHidden/>
            <w:color w:val="FF0000"/>
            <w:sz w:val="24"/>
            <w:szCs w:val="24"/>
            <w:lang w:eastAsia="ar-SA"/>
          </w:rPr>
          <w:t>567</w:t>
        </w:r>
        <w:r w:rsidRPr="00093E70">
          <w:rPr>
            <w:rFonts w:ascii="Times New Roman" w:eastAsia="Times New Roman" w:hAnsi="Times New Roman" w:cs="Times New Roman"/>
            <w:b/>
            <w:bCs/>
            <w:i/>
            <w:iCs/>
            <w:noProof/>
            <w:webHidden/>
            <w:color w:val="FF0000"/>
            <w:sz w:val="24"/>
            <w:szCs w:val="24"/>
            <w:lang w:eastAsia="ar-SA"/>
          </w:rPr>
          <w:fldChar w:fldCharType="end"/>
        </w:r>
      </w:hyperlink>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noProof/>
          <w:sz w:val="24"/>
          <w:szCs w:val="24"/>
          <w:lang w:eastAsia="en-GB"/>
        </w:rPr>
      </w:pPr>
      <w:hyperlink w:anchor="_Toc282847678" w:history="1">
        <w:r w:rsidRPr="00093E70">
          <w:rPr>
            <w:rFonts w:ascii="Times New Roman" w:eastAsia="Times New Roman" w:hAnsi="Times New Roman" w:cs="Times New Roman"/>
            <w:bCs/>
            <w:noProof/>
            <w:color w:val="0000FF"/>
            <w:u w:val="single"/>
            <w:lang w:eastAsia="ar-SA"/>
          </w:rPr>
          <w:t>A.1. Case numbers: how many cases? Which cases?</w:t>
        </w:r>
        <w:r w:rsidRPr="00093E70">
          <w:rPr>
            <w:rFonts w:ascii="Times New Roman" w:eastAsia="Times New Roman" w:hAnsi="Times New Roman" w:cs="Times New Roman"/>
            <w:bCs/>
            <w:noProof/>
            <w:webHidden/>
            <w:lang w:eastAsia="ar-SA"/>
          </w:rPr>
          <w:tab/>
        </w:r>
        <w:r w:rsidRPr="00093E70">
          <w:rPr>
            <w:rFonts w:ascii="Times New Roman" w:eastAsia="Times New Roman" w:hAnsi="Times New Roman" w:cs="Times New Roman"/>
            <w:bCs/>
            <w:noProof/>
            <w:webHidden/>
            <w:lang w:eastAsia="ar-SA"/>
          </w:rPr>
          <w:fldChar w:fldCharType="begin"/>
        </w:r>
        <w:r w:rsidRPr="00093E70">
          <w:rPr>
            <w:rFonts w:ascii="Times New Roman" w:eastAsia="Times New Roman" w:hAnsi="Times New Roman" w:cs="Times New Roman"/>
            <w:bCs/>
            <w:noProof/>
            <w:webHidden/>
            <w:lang w:eastAsia="ar-SA"/>
          </w:rPr>
          <w:instrText xml:space="preserve"> PAGEREF _Toc282847678 \h </w:instrText>
        </w:r>
        <w:r w:rsidRPr="00093E70">
          <w:rPr>
            <w:rFonts w:ascii="Times New Roman" w:eastAsia="Times New Roman" w:hAnsi="Times New Roman" w:cs="Times New Roman"/>
            <w:bCs/>
            <w:noProof/>
            <w:lang w:eastAsia="ar-SA"/>
          </w:rPr>
        </w:r>
        <w:r w:rsidRPr="00093E70">
          <w:rPr>
            <w:rFonts w:ascii="Times New Roman" w:eastAsia="Times New Roman" w:hAnsi="Times New Roman" w:cs="Times New Roman"/>
            <w:bCs/>
            <w:noProof/>
            <w:webHidden/>
            <w:lang w:eastAsia="ar-SA"/>
          </w:rPr>
          <w:fldChar w:fldCharType="separate"/>
        </w:r>
        <w:r w:rsidRPr="00093E70">
          <w:rPr>
            <w:rFonts w:ascii="Times New Roman" w:eastAsia="Times New Roman" w:hAnsi="Times New Roman" w:cs="Times New Roman"/>
            <w:bCs/>
            <w:noProof/>
            <w:webHidden/>
            <w:lang w:eastAsia="ar-SA"/>
          </w:rPr>
          <w:t>567</w:t>
        </w:r>
        <w:r w:rsidRPr="00093E70">
          <w:rPr>
            <w:rFonts w:ascii="Times New Roman" w:eastAsia="Times New Roman" w:hAnsi="Times New Roman" w:cs="Times New Roman"/>
            <w:bCs/>
            <w:noProof/>
            <w:webHidden/>
            <w:lang w:eastAsia="ar-SA"/>
          </w:rPr>
          <w:fldChar w:fldCharType="end"/>
        </w:r>
      </w:hyperlink>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noProof/>
          <w:sz w:val="24"/>
          <w:szCs w:val="24"/>
          <w:lang w:eastAsia="en-GB"/>
        </w:rPr>
      </w:pPr>
      <w:hyperlink w:anchor="_Toc282847679" w:history="1">
        <w:r w:rsidRPr="00093E70">
          <w:rPr>
            <w:rFonts w:ascii="Times New Roman" w:eastAsia="Times New Roman" w:hAnsi="Times New Roman" w:cs="Times New Roman"/>
            <w:bCs/>
            <w:noProof/>
            <w:color w:val="0000FF"/>
            <w:u w:val="single"/>
            <w:lang w:eastAsia="ar-SA"/>
          </w:rPr>
          <w:t>A.2. SQUINs: drafting and improving</w:t>
        </w:r>
        <w:r w:rsidRPr="00093E70">
          <w:rPr>
            <w:rFonts w:ascii="Times New Roman" w:eastAsia="Times New Roman" w:hAnsi="Times New Roman" w:cs="Times New Roman"/>
            <w:bCs/>
            <w:noProof/>
            <w:webHidden/>
            <w:lang w:eastAsia="ar-SA"/>
          </w:rPr>
          <w:tab/>
        </w:r>
        <w:r w:rsidRPr="00093E70">
          <w:rPr>
            <w:rFonts w:ascii="Times New Roman" w:eastAsia="Times New Roman" w:hAnsi="Times New Roman" w:cs="Times New Roman"/>
            <w:bCs/>
            <w:noProof/>
            <w:webHidden/>
            <w:lang w:eastAsia="ar-SA"/>
          </w:rPr>
          <w:fldChar w:fldCharType="begin"/>
        </w:r>
        <w:r w:rsidRPr="00093E70">
          <w:rPr>
            <w:rFonts w:ascii="Times New Roman" w:eastAsia="Times New Roman" w:hAnsi="Times New Roman" w:cs="Times New Roman"/>
            <w:bCs/>
            <w:noProof/>
            <w:webHidden/>
            <w:lang w:eastAsia="ar-SA"/>
          </w:rPr>
          <w:instrText xml:space="preserve"> PAGEREF _Toc282847679 \h </w:instrText>
        </w:r>
        <w:r w:rsidRPr="00093E70">
          <w:rPr>
            <w:rFonts w:ascii="Times New Roman" w:eastAsia="Times New Roman" w:hAnsi="Times New Roman" w:cs="Times New Roman"/>
            <w:bCs/>
            <w:noProof/>
            <w:lang w:eastAsia="ar-SA"/>
          </w:rPr>
        </w:r>
        <w:r w:rsidRPr="00093E70">
          <w:rPr>
            <w:rFonts w:ascii="Times New Roman" w:eastAsia="Times New Roman" w:hAnsi="Times New Roman" w:cs="Times New Roman"/>
            <w:bCs/>
            <w:noProof/>
            <w:webHidden/>
            <w:lang w:eastAsia="ar-SA"/>
          </w:rPr>
          <w:fldChar w:fldCharType="separate"/>
        </w:r>
        <w:r w:rsidRPr="00093E70">
          <w:rPr>
            <w:rFonts w:ascii="Times New Roman" w:eastAsia="Times New Roman" w:hAnsi="Times New Roman" w:cs="Times New Roman"/>
            <w:bCs/>
            <w:noProof/>
            <w:webHidden/>
            <w:lang w:eastAsia="ar-SA"/>
          </w:rPr>
          <w:t>574</w:t>
        </w:r>
        <w:r w:rsidRPr="00093E70">
          <w:rPr>
            <w:rFonts w:ascii="Times New Roman" w:eastAsia="Times New Roman" w:hAnsi="Times New Roman" w:cs="Times New Roman"/>
            <w:bCs/>
            <w:noProof/>
            <w:webHidden/>
            <w:lang w:eastAsia="ar-SA"/>
          </w:rPr>
          <w:fldChar w:fldCharType="end"/>
        </w:r>
      </w:hyperlink>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noProof/>
          <w:sz w:val="24"/>
          <w:szCs w:val="24"/>
          <w:lang w:eastAsia="en-GB"/>
        </w:rPr>
      </w:pPr>
      <w:hyperlink w:anchor="_Toc282847680" w:history="1">
        <w:r w:rsidRPr="00093E70">
          <w:rPr>
            <w:rFonts w:ascii="Times New Roman" w:eastAsia="Times New Roman" w:hAnsi="Times New Roman" w:cs="Times New Roman"/>
            <w:bCs/>
            <w:noProof/>
            <w:color w:val="0000FF"/>
            <w:u w:val="single"/>
            <w:lang w:eastAsia="ar-SA"/>
          </w:rPr>
          <w:t>A.3. PINS – getting them, recognising them,  and deepening them</w:t>
        </w:r>
        <w:r w:rsidRPr="00093E70">
          <w:rPr>
            <w:rFonts w:ascii="Times New Roman" w:eastAsia="Times New Roman" w:hAnsi="Times New Roman" w:cs="Times New Roman"/>
            <w:bCs/>
            <w:noProof/>
            <w:webHidden/>
            <w:lang w:eastAsia="ar-SA"/>
          </w:rPr>
          <w:tab/>
        </w:r>
        <w:r w:rsidRPr="00093E70">
          <w:rPr>
            <w:rFonts w:ascii="Times New Roman" w:eastAsia="Times New Roman" w:hAnsi="Times New Roman" w:cs="Times New Roman"/>
            <w:bCs/>
            <w:noProof/>
            <w:webHidden/>
            <w:lang w:eastAsia="ar-SA"/>
          </w:rPr>
          <w:fldChar w:fldCharType="begin"/>
        </w:r>
        <w:r w:rsidRPr="00093E70">
          <w:rPr>
            <w:rFonts w:ascii="Times New Roman" w:eastAsia="Times New Roman" w:hAnsi="Times New Roman" w:cs="Times New Roman"/>
            <w:bCs/>
            <w:noProof/>
            <w:webHidden/>
            <w:lang w:eastAsia="ar-SA"/>
          </w:rPr>
          <w:instrText xml:space="preserve"> PAGEREF _Toc282847680 \h </w:instrText>
        </w:r>
        <w:r w:rsidRPr="00093E70">
          <w:rPr>
            <w:rFonts w:ascii="Times New Roman" w:eastAsia="Times New Roman" w:hAnsi="Times New Roman" w:cs="Times New Roman"/>
            <w:bCs/>
            <w:noProof/>
            <w:lang w:eastAsia="ar-SA"/>
          </w:rPr>
        </w:r>
        <w:r w:rsidRPr="00093E70">
          <w:rPr>
            <w:rFonts w:ascii="Times New Roman" w:eastAsia="Times New Roman" w:hAnsi="Times New Roman" w:cs="Times New Roman"/>
            <w:bCs/>
            <w:noProof/>
            <w:webHidden/>
            <w:lang w:eastAsia="ar-SA"/>
          </w:rPr>
          <w:fldChar w:fldCharType="separate"/>
        </w:r>
        <w:r w:rsidRPr="00093E70">
          <w:rPr>
            <w:rFonts w:ascii="Times New Roman" w:eastAsia="Times New Roman" w:hAnsi="Times New Roman" w:cs="Times New Roman"/>
            <w:bCs/>
            <w:noProof/>
            <w:webHidden/>
            <w:lang w:eastAsia="ar-SA"/>
          </w:rPr>
          <w:t>590</w:t>
        </w:r>
        <w:r w:rsidRPr="00093E70">
          <w:rPr>
            <w:rFonts w:ascii="Times New Roman" w:eastAsia="Times New Roman" w:hAnsi="Times New Roman" w:cs="Times New Roman"/>
            <w:bCs/>
            <w:noProof/>
            <w:webHidden/>
            <w:lang w:eastAsia="ar-SA"/>
          </w:rPr>
          <w:fldChar w:fldCharType="end"/>
        </w:r>
      </w:hyperlink>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noProof/>
          <w:sz w:val="24"/>
          <w:szCs w:val="24"/>
          <w:lang w:eastAsia="en-GB"/>
        </w:rPr>
      </w:pPr>
      <w:hyperlink w:anchor="_Toc282847681" w:history="1">
        <w:r w:rsidRPr="00093E70">
          <w:rPr>
            <w:rFonts w:ascii="Times New Roman" w:eastAsia="Times New Roman" w:hAnsi="Times New Roman" w:cs="Times New Roman"/>
            <w:bCs/>
            <w:noProof/>
            <w:color w:val="0000FF"/>
            <w:u w:val="single"/>
            <w:lang w:eastAsia="ar-SA"/>
          </w:rPr>
          <w:t>A.4. Foreign-language interviews</w:t>
        </w:r>
        <w:r w:rsidRPr="00093E70">
          <w:rPr>
            <w:rFonts w:ascii="Times New Roman" w:eastAsia="Times New Roman" w:hAnsi="Times New Roman" w:cs="Times New Roman"/>
            <w:bCs/>
            <w:noProof/>
            <w:webHidden/>
            <w:lang w:eastAsia="ar-SA"/>
          </w:rPr>
          <w:tab/>
        </w:r>
        <w:r w:rsidRPr="00093E70">
          <w:rPr>
            <w:rFonts w:ascii="Times New Roman" w:eastAsia="Times New Roman" w:hAnsi="Times New Roman" w:cs="Times New Roman"/>
            <w:bCs/>
            <w:noProof/>
            <w:webHidden/>
            <w:lang w:eastAsia="ar-SA"/>
          </w:rPr>
          <w:fldChar w:fldCharType="begin"/>
        </w:r>
        <w:r w:rsidRPr="00093E70">
          <w:rPr>
            <w:rFonts w:ascii="Times New Roman" w:eastAsia="Times New Roman" w:hAnsi="Times New Roman" w:cs="Times New Roman"/>
            <w:bCs/>
            <w:noProof/>
            <w:webHidden/>
            <w:lang w:eastAsia="ar-SA"/>
          </w:rPr>
          <w:instrText xml:space="preserve"> PAGEREF _Toc282847681 \h </w:instrText>
        </w:r>
        <w:r w:rsidRPr="00093E70">
          <w:rPr>
            <w:rFonts w:ascii="Times New Roman" w:eastAsia="Times New Roman" w:hAnsi="Times New Roman" w:cs="Times New Roman"/>
            <w:bCs/>
            <w:noProof/>
            <w:lang w:eastAsia="ar-SA"/>
          </w:rPr>
        </w:r>
        <w:r w:rsidRPr="00093E70">
          <w:rPr>
            <w:rFonts w:ascii="Times New Roman" w:eastAsia="Times New Roman" w:hAnsi="Times New Roman" w:cs="Times New Roman"/>
            <w:bCs/>
            <w:noProof/>
            <w:webHidden/>
            <w:lang w:eastAsia="ar-SA"/>
          </w:rPr>
          <w:fldChar w:fldCharType="separate"/>
        </w:r>
        <w:r w:rsidRPr="00093E70">
          <w:rPr>
            <w:rFonts w:ascii="Times New Roman" w:eastAsia="Times New Roman" w:hAnsi="Times New Roman" w:cs="Times New Roman"/>
            <w:bCs/>
            <w:noProof/>
            <w:webHidden/>
            <w:lang w:eastAsia="ar-SA"/>
          </w:rPr>
          <w:t>599</w:t>
        </w:r>
        <w:r w:rsidRPr="00093E70">
          <w:rPr>
            <w:rFonts w:ascii="Times New Roman" w:eastAsia="Times New Roman" w:hAnsi="Times New Roman" w:cs="Times New Roman"/>
            <w:bCs/>
            <w:noProof/>
            <w:webHidden/>
            <w:lang w:eastAsia="ar-SA"/>
          </w:rPr>
          <w:fldChar w:fldCharType="end"/>
        </w:r>
      </w:hyperlink>
    </w:p>
    <w:p w:rsidR="00093E70" w:rsidRPr="00093E70" w:rsidRDefault="00093E70" w:rsidP="00093E70">
      <w:pPr>
        <w:tabs>
          <w:tab w:val="right" w:leader="dot" w:pos="8630"/>
        </w:tabs>
        <w:suppressAutoHyphens/>
        <w:spacing w:before="120" w:after="0" w:line="240" w:lineRule="auto"/>
        <w:rPr>
          <w:rFonts w:ascii="Times New Roman" w:eastAsia="Times New Roman" w:hAnsi="Times New Roman" w:cs="Times New Roman"/>
          <w:b/>
          <w:bCs/>
          <w:i/>
          <w:iCs/>
          <w:noProof/>
          <w:color w:val="FF0000"/>
          <w:sz w:val="24"/>
          <w:szCs w:val="24"/>
          <w:u w:val="single"/>
          <w:lang w:eastAsia="ar-SA"/>
        </w:rPr>
      </w:pPr>
    </w:p>
    <w:p w:rsidR="00093E70" w:rsidRPr="00093E70" w:rsidRDefault="00093E70" w:rsidP="00093E70">
      <w:pPr>
        <w:tabs>
          <w:tab w:val="right" w:leader="dot" w:pos="8630"/>
        </w:tabs>
        <w:suppressAutoHyphens/>
        <w:spacing w:before="120" w:after="0" w:line="240" w:lineRule="auto"/>
        <w:rPr>
          <w:rFonts w:ascii="Times New Roman" w:eastAsia="Times New Roman" w:hAnsi="Times New Roman" w:cs="Times New Roman"/>
          <w:noProof/>
          <w:color w:val="FF0000"/>
          <w:sz w:val="24"/>
          <w:szCs w:val="24"/>
          <w:lang w:eastAsia="en-GB"/>
        </w:rPr>
      </w:pPr>
      <w:hyperlink w:anchor="_Toc282847682" w:history="1">
        <w:r w:rsidRPr="00093E70">
          <w:rPr>
            <w:rFonts w:ascii="Times New Roman" w:eastAsia="Times New Roman" w:hAnsi="Times New Roman" w:cs="Times New Roman"/>
            <w:b/>
            <w:bCs/>
            <w:i/>
            <w:iCs/>
            <w:noProof/>
            <w:color w:val="FF0000"/>
            <w:sz w:val="24"/>
            <w:szCs w:val="24"/>
            <w:u w:val="single"/>
            <w:lang w:eastAsia="ar-SA"/>
          </w:rPr>
          <w:t>Appendix B. Technicalities of  panel-work; part-whole ‘thinking the whole’</w:t>
        </w:r>
        <w:r w:rsidRPr="00093E70">
          <w:rPr>
            <w:rFonts w:ascii="Times New Roman" w:eastAsia="Times New Roman" w:hAnsi="Times New Roman" w:cs="Times New Roman"/>
            <w:b/>
            <w:bCs/>
            <w:i/>
            <w:iCs/>
            <w:noProof/>
            <w:webHidden/>
            <w:color w:val="FF0000"/>
            <w:sz w:val="24"/>
            <w:szCs w:val="24"/>
            <w:lang w:eastAsia="ar-SA"/>
          </w:rPr>
          <w:tab/>
        </w:r>
        <w:r w:rsidRPr="00093E70">
          <w:rPr>
            <w:rFonts w:ascii="Times New Roman" w:eastAsia="Times New Roman" w:hAnsi="Times New Roman" w:cs="Times New Roman"/>
            <w:b/>
            <w:bCs/>
            <w:i/>
            <w:iCs/>
            <w:noProof/>
            <w:webHidden/>
            <w:color w:val="FF0000"/>
            <w:sz w:val="24"/>
            <w:szCs w:val="24"/>
            <w:lang w:eastAsia="ar-SA"/>
          </w:rPr>
          <w:fldChar w:fldCharType="begin"/>
        </w:r>
        <w:r w:rsidRPr="00093E70">
          <w:rPr>
            <w:rFonts w:ascii="Times New Roman" w:eastAsia="Times New Roman" w:hAnsi="Times New Roman" w:cs="Times New Roman"/>
            <w:b/>
            <w:bCs/>
            <w:i/>
            <w:iCs/>
            <w:noProof/>
            <w:webHidden/>
            <w:color w:val="FF0000"/>
            <w:sz w:val="24"/>
            <w:szCs w:val="24"/>
            <w:lang w:eastAsia="ar-SA"/>
          </w:rPr>
          <w:instrText xml:space="preserve"> PAGEREF _Toc282847682 \h </w:instrText>
        </w:r>
        <w:r w:rsidRPr="00093E70">
          <w:rPr>
            <w:rFonts w:ascii="Times New Roman" w:eastAsia="Times New Roman" w:hAnsi="Times New Roman" w:cs="Times New Roman"/>
            <w:b/>
            <w:bCs/>
            <w:i/>
            <w:iCs/>
            <w:noProof/>
            <w:color w:val="FF0000"/>
            <w:sz w:val="24"/>
            <w:szCs w:val="24"/>
            <w:lang w:eastAsia="ar-SA"/>
          </w:rPr>
        </w:r>
        <w:r w:rsidRPr="00093E70">
          <w:rPr>
            <w:rFonts w:ascii="Times New Roman" w:eastAsia="Times New Roman" w:hAnsi="Times New Roman" w:cs="Times New Roman"/>
            <w:b/>
            <w:bCs/>
            <w:i/>
            <w:iCs/>
            <w:noProof/>
            <w:webHidden/>
            <w:color w:val="FF0000"/>
            <w:sz w:val="24"/>
            <w:szCs w:val="24"/>
            <w:lang w:eastAsia="ar-SA"/>
          </w:rPr>
          <w:fldChar w:fldCharType="separate"/>
        </w:r>
        <w:r w:rsidRPr="00093E70">
          <w:rPr>
            <w:rFonts w:ascii="Times New Roman" w:eastAsia="Times New Roman" w:hAnsi="Times New Roman" w:cs="Times New Roman"/>
            <w:b/>
            <w:bCs/>
            <w:i/>
            <w:iCs/>
            <w:noProof/>
            <w:webHidden/>
            <w:color w:val="FF0000"/>
            <w:sz w:val="24"/>
            <w:szCs w:val="24"/>
            <w:lang w:eastAsia="ar-SA"/>
          </w:rPr>
          <w:t>603</w:t>
        </w:r>
        <w:r w:rsidRPr="00093E70">
          <w:rPr>
            <w:rFonts w:ascii="Times New Roman" w:eastAsia="Times New Roman" w:hAnsi="Times New Roman" w:cs="Times New Roman"/>
            <w:b/>
            <w:bCs/>
            <w:i/>
            <w:iCs/>
            <w:noProof/>
            <w:webHidden/>
            <w:color w:val="FF0000"/>
            <w:sz w:val="24"/>
            <w:szCs w:val="24"/>
            <w:lang w:eastAsia="ar-SA"/>
          </w:rPr>
          <w:fldChar w:fldCharType="end"/>
        </w:r>
      </w:hyperlink>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b/>
          <w:bCs/>
          <w:noProof/>
          <w:color w:val="0000FF"/>
          <w:u w:val="single"/>
          <w:lang w:eastAsia="ar-SA"/>
        </w:rPr>
      </w:pPr>
      <w:hyperlink w:anchor="_Toc282847683" w:history="1">
        <w:r w:rsidRPr="00093E70">
          <w:rPr>
            <w:rFonts w:ascii="Times New Roman" w:eastAsia="Times New Roman" w:hAnsi="Times New Roman" w:cs="Times New Roman"/>
            <w:bCs/>
            <w:noProof/>
            <w:color w:val="0000FF"/>
            <w:u w:val="single"/>
            <w:lang w:eastAsia="ar-SA"/>
          </w:rPr>
          <w:t xml:space="preserve">B.1. The semi-defended researcher and intersubjectivity: the panel’s future-blind   interpretive process that helps you as researcher see more  </w:t>
        </w:r>
        <w:r w:rsidRPr="00093E70">
          <w:rPr>
            <w:rFonts w:ascii="Times New Roman" w:eastAsia="Times New Roman" w:hAnsi="Times New Roman" w:cs="Times New Roman"/>
            <w:bCs/>
            <w:noProof/>
            <w:webHidden/>
            <w:color w:val="0000FF"/>
            <w:u w:val="single"/>
            <w:lang w:eastAsia="ar-SA"/>
          </w:rPr>
          <w:tab/>
        </w:r>
        <w:r w:rsidRPr="00093E70">
          <w:rPr>
            <w:rFonts w:ascii="Times New Roman" w:eastAsia="Times New Roman" w:hAnsi="Times New Roman" w:cs="Times New Roman"/>
            <w:bCs/>
            <w:noProof/>
            <w:webHidden/>
            <w:color w:val="0000FF"/>
            <w:u w:val="single"/>
            <w:lang w:eastAsia="ar-SA"/>
          </w:rPr>
          <w:fldChar w:fldCharType="begin"/>
        </w:r>
        <w:r w:rsidRPr="00093E70">
          <w:rPr>
            <w:rFonts w:ascii="Times New Roman" w:eastAsia="Times New Roman" w:hAnsi="Times New Roman" w:cs="Times New Roman"/>
            <w:bCs/>
            <w:noProof/>
            <w:webHidden/>
            <w:color w:val="0000FF"/>
            <w:u w:val="single"/>
            <w:lang w:eastAsia="ar-SA"/>
          </w:rPr>
          <w:instrText xml:space="preserve"> PAGEREF _Toc282847683 \h </w:instrText>
        </w:r>
        <w:r w:rsidRPr="00093E70">
          <w:rPr>
            <w:rFonts w:ascii="Times New Roman" w:eastAsia="Times New Roman" w:hAnsi="Times New Roman" w:cs="Times New Roman"/>
            <w:bCs/>
            <w:noProof/>
            <w:color w:val="0000FF"/>
            <w:u w:val="single"/>
            <w:lang w:eastAsia="ar-SA"/>
          </w:rPr>
        </w:r>
        <w:r w:rsidRPr="00093E70">
          <w:rPr>
            <w:rFonts w:ascii="Times New Roman" w:eastAsia="Times New Roman" w:hAnsi="Times New Roman" w:cs="Times New Roman"/>
            <w:bCs/>
            <w:noProof/>
            <w:webHidden/>
            <w:color w:val="0000FF"/>
            <w:u w:val="single"/>
            <w:lang w:eastAsia="ar-SA"/>
          </w:rPr>
          <w:fldChar w:fldCharType="separate"/>
        </w:r>
        <w:r w:rsidRPr="00093E70">
          <w:rPr>
            <w:rFonts w:ascii="Times New Roman" w:eastAsia="Times New Roman" w:hAnsi="Times New Roman" w:cs="Times New Roman"/>
            <w:bCs/>
            <w:noProof/>
            <w:webHidden/>
            <w:color w:val="0000FF"/>
            <w:u w:val="single"/>
            <w:lang w:eastAsia="ar-SA"/>
          </w:rPr>
          <w:t>605</w:t>
        </w:r>
        <w:r w:rsidRPr="00093E70">
          <w:rPr>
            <w:rFonts w:ascii="Times New Roman" w:eastAsia="Times New Roman" w:hAnsi="Times New Roman" w:cs="Times New Roman"/>
            <w:bCs/>
            <w:noProof/>
            <w:webHidden/>
            <w:color w:val="0000FF"/>
            <w:u w:val="single"/>
            <w:lang w:eastAsia="ar-SA"/>
          </w:rPr>
          <w:fldChar w:fldCharType="end"/>
        </w:r>
      </w:hyperlink>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b/>
          <w:bCs/>
          <w:noProof/>
          <w:color w:val="0000FF"/>
          <w:u w:val="single"/>
          <w:lang w:eastAsia="ar-SA"/>
        </w:rPr>
      </w:pPr>
      <w:hyperlink w:anchor="_Toc282847684" w:history="1">
        <w:r w:rsidRPr="00093E70">
          <w:rPr>
            <w:rFonts w:ascii="Times New Roman" w:eastAsia="Times New Roman" w:hAnsi="Times New Roman" w:cs="Times New Roman"/>
            <w:bCs/>
            <w:noProof/>
            <w:color w:val="0000FF"/>
            <w:u w:val="single"/>
            <w:lang w:eastAsia="ar-SA"/>
          </w:rPr>
          <w:t>B.2. Scribing and facilitating your BNIM panels</w:t>
        </w:r>
        <w:r w:rsidRPr="00093E70">
          <w:rPr>
            <w:rFonts w:ascii="Times New Roman" w:eastAsia="Times New Roman" w:hAnsi="Times New Roman" w:cs="Times New Roman"/>
            <w:bCs/>
            <w:noProof/>
            <w:webHidden/>
            <w:color w:val="0000FF"/>
            <w:u w:val="single"/>
            <w:lang w:eastAsia="ar-SA"/>
          </w:rPr>
          <w:tab/>
        </w:r>
        <w:r w:rsidRPr="00093E70">
          <w:rPr>
            <w:rFonts w:ascii="Times New Roman" w:eastAsia="Times New Roman" w:hAnsi="Times New Roman" w:cs="Times New Roman"/>
            <w:bCs/>
            <w:noProof/>
            <w:webHidden/>
            <w:color w:val="0000FF"/>
            <w:u w:val="single"/>
            <w:lang w:eastAsia="ar-SA"/>
          </w:rPr>
          <w:fldChar w:fldCharType="begin"/>
        </w:r>
        <w:r w:rsidRPr="00093E70">
          <w:rPr>
            <w:rFonts w:ascii="Times New Roman" w:eastAsia="Times New Roman" w:hAnsi="Times New Roman" w:cs="Times New Roman"/>
            <w:bCs/>
            <w:noProof/>
            <w:webHidden/>
            <w:color w:val="0000FF"/>
            <w:u w:val="single"/>
            <w:lang w:eastAsia="ar-SA"/>
          </w:rPr>
          <w:instrText xml:space="preserve"> PAGEREF _Toc282847684 \h </w:instrText>
        </w:r>
        <w:r w:rsidRPr="00093E70">
          <w:rPr>
            <w:rFonts w:ascii="Times New Roman" w:eastAsia="Times New Roman" w:hAnsi="Times New Roman" w:cs="Times New Roman"/>
            <w:bCs/>
            <w:noProof/>
            <w:color w:val="0000FF"/>
            <w:u w:val="single"/>
            <w:lang w:eastAsia="ar-SA"/>
          </w:rPr>
        </w:r>
        <w:r w:rsidRPr="00093E70">
          <w:rPr>
            <w:rFonts w:ascii="Times New Roman" w:eastAsia="Times New Roman" w:hAnsi="Times New Roman" w:cs="Times New Roman"/>
            <w:bCs/>
            <w:noProof/>
            <w:webHidden/>
            <w:color w:val="0000FF"/>
            <w:u w:val="single"/>
            <w:lang w:eastAsia="ar-SA"/>
          </w:rPr>
          <w:fldChar w:fldCharType="separate"/>
        </w:r>
        <w:r w:rsidRPr="00093E70">
          <w:rPr>
            <w:rFonts w:ascii="Times New Roman" w:eastAsia="Times New Roman" w:hAnsi="Times New Roman" w:cs="Times New Roman"/>
            <w:bCs/>
            <w:noProof/>
            <w:webHidden/>
            <w:color w:val="0000FF"/>
            <w:u w:val="single"/>
            <w:lang w:eastAsia="ar-SA"/>
          </w:rPr>
          <w:t>616</w:t>
        </w:r>
        <w:r w:rsidRPr="00093E70">
          <w:rPr>
            <w:rFonts w:ascii="Times New Roman" w:eastAsia="Times New Roman" w:hAnsi="Times New Roman" w:cs="Times New Roman"/>
            <w:bCs/>
            <w:noProof/>
            <w:webHidden/>
            <w:color w:val="0000FF"/>
            <w:u w:val="single"/>
            <w:lang w:eastAsia="ar-SA"/>
          </w:rPr>
          <w:fldChar w:fldCharType="end"/>
        </w:r>
      </w:hyperlink>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b/>
          <w:bCs/>
          <w:noProof/>
          <w:color w:val="0000FF"/>
          <w:u w:val="single"/>
          <w:lang w:eastAsia="ar-SA"/>
        </w:rPr>
      </w:pPr>
      <w:hyperlink w:anchor="_Toc282847685" w:history="1">
        <w:r w:rsidRPr="00093E70">
          <w:rPr>
            <w:rFonts w:ascii="Times New Roman" w:eastAsia="Times New Roman" w:hAnsi="Times New Roman" w:cs="Times New Roman"/>
            <w:bCs/>
            <w:noProof/>
            <w:color w:val="0000FF"/>
            <w:u w:val="single"/>
            <w:lang w:eastAsia="ar-SA"/>
          </w:rPr>
          <w:t>B.3. Variations in panel practice</w:t>
        </w:r>
        <w:r w:rsidRPr="00093E70">
          <w:rPr>
            <w:rFonts w:ascii="Times New Roman" w:eastAsia="Times New Roman" w:hAnsi="Times New Roman" w:cs="Times New Roman"/>
            <w:bCs/>
            <w:noProof/>
            <w:webHidden/>
            <w:color w:val="0000FF"/>
            <w:u w:val="single"/>
            <w:lang w:eastAsia="ar-SA"/>
          </w:rPr>
          <w:tab/>
        </w:r>
        <w:r w:rsidRPr="00093E70">
          <w:rPr>
            <w:rFonts w:ascii="Times New Roman" w:eastAsia="Times New Roman" w:hAnsi="Times New Roman" w:cs="Times New Roman"/>
            <w:bCs/>
            <w:noProof/>
            <w:webHidden/>
            <w:color w:val="0000FF"/>
            <w:u w:val="single"/>
            <w:lang w:eastAsia="ar-SA"/>
          </w:rPr>
          <w:fldChar w:fldCharType="begin"/>
        </w:r>
        <w:r w:rsidRPr="00093E70">
          <w:rPr>
            <w:rFonts w:ascii="Times New Roman" w:eastAsia="Times New Roman" w:hAnsi="Times New Roman" w:cs="Times New Roman"/>
            <w:bCs/>
            <w:noProof/>
            <w:webHidden/>
            <w:color w:val="0000FF"/>
            <w:u w:val="single"/>
            <w:lang w:eastAsia="ar-SA"/>
          </w:rPr>
          <w:instrText xml:space="preserve"> PAGEREF _Toc282847685 \h </w:instrText>
        </w:r>
        <w:r w:rsidRPr="00093E70">
          <w:rPr>
            <w:rFonts w:ascii="Times New Roman" w:eastAsia="Times New Roman" w:hAnsi="Times New Roman" w:cs="Times New Roman"/>
            <w:bCs/>
            <w:noProof/>
            <w:color w:val="0000FF"/>
            <w:u w:val="single"/>
            <w:lang w:eastAsia="ar-SA"/>
          </w:rPr>
        </w:r>
        <w:r w:rsidRPr="00093E70">
          <w:rPr>
            <w:rFonts w:ascii="Times New Roman" w:eastAsia="Times New Roman" w:hAnsi="Times New Roman" w:cs="Times New Roman"/>
            <w:bCs/>
            <w:noProof/>
            <w:webHidden/>
            <w:color w:val="0000FF"/>
            <w:u w:val="single"/>
            <w:lang w:eastAsia="ar-SA"/>
          </w:rPr>
          <w:fldChar w:fldCharType="separate"/>
        </w:r>
        <w:r w:rsidRPr="00093E70">
          <w:rPr>
            <w:rFonts w:ascii="Times New Roman" w:eastAsia="Times New Roman" w:hAnsi="Times New Roman" w:cs="Times New Roman"/>
            <w:bCs/>
            <w:noProof/>
            <w:webHidden/>
            <w:color w:val="0000FF"/>
            <w:u w:val="single"/>
            <w:lang w:eastAsia="ar-SA"/>
          </w:rPr>
          <w:t>632</w:t>
        </w:r>
        <w:r w:rsidRPr="00093E70">
          <w:rPr>
            <w:rFonts w:ascii="Times New Roman" w:eastAsia="Times New Roman" w:hAnsi="Times New Roman" w:cs="Times New Roman"/>
            <w:bCs/>
            <w:noProof/>
            <w:webHidden/>
            <w:color w:val="0000FF"/>
            <w:u w:val="single"/>
            <w:lang w:eastAsia="ar-SA"/>
          </w:rPr>
          <w:fldChar w:fldCharType="end"/>
        </w:r>
      </w:hyperlink>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b/>
          <w:bCs/>
          <w:noProof/>
          <w:color w:val="0000FF"/>
          <w:u w:val="single"/>
          <w:lang w:eastAsia="ar-SA"/>
        </w:rPr>
      </w:pPr>
      <w:hyperlink w:anchor="_Toc282847686" w:history="1">
        <w:r w:rsidRPr="00093E70">
          <w:rPr>
            <w:rFonts w:ascii="Times New Roman" w:eastAsia="Times New Roman" w:hAnsi="Times New Roman" w:cs="Times New Roman"/>
            <w:bCs/>
            <w:noProof/>
            <w:color w:val="0000FF"/>
            <w:u w:val="single"/>
            <w:lang w:eastAsia="ar-SA"/>
          </w:rPr>
          <w:t>B.4. Foreign society/history interviews… and (BDA) panel practice</w:t>
        </w:r>
        <w:r w:rsidRPr="00093E70">
          <w:rPr>
            <w:rFonts w:ascii="Times New Roman" w:eastAsia="Times New Roman" w:hAnsi="Times New Roman" w:cs="Times New Roman"/>
            <w:bCs/>
            <w:noProof/>
            <w:webHidden/>
            <w:color w:val="0000FF"/>
            <w:u w:val="single"/>
            <w:lang w:eastAsia="ar-SA"/>
          </w:rPr>
          <w:tab/>
        </w:r>
        <w:r w:rsidRPr="00093E70">
          <w:rPr>
            <w:rFonts w:ascii="Times New Roman" w:eastAsia="Times New Roman" w:hAnsi="Times New Roman" w:cs="Times New Roman"/>
            <w:bCs/>
            <w:noProof/>
            <w:webHidden/>
            <w:color w:val="0000FF"/>
            <w:u w:val="single"/>
            <w:lang w:eastAsia="ar-SA"/>
          </w:rPr>
          <w:fldChar w:fldCharType="begin"/>
        </w:r>
        <w:r w:rsidRPr="00093E70">
          <w:rPr>
            <w:rFonts w:ascii="Times New Roman" w:eastAsia="Times New Roman" w:hAnsi="Times New Roman" w:cs="Times New Roman"/>
            <w:bCs/>
            <w:noProof/>
            <w:webHidden/>
            <w:color w:val="0000FF"/>
            <w:u w:val="single"/>
            <w:lang w:eastAsia="ar-SA"/>
          </w:rPr>
          <w:instrText xml:space="preserve"> PAGEREF _Toc282847686 \h </w:instrText>
        </w:r>
        <w:r w:rsidRPr="00093E70">
          <w:rPr>
            <w:rFonts w:ascii="Times New Roman" w:eastAsia="Times New Roman" w:hAnsi="Times New Roman" w:cs="Times New Roman"/>
            <w:bCs/>
            <w:noProof/>
            <w:color w:val="0000FF"/>
            <w:u w:val="single"/>
            <w:lang w:eastAsia="ar-SA"/>
          </w:rPr>
        </w:r>
        <w:r w:rsidRPr="00093E70">
          <w:rPr>
            <w:rFonts w:ascii="Times New Roman" w:eastAsia="Times New Roman" w:hAnsi="Times New Roman" w:cs="Times New Roman"/>
            <w:bCs/>
            <w:noProof/>
            <w:webHidden/>
            <w:color w:val="0000FF"/>
            <w:u w:val="single"/>
            <w:lang w:eastAsia="ar-SA"/>
          </w:rPr>
          <w:fldChar w:fldCharType="separate"/>
        </w:r>
        <w:r w:rsidRPr="00093E70">
          <w:rPr>
            <w:rFonts w:ascii="Times New Roman" w:eastAsia="Times New Roman" w:hAnsi="Times New Roman" w:cs="Times New Roman"/>
            <w:bCs/>
            <w:noProof/>
            <w:webHidden/>
            <w:color w:val="0000FF"/>
            <w:u w:val="single"/>
            <w:lang w:eastAsia="ar-SA"/>
          </w:rPr>
          <w:t>635</w:t>
        </w:r>
        <w:r w:rsidRPr="00093E70">
          <w:rPr>
            <w:rFonts w:ascii="Times New Roman" w:eastAsia="Times New Roman" w:hAnsi="Times New Roman" w:cs="Times New Roman"/>
            <w:bCs/>
            <w:noProof/>
            <w:webHidden/>
            <w:color w:val="0000FF"/>
            <w:u w:val="single"/>
            <w:lang w:eastAsia="ar-SA"/>
          </w:rPr>
          <w:fldChar w:fldCharType="end"/>
        </w:r>
      </w:hyperlink>
    </w:p>
    <w:p w:rsidR="00093E70" w:rsidRPr="00093E70" w:rsidRDefault="00093E70" w:rsidP="00093E70">
      <w:pPr>
        <w:tabs>
          <w:tab w:val="right" w:leader="dot" w:pos="8630"/>
        </w:tabs>
        <w:suppressAutoHyphens/>
        <w:spacing w:before="120" w:after="0" w:line="240" w:lineRule="auto"/>
        <w:rPr>
          <w:rFonts w:ascii="Times New Roman" w:eastAsia="Times New Roman" w:hAnsi="Times New Roman" w:cs="Times New Roman"/>
          <w:b/>
          <w:bCs/>
          <w:i/>
          <w:iCs/>
          <w:noProof/>
          <w:color w:val="FF0000"/>
          <w:sz w:val="24"/>
          <w:szCs w:val="24"/>
          <w:u w:val="single"/>
          <w:lang w:eastAsia="ar-SA"/>
        </w:rPr>
      </w:pPr>
    </w:p>
    <w:p w:rsidR="00093E70" w:rsidRPr="00093E70" w:rsidRDefault="00093E70" w:rsidP="00093E70">
      <w:pPr>
        <w:tabs>
          <w:tab w:val="right" w:leader="dot" w:pos="8630"/>
        </w:tabs>
        <w:suppressAutoHyphens/>
        <w:spacing w:before="120" w:after="0" w:line="240" w:lineRule="auto"/>
        <w:rPr>
          <w:rFonts w:ascii="Times New Roman" w:eastAsia="Times New Roman" w:hAnsi="Times New Roman" w:cs="Times New Roman"/>
          <w:b/>
          <w:bCs/>
          <w:i/>
          <w:iCs/>
          <w:noProof/>
          <w:color w:val="FF0000"/>
          <w:sz w:val="24"/>
          <w:szCs w:val="24"/>
          <w:u w:val="single"/>
          <w:lang w:eastAsia="ar-SA"/>
        </w:rPr>
      </w:pPr>
      <w:hyperlink w:anchor="_Toc282847687" w:history="1">
        <w:r w:rsidRPr="00093E70">
          <w:rPr>
            <w:rFonts w:ascii="Times New Roman" w:eastAsia="Times New Roman" w:hAnsi="Times New Roman" w:cs="Times New Roman"/>
            <w:b/>
            <w:bCs/>
            <w:i/>
            <w:iCs/>
            <w:noProof/>
            <w:color w:val="FF0000"/>
            <w:sz w:val="24"/>
            <w:szCs w:val="24"/>
            <w:u w:val="single"/>
            <w:lang w:eastAsia="ar-SA"/>
          </w:rPr>
          <w:t>Appendix C: Narrative struggle,  ‘perspectives’ and ‘variably constrained transformation’</w:t>
        </w:r>
        <w:r w:rsidRPr="00093E70">
          <w:rPr>
            <w:rFonts w:ascii="Times New Roman" w:eastAsia="Times New Roman" w:hAnsi="Times New Roman" w:cs="Times New Roman"/>
            <w:b/>
            <w:bCs/>
            <w:i/>
            <w:iCs/>
            <w:noProof/>
            <w:webHidden/>
            <w:color w:val="FF0000"/>
            <w:sz w:val="24"/>
            <w:szCs w:val="24"/>
            <w:u w:val="single"/>
            <w:lang w:eastAsia="ar-SA"/>
          </w:rPr>
          <w:tab/>
        </w:r>
        <w:r w:rsidRPr="00093E70">
          <w:rPr>
            <w:rFonts w:ascii="Times New Roman" w:eastAsia="Times New Roman" w:hAnsi="Times New Roman" w:cs="Times New Roman"/>
            <w:b/>
            <w:bCs/>
            <w:i/>
            <w:iCs/>
            <w:noProof/>
            <w:webHidden/>
            <w:color w:val="FF0000"/>
            <w:sz w:val="24"/>
            <w:szCs w:val="24"/>
            <w:u w:val="single"/>
            <w:lang w:eastAsia="ar-SA"/>
          </w:rPr>
          <w:fldChar w:fldCharType="begin"/>
        </w:r>
        <w:r w:rsidRPr="00093E70">
          <w:rPr>
            <w:rFonts w:ascii="Times New Roman" w:eastAsia="Times New Roman" w:hAnsi="Times New Roman" w:cs="Times New Roman"/>
            <w:b/>
            <w:bCs/>
            <w:i/>
            <w:iCs/>
            <w:noProof/>
            <w:webHidden/>
            <w:color w:val="FF0000"/>
            <w:sz w:val="24"/>
            <w:szCs w:val="24"/>
            <w:u w:val="single"/>
            <w:lang w:eastAsia="ar-SA"/>
          </w:rPr>
          <w:instrText xml:space="preserve"> PAGEREF _Toc282847687 \h </w:instrText>
        </w:r>
        <w:r w:rsidRPr="00093E70">
          <w:rPr>
            <w:rFonts w:ascii="Times New Roman" w:eastAsia="Times New Roman" w:hAnsi="Times New Roman" w:cs="Times New Roman"/>
            <w:b/>
            <w:bCs/>
            <w:i/>
            <w:iCs/>
            <w:noProof/>
            <w:color w:val="FF0000"/>
            <w:sz w:val="24"/>
            <w:szCs w:val="24"/>
            <w:u w:val="single"/>
            <w:lang w:eastAsia="ar-SA"/>
          </w:rPr>
        </w:r>
        <w:r w:rsidRPr="00093E70">
          <w:rPr>
            <w:rFonts w:ascii="Times New Roman" w:eastAsia="Times New Roman" w:hAnsi="Times New Roman" w:cs="Times New Roman"/>
            <w:b/>
            <w:bCs/>
            <w:i/>
            <w:iCs/>
            <w:noProof/>
            <w:webHidden/>
            <w:color w:val="FF0000"/>
            <w:sz w:val="24"/>
            <w:szCs w:val="24"/>
            <w:u w:val="single"/>
            <w:lang w:eastAsia="ar-SA"/>
          </w:rPr>
          <w:fldChar w:fldCharType="separate"/>
        </w:r>
        <w:r w:rsidRPr="00093E70">
          <w:rPr>
            <w:rFonts w:ascii="Times New Roman" w:eastAsia="Times New Roman" w:hAnsi="Times New Roman" w:cs="Times New Roman"/>
            <w:b/>
            <w:bCs/>
            <w:i/>
            <w:iCs/>
            <w:noProof/>
            <w:webHidden/>
            <w:color w:val="FF0000"/>
            <w:sz w:val="24"/>
            <w:szCs w:val="24"/>
            <w:u w:val="single"/>
            <w:lang w:eastAsia="ar-SA"/>
          </w:rPr>
          <w:t>639</w:t>
        </w:r>
        <w:r w:rsidRPr="00093E70">
          <w:rPr>
            <w:rFonts w:ascii="Times New Roman" w:eastAsia="Times New Roman" w:hAnsi="Times New Roman" w:cs="Times New Roman"/>
            <w:b/>
            <w:bCs/>
            <w:i/>
            <w:iCs/>
            <w:noProof/>
            <w:webHidden/>
            <w:color w:val="FF0000"/>
            <w:sz w:val="24"/>
            <w:szCs w:val="24"/>
            <w:u w:val="single"/>
            <w:lang w:eastAsia="ar-SA"/>
          </w:rPr>
          <w:fldChar w:fldCharType="end"/>
        </w:r>
      </w:hyperlink>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b/>
          <w:bCs/>
          <w:noProof/>
          <w:color w:val="0000FF"/>
          <w:u w:val="single"/>
          <w:lang w:eastAsia="ar-SA"/>
        </w:rPr>
      </w:pPr>
      <w:hyperlink w:anchor="_Toc282847688" w:history="1">
        <w:r w:rsidRPr="00093E70">
          <w:rPr>
            <w:rFonts w:ascii="Times New Roman" w:eastAsia="Times New Roman" w:hAnsi="Times New Roman" w:cs="Times New Roman"/>
            <w:bCs/>
            <w:noProof/>
            <w:color w:val="0000FF"/>
            <w:u w:val="single"/>
            <w:lang w:eastAsia="ar-SA"/>
          </w:rPr>
          <w:t>C.1. ‘Case structure’ and ‘thinking the whole’,</w:t>
        </w:r>
        <w:r w:rsidRPr="00093E70">
          <w:rPr>
            <w:rFonts w:ascii="Times New Roman" w:eastAsia="Times New Roman" w:hAnsi="Times New Roman" w:cs="Times New Roman"/>
            <w:bCs/>
            <w:noProof/>
            <w:webHidden/>
            <w:color w:val="0000FF"/>
            <w:u w:val="single"/>
            <w:lang w:eastAsia="ar-SA"/>
          </w:rPr>
          <w:tab/>
        </w:r>
        <w:r w:rsidRPr="00093E70">
          <w:rPr>
            <w:rFonts w:ascii="Times New Roman" w:eastAsia="Times New Roman" w:hAnsi="Times New Roman" w:cs="Times New Roman"/>
            <w:bCs/>
            <w:noProof/>
            <w:webHidden/>
            <w:color w:val="0000FF"/>
            <w:u w:val="single"/>
            <w:lang w:eastAsia="ar-SA"/>
          </w:rPr>
          <w:fldChar w:fldCharType="begin"/>
        </w:r>
        <w:r w:rsidRPr="00093E70">
          <w:rPr>
            <w:rFonts w:ascii="Times New Roman" w:eastAsia="Times New Roman" w:hAnsi="Times New Roman" w:cs="Times New Roman"/>
            <w:bCs/>
            <w:noProof/>
            <w:webHidden/>
            <w:color w:val="0000FF"/>
            <w:u w:val="single"/>
            <w:lang w:eastAsia="ar-SA"/>
          </w:rPr>
          <w:instrText xml:space="preserve"> PAGEREF _Toc282847688 \h </w:instrText>
        </w:r>
        <w:r w:rsidRPr="00093E70">
          <w:rPr>
            <w:rFonts w:ascii="Times New Roman" w:eastAsia="Times New Roman" w:hAnsi="Times New Roman" w:cs="Times New Roman"/>
            <w:bCs/>
            <w:noProof/>
            <w:color w:val="0000FF"/>
            <w:u w:val="single"/>
            <w:lang w:eastAsia="ar-SA"/>
          </w:rPr>
        </w:r>
        <w:r w:rsidRPr="00093E70">
          <w:rPr>
            <w:rFonts w:ascii="Times New Roman" w:eastAsia="Times New Roman" w:hAnsi="Times New Roman" w:cs="Times New Roman"/>
            <w:bCs/>
            <w:noProof/>
            <w:webHidden/>
            <w:color w:val="0000FF"/>
            <w:u w:val="single"/>
            <w:lang w:eastAsia="ar-SA"/>
          </w:rPr>
          <w:fldChar w:fldCharType="separate"/>
        </w:r>
        <w:r w:rsidRPr="00093E70">
          <w:rPr>
            <w:rFonts w:ascii="Times New Roman" w:eastAsia="Times New Roman" w:hAnsi="Times New Roman" w:cs="Times New Roman"/>
            <w:bCs/>
            <w:noProof/>
            <w:webHidden/>
            <w:color w:val="0000FF"/>
            <w:u w:val="single"/>
            <w:lang w:eastAsia="ar-SA"/>
          </w:rPr>
          <w:t>639</w:t>
        </w:r>
        <w:r w:rsidRPr="00093E70">
          <w:rPr>
            <w:rFonts w:ascii="Times New Roman" w:eastAsia="Times New Roman" w:hAnsi="Times New Roman" w:cs="Times New Roman"/>
            <w:bCs/>
            <w:noProof/>
            <w:webHidden/>
            <w:color w:val="0000FF"/>
            <w:u w:val="single"/>
            <w:lang w:eastAsia="ar-SA"/>
          </w:rPr>
          <w:fldChar w:fldCharType="end"/>
        </w:r>
      </w:hyperlink>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b/>
          <w:bCs/>
          <w:noProof/>
          <w:color w:val="0000FF"/>
          <w:u w:val="single"/>
          <w:lang w:eastAsia="ar-SA"/>
        </w:rPr>
      </w:pPr>
      <w:hyperlink w:anchor="_Toc282847689" w:history="1">
        <w:r w:rsidRPr="00093E70">
          <w:rPr>
            <w:rFonts w:ascii="Times New Roman" w:eastAsia="Times New Roman" w:hAnsi="Times New Roman" w:cs="Times New Roman"/>
            <w:bCs/>
            <w:noProof/>
            <w:color w:val="0000FF"/>
            <w:u w:val="single"/>
            <w:lang w:eastAsia="ar-SA"/>
          </w:rPr>
          <w:t>C.2. Working with the verbatim transcript after the panels: Schütze’s approach and theory of narrative struggle</w:t>
        </w:r>
        <w:r w:rsidRPr="00093E70">
          <w:rPr>
            <w:rFonts w:ascii="Times New Roman" w:eastAsia="Times New Roman" w:hAnsi="Times New Roman" w:cs="Times New Roman"/>
            <w:bCs/>
            <w:noProof/>
            <w:webHidden/>
            <w:color w:val="0000FF"/>
            <w:u w:val="single"/>
            <w:lang w:eastAsia="ar-SA"/>
          </w:rPr>
          <w:tab/>
        </w:r>
        <w:r w:rsidRPr="00093E70">
          <w:rPr>
            <w:rFonts w:ascii="Times New Roman" w:eastAsia="Times New Roman" w:hAnsi="Times New Roman" w:cs="Times New Roman"/>
            <w:bCs/>
            <w:noProof/>
            <w:webHidden/>
            <w:color w:val="0000FF"/>
            <w:u w:val="single"/>
            <w:lang w:eastAsia="ar-SA"/>
          </w:rPr>
          <w:fldChar w:fldCharType="begin"/>
        </w:r>
        <w:r w:rsidRPr="00093E70">
          <w:rPr>
            <w:rFonts w:ascii="Times New Roman" w:eastAsia="Times New Roman" w:hAnsi="Times New Roman" w:cs="Times New Roman"/>
            <w:bCs/>
            <w:noProof/>
            <w:webHidden/>
            <w:color w:val="0000FF"/>
            <w:u w:val="single"/>
            <w:lang w:eastAsia="ar-SA"/>
          </w:rPr>
          <w:instrText xml:space="preserve"> PAGEREF _Toc282847689 \h </w:instrText>
        </w:r>
        <w:r w:rsidRPr="00093E70">
          <w:rPr>
            <w:rFonts w:ascii="Times New Roman" w:eastAsia="Times New Roman" w:hAnsi="Times New Roman" w:cs="Times New Roman"/>
            <w:bCs/>
            <w:noProof/>
            <w:color w:val="0000FF"/>
            <w:u w:val="single"/>
            <w:lang w:eastAsia="ar-SA"/>
          </w:rPr>
        </w:r>
        <w:r w:rsidRPr="00093E70">
          <w:rPr>
            <w:rFonts w:ascii="Times New Roman" w:eastAsia="Times New Roman" w:hAnsi="Times New Roman" w:cs="Times New Roman"/>
            <w:bCs/>
            <w:noProof/>
            <w:webHidden/>
            <w:color w:val="0000FF"/>
            <w:u w:val="single"/>
            <w:lang w:eastAsia="ar-SA"/>
          </w:rPr>
          <w:fldChar w:fldCharType="separate"/>
        </w:r>
        <w:r w:rsidRPr="00093E70">
          <w:rPr>
            <w:rFonts w:ascii="Times New Roman" w:eastAsia="Times New Roman" w:hAnsi="Times New Roman" w:cs="Times New Roman"/>
            <w:bCs/>
            <w:noProof/>
            <w:webHidden/>
            <w:color w:val="0000FF"/>
            <w:u w:val="single"/>
            <w:lang w:eastAsia="ar-SA"/>
          </w:rPr>
          <w:t>647</w:t>
        </w:r>
        <w:r w:rsidRPr="00093E70">
          <w:rPr>
            <w:rFonts w:ascii="Times New Roman" w:eastAsia="Times New Roman" w:hAnsi="Times New Roman" w:cs="Times New Roman"/>
            <w:bCs/>
            <w:noProof/>
            <w:webHidden/>
            <w:color w:val="0000FF"/>
            <w:u w:val="single"/>
            <w:lang w:eastAsia="ar-SA"/>
          </w:rPr>
          <w:fldChar w:fldCharType="end"/>
        </w:r>
      </w:hyperlink>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b/>
          <w:bCs/>
          <w:noProof/>
          <w:color w:val="0000FF"/>
          <w:u w:val="single"/>
          <w:lang w:eastAsia="ar-SA"/>
        </w:rPr>
      </w:pPr>
      <w:hyperlink w:anchor="_Toc282847690" w:history="1">
        <w:r w:rsidRPr="00093E70">
          <w:rPr>
            <w:rFonts w:ascii="Times New Roman" w:eastAsia="Times New Roman" w:hAnsi="Times New Roman" w:cs="Times New Roman"/>
            <w:bCs/>
            <w:noProof/>
            <w:color w:val="0000FF"/>
            <w:u w:val="single"/>
            <w:lang w:eastAsia="ar-SA"/>
          </w:rPr>
          <w:t>C.3. The term ‘perspective’ -  mode and modes of the experiencing and acting e/motional historically-situated subjectivities over time.</w:t>
        </w:r>
        <w:r w:rsidRPr="00093E70">
          <w:rPr>
            <w:rFonts w:ascii="Times New Roman" w:eastAsia="Times New Roman" w:hAnsi="Times New Roman" w:cs="Times New Roman"/>
            <w:bCs/>
            <w:noProof/>
            <w:webHidden/>
            <w:color w:val="0000FF"/>
            <w:u w:val="single"/>
            <w:lang w:eastAsia="ar-SA"/>
          </w:rPr>
          <w:tab/>
        </w:r>
        <w:r w:rsidRPr="00093E70">
          <w:rPr>
            <w:rFonts w:ascii="Times New Roman" w:eastAsia="Times New Roman" w:hAnsi="Times New Roman" w:cs="Times New Roman"/>
            <w:bCs/>
            <w:noProof/>
            <w:webHidden/>
            <w:color w:val="0000FF"/>
            <w:u w:val="single"/>
            <w:lang w:eastAsia="ar-SA"/>
          </w:rPr>
          <w:fldChar w:fldCharType="begin"/>
        </w:r>
        <w:r w:rsidRPr="00093E70">
          <w:rPr>
            <w:rFonts w:ascii="Times New Roman" w:eastAsia="Times New Roman" w:hAnsi="Times New Roman" w:cs="Times New Roman"/>
            <w:bCs/>
            <w:noProof/>
            <w:webHidden/>
            <w:color w:val="0000FF"/>
            <w:u w:val="single"/>
            <w:lang w:eastAsia="ar-SA"/>
          </w:rPr>
          <w:instrText xml:space="preserve"> PAGEREF _Toc282847690 \h </w:instrText>
        </w:r>
        <w:r w:rsidRPr="00093E70">
          <w:rPr>
            <w:rFonts w:ascii="Times New Roman" w:eastAsia="Times New Roman" w:hAnsi="Times New Roman" w:cs="Times New Roman"/>
            <w:bCs/>
            <w:noProof/>
            <w:color w:val="0000FF"/>
            <w:u w:val="single"/>
            <w:lang w:eastAsia="ar-SA"/>
          </w:rPr>
        </w:r>
        <w:r w:rsidRPr="00093E70">
          <w:rPr>
            <w:rFonts w:ascii="Times New Roman" w:eastAsia="Times New Roman" w:hAnsi="Times New Roman" w:cs="Times New Roman"/>
            <w:bCs/>
            <w:noProof/>
            <w:webHidden/>
            <w:color w:val="0000FF"/>
            <w:u w:val="single"/>
            <w:lang w:eastAsia="ar-SA"/>
          </w:rPr>
          <w:fldChar w:fldCharType="separate"/>
        </w:r>
        <w:r w:rsidRPr="00093E70">
          <w:rPr>
            <w:rFonts w:ascii="Times New Roman" w:eastAsia="Times New Roman" w:hAnsi="Times New Roman" w:cs="Times New Roman"/>
            <w:bCs/>
            <w:noProof/>
            <w:webHidden/>
            <w:color w:val="0000FF"/>
            <w:u w:val="single"/>
            <w:lang w:eastAsia="ar-SA"/>
          </w:rPr>
          <w:t>658</w:t>
        </w:r>
        <w:r w:rsidRPr="00093E70">
          <w:rPr>
            <w:rFonts w:ascii="Times New Roman" w:eastAsia="Times New Roman" w:hAnsi="Times New Roman" w:cs="Times New Roman"/>
            <w:bCs/>
            <w:noProof/>
            <w:webHidden/>
            <w:color w:val="0000FF"/>
            <w:u w:val="single"/>
            <w:lang w:eastAsia="ar-SA"/>
          </w:rPr>
          <w:fldChar w:fldCharType="end"/>
        </w:r>
      </w:hyperlink>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b/>
          <w:bCs/>
          <w:noProof/>
          <w:color w:val="0000FF"/>
          <w:u w:val="single"/>
          <w:lang w:eastAsia="ar-SA"/>
        </w:rPr>
      </w:pPr>
      <w:hyperlink w:anchor="_Toc282847691" w:history="1">
        <w:r w:rsidRPr="00093E70">
          <w:rPr>
            <w:rFonts w:ascii="Times New Roman" w:eastAsia="Times New Roman" w:hAnsi="Times New Roman" w:cs="Times New Roman"/>
            <w:bCs/>
            <w:noProof/>
            <w:color w:val="0000FF"/>
            <w:u w:val="single"/>
            <w:lang w:eastAsia="ar-SA"/>
          </w:rPr>
          <w:t>C.4. Fatality, freedom or varyingly constrained transformation of any initial legacy?</w:t>
        </w:r>
        <w:r w:rsidRPr="00093E70">
          <w:rPr>
            <w:rFonts w:ascii="Times New Roman" w:eastAsia="Times New Roman" w:hAnsi="Times New Roman" w:cs="Times New Roman"/>
            <w:bCs/>
            <w:noProof/>
            <w:webHidden/>
            <w:color w:val="0000FF"/>
            <w:u w:val="single"/>
            <w:lang w:eastAsia="ar-SA"/>
          </w:rPr>
          <w:tab/>
        </w:r>
        <w:r w:rsidRPr="00093E70">
          <w:rPr>
            <w:rFonts w:ascii="Times New Roman" w:eastAsia="Times New Roman" w:hAnsi="Times New Roman" w:cs="Times New Roman"/>
            <w:bCs/>
            <w:noProof/>
            <w:webHidden/>
            <w:color w:val="0000FF"/>
            <w:u w:val="single"/>
            <w:lang w:eastAsia="ar-SA"/>
          </w:rPr>
          <w:fldChar w:fldCharType="begin"/>
        </w:r>
        <w:r w:rsidRPr="00093E70">
          <w:rPr>
            <w:rFonts w:ascii="Times New Roman" w:eastAsia="Times New Roman" w:hAnsi="Times New Roman" w:cs="Times New Roman"/>
            <w:bCs/>
            <w:noProof/>
            <w:webHidden/>
            <w:color w:val="0000FF"/>
            <w:u w:val="single"/>
            <w:lang w:eastAsia="ar-SA"/>
          </w:rPr>
          <w:instrText xml:space="preserve"> PAGEREF _Toc282847691 \h </w:instrText>
        </w:r>
        <w:r w:rsidRPr="00093E70">
          <w:rPr>
            <w:rFonts w:ascii="Times New Roman" w:eastAsia="Times New Roman" w:hAnsi="Times New Roman" w:cs="Times New Roman"/>
            <w:bCs/>
            <w:noProof/>
            <w:color w:val="0000FF"/>
            <w:u w:val="single"/>
            <w:lang w:eastAsia="ar-SA"/>
          </w:rPr>
        </w:r>
        <w:r w:rsidRPr="00093E70">
          <w:rPr>
            <w:rFonts w:ascii="Times New Roman" w:eastAsia="Times New Roman" w:hAnsi="Times New Roman" w:cs="Times New Roman"/>
            <w:bCs/>
            <w:noProof/>
            <w:webHidden/>
            <w:color w:val="0000FF"/>
            <w:u w:val="single"/>
            <w:lang w:eastAsia="ar-SA"/>
          </w:rPr>
          <w:fldChar w:fldCharType="separate"/>
        </w:r>
        <w:r w:rsidRPr="00093E70">
          <w:rPr>
            <w:rFonts w:ascii="Times New Roman" w:eastAsia="Times New Roman" w:hAnsi="Times New Roman" w:cs="Times New Roman"/>
            <w:bCs/>
            <w:noProof/>
            <w:webHidden/>
            <w:color w:val="0000FF"/>
            <w:u w:val="single"/>
            <w:lang w:eastAsia="ar-SA"/>
          </w:rPr>
          <w:t>682</w:t>
        </w:r>
        <w:r w:rsidRPr="00093E70">
          <w:rPr>
            <w:rFonts w:ascii="Times New Roman" w:eastAsia="Times New Roman" w:hAnsi="Times New Roman" w:cs="Times New Roman"/>
            <w:bCs/>
            <w:noProof/>
            <w:webHidden/>
            <w:color w:val="0000FF"/>
            <w:u w:val="single"/>
            <w:lang w:eastAsia="ar-SA"/>
          </w:rPr>
          <w:fldChar w:fldCharType="end"/>
        </w:r>
      </w:hyperlink>
    </w:p>
    <w:p w:rsidR="00093E70" w:rsidRPr="00093E70" w:rsidRDefault="00093E70" w:rsidP="00093E70">
      <w:pPr>
        <w:tabs>
          <w:tab w:val="right" w:leader="dot" w:pos="8630"/>
        </w:tabs>
        <w:suppressAutoHyphens/>
        <w:spacing w:before="120" w:after="0" w:line="240" w:lineRule="auto"/>
        <w:rPr>
          <w:rFonts w:ascii="Times New Roman" w:eastAsia="Times New Roman" w:hAnsi="Times New Roman" w:cs="Times New Roman"/>
          <w:b/>
          <w:bCs/>
          <w:i/>
          <w:iCs/>
          <w:noProof/>
          <w:color w:val="0000FF"/>
          <w:sz w:val="24"/>
          <w:szCs w:val="24"/>
          <w:u w:val="single"/>
          <w:lang w:eastAsia="ar-SA"/>
        </w:rPr>
      </w:pPr>
    </w:p>
    <w:p w:rsidR="00093E70" w:rsidRPr="00093E70" w:rsidRDefault="00093E70" w:rsidP="00093E70">
      <w:pPr>
        <w:tabs>
          <w:tab w:val="right" w:leader="dot" w:pos="8630"/>
        </w:tabs>
        <w:suppressAutoHyphens/>
        <w:spacing w:before="120" w:after="0" w:line="240" w:lineRule="auto"/>
        <w:rPr>
          <w:rFonts w:ascii="Times New Roman" w:eastAsia="Times New Roman" w:hAnsi="Times New Roman" w:cs="Times New Roman"/>
          <w:noProof/>
          <w:color w:val="FF0000"/>
          <w:sz w:val="24"/>
          <w:szCs w:val="24"/>
          <w:lang w:eastAsia="en-GB"/>
        </w:rPr>
      </w:pPr>
      <w:hyperlink w:anchor="_Toc282847692" w:history="1">
        <w:r w:rsidRPr="00093E70">
          <w:rPr>
            <w:rFonts w:ascii="Times New Roman" w:eastAsia="Times New Roman" w:hAnsi="Times New Roman" w:cs="Times New Roman"/>
            <w:b/>
            <w:bCs/>
            <w:i/>
            <w:iCs/>
            <w:noProof/>
            <w:color w:val="FF0000"/>
            <w:sz w:val="24"/>
            <w:szCs w:val="24"/>
            <w:u w:val="single"/>
            <w:lang w:eastAsia="ar-SA"/>
          </w:rPr>
          <w:t>Appendix D: Writing up, comparing, presenting, theorising from, N cases</w:t>
        </w:r>
        <w:r w:rsidRPr="00093E70">
          <w:rPr>
            <w:rFonts w:ascii="Times New Roman" w:eastAsia="Times New Roman" w:hAnsi="Times New Roman" w:cs="Times New Roman"/>
            <w:b/>
            <w:bCs/>
            <w:i/>
            <w:iCs/>
            <w:noProof/>
            <w:webHidden/>
            <w:color w:val="FF0000"/>
            <w:sz w:val="24"/>
            <w:szCs w:val="24"/>
            <w:lang w:eastAsia="ar-SA"/>
          </w:rPr>
          <w:tab/>
        </w:r>
        <w:r w:rsidRPr="00093E70">
          <w:rPr>
            <w:rFonts w:ascii="Times New Roman" w:eastAsia="Times New Roman" w:hAnsi="Times New Roman" w:cs="Times New Roman"/>
            <w:b/>
            <w:bCs/>
            <w:i/>
            <w:iCs/>
            <w:noProof/>
            <w:webHidden/>
            <w:color w:val="FF0000"/>
            <w:sz w:val="24"/>
            <w:szCs w:val="24"/>
            <w:lang w:eastAsia="ar-SA"/>
          </w:rPr>
          <w:fldChar w:fldCharType="begin"/>
        </w:r>
        <w:r w:rsidRPr="00093E70">
          <w:rPr>
            <w:rFonts w:ascii="Times New Roman" w:eastAsia="Times New Roman" w:hAnsi="Times New Roman" w:cs="Times New Roman"/>
            <w:b/>
            <w:bCs/>
            <w:i/>
            <w:iCs/>
            <w:noProof/>
            <w:webHidden/>
            <w:color w:val="FF0000"/>
            <w:sz w:val="24"/>
            <w:szCs w:val="24"/>
            <w:lang w:eastAsia="ar-SA"/>
          </w:rPr>
          <w:instrText xml:space="preserve"> PAGEREF _Toc282847692 \h </w:instrText>
        </w:r>
        <w:r w:rsidRPr="00093E70">
          <w:rPr>
            <w:rFonts w:ascii="Times New Roman" w:eastAsia="Times New Roman" w:hAnsi="Times New Roman" w:cs="Times New Roman"/>
            <w:b/>
            <w:bCs/>
            <w:i/>
            <w:iCs/>
            <w:noProof/>
            <w:color w:val="FF0000"/>
            <w:sz w:val="24"/>
            <w:szCs w:val="24"/>
            <w:lang w:eastAsia="ar-SA"/>
          </w:rPr>
        </w:r>
        <w:r w:rsidRPr="00093E70">
          <w:rPr>
            <w:rFonts w:ascii="Times New Roman" w:eastAsia="Times New Roman" w:hAnsi="Times New Roman" w:cs="Times New Roman"/>
            <w:b/>
            <w:bCs/>
            <w:i/>
            <w:iCs/>
            <w:noProof/>
            <w:webHidden/>
            <w:color w:val="FF0000"/>
            <w:sz w:val="24"/>
            <w:szCs w:val="24"/>
            <w:lang w:eastAsia="ar-SA"/>
          </w:rPr>
          <w:fldChar w:fldCharType="separate"/>
        </w:r>
        <w:r w:rsidRPr="00093E70">
          <w:rPr>
            <w:rFonts w:ascii="Times New Roman" w:eastAsia="Times New Roman" w:hAnsi="Times New Roman" w:cs="Times New Roman"/>
            <w:b/>
            <w:bCs/>
            <w:i/>
            <w:iCs/>
            <w:noProof/>
            <w:webHidden/>
            <w:color w:val="FF0000"/>
            <w:sz w:val="24"/>
            <w:szCs w:val="24"/>
            <w:lang w:eastAsia="ar-SA"/>
          </w:rPr>
          <w:t>694</w:t>
        </w:r>
        <w:r w:rsidRPr="00093E70">
          <w:rPr>
            <w:rFonts w:ascii="Times New Roman" w:eastAsia="Times New Roman" w:hAnsi="Times New Roman" w:cs="Times New Roman"/>
            <w:b/>
            <w:bCs/>
            <w:i/>
            <w:iCs/>
            <w:noProof/>
            <w:webHidden/>
            <w:color w:val="FF0000"/>
            <w:sz w:val="24"/>
            <w:szCs w:val="24"/>
            <w:lang w:eastAsia="ar-SA"/>
          </w:rPr>
          <w:fldChar w:fldCharType="end"/>
        </w:r>
      </w:hyperlink>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b/>
          <w:bCs/>
          <w:noProof/>
          <w:color w:val="0000FF"/>
          <w:u w:val="single"/>
          <w:lang w:eastAsia="ar-SA"/>
        </w:rPr>
      </w:pPr>
      <w:hyperlink w:anchor="_Toc282847693" w:history="1">
        <w:r w:rsidRPr="00093E70">
          <w:rPr>
            <w:rFonts w:ascii="Times New Roman" w:eastAsia="Times New Roman" w:hAnsi="Times New Roman" w:cs="Times New Roman"/>
            <w:bCs/>
            <w:noProof/>
            <w:color w:val="0000FF"/>
            <w:u w:val="single"/>
            <w:lang w:eastAsia="ar-SA"/>
          </w:rPr>
          <w:t>D.1. How to write up a narrative history, of  the case, from the cases?  Sewell’s contribution.</w:t>
        </w:r>
        <w:r w:rsidRPr="00093E70">
          <w:rPr>
            <w:rFonts w:ascii="Times New Roman" w:eastAsia="Times New Roman" w:hAnsi="Times New Roman" w:cs="Times New Roman"/>
            <w:bCs/>
            <w:noProof/>
            <w:webHidden/>
            <w:color w:val="0000FF"/>
            <w:u w:val="single"/>
            <w:lang w:eastAsia="ar-SA"/>
          </w:rPr>
          <w:tab/>
        </w:r>
        <w:r w:rsidRPr="00093E70">
          <w:rPr>
            <w:rFonts w:ascii="Times New Roman" w:eastAsia="Times New Roman" w:hAnsi="Times New Roman" w:cs="Times New Roman"/>
            <w:bCs/>
            <w:noProof/>
            <w:webHidden/>
            <w:color w:val="0000FF"/>
            <w:u w:val="single"/>
            <w:lang w:eastAsia="ar-SA"/>
          </w:rPr>
          <w:fldChar w:fldCharType="begin"/>
        </w:r>
        <w:r w:rsidRPr="00093E70">
          <w:rPr>
            <w:rFonts w:ascii="Times New Roman" w:eastAsia="Times New Roman" w:hAnsi="Times New Roman" w:cs="Times New Roman"/>
            <w:bCs/>
            <w:noProof/>
            <w:webHidden/>
            <w:color w:val="0000FF"/>
            <w:u w:val="single"/>
            <w:lang w:eastAsia="ar-SA"/>
          </w:rPr>
          <w:instrText xml:space="preserve"> PAGEREF _Toc282847693 \h </w:instrText>
        </w:r>
        <w:r w:rsidRPr="00093E70">
          <w:rPr>
            <w:rFonts w:ascii="Times New Roman" w:eastAsia="Times New Roman" w:hAnsi="Times New Roman" w:cs="Times New Roman"/>
            <w:bCs/>
            <w:noProof/>
            <w:color w:val="0000FF"/>
            <w:u w:val="single"/>
            <w:lang w:eastAsia="ar-SA"/>
          </w:rPr>
        </w:r>
        <w:r w:rsidRPr="00093E70">
          <w:rPr>
            <w:rFonts w:ascii="Times New Roman" w:eastAsia="Times New Roman" w:hAnsi="Times New Roman" w:cs="Times New Roman"/>
            <w:bCs/>
            <w:noProof/>
            <w:webHidden/>
            <w:color w:val="0000FF"/>
            <w:u w:val="single"/>
            <w:lang w:eastAsia="ar-SA"/>
          </w:rPr>
          <w:fldChar w:fldCharType="separate"/>
        </w:r>
        <w:r w:rsidRPr="00093E70">
          <w:rPr>
            <w:rFonts w:ascii="Times New Roman" w:eastAsia="Times New Roman" w:hAnsi="Times New Roman" w:cs="Times New Roman"/>
            <w:bCs/>
            <w:noProof/>
            <w:webHidden/>
            <w:color w:val="0000FF"/>
            <w:u w:val="single"/>
            <w:lang w:eastAsia="ar-SA"/>
          </w:rPr>
          <w:t>694</w:t>
        </w:r>
        <w:r w:rsidRPr="00093E70">
          <w:rPr>
            <w:rFonts w:ascii="Times New Roman" w:eastAsia="Times New Roman" w:hAnsi="Times New Roman" w:cs="Times New Roman"/>
            <w:bCs/>
            <w:noProof/>
            <w:webHidden/>
            <w:color w:val="0000FF"/>
            <w:u w:val="single"/>
            <w:lang w:eastAsia="ar-SA"/>
          </w:rPr>
          <w:fldChar w:fldCharType="end"/>
        </w:r>
      </w:hyperlink>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b/>
          <w:bCs/>
          <w:noProof/>
          <w:color w:val="0000FF"/>
          <w:u w:val="single"/>
          <w:lang w:eastAsia="ar-SA"/>
        </w:rPr>
      </w:pPr>
      <w:hyperlink w:anchor="_Toc282847694" w:history="1">
        <w:r w:rsidRPr="00093E70">
          <w:rPr>
            <w:rFonts w:ascii="Times New Roman" w:eastAsia="Times New Roman" w:hAnsi="Times New Roman" w:cs="Times New Roman"/>
            <w:bCs/>
            <w:noProof/>
            <w:color w:val="0000FF"/>
            <w:u w:val="single"/>
            <w:lang w:eastAsia="ar-SA"/>
          </w:rPr>
          <w:t>D.2. Case-uses and case-comparisons -  moving from the historically particular towards generalising theory and policy,  but also towards particular practice improvement</w:t>
        </w:r>
        <w:r w:rsidRPr="00093E70">
          <w:rPr>
            <w:rFonts w:ascii="Times New Roman" w:eastAsia="Times New Roman" w:hAnsi="Times New Roman" w:cs="Times New Roman"/>
            <w:bCs/>
            <w:noProof/>
            <w:webHidden/>
            <w:color w:val="0000FF"/>
            <w:u w:val="single"/>
            <w:lang w:eastAsia="ar-SA"/>
          </w:rPr>
          <w:tab/>
        </w:r>
        <w:r w:rsidRPr="00093E70">
          <w:rPr>
            <w:rFonts w:ascii="Times New Roman" w:eastAsia="Times New Roman" w:hAnsi="Times New Roman" w:cs="Times New Roman"/>
            <w:bCs/>
            <w:noProof/>
            <w:webHidden/>
            <w:color w:val="0000FF"/>
            <w:u w:val="single"/>
            <w:lang w:eastAsia="ar-SA"/>
          </w:rPr>
          <w:fldChar w:fldCharType="begin"/>
        </w:r>
        <w:r w:rsidRPr="00093E70">
          <w:rPr>
            <w:rFonts w:ascii="Times New Roman" w:eastAsia="Times New Roman" w:hAnsi="Times New Roman" w:cs="Times New Roman"/>
            <w:bCs/>
            <w:noProof/>
            <w:webHidden/>
            <w:color w:val="0000FF"/>
            <w:u w:val="single"/>
            <w:lang w:eastAsia="ar-SA"/>
          </w:rPr>
          <w:instrText xml:space="preserve"> PAGEREF _Toc282847694 \h </w:instrText>
        </w:r>
        <w:r w:rsidRPr="00093E70">
          <w:rPr>
            <w:rFonts w:ascii="Times New Roman" w:eastAsia="Times New Roman" w:hAnsi="Times New Roman" w:cs="Times New Roman"/>
            <w:bCs/>
            <w:noProof/>
            <w:color w:val="0000FF"/>
            <w:u w:val="single"/>
            <w:lang w:eastAsia="ar-SA"/>
          </w:rPr>
        </w:r>
        <w:r w:rsidRPr="00093E70">
          <w:rPr>
            <w:rFonts w:ascii="Times New Roman" w:eastAsia="Times New Roman" w:hAnsi="Times New Roman" w:cs="Times New Roman"/>
            <w:bCs/>
            <w:noProof/>
            <w:webHidden/>
            <w:color w:val="0000FF"/>
            <w:u w:val="single"/>
            <w:lang w:eastAsia="ar-SA"/>
          </w:rPr>
          <w:fldChar w:fldCharType="separate"/>
        </w:r>
        <w:r w:rsidRPr="00093E70">
          <w:rPr>
            <w:rFonts w:ascii="Times New Roman" w:eastAsia="Times New Roman" w:hAnsi="Times New Roman" w:cs="Times New Roman"/>
            <w:bCs/>
            <w:noProof/>
            <w:webHidden/>
            <w:color w:val="0000FF"/>
            <w:u w:val="single"/>
            <w:lang w:eastAsia="ar-SA"/>
          </w:rPr>
          <w:t>707</w:t>
        </w:r>
        <w:r w:rsidRPr="00093E70">
          <w:rPr>
            <w:rFonts w:ascii="Times New Roman" w:eastAsia="Times New Roman" w:hAnsi="Times New Roman" w:cs="Times New Roman"/>
            <w:bCs/>
            <w:noProof/>
            <w:webHidden/>
            <w:color w:val="0000FF"/>
            <w:u w:val="single"/>
            <w:lang w:eastAsia="ar-SA"/>
          </w:rPr>
          <w:fldChar w:fldCharType="end"/>
        </w:r>
      </w:hyperlink>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noProof/>
          <w:sz w:val="24"/>
          <w:szCs w:val="24"/>
          <w:lang w:eastAsia="en-GB"/>
        </w:rPr>
      </w:pPr>
      <w:hyperlink w:anchor="_Toc282847695" w:history="1">
        <w:r w:rsidRPr="00093E70">
          <w:rPr>
            <w:rFonts w:ascii="Times New Roman" w:eastAsia="Times New Roman" w:hAnsi="Times New Roman" w:cs="Times New Roman"/>
            <w:bCs/>
            <w:noProof/>
            <w:color w:val="0000FF"/>
            <w:u w:val="single"/>
            <w:lang w:eastAsia="ar-SA"/>
          </w:rPr>
          <w:t>D.3. Presenting cases</w:t>
        </w:r>
        <w:r w:rsidRPr="00093E70">
          <w:rPr>
            <w:rFonts w:ascii="Times New Roman" w:eastAsia="Times New Roman" w:hAnsi="Times New Roman" w:cs="Times New Roman"/>
            <w:bCs/>
            <w:noProof/>
            <w:webHidden/>
            <w:color w:val="0000FF"/>
            <w:u w:val="single"/>
            <w:lang w:eastAsia="ar-SA"/>
          </w:rPr>
          <w:tab/>
        </w:r>
        <w:r w:rsidRPr="00093E70">
          <w:rPr>
            <w:rFonts w:ascii="Times New Roman" w:eastAsia="Times New Roman" w:hAnsi="Times New Roman" w:cs="Times New Roman"/>
            <w:bCs/>
            <w:noProof/>
            <w:webHidden/>
            <w:color w:val="0000FF"/>
            <w:u w:val="single"/>
            <w:lang w:eastAsia="ar-SA"/>
          </w:rPr>
          <w:fldChar w:fldCharType="begin"/>
        </w:r>
        <w:r w:rsidRPr="00093E70">
          <w:rPr>
            <w:rFonts w:ascii="Times New Roman" w:eastAsia="Times New Roman" w:hAnsi="Times New Roman" w:cs="Times New Roman"/>
            <w:bCs/>
            <w:noProof/>
            <w:webHidden/>
            <w:color w:val="0000FF"/>
            <w:u w:val="single"/>
            <w:lang w:eastAsia="ar-SA"/>
          </w:rPr>
          <w:instrText xml:space="preserve"> PAGEREF _Toc282847695 \h </w:instrText>
        </w:r>
        <w:r w:rsidRPr="00093E70">
          <w:rPr>
            <w:rFonts w:ascii="Times New Roman" w:eastAsia="Times New Roman" w:hAnsi="Times New Roman" w:cs="Times New Roman"/>
            <w:bCs/>
            <w:noProof/>
            <w:color w:val="0000FF"/>
            <w:u w:val="single"/>
            <w:lang w:eastAsia="ar-SA"/>
          </w:rPr>
        </w:r>
        <w:r w:rsidRPr="00093E70">
          <w:rPr>
            <w:rFonts w:ascii="Times New Roman" w:eastAsia="Times New Roman" w:hAnsi="Times New Roman" w:cs="Times New Roman"/>
            <w:bCs/>
            <w:noProof/>
            <w:webHidden/>
            <w:color w:val="0000FF"/>
            <w:u w:val="single"/>
            <w:lang w:eastAsia="ar-SA"/>
          </w:rPr>
          <w:fldChar w:fldCharType="separate"/>
        </w:r>
        <w:r w:rsidRPr="00093E70">
          <w:rPr>
            <w:rFonts w:ascii="Times New Roman" w:eastAsia="Times New Roman" w:hAnsi="Times New Roman" w:cs="Times New Roman"/>
            <w:bCs/>
            <w:noProof/>
            <w:webHidden/>
            <w:color w:val="0000FF"/>
            <w:u w:val="single"/>
            <w:lang w:eastAsia="ar-SA"/>
          </w:rPr>
          <w:t>715</w:t>
        </w:r>
        <w:r w:rsidRPr="00093E70">
          <w:rPr>
            <w:rFonts w:ascii="Times New Roman" w:eastAsia="Times New Roman" w:hAnsi="Times New Roman" w:cs="Times New Roman"/>
            <w:bCs/>
            <w:noProof/>
            <w:webHidden/>
            <w:color w:val="0000FF"/>
            <w:u w:val="single"/>
            <w:lang w:eastAsia="ar-SA"/>
          </w:rPr>
          <w:fldChar w:fldCharType="end"/>
        </w:r>
      </w:hyperlink>
    </w:p>
    <w:p w:rsidR="00093E70" w:rsidRPr="00093E70" w:rsidRDefault="00093E70" w:rsidP="00093E70">
      <w:pPr>
        <w:tabs>
          <w:tab w:val="right" w:leader="dot" w:pos="8630"/>
        </w:tabs>
        <w:suppressAutoHyphens/>
        <w:spacing w:before="120" w:after="0" w:line="240" w:lineRule="auto"/>
        <w:rPr>
          <w:rFonts w:ascii="Times New Roman" w:eastAsia="Times New Roman" w:hAnsi="Times New Roman" w:cs="Times New Roman"/>
          <w:b/>
          <w:bCs/>
          <w:i/>
          <w:iCs/>
          <w:noProof/>
          <w:color w:val="0000FF"/>
          <w:sz w:val="24"/>
          <w:szCs w:val="24"/>
          <w:u w:val="single"/>
          <w:lang w:eastAsia="ar-SA"/>
        </w:rPr>
      </w:pPr>
    </w:p>
    <w:p w:rsidR="00093E70" w:rsidRPr="00093E70" w:rsidRDefault="00093E70" w:rsidP="00093E70">
      <w:pPr>
        <w:tabs>
          <w:tab w:val="right" w:leader="dot" w:pos="8630"/>
        </w:tabs>
        <w:suppressAutoHyphens/>
        <w:spacing w:before="120" w:after="0" w:line="240" w:lineRule="auto"/>
        <w:rPr>
          <w:rFonts w:ascii="Times New Roman" w:eastAsia="Times New Roman" w:hAnsi="Times New Roman" w:cs="Times New Roman"/>
          <w:noProof/>
          <w:color w:val="FF0000"/>
          <w:sz w:val="24"/>
          <w:szCs w:val="24"/>
          <w:lang w:eastAsia="en-GB"/>
        </w:rPr>
      </w:pPr>
      <w:hyperlink w:anchor="_Toc282847696" w:history="1">
        <w:r w:rsidRPr="00093E70">
          <w:rPr>
            <w:rFonts w:ascii="Times New Roman" w:eastAsia="Times New Roman" w:hAnsi="Times New Roman" w:cs="Times New Roman"/>
            <w:b/>
            <w:bCs/>
            <w:i/>
            <w:iCs/>
            <w:noProof/>
            <w:color w:val="FF0000"/>
            <w:sz w:val="24"/>
            <w:szCs w:val="24"/>
            <w:u w:val="single"/>
            <w:lang w:eastAsia="ar-SA"/>
          </w:rPr>
          <w:t>Appendix E: Variants of and around BNIM</w:t>
        </w:r>
        <w:r w:rsidRPr="00093E70">
          <w:rPr>
            <w:rFonts w:ascii="Times New Roman" w:eastAsia="Times New Roman" w:hAnsi="Times New Roman" w:cs="Times New Roman"/>
            <w:b/>
            <w:bCs/>
            <w:i/>
            <w:iCs/>
            <w:noProof/>
            <w:webHidden/>
            <w:color w:val="FF0000"/>
            <w:sz w:val="24"/>
            <w:szCs w:val="24"/>
            <w:lang w:eastAsia="ar-SA"/>
          </w:rPr>
          <w:tab/>
        </w:r>
        <w:r w:rsidRPr="00093E70">
          <w:rPr>
            <w:rFonts w:ascii="Times New Roman" w:eastAsia="Times New Roman" w:hAnsi="Times New Roman" w:cs="Times New Roman"/>
            <w:b/>
            <w:bCs/>
            <w:i/>
            <w:iCs/>
            <w:noProof/>
            <w:webHidden/>
            <w:color w:val="FF0000"/>
            <w:sz w:val="24"/>
            <w:szCs w:val="24"/>
            <w:lang w:eastAsia="ar-SA"/>
          </w:rPr>
          <w:fldChar w:fldCharType="begin"/>
        </w:r>
        <w:r w:rsidRPr="00093E70">
          <w:rPr>
            <w:rFonts w:ascii="Times New Roman" w:eastAsia="Times New Roman" w:hAnsi="Times New Roman" w:cs="Times New Roman"/>
            <w:b/>
            <w:bCs/>
            <w:i/>
            <w:iCs/>
            <w:noProof/>
            <w:webHidden/>
            <w:color w:val="FF0000"/>
            <w:sz w:val="24"/>
            <w:szCs w:val="24"/>
            <w:lang w:eastAsia="ar-SA"/>
          </w:rPr>
          <w:instrText xml:space="preserve"> PAGEREF _Toc282847696 \h </w:instrText>
        </w:r>
        <w:r w:rsidRPr="00093E70">
          <w:rPr>
            <w:rFonts w:ascii="Times New Roman" w:eastAsia="Times New Roman" w:hAnsi="Times New Roman" w:cs="Times New Roman"/>
            <w:b/>
            <w:bCs/>
            <w:i/>
            <w:iCs/>
            <w:noProof/>
            <w:color w:val="FF0000"/>
            <w:sz w:val="24"/>
            <w:szCs w:val="24"/>
            <w:lang w:eastAsia="ar-SA"/>
          </w:rPr>
        </w:r>
        <w:r w:rsidRPr="00093E70">
          <w:rPr>
            <w:rFonts w:ascii="Times New Roman" w:eastAsia="Times New Roman" w:hAnsi="Times New Roman" w:cs="Times New Roman"/>
            <w:b/>
            <w:bCs/>
            <w:i/>
            <w:iCs/>
            <w:noProof/>
            <w:webHidden/>
            <w:color w:val="FF0000"/>
            <w:sz w:val="24"/>
            <w:szCs w:val="24"/>
            <w:lang w:eastAsia="ar-SA"/>
          </w:rPr>
          <w:fldChar w:fldCharType="separate"/>
        </w:r>
        <w:r w:rsidRPr="00093E70">
          <w:rPr>
            <w:rFonts w:ascii="Times New Roman" w:eastAsia="Times New Roman" w:hAnsi="Times New Roman" w:cs="Times New Roman"/>
            <w:b/>
            <w:bCs/>
            <w:i/>
            <w:iCs/>
            <w:noProof/>
            <w:webHidden/>
            <w:color w:val="FF0000"/>
            <w:sz w:val="24"/>
            <w:szCs w:val="24"/>
            <w:lang w:eastAsia="ar-SA"/>
          </w:rPr>
          <w:t>723</w:t>
        </w:r>
        <w:r w:rsidRPr="00093E70">
          <w:rPr>
            <w:rFonts w:ascii="Times New Roman" w:eastAsia="Times New Roman" w:hAnsi="Times New Roman" w:cs="Times New Roman"/>
            <w:b/>
            <w:bCs/>
            <w:i/>
            <w:iCs/>
            <w:noProof/>
            <w:webHidden/>
            <w:color w:val="FF0000"/>
            <w:sz w:val="24"/>
            <w:szCs w:val="24"/>
            <w:lang w:eastAsia="ar-SA"/>
          </w:rPr>
          <w:fldChar w:fldCharType="end"/>
        </w:r>
      </w:hyperlink>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b/>
          <w:bCs/>
          <w:noProof/>
          <w:color w:val="0000FF"/>
          <w:u w:val="single"/>
          <w:lang w:eastAsia="ar-SA"/>
        </w:rPr>
      </w:pPr>
      <w:hyperlink w:anchor="_Toc282847697" w:history="1">
        <w:r w:rsidRPr="00093E70">
          <w:rPr>
            <w:rFonts w:ascii="Times New Roman" w:eastAsia="Times New Roman" w:hAnsi="Times New Roman" w:cs="Times New Roman"/>
            <w:bCs/>
            <w:noProof/>
            <w:color w:val="0000FF"/>
            <w:u w:val="single"/>
            <w:lang w:eastAsia="ar-SA"/>
          </w:rPr>
          <w:t>E.1.  BNIM, FANI and psychoanalysis</w:t>
        </w:r>
        <w:r w:rsidRPr="00093E70">
          <w:rPr>
            <w:rFonts w:ascii="Times New Roman" w:eastAsia="Times New Roman" w:hAnsi="Times New Roman" w:cs="Times New Roman"/>
            <w:bCs/>
            <w:noProof/>
            <w:webHidden/>
            <w:color w:val="0000FF"/>
            <w:u w:val="single"/>
            <w:lang w:eastAsia="ar-SA"/>
          </w:rPr>
          <w:tab/>
        </w:r>
        <w:r w:rsidRPr="00093E70">
          <w:rPr>
            <w:rFonts w:ascii="Times New Roman" w:eastAsia="Times New Roman" w:hAnsi="Times New Roman" w:cs="Times New Roman"/>
            <w:bCs/>
            <w:noProof/>
            <w:webHidden/>
            <w:color w:val="0000FF"/>
            <w:u w:val="single"/>
            <w:lang w:eastAsia="ar-SA"/>
          </w:rPr>
          <w:fldChar w:fldCharType="begin"/>
        </w:r>
        <w:r w:rsidRPr="00093E70">
          <w:rPr>
            <w:rFonts w:ascii="Times New Roman" w:eastAsia="Times New Roman" w:hAnsi="Times New Roman" w:cs="Times New Roman"/>
            <w:bCs/>
            <w:noProof/>
            <w:webHidden/>
            <w:color w:val="0000FF"/>
            <w:u w:val="single"/>
            <w:lang w:eastAsia="ar-SA"/>
          </w:rPr>
          <w:instrText xml:space="preserve"> PAGEREF _Toc282847697 \h </w:instrText>
        </w:r>
        <w:r w:rsidRPr="00093E70">
          <w:rPr>
            <w:rFonts w:ascii="Times New Roman" w:eastAsia="Times New Roman" w:hAnsi="Times New Roman" w:cs="Times New Roman"/>
            <w:bCs/>
            <w:noProof/>
            <w:color w:val="0000FF"/>
            <w:u w:val="single"/>
            <w:lang w:eastAsia="ar-SA"/>
          </w:rPr>
        </w:r>
        <w:r w:rsidRPr="00093E70">
          <w:rPr>
            <w:rFonts w:ascii="Times New Roman" w:eastAsia="Times New Roman" w:hAnsi="Times New Roman" w:cs="Times New Roman"/>
            <w:bCs/>
            <w:noProof/>
            <w:webHidden/>
            <w:color w:val="0000FF"/>
            <w:u w:val="single"/>
            <w:lang w:eastAsia="ar-SA"/>
          </w:rPr>
          <w:fldChar w:fldCharType="separate"/>
        </w:r>
        <w:r w:rsidRPr="00093E70">
          <w:rPr>
            <w:rFonts w:ascii="Times New Roman" w:eastAsia="Times New Roman" w:hAnsi="Times New Roman" w:cs="Times New Roman"/>
            <w:bCs/>
            <w:noProof/>
            <w:webHidden/>
            <w:color w:val="0000FF"/>
            <w:u w:val="single"/>
            <w:lang w:eastAsia="ar-SA"/>
          </w:rPr>
          <w:t>723</w:t>
        </w:r>
        <w:r w:rsidRPr="00093E70">
          <w:rPr>
            <w:rFonts w:ascii="Times New Roman" w:eastAsia="Times New Roman" w:hAnsi="Times New Roman" w:cs="Times New Roman"/>
            <w:bCs/>
            <w:noProof/>
            <w:webHidden/>
            <w:color w:val="0000FF"/>
            <w:u w:val="single"/>
            <w:lang w:eastAsia="ar-SA"/>
          </w:rPr>
          <w:fldChar w:fldCharType="end"/>
        </w:r>
      </w:hyperlink>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b/>
          <w:bCs/>
          <w:noProof/>
          <w:color w:val="0000FF"/>
          <w:u w:val="single"/>
          <w:lang w:eastAsia="ar-SA"/>
        </w:rPr>
      </w:pPr>
      <w:hyperlink w:anchor="_Toc282847698" w:history="1">
        <w:r w:rsidRPr="00093E70">
          <w:rPr>
            <w:rFonts w:ascii="Times New Roman" w:eastAsia="Times New Roman" w:hAnsi="Times New Roman" w:cs="Times New Roman"/>
            <w:bCs/>
            <w:noProof/>
            <w:color w:val="0000FF"/>
            <w:u w:val="single"/>
            <w:lang w:eastAsia="ar-SA"/>
          </w:rPr>
          <w:t>E.2. Variations of biographic narrative method - within and around BNIM</w:t>
        </w:r>
        <w:r w:rsidRPr="00093E70">
          <w:rPr>
            <w:rFonts w:ascii="Times New Roman" w:eastAsia="Times New Roman" w:hAnsi="Times New Roman" w:cs="Times New Roman"/>
            <w:bCs/>
            <w:noProof/>
            <w:webHidden/>
            <w:color w:val="0000FF"/>
            <w:u w:val="single"/>
            <w:lang w:eastAsia="ar-SA"/>
          </w:rPr>
          <w:tab/>
        </w:r>
        <w:r w:rsidRPr="00093E70">
          <w:rPr>
            <w:rFonts w:ascii="Times New Roman" w:eastAsia="Times New Roman" w:hAnsi="Times New Roman" w:cs="Times New Roman"/>
            <w:bCs/>
            <w:noProof/>
            <w:webHidden/>
            <w:color w:val="0000FF"/>
            <w:u w:val="single"/>
            <w:lang w:eastAsia="ar-SA"/>
          </w:rPr>
          <w:fldChar w:fldCharType="begin"/>
        </w:r>
        <w:r w:rsidRPr="00093E70">
          <w:rPr>
            <w:rFonts w:ascii="Times New Roman" w:eastAsia="Times New Roman" w:hAnsi="Times New Roman" w:cs="Times New Roman"/>
            <w:bCs/>
            <w:noProof/>
            <w:webHidden/>
            <w:color w:val="0000FF"/>
            <w:u w:val="single"/>
            <w:lang w:eastAsia="ar-SA"/>
          </w:rPr>
          <w:instrText xml:space="preserve"> PAGEREF _Toc282847698 \h </w:instrText>
        </w:r>
        <w:r w:rsidRPr="00093E70">
          <w:rPr>
            <w:rFonts w:ascii="Times New Roman" w:eastAsia="Times New Roman" w:hAnsi="Times New Roman" w:cs="Times New Roman"/>
            <w:bCs/>
            <w:noProof/>
            <w:color w:val="0000FF"/>
            <w:u w:val="single"/>
            <w:lang w:eastAsia="ar-SA"/>
          </w:rPr>
        </w:r>
        <w:r w:rsidRPr="00093E70">
          <w:rPr>
            <w:rFonts w:ascii="Times New Roman" w:eastAsia="Times New Roman" w:hAnsi="Times New Roman" w:cs="Times New Roman"/>
            <w:bCs/>
            <w:noProof/>
            <w:webHidden/>
            <w:color w:val="0000FF"/>
            <w:u w:val="single"/>
            <w:lang w:eastAsia="ar-SA"/>
          </w:rPr>
          <w:fldChar w:fldCharType="separate"/>
        </w:r>
        <w:r w:rsidRPr="00093E70">
          <w:rPr>
            <w:rFonts w:ascii="Times New Roman" w:eastAsia="Times New Roman" w:hAnsi="Times New Roman" w:cs="Times New Roman"/>
            <w:bCs/>
            <w:noProof/>
            <w:webHidden/>
            <w:color w:val="0000FF"/>
            <w:u w:val="single"/>
            <w:lang w:eastAsia="ar-SA"/>
          </w:rPr>
          <w:t>735</w:t>
        </w:r>
        <w:r w:rsidRPr="00093E70">
          <w:rPr>
            <w:rFonts w:ascii="Times New Roman" w:eastAsia="Times New Roman" w:hAnsi="Times New Roman" w:cs="Times New Roman"/>
            <w:bCs/>
            <w:noProof/>
            <w:webHidden/>
            <w:color w:val="0000FF"/>
            <w:u w:val="single"/>
            <w:lang w:eastAsia="ar-SA"/>
          </w:rPr>
          <w:fldChar w:fldCharType="end"/>
        </w:r>
      </w:hyperlink>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b/>
          <w:bCs/>
          <w:noProof/>
          <w:color w:val="0000FF"/>
          <w:u w:val="single"/>
          <w:lang w:eastAsia="ar-SA"/>
        </w:rPr>
      </w:pPr>
      <w:hyperlink w:anchor="_Toc282847699" w:history="1">
        <w:r w:rsidRPr="00093E70">
          <w:rPr>
            <w:rFonts w:ascii="Times New Roman" w:eastAsia="Times New Roman" w:hAnsi="Times New Roman" w:cs="Times New Roman"/>
            <w:bCs/>
            <w:noProof/>
            <w:color w:val="0000FF"/>
            <w:u w:val="single"/>
            <w:lang w:eastAsia="ar-SA"/>
          </w:rPr>
          <w:t>E.3. Fully psycho-societal or…. self-weakening ‘part-models in denial’: sociologies and psychologies?</w:t>
        </w:r>
        <w:r w:rsidRPr="00093E70">
          <w:rPr>
            <w:rFonts w:ascii="Times New Roman" w:eastAsia="Times New Roman" w:hAnsi="Times New Roman" w:cs="Times New Roman"/>
            <w:bCs/>
            <w:noProof/>
            <w:webHidden/>
            <w:color w:val="0000FF"/>
            <w:u w:val="single"/>
            <w:lang w:eastAsia="ar-SA"/>
          </w:rPr>
          <w:tab/>
        </w:r>
        <w:r w:rsidRPr="00093E70">
          <w:rPr>
            <w:rFonts w:ascii="Times New Roman" w:eastAsia="Times New Roman" w:hAnsi="Times New Roman" w:cs="Times New Roman"/>
            <w:bCs/>
            <w:noProof/>
            <w:webHidden/>
            <w:color w:val="0000FF"/>
            <w:u w:val="single"/>
            <w:lang w:eastAsia="ar-SA"/>
          </w:rPr>
          <w:fldChar w:fldCharType="begin"/>
        </w:r>
        <w:r w:rsidRPr="00093E70">
          <w:rPr>
            <w:rFonts w:ascii="Times New Roman" w:eastAsia="Times New Roman" w:hAnsi="Times New Roman" w:cs="Times New Roman"/>
            <w:bCs/>
            <w:noProof/>
            <w:webHidden/>
            <w:color w:val="0000FF"/>
            <w:u w:val="single"/>
            <w:lang w:eastAsia="ar-SA"/>
          </w:rPr>
          <w:instrText xml:space="preserve"> PAGEREF _Toc282847699 \h </w:instrText>
        </w:r>
        <w:r w:rsidRPr="00093E70">
          <w:rPr>
            <w:rFonts w:ascii="Times New Roman" w:eastAsia="Times New Roman" w:hAnsi="Times New Roman" w:cs="Times New Roman"/>
            <w:bCs/>
            <w:noProof/>
            <w:color w:val="0000FF"/>
            <w:u w:val="single"/>
            <w:lang w:eastAsia="ar-SA"/>
          </w:rPr>
        </w:r>
        <w:r w:rsidRPr="00093E70">
          <w:rPr>
            <w:rFonts w:ascii="Times New Roman" w:eastAsia="Times New Roman" w:hAnsi="Times New Roman" w:cs="Times New Roman"/>
            <w:bCs/>
            <w:noProof/>
            <w:webHidden/>
            <w:color w:val="0000FF"/>
            <w:u w:val="single"/>
            <w:lang w:eastAsia="ar-SA"/>
          </w:rPr>
          <w:fldChar w:fldCharType="separate"/>
        </w:r>
        <w:r w:rsidRPr="00093E70">
          <w:rPr>
            <w:rFonts w:ascii="Times New Roman" w:eastAsia="Times New Roman" w:hAnsi="Times New Roman" w:cs="Times New Roman"/>
            <w:bCs/>
            <w:noProof/>
            <w:webHidden/>
            <w:color w:val="0000FF"/>
            <w:u w:val="single"/>
            <w:lang w:eastAsia="ar-SA"/>
          </w:rPr>
          <w:t>754</w:t>
        </w:r>
        <w:r w:rsidRPr="00093E70">
          <w:rPr>
            <w:rFonts w:ascii="Times New Roman" w:eastAsia="Times New Roman" w:hAnsi="Times New Roman" w:cs="Times New Roman"/>
            <w:bCs/>
            <w:noProof/>
            <w:webHidden/>
            <w:color w:val="0000FF"/>
            <w:u w:val="single"/>
            <w:lang w:eastAsia="ar-SA"/>
          </w:rPr>
          <w:fldChar w:fldCharType="end"/>
        </w:r>
      </w:hyperlink>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noProof/>
          <w:sz w:val="24"/>
          <w:szCs w:val="24"/>
          <w:lang w:eastAsia="en-GB"/>
        </w:rPr>
      </w:pPr>
      <w:hyperlink w:anchor="_Toc282847700" w:history="1">
        <w:r w:rsidRPr="00093E70">
          <w:rPr>
            <w:rFonts w:ascii="Times New Roman" w:eastAsia="Times New Roman" w:hAnsi="Times New Roman" w:cs="Times New Roman"/>
            <w:bCs/>
            <w:noProof/>
            <w:color w:val="0000FF"/>
            <w:u w:val="single"/>
            <w:lang w:eastAsia="ar-SA"/>
          </w:rPr>
          <w:t>E.4. Critical Realism and biographical research</w:t>
        </w:r>
        <w:r w:rsidRPr="00093E70">
          <w:rPr>
            <w:rFonts w:ascii="Times New Roman" w:eastAsia="Times New Roman" w:hAnsi="Times New Roman" w:cs="Times New Roman"/>
            <w:bCs/>
            <w:noProof/>
            <w:webHidden/>
            <w:color w:val="0000FF"/>
            <w:u w:val="single"/>
            <w:lang w:eastAsia="ar-SA"/>
          </w:rPr>
          <w:tab/>
        </w:r>
        <w:r w:rsidRPr="00093E70">
          <w:rPr>
            <w:rFonts w:ascii="Times New Roman" w:eastAsia="Times New Roman" w:hAnsi="Times New Roman" w:cs="Times New Roman"/>
            <w:bCs/>
            <w:noProof/>
            <w:webHidden/>
            <w:color w:val="0000FF"/>
            <w:u w:val="single"/>
            <w:lang w:eastAsia="ar-SA"/>
          </w:rPr>
          <w:fldChar w:fldCharType="begin"/>
        </w:r>
        <w:r w:rsidRPr="00093E70">
          <w:rPr>
            <w:rFonts w:ascii="Times New Roman" w:eastAsia="Times New Roman" w:hAnsi="Times New Roman" w:cs="Times New Roman"/>
            <w:bCs/>
            <w:noProof/>
            <w:webHidden/>
            <w:color w:val="0000FF"/>
            <w:u w:val="single"/>
            <w:lang w:eastAsia="ar-SA"/>
          </w:rPr>
          <w:instrText xml:space="preserve"> PAGEREF _Toc282847700 \h </w:instrText>
        </w:r>
        <w:r w:rsidRPr="00093E70">
          <w:rPr>
            <w:rFonts w:ascii="Times New Roman" w:eastAsia="Times New Roman" w:hAnsi="Times New Roman" w:cs="Times New Roman"/>
            <w:bCs/>
            <w:noProof/>
            <w:color w:val="0000FF"/>
            <w:u w:val="single"/>
            <w:lang w:eastAsia="ar-SA"/>
          </w:rPr>
        </w:r>
        <w:r w:rsidRPr="00093E70">
          <w:rPr>
            <w:rFonts w:ascii="Times New Roman" w:eastAsia="Times New Roman" w:hAnsi="Times New Roman" w:cs="Times New Roman"/>
            <w:bCs/>
            <w:noProof/>
            <w:webHidden/>
            <w:color w:val="0000FF"/>
            <w:u w:val="single"/>
            <w:lang w:eastAsia="ar-SA"/>
          </w:rPr>
          <w:fldChar w:fldCharType="separate"/>
        </w:r>
        <w:r w:rsidRPr="00093E70">
          <w:rPr>
            <w:rFonts w:ascii="Times New Roman" w:eastAsia="Times New Roman" w:hAnsi="Times New Roman" w:cs="Times New Roman"/>
            <w:bCs/>
            <w:noProof/>
            <w:webHidden/>
            <w:color w:val="0000FF"/>
            <w:u w:val="single"/>
            <w:lang w:eastAsia="ar-SA"/>
          </w:rPr>
          <w:t>769</w:t>
        </w:r>
        <w:r w:rsidRPr="00093E70">
          <w:rPr>
            <w:rFonts w:ascii="Times New Roman" w:eastAsia="Times New Roman" w:hAnsi="Times New Roman" w:cs="Times New Roman"/>
            <w:bCs/>
            <w:noProof/>
            <w:webHidden/>
            <w:color w:val="0000FF"/>
            <w:u w:val="single"/>
            <w:lang w:eastAsia="ar-SA"/>
          </w:rPr>
          <w:fldChar w:fldCharType="end"/>
        </w:r>
      </w:hyperlink>
    </w:p>
    <w:p w:rsidR="00093E70" w:rsidRPr="00093E70" w:rsidRDefault="00093E70" w:rsidP="00093E70">
      <w:pPr>
        <w:tabs>
          <w:tab w:val="right" w:leader="dot" w:pos="8630"/>
        </w:tabs>
        <w:suppressAutoHyphens/>
        <w:spacing w:before="120" w:after="0" w:line="240" w:lineRule="auto"/>
        <w:rPr>
          <w:rFonts w:ascii="Times New Roman" w:eastAsia="Times New Roman" w:hAnsi="Times New Roman" w:cs="Times New Roman"/>
          <w:b/>
          <w:bCs/>
          <w:i/>
          <w:iCs/>
          <w:noProof/>
          <w:color w:val="0000FF"/>
          <w:sz w:val="24"/>
          <w:szCs w:val="24"/>
          <w:u w:val="single"/>
          <w:lang w:eastAsia="ar-SA"/>
        </w:rPr>
      </w:pPr>
    </w:p>
    <w:p w:rsidR="00093E70" w:rsidRPr="00093E70" w:rsidRDefault="00093E70" w:rsidP="00093E70">
      <w:pPr>
        <w:tabs>
          <w:tab w:val="right" w:leader="dot" w:pos="8630"/>
        </w:tabs>
        <w:suppressAutoHyphens/>
        <w:spacing w:before="120" w:after="0" w:line="240" w:lineRule="auto"/>
        <w:rPr>
          <w:rFonts w:ascii="Times New Roman" w:eastAsia="Times New Roman" w:hAnsi="Times New Roman" w:cs="Times New Roman"/>
          <w:noProof/>
          <w:color w:val="FF0000"/>
          <w:sz w:val="24"/>
          <w:szCs w:val="24"/>
          <w:lang w:eastAsia="en-GB"/>
        </w:rPr>
      </w:pPr>
      <w:hyperlink w:anchor="_Toc282847701" w:history="1">
        <w:r w:rsidRPr="00093E70">
          <w:rPr>
            <w:rFonts w:ascii="Times New Roman" w:eastAsia="Times New Roman" w:hAnsi="Times New Roman" w:cs="Times New Roman"/>
            <w:b/>
            <w:bCs/>
            <w:i/>
            <w:iCs/>
            <w:noProof/>
            <w:color w:val="FF0000"/>
            <w:sz w:val="24"/>
            <w:szCs w:val="24"/>
            <w:u w:val="single"/>
            <w:lang w:eastAsia="ar-SA"/>
          </w:rPr>
          <w:t>Appendix F: Ethical questions at different stages</w:t>
        </w:r>
        <w:r w:rsidRPr="00093E70">
          <w:rPr>
            <w:rFonts w:ascii="Times New Roman" w:eastAsia="Times New Roman" w:hAnsi="Times New Roman" w:cs="Times New Roman"/>
            <w:b/>
            <w:bCs/>
            <w:i/>
            <w:iCs/>
            <w:noProof/>
            <w:webHidden/>
            <w:color w:val="FF0000"/>
            <w:sz w:val="24"/>
            <w:szCs w:val="24"/>
            <w:lang w:eastAsia="ar-SA"/>
          </w:rPr>
          <w:tab/>
        </w:r>
        <w:r w:rsidRPr="00093E70">
          <w:rPr>
            <w:rFonts w:ascii="Times New Roman" w:eastAsia="Times New Roman" w:hAnsi="Times New Roman" w:cs="Times New Roman"/>
            <w:b/>
            <w:bCs/>
            <w:i/>
            <w:iCs/>
            <w:noProof/>
            <w:webHidden/>
            <w:color w:val="FF0000"/>
            <w:sz w:val="24"/>
            <w:szCs w:val="24"/>
            <w:lang w:eastAsia="ar-SA"/>
          </w:rPr>
          <w:fldChar w:fldCharType="begin"/>
        </w:r>
        <w:r w:rsidRPr="00093E70">
          <w:rPr>
            <w:rFonts w:ascii="Times New Roman" w:eastAsia="Times New Roman" w:hAnsi="Times New Roman" w:cs="Times New Roman"/>
            <w:b/>
            <w:bCs/>
            <w:i/>
            <w:iCs/>
            <w:noProof/>
            <w:webHidden/>
            <w:color w:val="FF0000"/>
            <w:sz w:val="24"/>
            <w:szCs w:val="24"/>
            <w:lang w:eastAsia="ar-SA"/>
          </w:rPr>
          <w:instrText xml:space="preserve"> PAGEREF _Toc282847701 \h </w:instrText>
        </w:r>
        <w:r w:rsidRPr="00093E70">
          <w:rPr>
            <w:rFonts w:ascii="Times New Roman" w:eastAsia="Times New Roman" w:hAnsi="Times New Roman" w:cs="Times New Roman"/>
            <w:b/>
            <w:bCs/>
            <w:i/>
            <w:iCs/>
            <w:noProof/>
            <w:color w:val="FF0000"/>
            <w:sz w:val="24"/>
            <w:szCs w:val="24"/>
            <w:lang w:eastAsia="ar-SA"/>
          </w:rPr>
        </w:r>
        <w:r w:rsidRPr="00093E70">
          <w:rPr>
            <w:rFonts w:ascii="Times New Roman" w:eastAsia="Times New Roman" w:hAnsi="Times New Roman" w:cs="Times New Roman"/>
            <w:b/>
            <w:bCs/>
            <w:i/>
            <w:iCs/>
            <w:noProof/>
            <w:webHidden/>
            <w:color w:val="FF0000"/>
            <w:sz w:val="24"/>
            <w:szCs w:val="24"/>
            <w:lang w:eastAsia="ar-SA"/>
          </w:rPr>
          <w:fldChar w:fldCharType="separate"/>
        </w:r>
        <w:r w:rsidRPr="00093E70">
          <w:rPr>
            <w:rFonts w:ascii="Times New Roman" w:eastAsia="Times New Roman" w:hAnsi="Times New Roman" w:cs="Times New Roman"/>
            <w:b/>
            <w:bCs/>
            <w:i/>
            <w:iCs/>
            <w:noProof/>
            <w:webHidden/>
            <w:color w:val="FF0000"/>
            <w:sz w:val="24"/>
            <w:szCs w:val="24"/>
            <w:lang w:eastAsia="ar-SA"/>
          </w:rPr>
          <w:t>777</w:t>
        </w:r>
        <w:r w:rsidRPr="00093E70">
          <w:rPr>
            <w:rFonts w:ascii="Times New Roman" w:eastAsia="Times New Roman" w:hAnsi="Times New Roman" w:cs="Times New Roman"/>
            <w:b/>
            <w:bCs/>
            <w:i/>
            <w:iCs/>
            <w:noProof/>
            <w:webHidden/>
            <w:color w:val="FF0000"/>
            <w:sz w:val="24"/>
            <w:szCs w:val="24"/>
            <w:lang w:eastAsia="ar-SA"/>
          </w:rPr>
          <w:fldChar w:fldCharType="end"/>
        </w:r>
      </w:hyperlink>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b/>
          <w:bCs/>
          <w:noProof/>
          <w:color w:val="0000FF"/>
          <w:u w:val="single"/>
          <w:lang w:eastAsia="ar-SA"/>
        </w:rPr>
      </w:pPr>
      <w:hyperlink w:anchor="_Toc282847702" w:history="1">
        <w:r w:rsidRPr="00093E70">
          <w:rPr>
            <w:rFonts w:ascii="Times New Roman" w:eastAsia="Times New Roman" w:hAnsi="Times New Roman" w:cs="Times New Roman"/>
            <w:bCs/>
            <w:noProof/>
            <w:color w:val="0000FF"/>
            <w:u w:val="single"/>
            <w:lang w:eastAsia="ar-SA"/>
          </w:rPr>
          <w:t>F.1. Ethics and BNIM interviewing</w:t>
        </w:r>
        <w:r w:rsidRPr="00093E70">
          <w:rPr>
            <w:rFonts w:ascii="Times New Roman" w:eastAsia="Times New Roman" w:hAnsi="Times New Roman" w:cs="Times New Roman"/>
            <w:bCs/>
            <w:noProof/>
            <w:webHidden/>
            <w:color w:val="0000FF"/>
            <w:u w:val="single"/>
            <w:lang w:eastAsia="ar-SA"/>
          </w:rPr>
          <w:tab/>
        </w:r>
        <w:r w:rsidRPr="00093E70">
          <w:rPr>
            <w:rFonts w:ascii="Times New Roman" w:eastAsia="Times New Roman" w:hAnsi="Times New Roman" w:cs="Times New Roman"/>
            <w:bCs/>
            <w:noProof/>
            <w:webHidden/>
            <w:color w:val="0000FF"/>
            <w:u w:val="single"/>
            <w:lang w:eastAsia="ar-SA"/>
          </w:rPr>
          <w:fldChar w:fldCharType="begin"/>
        </w:r>
        <w:r w:rsidRPr="00093E70">
          <w:rPr>
            <w:rFonts w:ascii="Times New Roman" w:eastAsia="Times New Roman" w:hAnsi="Times New Roman" w:cs="Times New Roman"/>
            <w:bCs/>
            <w:noProof/>
            <w:webHidden/>
            <w:color w:val="0000FF"/>
            <w:u w:val="single"/>
            <w:lang w:eastAsia="ar-SA"/>
          </w:rPr>
          <w:instrText xml:space="preserve"> PAGEREF _Toc282847702 \h </w:instrText>
        </w:r>
        <w:r w:rsidRPr="00093E70">
          <w:rPr>
            <w:rFonts w:ascii="Times New Roman" w:eastAsia="Times New Roman" w:hAnsi="Times New Roman" w:cs="Times New Roman"/>
            <w:bCs/>
            <w:noProof/>
            <w:color w:val="0000FF"/>
            <w:u w:val="single"/>
            <w:lang w:eastAsia="ar-SA"/>
          </w:rPr>
        </w:r>
        <w:r w:rsidRPr="00093E70">
          <w:rPr>
            <w:rFonts w:ascii="Times New Roman" w:eastAsia="Times New Roman" w:hAnsi="Times New Roman" w:cs="Times New Roman"/>
            <w:bCs/>
            <w:noProof/>
            <w:webHidden/>
            <w:color w:val="0000FF"/>
            <w:u w:val="single"/>
            <w:lang w:eastAsia="ar-SA"/>
          </w:rPr>
          <w:fldChar w:fldCharType="separate"/>
        </w:r>
        <w:r w:rsidRPr="00093E70">
          <w:rPr>
            <w:rFonts w:ascii="Times New Roman" w:eastAsia="Times New Roman" w:hAnsi="Times New Roman" w:cs="Times New Roman"/>
            <w:bCs/>
            <w:noProof/>
            <w:webHidden/>
            <w:color w:val="0000FF"/>
            <w:u w:val="single"/>
            <w:lang w:eastAsia="ar-SA"/>
          </w:rPr>
          <w:t>778</w:t>
        </w:r>
        <w:r w:rsidRPr="00093E70">
          <w:rPr>
            <w:rFonts w:ascii="Times New Roman" w:eastAsia="Times New Roman" w:hAnsi="Times New Roman" w:cs="Times New Roman"/>
            <w:bCs/>
            <w:noProof/>
            <w:webHidden/>
            <w:color w:val="0000FF"/>
            <w:u w:val="single"/>
            <w:lang w:eastAsia="ar-SA"/>
          </w:rPr>
          <w:fldChar w:fldCharType="end"/>
        </w:r>
      </w:hyperlink>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b/>
          <w:bCs/>
          <w:noProof/>
          <w:color w:val="0000FF"/>
          <w:u w:val="single"/>
          <w:lang w:eastAsia="ar-SA"/>
        </w:rPr>
      </w:pPr>
      <w:hyperlink w:anchor="_Toc282847703" w:history="1">
        <w:r w:rsidRPr="00093E70">
          <w:rPr>
            <w:rFonts w:ascii="Times New Roman" w:eastAsia="Times New Roman" w:hAnsi="Times New Roman" w:cs="Times New Roman"/>
            <w:bCs/>
            <w:noProof/>
            <w:color w:val="0000FF"/>
            <w:u w:val="single"/>
            <w:lang w:eastAsia="ar-SA"/>
          </w:rPr>
          <w:t>F.2. Ethics and BNIM interpretation</w:t>
        </w:r>
        <w:r w:rsidRPr="00093E70">
          <w:rPr>
            <w:rFonts w:ascii="Times New Roman" w:eastAsia="Times New Roman" w:hAnsi="Times New Roman" w:cs="Times New Roman"/>
            <w:bCs/>
            <w:noProof/>
            <w:webHidden/>
            <w:color w:val="0000FF"/>
            <w:u w:val="single"/>
            <w:lang w:eastAsia="ar-SA"/>
          </w:rPr>
          <w:tab/>
        </w:r>
        <w:r w:rsidRPr="00093E70">
          <w:rPr>
            <w:rFonts w:ascii="Times New Roman" w:eastAsia="Times New Roman" w:hAnsi="Times New Roman" w:cs="Times New Roman"/>
            <w:bCs/>
            <w:noProof/>
            <w:webHidden/>
            <w:color w:val="0000FF"/>
            <w:u w:val="single"/>
            <w:lang w:eastAsia="ar-SA"/>
          </w:rPr>
          <w:fldChar w:fldCharType="begin"/>
        </w:r>
        <w:r w:rsidRPr="00093E70">
          <w:rPr>
            <w:rFonts w:ascii="Times New Roman" w:eastAsia="Times New Roman" w:hAnsi="Times New Roman" w:cs="Times New Roman"/>
            <w:bCs/>
            <w:noProof/>
            <w:webHidden/>
            <w:color w:val="0000FF"/>
            <w:u w:val="single"/>
            <w:lang w:eastAsia="ar-SA"/>
          </w:rPr>
          <w:instrText xml:space="preserve"> PAGEREF _Toc282847703 \h </w:instrText>
        </w:r>
        <w:r w:rsidRPr="00093E70">
          <w:rPr>
            <w:rFonts w:ascii="Times New Roman" w:eastAsia="Times New Roman" w:hAnsi="Times New Roman" w:cs="Times New Roman"/>
            <w:bCs/>
            <w:noProof/>
            <w:color w:val="0000FF"/>
            <w:u w:val="single"/>
            <w:lang w:eastAsia="ar-SA"/>
          </w:rPr>
        </w:r>
        <w:r w:rsidRPr="00093E70">
          <w:rPr>
            <w:rFonts w:ascii="Times New Roman" w:eastAsia="Times New Roman" w:hAnsi="Times New Roman" w:cs="Times New Roman"/>
            <w:bCs/>
            <w:noProof/>
            <w:webHidden/>
            <w:color w:val="0000FF"/>
            <w:u w:val="single"/>
            <w:lang w:eastAsia="ar-SA"/>
          </w:rPr>
          <w:fldChar w:fldCharType="separate"/>
        </w:r>
        <w:r w:rsidRPr="00093E70">
          <w:rPr>
            <w:rFonts w:ascii="Times New Roman" w:eastAsia="Times New Roman" w:hAnsi="Times New Roman" w:cs="Times New Roman"/>
            <w:bCs/>
            <w:noProof/>
            <w:webHidden/>
            <w:color w:val="0000FF"/>
            <w:u w:val="single"/>
            <w:lang w:eastAsia="ar-SA"/>
          </w:rPr>
          <w:t>782</w:t>
        </w:r>
        <w:r w:rsidRPr="00093E70">
          <w:rPr>
            <w:rFonts w:ascii="Times New Roman" w:eastAsia="Times New Roman" w:hAnsi="Times New Roman" w:cs="Times New Roman"/>
            <w:bCs/>
            <w:noProof/>
            <w:webHidden/>
            <w:color w:val="0000FF"/>
            <w:u w:val="single"/>
            <w:lang w:eastAsia="ar-SA"/>
          </w:rPr>
          <w:fldChar w:fldCharType="end"/>
        </w:r>
      </w:hyperlink>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b/>
          <w:bCs/>
          <w:noProof/>
          <w:color w:val="0000FF"/>
          <w:u w:val="single"/>
          <w:lang w:eastAsia="ar-SA"/>
        </w:rPr>
      </w:pPr>
      <w:hyperlink w:anchor="_Toc282847704" w:history="1">
        <w:r w:rsidRPr="00093E70">
          <w:rPr>
            <w:rFonts w:ascii="Times New Roman" w:eastAsia="Times New Roman" w:hAnsi="Times New Roman" w:cs="Times New Roman"/>
            <w:bCs/>
            <w:noProof/>
            <w:color w:val="0000FF"/>
            <w:u w:val="single"/>
            <w:lang w:eastAsia="ar-SA"/>
          </w:rPr>
          <w:t>F.3. Ethics and BNIM publication/public-action.</w:t>
        </w:r>
        <w:r w:rsidRPr="00093E70">
          <w:rPr>
            <w:rFonts w:ascii="Times New Roman" w:eastAsia="Times New Roman" w:hAnsi="Times New Roman" w:cs="Times New Roman"/>
            <w:bCs/>
            <w:noProof/>
            <w:webHidden/>
            <w:color w:val="0000FF"/>
            <w:u w:val="single"/>
            <w:lang w:eastAsia="ar-SA"/>
          </w:rPr>
          <w:tab/>
        </w:r>
        <w:r w:rsidRPr="00093E70">
          <w:rPr>
            <w:rFonts w:ascii="Times New Roman" w:eastAsia="Times New Roman" w:hAnsi="Times New Roman" w:cs="Times New Roman"/>
            <w:bCs/>
            <w:noProof/>
            <w:webHidden/>
            <w:color w:val="0000FF"/>
            <w:u w:val="single"/>
            <w:lang w:eastAsia="ar-SA"/>
          </w:rPr>
          <w:fldChar w:fldCharType="begin"/>
        </w:r>
        <w:r w:rsidRPr="00093E70">
          <w:rPr>
            <w:rFonts w:ascii="Times New Roman" w:eastAsia="Times New Roman" w:hAnsi="Times New Roman" w:cs="Times New Roman"/>
            <w:bCs/>
            <w:noProof/>
            <w:webHidden/>
            <w:color w:val="0000FF"/>
            <w:u w:val="single"/>
            <w:lang w:eastAsia="ar-SA"/>
          </w:rPr>
          <w:instrText xml:space="preserve"> PAGEREF _Toc282847704 \h </w:instrText>
        </w:r>
        <w:r w:rsidRPr="00093E70">
          <w:rPr>
            <w:rFonts w:ascii="Times New Roman" w:eastAsia="Times New Roman" w:hAnsi="Times New Roman" w:cs="Times New Roman"/>
            <w:bCs/>
            <w:noProof/>
            <w:color w:val="0000FF"/>
            <w:u w:val="single"/>
            <w:lang w:eastAsia="ar-SA"/>
          </w:rPr>
        </w:r>
        <w:r w:rsidRPr="00093E70">
          <w:rPr>
            <w:rFonts w:ascii="Times New Roman" w:eastAsia="Times New Roman" w:hAnsi="Times New Roman" w:cs="Times New Roman"/>
            <w:bCs/>
            <w:noProof/>
            <w:webHidden/>
            <w:color w:val="0000FF"/>
            <w:u w:val="single"/>
            <w:lang w:eastAsia="ar-SA"/>
          </w:rPr>
          <w:fldChar w:fldCharType="separate"/>
        </w:r>
        <w:r w:rsidRPr="00093E70">
          <w:rPr>
            <w:rFonts w:ascii="Times New Roman" w:eastAsia="Times New Roman" w:hAnsi="Times New Roman" w:cs="Times New Roman"/>
            <w:bCs/>
            <w:noProof/>
            <w:webHidden/>
            <w:color w:val="0000FF"/>
            <w:u w:val="single"/>
            <w:lang w:eastAsia="ar-SA"/>
          </w:rPr>
          <w:t>787</w:t>
        </w:r>
        <w:r w:rsidRPr="00093E70">
          <w:rPr>
            <w:rFonts w:ascii="Times New Roman" w:eastAsia="Times New Roman" w:hAnsi="Times New Roman" w:cs="Times New Roman"/>
            <w:bCs/>
            <w:noProof/>
            <w:webHidden/>
            <w:color w:val="0000FF"/>
            <w:u w:val="single"/>
            <w:lang w:eastAsia="ar-SA"/>
          </w:rPr>
          <w:fldChar w:fldCharType="end"/>
        </w:r>
      </w:hyperlink>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b/>
          <w:bCs/>
          <w:noProof/>
          <w:color w:val="0000FF"/>
          <w:u w:val="single"/>
          <w:lang w:eastAsia="ar-SA"/>
        </w:rPr>
      </w:pPr>
      <w:hyperlink w:anchor="_Toc282847705" w:history="1">
        <w:r w:rsidRPr="00093E70">
          <w:rPr>
            <w:rFonts w:ascii="Times New Roman" w:eastAsia="Times New Roman" w:hAnsi="Times New Roman" w:cs="Times New Roman"/>
            <w:bCs/>
            <w:noProof/>
            <w:color w:val="0000FF"/>
            <w:u w:val="single"/>
            <w:lang w:eastAsia="ar-SA"/>
          </w:rPr>
          <w:t>F.4. Ethics and BNIM impact on researcher/transcriber</w:t>
        </w:r>
        <w:r w:rsidRPr="00093E70">
          <w:rPr>
            <w:rFonts w:ascii="Times New Roman" w:eastAsia="Times New Roman" w:hAnsi="Times New Roman" w:cs="Times New Roman"/>
            <w:bCs/>
            <w:noProof/>
            <w:webHidden/>
            <w:color w:val="0000FF"/>
            <w:u w:val="single"/>
            <w:lang w:eastAsia="ar-SA"/>
          </w:rPr>
          <w:tab/>
        </w:r>
        <w:r w:rsidRPr="00093E70">
          <w:rPr>
            <w:rFonts w:ascii="Times New Roman" w:eastAsia="Times New Roman" w:hAnsi="Times New Roman" w:cs="Times New Roman"/>
            <w:bCs/>
            <w:noProof/>
            <w:webHidden/>
            <w:color w:val="0000FF"/>
            <w:u w:val="single"/>
            <w:lang w:eastAsia="ar-SA"/>
          </w:rPr>
          <w:fldChar w:fldCharType="begin"/>
        </w:r>
        <w:r w:rsidRPr="00093E70">
          <w:rPr>
            <w:rFonts w:ascii="Times New Roman" w:eastAsia="Times New Roman" w:hAnsi="Times New Roman" w:cs="Times New Roman"/>
            <w:bCs/>
            <w:noProof/>
            <w:webHidden/>
            <w:color w:val="0000FF"/>
            <w:u w:val="single"/>
            <w:lang w:eastAsia="ar-SA"/>
          </w:rPr>
          <w:instrText xml:space="preserve"> PAGEREF _Toc282847705 \h </w:instrText>
        </w:r>
        <w:r w:rsidRPr="00093E70">
          <w:rPr>
            <w:rFonts w:ascii="Times New Roman" w:eastAsia="Times New Roman" w:hAnsi="Times New Roman" w:cs="Times New Roman"/>
            <w:bCs/>
            <w:noProof/>
            <w:color w:val="0000FF"/>
            <w:u w:val="single"/>
            <w:lang w:eastAsia="ar-SA"/>
          </w:rPr>
        </w:r>
        <w:r w:rsidRPr="00093E70">
          <w:rPr>
            <w:rFonts w:ascii="Times New Roman" w:eastAsia="Times New Roman" w:hAnsi="Times New Roman" w:cs="Times New Roman"/>
            <w:bCs/>
            <w:noProof/>
            <w:webHidden/>
            <w:color w:val="0000FF"/>
            <w:u w:val="single"/>
            <w:lang w:eastAsia="ar-SA"/>
          </w:rPr>
          <w:fldChar w:fldCharType="separate"/>
        </w:r>
        <w:r w:rsidRPr="00093E70">
          <w:rPr>
            <w:rFonts w:ascii="Times New Roman" w:eastAsia="Times New Roman" w:hAnsi="Times New Roman" w:cs="Times New Roman"/>
            <w:bCs/>
            <w:noProof/>
            <w:webHidden/>
            <w:color w:val="0000FF"/>
            <w:u w:val="single"/>
            <w:lang w:eastAsia="ar-SA"/>
          </w:rPr>
          <w:t>792</w:t>
        </w:r>
        <w:r w:rsidRPr="00093E70">
          <w:rPr>
            <w:rFonts w:ascii="Times New Roman" w:eastAsia="Times New Roman" w:hAnsi="Times New Roman" w:cs="Times New Roman"/>
            <w:bCs/>
            <w:noProof/>
            <w:webHidden/>
            <w:color w:val="0000FF"/>
            <w:u w:val="single"/>
            <w:lang w:eastAsia="ar-SA"/>
          </w:rPr>
          <w:fldChar w:fldCharType="end"/>
        </w:r>
      </w:hyperlink>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b/>
          <w:bCs/>
          <w:noProof/>
          <w:color w:val="0000FF"/>
          <w:u w:val="single"/>
          <w:lang w:eastAsia="ar-SA"/>
        </w:rPr>
      </w:pPr>
      <w:hyperlink w:anchor="_Toc282847706" w:history="1">
        <w:r w:rsidRPr="00093E70">
          <w:rPr>
            <w:rFonts w:ascii="Times New Roman" w:eastAsia="Times New Roman" w:hAnsi="Times New Roman" w:cs="Times New Roman"/>
            <w:bCs/>
            <w:noProof/>
            <w:color w:val="0000FF"/>
            <w:u w:val="single"/>
            <w:lang w:eastAsia="ar-SA"/>
          </w:rPr>
          <w:t>F.5. Ethics and informed interviewee consent</w:t>
        </w:r>
        <w:r w:rsidRPr="00093E70">
          <w:rPr>
            <w:rFonts w:ascii="Times New Roman" w:eastAsia="Times New Roman" w:hAnsi="Times New Roman" w:cs="Times New Roman"/>
            <w:bCs/>
            <w:noProof/>
            <w:webHidden/>
            <w:color w:val="0000FF"/>
            <w:u w:val="single"/>
            <w:lang w:eastAsia="ar-SA"/>
          </w:rPr>
          <w:tab/>
        </w:r>
        <w:r w:rsidRPr="00093E70">
          <w:rPr>
            <w:rFonts w:ascii="Times New Roman" w:eastAsia="Times New Roman" w:hAnsi="Times New Roman" w:cs="Times New Roman"/>
            <w:bCs/>
            <w:noProof/>
            <w:webHidden/>
            <w:color w:val="0000FF"/>
            <w:u w:val="single"/>
            <w:lang w:eastAsia="ar-SA"/>
          </w:rPr>
          <w:fldChar w:fldCharType="begin"/>
        </w:r>
        <w:r w:rsidRPr="00093E70">
          <w:rPr>
            <w:rFonts w:ascii="Times New Roman" w:eastAsia="Times New Roman" w:hAnsi="Times New Roman" w:cs="Times New Roman"/>
            <w:bCs/>
            <w:noProof/>
            <w:webHidden/>
            <w:color w:val="0000FF"/>
            <w:u w:val="single"/>
            <w:lang w:eastAsia="ar-SA"/>
          </w:rPr>
          <w:instrText xml:space="preserve"> PAGEREF _Toc282847706 \h </w:instrText>
        </w:r>
        <w:r w:rsidRPr="00093E70">
          <w:rPr>
            <w:rFonts w:ascii="Times New Roman" w:eastAsia="Times New Roman" w:hAnsi="Times New Roman" w:cs="Times New Roman"/>
            <w:bCs/>
            <w:noProof/>
            <w:color w:val="0000FF"/>
            <w:u w:val="single"/>
            <w:lang w:eastAsia="ar-SA"/>
          </w:rPr>
        </w:r>
        <w:r w:rsidRPr="00093E70">
          <w:rPr>
            <w:rFonts w:ascii="Times New Roman" w:eastAsia="Times New Roman" w:hAnsi="Times New Roman" w:cs="Times New Roman"/>
            <w:bCs/>
            <w:noProof/>
            <w:webHidden/>
            <w:color w:val="0000FF"/>
            <w:u w:val="single"/>
            <w:lang w:eastAsia="ar-SA"/>
          </w:rPr>
          <w:fldChar w:fldCharType="separate"/>
        </w:r>
        <w:r w:rsidRPr="00093E70">
          <w:rPr>
            <w:rFonts w:ascii="Times New Roman" w:eastAsia="Times New Roman" w:hAnsi="Times New Roman" w:cs="Times New Roman"/>
            <w:bCs/>
            <w:noProof/>
            <w:webHidden/>
            <w:color w:val="0000FF"/>
            <w:u w:val="single"/>
            <w:lang w:eastAsia="ar-SA"/>
          </w:rPr>
          <w:t>794</w:t>
        </w:r>
        <w:r w:rsidRPr="00093E70">
          <w:rPr>
            <w:rFonts w:ascii="Times New Roman" w:eastAsia="Times New Roman" w:hAnsi="Times New Roman" w:cs="Times New Roman"/>
            <w:bCs/>
            <w:noProof/>
            <w:webHidden/>
            <w:color w:val="0000FF"/>
            <w:u w:val="single"/>
            <w:lang w:eastAsia="ar-SA"/>
          </w:rPr>
          <w:fldChar w:fldCharType="end"/>
        </w:r>
      </w:hyperlink>
    </w:p>
    <w:p w:rsidR="00093E70" w:rsidRPr="00093E70" w:rsidRDefault="00093E70" w:rsidP="00093E70">
      <w:pPr>
        <w:tabs>
          <w:tab w:val="right" w:leader="dot" w:pos="8630"/>
        </w:tabs>
        <w:suppressAutoHyphens/>
        <w:spacing w:before="120" w:after="0" w:line="240" w:lineRule="auto"/>
        <w:rPr>
          <w:rFonts w:ascii="Times New Roman" w:eastAsia="Times New Roman" w:hAnsi="Times New Roman" w:cs="Times New Roman"/>
          <w:b/>
          <w:bCs/>
          <w:i/>
          <w:iCs/>
          <w:noProof/>
          <w:color w:val="FF0000"/>
          <w:sz w:val="24"/>
          <w:szCs w:val="24"/>
          <w:u w:val="single"/>
          <w:lang w:eastAsia="ar-SA"/>
        </w:rPr>
      </w:pPr>
    </w:p>
    <w:p w:rsidR="00093E70" w:rsidRPr="00093E70" w:rsidRDefault="00093E70" w:rsidP="00093E70">
      <w:pPr>
        <w:tabs>
          <w:tab w:val="right" w:leader="dot" w:pos="8630"/>
        </w:tabs>
        <w:suppressAutoHyphens/>
        <w:spacing w:before="120" w:after="0" w:line="240" w:lineRule="auto"/>
        <w:rPr>
          <w:rFonts w:ascii="Times New Roman" w:eastAsia="Times New Roman" w:hAnsi="Times New Roman" w:cs="Times New Roman"/>
          <w:noProof/>
          <w:color w:val="FF0000"/>
          <w:sz w:val="24"/>
          <w:szCs w:val="24"/>
          <w:lang w:eastAsia="en-GB"/>
        </w:rPr>
      </w:pPr>
      <w:hyperlink w:anchor="_Toc282847707" w:history="1">
        <w:r w:rsidRPr="00093E70">
          <w:rPr>
            <w:rFonts w:ascii="Times New Roman" w:eastAsia="Times New Roman" w:hAnsi="Times New Roman" w:cs="Times New Roman"/>
            <w:b/>
            <w:bCs/>
            <w:i/>
            <w:iCs/>
            <w:noProof/>
            <w:color w:val="FF0000"/>
            <w:sz w:val="24"/>
            <w:szCs w:val="24"/>
            <w:u w:val="single"/>
            <w:lang w:eastAsia="ar-SA"/>
          </w:rPr>
          <w:t>Appendix G: Digital recording, transcripts,  and textsort-theorising</w:t>
        </w:r>
        <w:r w:rsidRPr="00093E70">
          <w:rPr>
            <w:rFonts w:ascii="Times New Roman" w:eastAsia="Times New Roman" w:hAnsi="Times New Roman" w:cs="Times New Roman"/>
            <w:b/>
            <w:bCs/>
            <w:i/>
            <w:iCs/>
            <w:noProof/>
            <w:webHidden/>
            <w:color w:val="FF0000"/>
            <w:sz w:val="24"/>
            <w:szCs w:val="24"/>
            <w:lang w:eastAsia="ar-SA"/>
          </w:rPr>
          <w:tab/>
        </w:r>
        <w:r w:rsidRPr="00093E70">
          <w:rPr>
            <w:rFonts w:ascii="Times New Roman" w:eastAsia="Times New Roman" w:hAnsi="Times New Roman" w:cs="Times New Roman"/>
            <w:b/>
            <w:bCs/>
            <w:i/>
            <w:iCs/>
            <w:noProof/>
            <w:webHidden/>
            <w:color w:val="FF0000"/>
            <w:sz w:val="24"/>
            <w:szCs w:val="24"/>
            <w:lang w:eastAsia="ar-SA"/>
          </w:rPr>
          <w:fldChar w:fldCharType="begin"/>
        </w:r>
        <w:r w:rsidRPr="00093E70">
          <w:rPr>
            <w:rFonts w:ascii="Times New Roman" w:eastAsia="Times New Roman" w:hAnsi="Times New Roman" w:cs="Times New Roman"/>
            <w:b/>
            <w:bCs/>
            <w:i/>
            <w:iCs/>
            <w:noProof/>
            <w:webHidden/>
            <w:color w:val="FF0000"/>
            <w:sz w:val="24"/>
            <w:szCs w:val="24"/>
            <w:lang w:eastAsia="ar-SA"/>
          </w:rPr>
          <w:instrText xml:space="preserve"> PAGEREF _Toc282847707 \h </w:instrText>
        </w:r>
        <w:r w:rsidRPr="00093E70">
          <w:rPr>
            <w:rFonts w:ascii="Times New Roman" w:eastAsia="Times New Roman" w:hAnsi="Times New Roman" w:cs="Times New Roman"/>
            <w:b/>
            <w:bCs/>
            <w:i/>
            <w:iCs/>
            <w:noProof/>
            <w:color w:val="FF0000"/>
            <w:sz w:val="24"/>
            <w:szCs w:val="24"/>
            <w:lang w:eastAsia="ar-SA"/>
          </w:rPr>
        </w:r>
        <w:r w:rsidRPr="00093E70">
          <w:rPr>
            <w:rFonts w:ascii="Times New Roman" w:eastAsia="Times New Roman" w:hAnsi="Times New Roman" w:cs="Times New Roman"/>
            <w:b/>
            <w:bCs/>
            <w:i/>
            <w:iCs/>
            <w:noProof/>
            <w:webHidden/>
            <w:color w:val="FF0000"/>
            <w:sz w:val="24"/>
            <w:szCs w:val="24"/>
            <w:lang w:eastAsia="ar-SA"/>
          </w:rPr>
          <w:fldChar w:fldCharType="separate"/>
        </w:r>
        <w:r w:rsidRPr="00093E70">
          <w:rPr>
            <w:rFonts w:ascii="Times New Roman" w:eastAsia="Times New Roman" w:hAnsi="Times New Roman" w:cs="Times New Roman"/>
            <w:b/>
            <w:bCs/>
            <w:i/>
            <w:iCs/>
            <w:noProof/>
            <w:webHidden/>
            <w:color w:val="FF0000"/>
            <w:sz w:val="24"/>
            <w:szCs w:val="24"/>
            <w:lang w:eastAsia="ar-SA"/>
          </w:rPr>
          <w:t>795</w:t>
        </w:r>
        <w:r w:rsidRPr="00093E70">
          <w:rPr>
            <w:rFonts w:ascii="Times New Roman" w:eastAsia="Times New Roman" w:hAnsi="Times New Roman" w:cs="Times New Roman"/>
            <w:b/>
            <w:bCs/>
            <w:i/>
            <w:iCs/>
            <w:noProof/>
            <w:webHidden/>
            <w:color w:val="FF0000"/>
            <w:sz w:val="24"/>
            <w:szCs w:val="24"/>
            <w:lang w:eastAsia="ar-SA"/>
          </w:rPr>
          <w:fldChar w:fldCharType="end"/>
        </w:r>
      </w:hyperlink>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b/>
          <w:bCs/>
          <w:noProof/>
          <w:color w:val="0000FF"/>
          <w:u w:val="single"/>
          <w:lang w:eastAsia="ar-SA"/>
        </w:rPr>
      </w:pPr>
      <w:hyperlink w:anchor="_Toc282847708" w:history="1">
        <w:r w:rsidRPr="00093E70">
          <w:rPr>
            <w:rFonts w:ascii="Times New Roman" w:eastAsia="Times New Roman" w:hAnsi="Times New Roman" w:cs="Times New Roman"/>
            <w:bCs/>
            <w:noProof/>
            <w:color w:val="0000FF"/>
            <w:u w:val="single"/>
            <w:lang w:eastAsia="ar-SA"/>
          </w:rPr>
          <w:t>G.1.  From tape to transcript and back again: videotapes?</w:t>
        </w:r>
        <w:r w:rsidRPr="00093E70">
          <w:rPr>
            <w:rFonts w:ascii="Times New Roman" w:eastAsia="Times New Roman" w:hAnsi="Times New Roman" w:cs="Times New Roman"/>
            <w:bCs/>
            <w:noProof/>
            <w:webHidden/>
            <w:color w:val="0000FF"/>
            <w:u w:val="single"/>
            <w:lang w:eastAsia="ar-SA"/>
          </w:rPr>
          <w:tab/>
        </w:r>
        <w:r w:rsidRPr="00093E70">
          <w:rPr>
            <w:rFonts w:ascii="Times New Roman" w:eastAsia="Times New Roman" w:hAnsi="Times New Roman" w:cs="Times New Roman"/>
            <w:bCs/>
            <w:noProof/>
            <w:webHidden/>
            <w:color w:val="0000FF"/>
            <w:u w:val="single"/>
            <w:lang w:eastAsia="ar-SA"/>
          </w:rPr>
          <w:fldChar w:fldCharType="begin"/>
        </w:r>
        <w:r w:rsidRPr="00093E70">
          <w:rPr>
            <w:rFonts w:ascii="Times New Roman" w:eastAsia="Times New Roman" w:hAnsi="Times New Roman" w:cs="Times New Roman"/>
            <w:bCs/>
            <w:noProof/>
            <w:webHidden/>
            <w:color w:val="0000FF"/>
            <w:u w:val="single"/>
            <w:lang w:eastAsia="ar-SA"/>
          </w:rPr>
          <w:instrText xml:space="preserve"> PAGEREF _Toc282847708 \h </w:instrText>
        </w:r>
        <w:r w:rsidRPr="00093E70">
          <w:rPr>
            <w:rFonts w:ascii="Times New Roman" w:eastAsia="Times New Roman" w:hAnsi="Times New Roman" w:cs="Times New Roman"/>
            <w:bCs/>
            <w:noProof/>
            <w:color w:val="0000FF"/>
            <w:u w:val="single"/>
            <w:lang w:eastAsia="ar-SA"/>
          </w:rPr>
        </w:r>
        <w:r w:rsidRPr="00093E70">
          <w:rPr>
            <w:rFonts w:ascii="Times New Roman" w:eastAsia="Times New Roman" w:hAnsi="Times New Roman" w:cs="Times New Roman"/>
            <w:bCs/>
            <w:noProof/>
            <w:webHidden/>
            <w:color w:val="0000FF"/>
            <w:u w:val="single"/>
            <w:lang w:eastAsia="ar-SA"/>
          </w:rPr>
          <w:fldChar w:fldCharType="separate"/>
        </w:r>
        <w:r w:rsidRPr="00093E70">
          <w:rPr>
            <w:rFonts w:ascii="Times New Roman" w:eastAsia="Times New Roman" w:hAnsi="Times New Roman" w:cs="Times New Roman"/>
            <w:bCs/>
            <w:noProof/>
            <w:webHidden/>
            <w:color w:val="0000FF"/>
            <w:u w:val="single"/>
            <w:lang w:eastAsia="ar-SA"/>
          </w:rPr>
          <w:t>795</w:t>
        </w:r>
        <w:r w:rsidRPr="00093E70">
          <w:rPr>
            <w:rFonts w:ascii="Times New Roman" w:eastAsia="Times New Roman" w:hAnsi="Times New Roman" w:cs="Times New Roman"/>
            <w:bCs/>
            <w:noProof/>
            <w:webHidden/>
            <w:color w:val="0000FF"/>
            <w:u w:val="single"/>
            <w:lang w:eastAsia="ar-SA"/>
          </w:rPr>
          <w:fldChar w:fldCharType="end"/>
        </w:r>
      </w:hyperlink>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noProof/>
          <w:sz w:val="24"/>
          <w:szCs w:val="24"/>
          <w:lang w:eastAsia="en-GB"/>
        </w:rPr>
      </w:pPr>
      <w:hyperlink w:anchor="_Toc282847709" w:history="1">
        <w:r w:rsidRPr="00093E70">
          <w:rPr>
            <w:rFonts w:ascii="Times New Roman" w:eastAsia="Times New Roman" w:hAnsi="Times New Roman" w:cs="Times New Roman"/>
            <w:bCs/>
            <w:noProof/>
            <w:color w:val="0000FF"/>
            <w:u w:val="single"/>
            <w:lang w:eastAsia="ar-SA"/>
          </w:rPr>
          <w:t>G.2.  “AND,  DARNE it, we’re going from GINs to PINs, DEAR”</w:t>
        </w:r>
        <w:r w:rsidRPr="00093E70">
          <w:rPr>
            <w:rFonts w:ascii="Times New Roman" w:eastAsia="Times New Roman" w:hAnsi="Times New Roman" w:cs="Times New Roman"/>
            <w:bCs/>
            <w:noProof/>
            <w:webHidden/>
            <w:color w:val="0000FF"/>
            <w:u w:val="single"/>
            <w:lang w:eastAsia="ar-SA"/>
          </w:rPr>
          <w:tab/>
        </w:r>
        <w:r w:rsidRPr="00093E70">
          <w:rPr>
            <w:rFonts w:ascii="Times New Roman" w:eastAsia="Times New Roman" w:hAnsi="Times New Roman" w:cs="Times New Roman"/>
            <w:bCs/>
            <w:noProof/>
            <w:webHidden/>
            <w:color w:val="0000FF"/>
            <w:u w:val="single"/>
            <w:lang w:eastAsia="ar-SA"/>
          </w:rPr>
          <w:fldChar w:fldCharType="begin"/>
        </w:r>
        <w:r w:rsidRPr="00093E70">
          <w:rPr>
            <w:rFonts w:ascii="Times New Roman" w:eastAsia="Times New Roman" w:hAnsi="Times New Roman" w:cs="Times New Roman"/>
            <w:bCs/>
            <w:noProof/>
            <w:webHidden/>
            <w:color w:val="0000FF"/>
            <w:u w:val="single"/>
            <w:lang w:eastAsia="ar-SA"/>
          </w:rPr>
          <w:instrText xml:space="preserve"> PAGEREF _Toc282847709 \h </w:instrText>
        </w:r>
        <w:r w:rsidRPr="00093E70">
          <w:rPr>
            <w:rFonts w:ascii="Times New Roman" w:eastAsia="Times New Roman" w:hAnsi="Times New Roman" w:cs="Times New Roman"/>
            <w:bCs/>
            <w:noProof/>
            <w:color w:val="0000FF"/>
            <w:u w:val="single"/>
            <w:lang w:eastAsia="ar-SA"/>
          </w:rPr>
        </w:r>
        <w:r w:rsidRPr="00093E70">
          <w:rPr>
            <w:rFonts w:ascii="Times New Roman" w:eastAsia="Times New Roman" w:hAnsi="Times New Roman" w:cs="Times New Roman"/>
            <w:bCs/>
            <w:noProof/>
            <w:webHidden/>
            <w:color w:val="0000FF"/>
            <w:u w:val="single"/>
            <w:lang w:eastAsia="ar-SA"/>
          </w:rPr>
          <w:fldChar w:fldCharType="separate"/>
        </w:r>
        <w:r w:rsidRPr="00093E70">
          <w:rPr>
            <w:rFonts w:ascii="Times New Roman" w:eastAsia="Times New Roman" w:hAnsi="Times New Roman" w:cs="Times New Roman"/>
            <w:bCs/>
            <w:noProof/>
            <w:webHidden/>
            <w:color w:val="0000FF"/>
            <w:u w:val="single"/>
            <w:lang w:eastAsia="ar-SA"/>
          </w:rPr>
          <w:t>806</w:t>
        </w:r>
        <w:r w:rsidRPr="00093E70">
          <w:rPr>
            <w:rFonts w:ascii="Times New Roman" w:eastAsia="Times New Roman" w:hAnsi="Times New Roman" w:cs="Times New Roman"/>
            <w:bCs/>
            <w:noProof/>
            <w:webHidden/>
            <w:color w:val="0000FF"/>
            <w:u w:val="single"/>
            <w:lang w:eastAsia="ar-SA"/>
          </w:rPr>
          <w:fldChar w:fldCharType="end"/>
        </w:r>
      </w:hyperlink>
    </w:p>
    <w:p w:rsidR="00093E70" w:rsidRPr="00093E70" w:rsidRDefault="00093E70" w:rsidP="00093E70">
      <w:pPr>
        <w:tabs>
          <w:tab w:val="right" w:leader="dot" w:pos="8630"/>
        </w:tabs>
        <w:suppressAutoHyphens/>
        <w:spacing w:before="120" w:after="0" w:line="240" w:lineRule="auto"/>
        <w:rPr>
          <w:rFonts w:ascii="Times New Roman" w:eastAsia="Times New Roman" w:hAnsi="Times New Roman" w:cs="Times New Roman"/>
          <w:b/>
          <w:bCs/>
          <w:i/>
          <w:iCs/>
          <w:noProof/>
          <w:color w:val="FF0000"/>
          <w:sz w:val="24"/>
          <w:szCs w:val="24"/>
          <w:u w:val="single"/>
          <w:lang w:eastAsia="ar-SA"/>
        </w:rPr>
      </w:pPr>
    </w:p>
    <w:p w:rsidR="00093E70" w:rsidRPr="00093E70" w:rsidRDefault="00093E70" w:rsidP="00093E70">
      <w:pPr>
        <w:tabs>
          <w:tab w:val="right" w:leader="dot" w:pos="8630"/>
        </w:tabs>
        <w:suppressAutoHyphens/>
        <w:spacing w:before="120" w:after="0" w:line="240" w:lineRule="auto"/>
        <w:rPr>
          <w:rFonts w:ascii="Times New Roman" w:eastAsia="Times New Roman" w:hAnsi="Times New Roman" w:cs="Times New Roman"/>
          <w:b/>
          <w:bCs/>
          <w:i/>
          <w:iCs/>
          <w:noProof/>
          <w:color w:val="FF0000"/>
          <w:sz w:val="24"/>
          <w:szCs w:val="24"/>
          <w:u w:val="single"/>
          <w:lang w:eastAsia="ar-SA"/>
        </w:rPr>
      </w:pPr>
    </w:p>
    <w:p w:rsidR="00093E70" w:rsidRPr="00093E70" w:rsidRDefault="00093E70" w:rsidP="00093E70">
      <w:pPr>
        <w:tabs>
          <w:tab w:val="right" w:leader="dot" w:pos="8630"/>
        </w:tabs>
        <w:suppressAutoHyphens/>
        <w:spacing w:before="120" w:after="0" w:line="240" w:lineRule="auto"/>
        <w:rPr>
          <w:rFonts w:ascii="Times New Roman" w:eastAsia="Times New Roman" w:hAnsi="Times New Roman" w:cs="Times New Roman"/>
          <w:noProof/>
          <w:color w:val="FF0000"/>
          <w:sz w:val="24"/>
          <w:szCs w:val="24"/>
          <w:lang w:eastAsia="en-GB"/>
        </w:rPr>
      </w:pPr>
      <w:hyperlink w:anchor="_Toc282847710" w:history="1">
        <w:r w:rsidRPr="00093E70">
          <w:rPr>
            <w:rFonts w:ascii="Times New Roman" w:eastAsia="Times New Roman" w:hAnsi="Times New Roman" w:cs="Times New Roman"/>
            <w:b/>
            <w:bCs/>
            <w:i/>
            <w:iCs/>
            <w:noProof/>
            <w:color w:val="FF0000"/>
            <w:sz w:val="24"/>
            <w:szCs w:val="24"/>
            <w:u w:val="single"/>
            <w:lang w:eastAsia="ar-SA"/>
          </w:rPr>
          <w:t>Bibliographies</w:t>
        </w:r>
        <w:r w:rsidRPr="00093E70">
          <w:rPr>
            <w:rFonts w:ascii="Times New Roman" w:eastAsia="Times New Roman" w:hAnsi="Times New Roman" w:cs="Times New Roman"/>
            <w:b/>
            <w:bCs/>
            <w:i/>
            <w:iCs/>
            <w:noProof/>
            <w:webHidden/>
            <w:color w:val="FF0000"/>
            <w:sz w:val="24"/>
            <w:szCs w:val="24"/>
            <w:lang w:eastAsia="ar-SA"/>
          </w:rPr>
          <w:tab/>
        </w:r>
        <w:r w:rsidRPr="00093E70">
          <w:rPr>
            <w:rFonts w:ascii="Times New Roman" w:eastAsia="Times New Roman" w:hAnsi="Times New Roman" w:cs="Times New Roman"/>
            <w:b/>
            <w:bCs/>
            <w:i/>
            <w:iCs/>
            <w:noProof/>
            <w:webHidden/>
            <w:color w:val="FF0000"/>
            <w:sz w:val="24"/>
            <w:szCs w:val="24"/>
            <w:lang w:eastAsia="ar-SA"/>
          </w:rPr>
          <w:fldChar w:fldCharType="begin"/>
        </w:r>
        <w:r w:rsidRPr="00093E70">
          <w:rPr>
            <w:rFonts w:ascii="Times New Roman" w:eastAsia="Times New Roman" w:hAnsi="Times New Roman" w:cs="Times New Roman"/>
            <w:b/>
            <w:bCs/>
            <w:i/>
            <w:iCs/>
            <w:noProof/>
            <w:webHidden/>
            <w:color w:val="FF0000"/>
            <w:sz w:val="24"/>
            <w:szCs w:val="24"/>
            <w:lang w:eastAsia="ar-SA"/>
          </w:rPr>
          <w:instrText xml:space="preserve"> PAGEREF _Toc282847710 \h </w:instrText>
        </w:r>
        <w:r w:rsidRPr="00093E70">
          <w:rPr>
            <w:rFonts w:ascii="Times New Roman" w:eastAsia="Times New Roman" w:hAnsi="Times New Roman" w:cs="Times New Roman"/>
            <w:b/>
            <w:bCs/>
            <w:i/>
            <w:iCs/>
            <w:noProof/>
            <w:color w:val="FF0000"/>
            <w:sz w:val="24"/>
            <w:szCs w:val="24"/>
            <w:lang w:eastAsia="ar-SA"/>
          </w:rPr>
        </w:r>
        <w:r w:rsidRPr="00093E70">
          <w:rPr>
            <w:rFonts w:ascii="Times New Roman" w:eastAsia="Times New Roman" w:hAnsi="Times New Roman" w:cs="Times New Roman"/>
            <w:b/>
            <w:bCs/>
            <w:i/>
            <w:iCs/>
            <w:noProof/>
            <w:webHidden/>
            <w:color w:val="FF0000"/>
            <w:sz w:val="24"/>
            <w:szCs w:val="24"/>
            <w:lang w:eastAsia="ar-SA"/>
          </w:rPr>
          <w:fldChar w:fldCharType="separate"/>
        </w:r>
        <w:r w:rsidRPr="00093E70">
          <w:rPr>
            <w:rFonts w:ascii="Times New Roman" w:eastAsia="Times New Roman" w:hAnsi="Times New Roman" w:cs="Times New Roman"/>
            <w:b/>
            <w:bCs/>
            <w:i/>
            <w:iCs/>
            <w:noProof/>
            <w:webHidden/>
            <w:color w:val="FF0000"/>
            <w:sz w:val="24"/>
            <w:szCs w:val="24"/>
            <w:lang w:eastAsia="ar-SA"/>
          </w:rPr>
          <w:t>809</w:t>
        </w:r>
        <w:r w:rsidRPr="00093E70">
          <w:rPr>
            <w:rFonts w:ascii="Times New Roman" w:eastAsia="Times New Roman" w:hAnsi="Times New Roman" w:cs="Times New Roman"/>
            <w:b/>
            <w:bCs/>
            <w:i/>
            <w:iCs/>
            <w:noProof/>
            <w:webHidden/>
            <w:color w:val="FF0000"/>
            <w:sz w:val="24"/>
            <w:szCs w:val="24"/>
            <w:lang w:eastAsia="ar-SA"/>
          </w:rPr>
          <w:fldChar w:fldCharType="end"/>
        </w:r>
      </w:hyperlink>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noProof/>
          <w:sz w:val="24"/>
          <w:szCs w:val="24"/>
          <w:lang w:eastAsia="en-GB"/>
        </w:rPr>
      </w:pPr>
      <w:hyperlink w:anchor="_Toc282847711" w:history="1">
        <w:r w:rsidRPr="00093E70">
          <w:rPr>
            <w:rFonts w:ascii="Times New Roman" w:eastAsia="Times New Roman" w:hAnsi="Times New Roman" w:cs="Times New Roman"/>
            <w:b/>
            <w:bCs/>
            <w:noProof/>
            <w:color w:val="0000FF"/>
            <w:u w:val="single"/>
            <w:lang w:eastAsia="ar-SA"/>
          </w:rPr>
          <w:t>Bibliography A: short list of BNIM(ish) studies by topic area</w:t>
        </w:r>
        <w:r w:rsidRPr="00093E70">
          <w:rPr>
            <w:rFonts w:ascii="Times New Roman" w:eastAsia="Times New Roman" w:hAnsi="Times New Roman" w:cs="Times New Roman"/>
            <w:b/>
            <w:bCs/>
            <w:noProof/>
            <w:webHidden/>
            <w:lang w:eastAsia="ar-SA"/>
          </w:rPr>
          <w:tab/>
        </w:r>
        <w:r w:rsidRPr="00093E70">
          <w:rPr>
            <w:rFonts w:ascii="Times New Roman" w:eastAsia="Times New Roman" w:hAnsi="Times New Roman" w:cs="Times New Roman"/>
            <w:b/>
            <w:bCs/>
            <w:noProof/>
            <w:webHidden/>
            <w:lang w:eastAsia="ar-SA"/>
          </w:rPr>
          <w:fldChar w:fldCharType="begin"/>
        </w:r>
        <w:r w:rsidRPr="00093E70">
          <w:rPr>
            <w:rFonts w:ascii="Times New Roman" w:eastAsia="Times New Roman" w:hAnsi="Times New Roman" w:cs="Times New Roman"/>
            <w:b/>
            <w:bCs/>
            <w:noProof/>
            <w:webHidden/>
            <w:lang w:eastAsia="ar-SA"/>
          </w:rPr>
          <w:instrText xml:space="preserve"> PAGEREF _Toc282847711 \h </w:instrText>
        </w:r>
        <w:r w:rsidRPr="00093E70">
          <w:rPr>
            <w:rFonts w:ascii="Times New Roman" w:eastAsia="Times New Roman" w:hAnsi="Times New Roman" w:cs="Times New Roman"/>
            <w:b/>
            <w:bCs/>
            <w:noProof/>
            <w:lang w:eastAsia="ar-SA"/>
          </w:rPr>
        </w:r>
        <w:r w:rsidRPr="00093E70">
          <w:rPr>
            <w:rFonts w:ascii="Times New Roman" w:eastAsia="Times New Roman" w:hAnsi="Times New Roman" w:cs="Times New Roman"/>
            <w:b/>
            <w:bCs/>
            <w:noProof/>
            <w:webHidden/>
            <w:lang w:eastAsia="ar-SA"/>
          </w:rPr>
          <w:fldChar w:fldCharType="separate"/>
        </w:r>
        <w:r w:rsidRPr="00093E70">
          <w:rPr>
            <w:rFonts w:ascii="Times New Roman" w:eastAsia="Times New Roman" w:hAnsi="Times New Roman" w:cs="Times New Roman"/>
            <w:b/>
            <w:bCs/>
            <w:noProof/>
            <w:webHidden/>
            <w:lang w:eastAsia="ar-SA"/>
          </w:rPr>
          <w:t>809</w:t>
        </w:r>
        <w:r w:rsidRPr="00093E70">
          <w:rPr>
            <w:rFonts w:ascii="Times New Roman" w:eastAsia="Times New Roman" w:hAnsi="Times New Roman" w:cs="Times New Roman"/>
            <w:b/>
            <w:bCs/>
            <w:noProof/>
            <w:webHidden/>
            <w:lang w:eastAsia="ar-SA"/>
          </w:rPr>
          <w:fldChar w:fldCharType="end"/>
        </w:r>
      </w:hyperlink>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noProof/>
          <w:color w:val="0000FF"/>
          <w:sz w:val="20"/>
          <w:szCs w:val="20"/>
          <w:u w:val="single"/>
          <w:lang w:eastAsia="ar-SA"/>
        </w:rPr>
      </w:pPr>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noProof/>
          <w:sz w:val="24"/>
          <w:szCs w:val="24"/>
          <w:lang w:eastAsia="en-GB"/>
        </w:rPr>
      </w:pPr>
      <w:hyperlink w:anchor="_Toc282847712" w:history="1">
        <w:r w:rsidRPr="00093E70">
          <w:rPr>
            <w:rFonts w:ascii="Times New Roman" w:eastAsia="Times New Roman" w:hAnsi="Times New Roman" w:cs="Times New Roman"/>
            <w:noProof/>
            <w:color w:val="0000FF"/>
            <w:sz w:val="20"/>
            <w:szCs w:val="20"/>
            <w:u w:val="single"/>
            <w:lang w:eastAsia="ar-SA"/>
          </w:rPr>
          <w:t>Descriptive and policy-oriented:</w:t>
        </w:r>
        <w:r w:rsidRPr="00093E70">
          <w:rPr>
            <w:rFonts w:ascii="Times New Roman" w:eastAsia="Times New Roman" w:hAnsi="Times New Roman" w:cs="Times New Roman"/>
            <w:noProof/>
            <w:webHidden/>
            <w:sz w:val="20"/>
            <w:szCs w:val="20"/>
            <w:lang w:eastAsia="ar-SA"/>
          </w:rPr>
          <w:tab/>
        </w:r>
        <w:r w:rsidRPr="00093E70">
          <w:rPr>
            <w:rFonts w:ascii="Times New Roman" w:eastAsia="Times New Roman" w:hAnsi="Times New Roman" w:cs="Times New Roman"/>
            <w:noProof/>
            <w:webHidden/>
            <w:sz w:val="20"/>
            <w:szCs w:val="20"/>
            <w:lang w:eastAsia="ar-SA"/>
          </w:rPr>
          <w:fldChar w:fldCharType="begin"/>
        </w:r>
        <w:r w:rsidRPr="00093E70">
          <w:rPr>
            <w:rFonts w:ascii="Times New Roman" w:eastAsia="Times New Roman" w:hAnsi="Times New Roman" w:cs="Times New Roman"/>
            <w:noProof/>
            <w:webHidden/>
            <w:sz w:val="20"/>
            <w:szCs w:val="20"/>
            <w:lang w:eastAsia="ar-SA"/>
          </w:rPr>
          <w:instrText xml:space="preserve"> PAGEREF _Toc282847712 \h </w:instrText>
        </w:r>
        <w:r w:rsidRPr="00093E70">
          <w:rPr>
            <w:rFonts w:ascii="Times New Roman" w:eastAsia="Times New Roman" w:hAnsi="Times New Roman" w:cs="Times New Roman"/>
            <w:noProof/>
            <w:sz w:val="20"/>
            <w:szCs w:val="20"/>
            <w:lang w:eastAsia="ar-SA"/>
          </w:rPr>
        </w:r>
        <w:r w:rsidRPr="00093E70">
          <w:rPr>
            <w:rFonts w:ascii="Times New Roman" w:eastAsia="Times New Roman" w:hAnsi="Times New Roman" w:cs="Times New Roman"/>
            <w:noProof/>
            <w:webHidden/>
            <w:sz w:val="20"/>
            <w:szCs w:val="20"/>
            <w:lang w:eastAsia="ar-SA"/>
          </w:rPr>
          <w:fldChar w:fldCharType="separate"/>
        </w:r>
        <w:r w:rsidRPr="00093E70">
          <w:rPr>
            <w:rFonts w:ascii="Times New Roman" w:eastAsia="Times New Roman" w:hAnsi="Times New Roman" w:cs="Times New Roman"/>
            <w:noProof/>
            <w:webHidden/>
            <w:sz w:val="20"/>
            <w:szCs w:val="20"/>
            <w:lang w:eastAsia="ar-SA"/>
          </w:rPr>
          <w:t>809</w:t>
        </w:r>
        <w:r w:rsidRPr="00093E70">
          <w:rPr>
            <w:rFonts w:ascii="Times New Roman" w:eastAsia="Times New Roman" w:hAnsi="Times New Roman" w:cs="Times New Roman"/>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noProof/>
          <w:sz w:val="24"/>
          <w:szCs w:val="24"/>
          <w:lang w:eastAsia="en-GB"/>
        </w:rPr>
      </w:pPr>
      <w:hyperlink w:anchor="_Toc282847713" w:history="1">
        <w:r w:rsidRPr="00093E70">
          <w:rPr>
            <w:rFonts w:ascii="Times New Roman" w:eastAsia="Times New Roman" w:hAnsi="Times New Roman" w:cs="Times New Roman"/>
            <w:noProof/>
            <w:color w:val="0000FF"/>
            <w:sz w:val="20"/>
            <w:szCs w:val="20"/>
            <w:u w:val="single"/>
            <w:lang w:eastAsia="ar-SA"/>
          </w:rPr>
          <w:t>Professional-practice:</w:t>
        </w:r>
        <w:r w:rsidRPr="00093E70">
          <w:rPr>
            <w:rFonts w:ascii="Times New Roman" w:eastAsia="Times New Roman" w:hAnsi="Times New Roman" w:cs="Times New Roman"/>
            <w:noProof/>
            <w:webHidden/>
            <w:sz w:val="20"/>
            <w:szCs w:val="20"/>
            <w:lang w:eastAsia="ar-SA"/>
          </w:rPr>
          <w:tab/>
        </w:r>
        <w:r w:rsidRPr="00093E70">
          <w:rPr>
            <w:rFonts w:ascii="Times New Roman" w:eastAsia="Times New Roman" w:hAnsi="Times New Roman" w:cs="Times New Roman"/>
            <w:noProof/>
            <w:webHidden/>
            <w:sz w:val="20"/>
            <w:szCs w:val="20"/>
            <w:lang w:eastAsia="ar-SA"/>
          </w:rPr>
          <w:fldChar w:fldCharType="begin"/>
        </w:r>
        <w:r w:rsidRPr="00093E70">
          <w:rPr>
            <w:rFonts w:ascii="Times New Roman" w:eastAsia="Times New Roman" w:hAnsi="Times New Roman" w:cs="Times New Roman"/>
            <w:noProof/>
            <w:webHidden/>
            <w:sz w:val="20"/>
            <w:szCs w:val="20"/>
            <w:lang w:eastAsia="ar-SA"/>
          </w:rPr>
          <w:instrText xml:space="preserve"> PAGEREF _Toc282847713 \h </w:instrText>
        </w:r>
        <w:r w:rsidRPr="00093E70">
          <w:rPr>
            <w:rFonts w:ascii="Times New Roman" w:eastAsia="Times New Roman" w:hAnsi="Times New Roman" w:cs="Times New Roman"/>
            <w:noProof/>
            <w:sz w:val="20"/>
            <w:szCs w:val="20"/>
            <w:lang w:eastAsia="ar-SA"/>
          </w:rPr>
        </w:r>
        <w:r w:rsidRPr="00093E70">
          <w:rPr>
            <w:rFonts w:ascii="Times New Roman" w:eastAsia="Times New Roman" w:hAnsi="Times New Roman" w:cs="Times New Roman"/>
            <w:noProof/>
            <w:webHidden/>
            <w:sz w:val="20"/>
            <w:szCs w:val="20"/>
            <w:lang w:eastAsia="ar-SA"/>
          </w:rPr>
          <w:fldChar w:fldCharType="separate"/>
        </w:r>
        <w:r w:rsidRPr="00093E70">
          <w:rPr>
            <w:rFonts w:ascii="Times New Roman" w:eastAsia="Times New Roman" w:hAnsi="Times New Roman" w:cs="Times New Roman"/>
            <w:noProof/>
            <w:webHidden/>
            <w:sz w:val="20"/>
            <w:szCs w:val="20"/>
            <w:lang w:eastAsia="ar-SA"/>
          </w:rPr>
          <w:t>822</w:t>
        </w:r>
        <w:r w:rsidRPr="00093E70">
          <w:rPr>
            <w:rFonts w:ascii="Times New Roman" w:eastAsia="Times New Roman" w:hAnsi="Times New Roman" w:cs="Times New Roman"/>
            <w:noProof/>
            <w:webHidden/>
            <w:sz w:val="20"/>
            <w:szCs w:val="20"/>
            <w:lang w:eastAsia="ar-SA"/>
          </w:rPr>
          <w:fldChar w:fldCharType="end"/>
        </w:r>
      </w:hyperlink>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noProof/>
          <w:sz w:val="24"/>
          <w:szCs w:val="24"/>
          <w:lang w:eastAsia="en-GB"/>
        </w:rPr>
      </w:pPr>
      <w:hyperlink w:anchor="_Toc282847714" w:history="1">
        <w:r w:rsidRPr="00093E70">
          <w:rPr>
            <w:rFonts w:ascii="Times New Roman" w:eastAsia="Times New Roman" w:hAnsi="Times New Roman" w:cs="Times New Roman"/>
            <w:noProof/>
            <w:color w:val="0000FF"/>
            <w:sz w:val="20"/>
            <w:szCs w:val="20"/>
            <w:u w:val="single"/>
            <w:lang w:eastAsia="ar-SA"/>
          </w:rPr>
          <w:t>Methodological:</w:t>
        </w:r>
        <w:r w:rsidRPr="00093E70">
          <w:rPr>
            <w:rFonts w:ascii="Times New Roman" w:eastAsia="Times New Roman" w:hAnsi="Times New Roman" w:cs="Times New Roman"/>
            <w:noProof/>
            <w:webHidden/>
            <w:sz w:val="20"/>
            <w:szCs w:val="20"/>
            <w:lang w:eastAsia="ar-SA"/>
          </w:rPr>
          <w:tab/>
        </w:r>
        <w:r w:rsidRPr="00093E70">
          <w:rPr>
            <w:rFonts w:ascii="Times New Roman" w:eastAsia="Times New Roman" w:hAnsi="Times New Roman" w:cs="Times New Roman"/>
            <w:noProof/>
            <w:webHidden/>
            <w:sz w:val="20"/>
            <w:szCs w:val="20"/>
            <w:lang w:eastAsia="ar-SA"/>
          </w:rPr>
          <w:fldChar w:fldCharType="begin"/>
        </w:r>
        <w:r w:rsidRPr="00093E70">
          <w:rPr>
            <w:rFonts w:ascii="Times New Roman" w:eastAsia="Times New Roman" w:hAnsi="Times New Roman" w:cs="Times New Roman"/>
            <w:noProof/>
            <w:webHidden/>
            <w:sz w:val="20"/>
            <w:szCs w:val="20"/>
            <w:lang w:eastAsia="ar-SA"/>
          </w:rPr>
          <w:instrText xml:space="preserve"> PAGEREF _Toc282847714 \h </w:instrText>
        </w:r>
        <w:r w:rsidRPr="00093E70">
          <w:rPr>
            <w:rFonts w:ascii="Times New Roman" w:eastAsia="Times New Roman" w:hAnsi="Times New Roman" w:cs="Times New Roman"/>
            <w:noProof/>
            <w:sz w:val="20"/>
            <w:szCs w:val="20"/>
            <w:lang w:eastAsia="ar-SA"/>
          </w:rPr>
        </w:r>
        <w:r w:rsidRPr="00093E70">
          <w:rPr>
            <w:rFonts w:ascii="Times New Roman" w:eastAsia="Times New Roman" w:hAnsi="Times New Roman" w:cs="Times New Roman"/>
            <w:noProof/>
            <w:webHidden/>
            <w:sz w:val="20"/>
            <w:szCs w:val="20"/>
            <w:lang w:eastAsia="ar-SA"/>
          </w:rPr>
          <w:fldChar w:fldCharType="separate"/>
        </w:r>
        <w:r w:rsidRPr="00093E70">
          <w:rPr>
            <w:rFonts w:ascii="Times New Roman" w:eastAsia="Times New Roman" w:hAnsi="Times New Roman" w:cs="Times New Roman"/>
            <w:noProof/>
            <w:webHidden/>
            <w:sz w:val="20"/>
            <w:szCs w:val="20"/>
            <w:lang w:eastAsia="ar-SA"/>
          </w:rPr>
          <w:t>827</w:t>
        </w:r>
        <w:r w:rsidRPr="00093E70">
          <w:rPr>
            <w:rFonts w:ascii="Times New Roman" w:eastAsia="Times New Roman" w:hAnsi="Times New Roman" w:cs="Times New Roman"/>
            <w:noProof/>
            <w:webHidden/>
            <w:sz w:val="20"/>
            <w:szCs w:val="20"/>
            <w:lang w:eastAsia="ar-SA"/>
          </w:rPr>
          <w:fldChar w:fldCharType="end"/>
        </w:r>
      </w:hyperlink>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b/>
          <w:bCs/>
          <w:noProof/>
          <w:color w:val="0000FF"/>
          <w:u w:val="single"/>
          <w:lang w:eastAsia="ar-SA"/>
        </w:rPr>
      </w:pPr>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noProof/>
          <w:sz w:val="24"/>
          <w:szCs w:val="24"/>
          <w:lang w:eastAsia="en-GB"/>
        </w:rPr>
      </w:pPr>
      <w:hyperlink w:anchor="_Toc282847715" w:history="1">
        <w:r w:rsidRPr="00093E70">
          <w:rPr>
            <w:rFonts w:ascii="Times New Roman" w:eastAsia="Times New Roman" w:hAnsi="Times New Roman" w:cs="Times New Roman"/>
            <w:b/>
            <w:bCs/>
            <w:noProof/>
            <w:color w:val="0000FF"/>
            <w:u w:val="single"/>
            <w:lang w:eastAsia="ar-SA"/>
          </w:rPr>
          <w:t>Bibliography B: references - alphabetical order</w:t>
        </w:r>
        <w:r w:rsidRPr="00093E70">
          <w:rPr>
            <w:rFonts w:ascii="Times New Roman" w:eastAsia="Times New Roman" w:hAnsi="Times New Roman" w:cs="Times New Roman"/>
            <w:b/>
            <w:bCs/>
            <w:noProof/>
            <w:webHidden/>
            <w:lang w:eastAsia="ar-SA"/>
          </w:rPr>
          <w:tab/>
        </w:r>
        <w:r w:rsidRPr="00093E70">
          <w:rPr>
            <w:rFonts w:ascii="Times New Roman" w:eastAsia="Times New Roman" w:hAnsi="Times New Roman" w:cs="Times New Roman"/>
            <w:b/>
            <w:bCs/>
            <w:noProof/>
            <w:webHidden/>
            <w:lang w:eastAsia="ar-SA"/>
          </w:rPr>
          <w:fldChar w:fldCharType="begin"/>
        </w:r>
        <w:r w:rsidRPr="00093E70">
          <w:rPr>
            <w:rFonts w:ascii="Times New Roman" w:eastAsia="Times New Roman" w:hAnsi="Times New Roman" w:cs="Times New Roman"/>
            <w:b/>
            <w:bCs/>
            <w:noProof/>
            <w:webHidden/>
            <w:lang w:eastAsia="ar-SA"/>
          </w:rPr>
          <w:instrText xml:space="preserve"> PAGEREF _Toc282847715 \h </w:instrText>
        </w:r>
        <w:r w:rsidRPr="00093E70">
          <w:rPr>
            <w:rFonts w:ascii="Times New Roman" w:eastAsia="Times New Roman" w:hAnsi="Times New Roman" w:cs="Times New Roman"/>
            <w:b/>
            <w:bCs/>
            <w:noProof/>
            <w:lang w:eastAsia="ar-SA"/>
          </w:rPr>
        </w:r>
        <w:r w:rsidRPr="00093E70">
          <w:rPr>
            <w:rFonts w:ascii="Times New Roman" w:eastAsia="Times New Roman" w:hAnsi="Times New Roman" w:cs="Times New Roman"/>
            <w:b/>
            <w:bCs/>
            <w:noProof/>
            <w:webHidden/>
            <w:lang w:eastAsia="ar-SA"/>
          </w:rPr>
          <w:fldChar w:fldCharType="separate"/>
        </w:r>
        <w:r w:rsidRPr="00093E70">
          <w:rPr>
            <w:rFonts w:ascii="Times New Roman" w:eastAsia="Times New Roman" w:hAnsi="Times New Roman" w:cs="Times New Roman"/>
            <w:b/>
            <w:bCs/>
            <w:noProof/>
            <w:webHidden/>
            <w:lang w:eastAsia="ar-SA"/>
          </w:rPr>
          <w:t>835</w:t>
        </w:r>
        <w:r w:rsidRPr="00093E70">
          <w:rPr>
            <w:rFonts w:ascii="Times New Roman" w:eastAsia="Times New Roman" w:hAnsi="Times New Roman" w:cs="Times New Roman"/>
            <w:b/>
            <w:bCs/>
            <w:noProof/>
            <w:webHidden/>
            <w:lang w:eastAsia="ar-SA"/>
          </w:rPr>
          <w:fldChar w:fldCharType="end"/>
        </w:r>
      </w:hyperlink>
    </w:p>
    <w:p w:rsidR="00093E70" w:rsidRPr="00093E70" w:rsidRDefault="00093E70" w:rsidP="00093E70">
      <w:pPr>
        <w:tabs>
          <w:tab w:val="right" w:leader="dot" w:pos="8630"/>
        </w:tabs>
        <w:suppressAutoHyphens/>
        <w:spacing w:before="120" w:after="0" w:line="240" w:lineRule="auto"/>
        <w:rPr>
          <w:rFonts w:ascii="Times New Roman" w:eastAsia="Times New Roman" w:hAnsi="Times New Roman" w:cs="Times New Roman"/>
          <w:b/>
          <w:bCs/>
          <w:i/>
          <w:iCs/>
          <w:noProof/>
          <w:color w:val="FF0000"/>
          <w:sz w:val="24"/>
          <w:szCs w:val="24"/>
          <w:u w:val="single"/>
          <w:lang w:eastAsia="ar-SA"/>
        </w:rPr>
      </w:pPr>
    </w:p>
    <w:p w:rsidR="00093E70" w:rsidRPr="00093E70" w:rsidRDefault="00093E70" w:rsidP="00093E70">
      <w:pPr>
        <w:tabs>
          <w:tab w:val="right" w:leader="dot" w:pos="8630"/>
        </w:tabs>
        <w:suppressAutoHyphens/>
        <w:spacing w:before="120" w:after="0" w:line="240" w:lineRule="auto"/>
        <w:rPr>
          <w:rFonts w:ascii="Times New Roman" w:eastAsia="Times New Roman" w:hAnsi="Times New Roman" w:cs="Times New Roman"/>
          <w:b/>
          <w:bCs/>
          <w:i/>
          <w:iCs/>
          <w:noProof/>
          <w:color w:val="FF0000"/>
          <w:sz w:val="24"/>
          <w:szCs w:val="24"/>
          <w:u w:val="single"/>
          <w:lang w:eastAsia="ar-SA"/>
        </w:rPr>
      </w:pPr>
    </w:p>
    <w:p w:rsidR="00093E70" w:rsidRPr="00093E70" w:rsidRDefault="00093E70" w:rsidP="00093E70">
      <w:pPr>
        <w:tabs>
          <w:tab w:val="right" w:leader="dot" w:pos="8630"/>
        </w:tabs>
        <w:suppressAutoHyphens/>
        <w:spacing w:before="120" w:after="0" w:line="240" w:lineRule="auto"/>
        <w:rPr>
          <w:rFonts w:ascii="Times New Roman" w:eastAsia="Times New Roman" w:hAnsi="Times New Roman" w:cs="Times New Roman"/>
          <w:noProof/>
          <w:color w:val="FF0000"/>
          <w:sz w:val="24"/>
          <w:szCs w:val="24"/>
          <w:lang w:eastAsia="en-GB"/>
        </w:rPr>
      </w:pPr>
      <w:hyperlink w:anchor="_Toc282847716" w:history="1">
        <w:r w:rsidRPr="00093E70">
          <w:rPr>
            <w:rFonts w:ascii="Times New Roman" w:eastAsia="Times New Roman" w:hAnsi="Times New Roman" w:cs="Times New Roman"/>
            <w:b/>
            <w:bCs/>
            <w:i/>
            <w:iCs/>
            <w:noProof/>
            <w:color w:val="FF0000"/>
            <w:sz w:val="24"/>
            <w:szCs w:val="24"/>
            <w:u w:val="single"/>
            <w:lang w:eastAsia="ar-SA"/>
          </w:rPr>
          <w:t>Diagrams</w:t>
        </w:r>
        <w:r w:rsidRPr="00093E70">
          <w:rPr>
            <w:rFonts w:ascii="Times New Roman" w:eastAsia="Times New Roman" w:hAnsi="Times New Roman" w:cs="Times New Roman"/>
            <w:b/>
            <w:bCs/>
            <w:i/>
            <w:iCs/>
            <w:noProof/>
            <w:webHidden/>
            <w:color w:val="FF0000"/>
            <w:sz w:val="24"/>
            <w:szCs w:val="24"/>
            <w:lang w:eastAsia="ar-SA"/>
          </w:rPr>
          <w:tab/>
        </w:r>
        <w:r w:rsidRPr="00093E70">
          <w:rPr>
            <w:rFonts w:ascii="Times New Roman" w:eastAsia="Times New Roman" w:hAnsi="Times New Roman" w:cs="Times New Roman"/>
            <w:b/>
            <w:bCs/>
            <w:i/>
            <w:iCs/>
            <w:noProof/>
            <w:webHidden/>
            <w:color w:val="FF0000"/>
            <w:sz w:val="24"/>
            <w:szCs w:val="24"/>
            <w:lang w:eastAsia="ar-SA"/>
          </w:rPr>
          <w:fldChar w:fldCharType="begin"/>
        </w:r>
        <w:r w:rsidRPr="00093E70">
          <w:rPr>
            <w:rFonts w:ascii="Times New Roman" w:eastAsia="Times New Roman" w:hAnsi="Times New Roman" w:cs="Times New Roman"/>
            <w:b/>
            <w:bCs/>
            <w:i/>
            <w:iCs/>
            <w:noProof/>
            <w:webHidden/>
            <w:color w:val="FF0000"/>
            <w:sz w:val="24"/>
            <w:szCs w:val="24"/>
            <w:lang w:eastAsia="ar-SA"/>
          </w:rPr>
          <w:instrText xml:space="preserve"> PAGEREF _Toc282847716 \h </w:instrText>
        </w:r>
        <w:r w:rsidRPr="00093E70">
          <w:rPr>
            <w:rFonts w:ascii="Times New Roman" w:eastAsia="Times New Roman" w:hAnsi="Times New Roman" w:cs="Times New Roman"/>
            <w:b/>
            <w:bCs/>
            <w:i/>
            <w:iCs/>
            <w:noProof/>
            <w:color w:val="FF0000"/>
            <w:sz w:val="24"/>
            <w:szCs w:val="24"/>
            <w:lang w:eastAsia="ar-SA"/>
          </w:rPr>
        </w:r>
        <w:r w:rsidRPr="00093E70">
          <w:rPr>
            <w:rFonts w:ascii="Times New Roman" w:eastAsia="Times New Roman" w:hAnsi="Times New Roman" w:cs="Times New Roman"/>
            <w:b/>
            <w:bCs/>
            <w:i/>
            <w:iCs/>
            <w:noProof/>
            <w:webHidden/>
            <w:color w:val="FF0000"/>
            <w:sz w:val="24"/>
            <w:szCs w:val="24"/>
            <w:lang w:eastAsia="ar-SA"/>
          </w:rPr>
          <w:fldChar w:fldCharType="separate"/>
        </w:r>
        <w:r w:rsidRPr="00093E70">
          <w:rPr>
            <w:rFonts w:ascii="Times New Roman" w:eastAsia="Times New Roman" w:hAnsi="Times New Roman" w:cs="Times New Roman"/>
            <w:b/>
            <w:bCs/>
            <w:i/>
            <w:iCs/>
            <w:noProof/>
            <w:webHidden/>
            <w:color w:val="FF0000"/>
            <w:sz w:val="24"/>
            <w:szCs w:val="24"/>
            <w:lang w:eastAsia="ar-SA"/>
          </w:rPr>
          <w:t>881</w:t>
        </w:r>
        <w:r w:rsidRPr="00093E70">
          <w:rPr>
            <w:rFonts w:ascii="Times New Roman" w:eastAsia="Times New Roman" w:hAnsi="Times New Roman" w:cs="Times New Roman"/>
            <w:b/>
            <w:bCs/>
            <w:i/>
            <w:iCs/>
            <w:noProof/>
            <w:webHidden/>
            <w:color w:val="FF0000"/>
            <w:sz w:val="24"/>
            <w:szCs w:val="24"/>
            <w:lang w:eastAsia="ar-SA"/>
          </w:rPr>
          <w:fldChar w:fldCharType="end"/>
        </w:r>
      </w:hyperlink>
    </w:p>
    <w:p w:rsidR="00093E70" w:rsidRPr="00093E70" w:rsidRDefault="00093E70" w:rsidP="00093E70">
      <w:pPr>
        <w:tabs>
          <w:tab w:val="right" w:leader="dot" w:pos="8630"/>
        </w:tabs>
        <w:suppressAutoHyphens/>
        <w:spacing w:after="0" w:line="240" w:lineRule="auto"/>
        <w:ind w:left="720"/>
        <w:rPr>
          <w:rFonts w:ascii="Times New Roman" w:eastAsia="Times New Roman" w:hAnsi="Times New Roman" w:cs="Times New Roman"/>
          <w:noProof/>
          <w:sz w:val="24"/>
          <w:szCs w:val="24"/>
          <w:lang w:eastAsia="en-GB"/>
        </w:rPr>
      </w:pPr>
    </w:p>
    <w:p w:rsidR="00093E70" w:rsidRPr="00093E70" w:rsidRDefault="00093E70" w:rsidP="00093E70">
      <w:pPr>
        <w:suppressAutoHyphens/>
        <w:spacing w:after="0" w:line="240" w:lineRule="auto"/>
        <w:rPr>
          <w:rFonts w:ascii="Times" w:eastAsia="Times New Roman" w:hAnsi="Times" w:cs="Times New Roman"/>
          <w:noProof/>
          <w:sz w:val="24"/>
          <w:szCs w:val="20"/>
          <w:lang w:eastAsia="en-GB"/>
        </w:rPr>
      </w:pPr>
    </w:p>
    <w:p w:rsidR="00093E70" w:rsidRPr="00093E70" w:rsidRDefault="00093E70" w:rsidP="00093E70">
      <w:pPr>
        <w:tabs>
          <w:tab w:val="right" w:leader="dot" w:pos="8630"/>
        </w:tabs>
        <w:suppressAutoHyphens/>
        <w:spacing w:before="120" w:after="0" w:line="240" w:lineRule="auto"/>
        <w:rPr>
          <w:rFonts w:ascii="Times New Roman" w:eastAsia="Times New Roman" w:hAnsi="Times New Roman" w:cs="Times New Roman"/>
          <w:noProof/>
          <w:color w:val="FF0000"/>
          <w:sz w:val="24"/>
          <w:szCs w:val="24"/>
          <w:lang w:eastAsia="en-GB"/>
        </w:rPr>
      </w:pPr>
      <w:hyperlink w:anchor="_Toc282847722" w:history="1">
        <w:r w:rsidRPr="00093E70">
          <w:rPr>
            <w:rFonts w:ascii="Times New Roman" w:eastAsia="Times New Roman" w:hAnsi="Times New Roman" w:cs="Times New Roman"/>
            <w:b/>
            <w:bCs/>
            <w:i/>
            <w:iCs/>
            <w:noProof/>
            <w:color w:val="FF0000"/>
            <w:sz w:val="24"/>
            <w:szCs w:val="24"/>
            <w:u w:val="single"/>
            <w:lang w:eastAsia="ar-SA"/>
          </w:rPr>
          <w:t>BNIM Trainings - overview</w:t>
        </w:r>
        <w:r w:rsidRPr="00093E70">
          <w:rPr>
            <w:rFonts w:ascii="Times New Roman" w:eastAsia="Times New Roman" w:hAnsi="Times New Roman" w:cs="Times New Roman"/>
            <w:b/>
            <w:bCs/>
            <w:i/>
            <w:iCs/>
            <w:noProof/>
            <w:webHidden/>
            <w:color w:val="FF0000"/>
            <w:sz w:val="24"/>
            <w:szCs w:val="24"/>
            <w:lang w:eastAsia="ar-SA"/>
          </w:rPr>
          <w:tab/>
        </w:r>
        <w:r w:rsidRPr="00093E70">
          <w:rPr>
            <w:rFonts w:ascii="Times New Roman" w:eastAsia="Times New Roman" w:hAnsi="Times New Roman" w:cs="Times New Roman"/>
            <w:b/>
            <w:bCs/>
            <w:i/>
            <w:iCs/>
            <w:noProof/>
            <w:webHidden/>
            <w:color w:val="FF0000"/>
            <w:sz w:val="24"/>
            <w:szCs w:val="24"/>
            <w:lang w:eastAsia="ar-SA"/>
          </w:rPr>
          <w:fldChar w:fldCharType="begin"/>
        </w:r>
        <w:r w:rsidRPr="00093E70">
          <w:rPr>
            <w:rFonts w:ascii="Times New Roman" w:eastAsia="Times New Roman" w:hAnsi="Times New Roman" w:cs="Times New Roman"/>
            <w:b/>
            <w:bCs/>
            <w:i/>
            <w:iCs/>
            <w:noProof/>
            <w:webHidden/>
            <w:color w:val="FF0000"/>
            <w:sz w:val="24"/>
            <w:szCs w:val="24"/>
            <w:lang w:eastAsia="ar-SA"/>
          </w:rPr>
          <w:instrText xml:space="preserve"> PAGEREF _Toc282847722 \h </w:instrText>
        </w:r>
        <w:r w:rsidRPr="00093E70">
          <w:rPr>
            <w:rFonts w:ascii="Times New Roman" w:eastAsia="Times New Roman" w:hAnsi="Times New Roman" w:cs="Times New Roman"/>
            <w:b/>
            <w:bCs/>
            <w:i/>
            <w:iCs/>
            <w:noProof/>
            <w:color w:val="FF0000"/>
            <w:sz w:val="24"/>
            <w:szCs w:val="24"/>
            <w:lang w:eastAsia="ar-SA"/>
          </w:rPr>
        </w:r>
        <w:r w:rsidRPr="00093E70">
          <w:rPr>
            <w:rFonts w:ascii="Times New Roman" w:eastAsia="Times New Roman" w:hAnsi="Times New Roman" w:cs="Times New Roman"/>
            <w:b/>
            <w:bCs/>
            <w:i/>
            <w:iCs/>
            <w:noProof/>
            <w:webHidden/>
            <w:color w:val="FF0000"/>
            <w:sz w:val="24"/>
            <w:szCs w:val="24"/>
            <w:lang w:eastAsia="ar-SA"/>
          </w:rPr>
          <w:fldChar w:fldCharType="separate"/>
        </w:r>
        <w:r w:rsidRPr="00093E70">
          <w:rPr>
            <w:rFonts w:ascii="Times New Roman" w:eastAsia="Times New Roman" w:hAnsi="Times New Roman" w:cs="Times New Roman"/>
            <w:b/>
            <w:bCs/>
            <w:i/>
            <w:iCs/>
            <w:noProof/>
            <w:webHidden/>
            <w:color w:val="FF0000"/>
            <w:sz w:val="24"/>
            <w:szCs w:val="24"/>
            <w:lang w:eastAsia="ar-SA"/>
          </w:rPr>
          <w:t>900</w:t>
        </w:r>
        <w:r w:rsidRPr="00093E70">
          <w:rPr>
            <w:rFonts w:ascii="Times New Roman" w:eastAsia="Times New Roman" w:hAnsi="Times New Roman" w:cs="Times New Roman"/>
            <w:b/>
            <w:bCs/>
            <w:i/>
            <w:iCs/>
            <w:noProof/>
            <w:webHidden/>
            <w:color w:val="FF0000"/>
            <w:sz w:val="24"/>
            <w:szCs w:val="24"/>
            <w:lang w:eastAsia="ar-SA"/>
          </w:rPr>
          <w:fldChar w:fldCharType="end"/>
        </w:r>
      </w:hyperlink>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noProof/>
          <w:sz w:val="24"/>
          <w:szCs w:val="24"/>
          <w:lang w:eastAsia="en-GB"/>
        </w:rPr>
      </w:pPr>
      <w:hyperlink w:anchor="_Toc282847723" w:history="1">
        <w:r w:rsidRPr="00093E70">
          <w:rPr>
            <w:rFonts w:ascii="Times New Roman" w:eastAsia="Times New Roman" w:hAnsi="Times New Roman" w:cs="Times New Roman"/>
            <w:b/>
            <w:bCs/>
            <w:noProof/>
            <w:color w:val="0000FF"/>
            <w:u w:val="single"/>
            <w:lang w:eastAsia="ar-SA"/>
          </w:rPr>
          <w:t>Nth Intensive Training (Flyer)</w:t>
        </w:r>
        <w:r w:rsidRPr="00093E70">
          <w:rPr>
            <w:rFonts w:ascii="Times New Roman" w:eastAsia="Times New Roman" w:hAnsi="Times New Roman" w:cs="Times New Roman"/>
            <w:b/>
            <w:bCs/>
            <w:noProof/>
            <w:webHidden/>
            <w:lang w:eastAsia="ar-SA"/>
          </w:rPr>
          <w:tab/>
        </w:r>
        <w:r w:rsidRPr="00093E70">
          <w:rPr>
            <w:rFonts w:ascii="Times New Roman" w:eastAsia="Times New Roman" w:hAnsi="Times New Roman" w:cs="Times New Roman"/>
            <w:b/>
            <w:bCs/>
            <w:noProof/>
            <w:webHidden/>
            <w:lang w:eastAsia="ar-SA"/>
          </w:rPr>
          <w:fldChar w:fldCharType="begin"/>
        </w:r>
        <w:r w:rsidRPr="00093E70">
          <w:rPr>
            <w:rFonts w:ascii="Times New Roman" w:eastAsia="Times New Roman" w:hAnsi="Times New Roman" w:cs="Times New Roman"/>
            <w:b/>
            <w:bCs/>
            <w:noProof/>
            <w:webHidden/>
            <w:lang w:eastAsia="ar-SA"/>
          </w:rPr>
          <w:instrText xml:space="preserve"> PAGEREF _Toc282847723 \h </w:instrText>
        </w:r>
        <w:r w:rsidRPr="00093E70">
          <w:rPr>
            <w:rFonts w:ascii="Times New Roman" w:eastAsia="Times New Roman" w:hAnsi="Times New Roman" w:cs="Times New Roman"/>
            <w:b/>
            <w:bCs/>
            <w:noProof/>
            <w:lang w:eastAsia="ar-SA"/>
          </w:rPr>
        </w:r>
        <w:r w:rsidRPr="00093E70">
          <w:rPr>
            <w:rFonts w:ascii="Times New Roman" w:eastAsia="Times New Roman" w:hAnsi="Times New Roman" w:cs="Times New Roman"/>
            <w:b/>
            <w:bCs/>
            <w:noProof/>
            <w:webHidden/>
            <w:lang w:eastAsia="ar-SA"/>
          </w:rPr>
          <w:fldChar w:fldCharType="separate"/>
        </w:r>
        <w:r w:rsidRPr="00093E70">
          <w:rPr>
            <w:rFonts w:ascii="Times New Roman" w:eastAsia="Times New Roman" w:hAnsi="Times New Roman" w:cs="Times New Roman"/>
            <w:b/>
            <w:bCs/>
            <w:noProof/>
            <w:webHidden/>
            <w:lang w:eastAsia="ar-SA"/>
          </w:rPr>
          <w:t>904</w:t>
        </w:r>
        <w:r w:rsidRPr="00093E70">
          <w:rPr>
            <w:rFonts w:ascii="Times New Roman" w:eastAsia="Times New Roman" w:hAnsi="Times New Roman" w:cs="Times New Roman"/>
            <w:b/>
            <w:bCs/>
            <w:noProof/>
            <w:webHidden/>
            <w:lang w:eastAsia="ar-SA"/>
          </w:rPr>
          <w:fldChar w:fldCharType="end"/>
        </w:r>
      </w:hyperlink>
    </w:p>
    <w:p w:rsidR="00093E70" w:rsidRPr="00093E70" w:rsidRDefault="00093E70" w:rsidP="00093E70">
      <w:pPr>
        <w:tabs>
          <w:tab w:val="right" w:leader="dot" w:pos="8630"/>
        </w:tabs>
        <w:suppressAutoHyphens/>
        <w:spacing w:before="120" w:after="0" w:line="240" w:lineRule="auto"/>
        <w:ind w:left="240"/>
        <w:rPr>
          <w:rFonts w:ascii="Times New Roman" w:eastAsia="Times New Roman" w:hAnsi="Times New Roman" w:cs="Times New Roman"/>
          <w:noProof/>
          <w:sz w:val="24"/>
          <w:szCs w:val="24"/>
          <w:lang w:eastAsia="en-GB"/>
        </w:rPr>
      </w:pPr>
      <w:hyperlink w:anchor="_Toc282847724" w:history="1">
        <w:r w:rsidRPr="00093E70">
          <w:rPr>
            <w:rFonts w:ascii="Times New Roman" w:eastAsia="Times New Roman" w:hAnsi="Times New Roman" w:cs="Times New Roman"/>
            <w:b/>
            <w:bCs/>
            <w:noProof/>
            <w:color w:val="0000FF"/>
            <w:u w:val="single"/>
            <w:lang w:eastAsia="ar-SA"/>
          </w:rPr>
          <w:t>A sample 5-day BNIM intensive training programme</w:t>
        </w:r>
        <w:r w:rsidRPr="00093E70">
          <w:rPr>
            <w:rFonts w:ascii="Times New Roman" w:eastAsia="Times New Roman" w:hAnsi="Times New Roman" w:cs="Times New Roman"/>
            <w:b/>
            <w:bCs/>
            <w:noProof/>
            <w:webHidden/>
            <w:lang w:eastAsia="ar-SA"/>
          </w:rPr>
          <w:tab/>
        </w:r>
        <w:r w:rsidRPr="00093E70">
          <w:rPr>
            <w:rFonts w:ascii="Times New Roman" w:eastAsia="Times New Roman" w:hAnsi="Times New Roman" w:cs="Times New Roman"/>
            <w:b/>
            <w:bCs/>
            <w:noProof/>
            <w:webHidden/>
            <w:lang w:eastAsia="ar-SA"/>
          </w:rPr>
          <w:fldChar w:fldCharType="begin"/>
        </w:r>
        <w:r w:rsidRPr="00093E70">
          <w:rPr>
            <w:rFonts w:ascii="Times New Roman" w:eastAsia="Times New Roman" w:hAnsi="Times New Roman" w:cs="Times New Roman"/>
            <w:b/>
            <w:bCs/>
            <w:noProof/>
            <w:webHidden/>
            <w:lang w:eastAsia="ar-SA"/>
          </w:rPr>
          <w:instrText xml:space="preserve"> PAGEREF _Toc282847724 \h </w:instrText>
        </w:r>
        <w:r w:rsidRPr="00093E70">
          <w:rPr>
            <w:rFonts w:ascii="Times New Roman" w:eastAsia="Times New Roman" w:hAnsi="Times New Roman" w:cs="Times New Roman"/>
            <w:b/>
            <w:bCs/>
            <w:noProof/>
            <w:lang w:eastAsia="ar-SA"/>
          </w:rPr>
        </w:r>
        <w:r w:rsidRPr="00093E70">
          <w:rPr>
            <w:rFonts w:ascii="Times New Roman" w:eastAsia="Times New Roman" w:hAnsi="Times New Roman" w:cs="Times New Roman"/>
            <w:b/>
            <w:bCs/>
            <w:noProof/>
            <w:webHidden/>
            <w:lang w:eastAsia="ar-SA"/>
          </w:rPr>
          <w:fldChar w:fldCharType="separate"/>
        </w:r>
        <w:r w:rsidRPr="00093E70">
          <w:rPr>
            <w:rFonts w:ascii="Times New Roman" w:eastAsia="Times New Roman" w:hAnsi="Times New Roman" w:cs="Times New Roman"/>
            <w:b/>
            <w:bCs/>
            <w:noProof/>
            <w:webHidden/>
            <w:lang w:eastAsia="ar-SA"/>
          </w:rPr>
          <w:t>906</w:t>
        </w:r>
        <w:r w:rsidRPr="00093E70">
          <w:rPr>
            <w:rFonts w:ascii="Times New Roman" w:eastAsia="Times New Roman" w:hAnsi="Times New Roman" w:cs="Times New Roman"/>
            <w:b/>
            <w:bCs/>
            <w:noProof/>
            <w:webHidden/>
            <w:lang w:eastAsia="ar-SA"/>
          </w:rPr>
          <w:fldChar w:fldCharType="end"/>
        </w:r>
      </w:hyperlink>
    </w:p>
    <w:p w:rsidR="00093E70" w:rsidRPr="00093E70" w:rsidRDefault="00093E70" w:rsidP="00093E70">
      <w:pPr>
        <w:tabs>
          <w:tab w:val="right" w:leader="dot" w:pos="8630"/>
        </w:tabs>
        <w:suppressAutoHyphens/>
        <w:spacing w:after="0" w:line="240" w:lineRule="auto"/>
        <w:ind w:left="480"/>
        <w:rPr>
          <w:rFonts w:ascii="Times New Roman" w:eastAsia="Times New Roman" w:hAnsi="Times New Roman" w:cs="Times New Roman"/>
          <w:b/>
          <w:sz w:val="20"/>
          <w:szCs w:val="20"/>
          <w:lang w:eastAsia="ar-SA"/>
        </w:rPr>
        <w:sectPr w:rsidR="00093E70" w:rsidRPr="00093E70" w:rsidSect="003E0FA1">
          <w:headerReference w:type="default" r:id="rId9"/>
          <w:footerReference w:type="even" r:id="rId10"/>
          <w:footerReference w:type="default" r:id="rId11"/>
          <w:pgSz w:w="12240" w:h="15840"/>
          <w:pgMar w:top="1440" w:right="1800" w:bottom="1440" w:left="1800" w:header="720" w:footer="720" w:gutter="0"/>
          <w:cols w:space="720"/>
          <w:docGrid w:linePitch="360"/>
        </w:sectPr>
      </w:pPr>
      <w:r w:rsidRPr="00093E70">
        <w:rPr>
          <w:rFonts w:ascii="Times New Roman" w:eastAsia="Times New Roman" w:hAnsi="Times New Roman" w:cs="Times New Roman"/>
          <w:sz w:val="20"/>
          <w:szCs w:val="20"/>
          <w:lang w:eastAsia="ar-SA"/>
        </w:rPr>
        <w:fldChar w:fldCharType="end"/>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i/>
          <w:sz w:val="24"/>
          <w:szCs w:val="20"/>
          <w:lang w:eastAsia="ar-SA"/>
        </w:rPr>
      </w:pPr>
      <w:r w:rsidRPr="00093E70">
        <w:rPr>
          <w:rFonts w:ascii="Times" w:eastAsia="Times New Roman" w:hAnsi="Times" w:cs="Times New Roman"/>
          <w:sz w:val="24"/>
          <w:szCs w:val="20"/>
          <w:lang w:eastAsia="ar-SA"/>
        </w:rPr>
        <w:t xml:space="preserve">This </w:t>
      </w:r>
      <w:r w:rsidRPr="00093E70">
        <w:rPr>
          <w:rFonts w:ascii="Times" w:eastAsia="Times New Roman" w:hAnsi="Times" w:cs="Times New Roman"/>
          <w:i/>
          <w:sz w:val="24"/>
          <w:szCs w:val="20"/>
          <w:lang w:eastAsia="ar-SA"/>
        </w:rPr>
        <w:t xml:space="preserve">Short Guide and Detailed Manual </w:t>
      </w:r>
      <w:r w:rsidRPr="00093E70">
        <w:rPr>
          <w:rFonts w:ascii="Times" w:eastAsia="Times New Roman" w:hAnsi="Times" w:cs="Times New Roman"/>
          <w:sz w:val="24"/>
          <w:szCs w:val="20"/>
          <w:lang w:eastAsia="ar-SA"/>
        </w:rPr>
        <w:t xml:space="preserve"> is dedicated to all those from whom I learned about BNIM – in particular to </w:t>
      </w:r>
      <w:smartTag w:uri="urn:schemas-microsoft-com:office:smarttags" w:element="PersonName">
        <w:r w:rsidRPr="00093E70">
          <w:rPr>
            <w:rFonts w:ascii="Times" w:eastAsia="Times New Roman" w:hAnsi="Times" w:cs="Times New Roman"/>
            <w:sz w:val="24"/>
            <w:szCs w:val="20"/>
            <w:lang w:eastAsia="ar-SA"/>
          </w:rPr>
          <w:t>Prue Chamberlayne</w:t>
        </w:r>
      </w:smartTag>
      <w:r w:rsidRPr="00093E70">
        <w:rPr>
          <w:rFonts w:ascii="Times" w:eastAsia="Times New Roman" w:hAnsi="Times" w:cs="Times New Roman"/>
          <w:sz w:val="24"/>
          <w:szCs w:val="20"/>
          <w:lang w:eastAsia="ar-SA"/>
        </w:rPr>
        <w:t xml:space="preserve"> -- and to all those BNIM trainees and researchers whose work continues to nourish new trainees and researchers partly through the medium of this constantly-updated </w:t>
      </w:r>
      <w:r w:rsidRPr="00093E70">
        <w:rPr>
          <w:rFonts w:ascii="Times" w:eastAsia="Times New Roman" w:hAnsi="Times" w:cs="Times New Roman"/>
          <w:i/>
          <w:sz w:val="24"/>
          <w:szCs w:val="20"/>
          <w:lang w:eastAsia="ar-SA"/>
        </w:rPr>
        <w:t>Guide.</w:t>
      </w:r>
    </w:p>
    <w:p w:rsidR="00093E70" w:rsidRPr="00093E70" w:rsidRDefault="00093E70" w:rsidP="00093E70">
      <w:pPr>
        <w:suppressAutoHyphens/>
        <w:spacing w:after="0" w:line="240" w:lineRule="auto"/>
        <w:rPr>
          <w:rFonts w:ascii="Times" w:eastAsia="Times New Roman" w:hAnsi="Times" w:cs="Times New Roman"/>
          <w:i/>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Without new questions, new feedback publications and new accounts of  the lived experience  of BNIM-reading and BNIM-doing, there would be nothing new for me to write in, and no further learning from,  this evolving </w:t>
      </w:r>
      <w:r w:rsidRPr="00093E70">
        <w:rPr>
          <w:rFonts w:ascii="Times" w:eastAsia="Times New Roman" w:hAnsi="Times" w:cs="Times New Roman"/>
          <w:i/>
          <w:sz w:val="24"/>
          <w:szCs w:val="20"/>
          <w:lang w:eastAsia="ar-SA"/>
        </w:rPr>
        <w:t xml:space="preserve">Short Guide and Detailed Manual </w:t>
      </w:r>
      <w:r w:rsidRPr="00093E70">
        <w:rPr>
          <w:rFonts w:ascii="Times" w:eastAsia="Times New Roman" w:hAnsi="Times" w:cs="Times New Roman"/>
          <w:sz w:val="24"/>
          <w:szCs w:val="20"/>
          <w:lang w:eastAsia="ar-SA"/>
        </w:rPr>
        <w:t xml:space="preserve"> </w:t>
      </w:r>
    </w:p>
    <w:p w:rsidR="00093E70" w:rsidRPr="00093E70" w:rsidRDefault="00093E70" w:rsidP="00093E70">
      <w:pPr>
        <w:suppressAutoHyphens/>
        <w:spacing w:after="0" w:line="240" w:lineRule="auto"/>
        <w:rPr>
          <w:rFonts w:ascii="Times" w:eastAsia="Times New Roman" w:hAnsi="Times" w:cs="Times New Roman"/>
          <w:i/>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So this </w:t>
      </w:r>
      <w:r w:rsidRPr="00093E70">
        <w:rPr>
          <w:rFonts w:ascii="Times" w:eastAsia="Times New Roman" w:hAnsi="Times" w:cs="Times New Roman"/>
          <w:i/>
          <w:sz w:val="24"/>
          <w:szCs w:val="20"/>
          <w:lang w:eastAsia="ar-SA"/>
        </w:rPr>
        <w:t xml:space="preserve">Short Guide and Detailed Manual </w:t>
      </w:r>
      <w:r w:rsidRPr="00093E70">
        <w:rPr>
          <w:rFonts w:ascii="Times" w:eastAsia="Times New Roman" w:hAnsi="Times" w:cs="Times New Roman"/>
          <w:sz w:val="24"/>
          <w:szCs w:val="20"/>
          <w:lang w:eastAsia="ar-SA"/>
        </w:rPr>
        <w:t xml:space="preserve"> is also dedicated to you in the hope that you will share your experiencing in the reading and using of the</w:t>
      </w:r>
      <w:r w:rsidRPr="00093E70">
        <w:rPr>
          <w:rFonts w:ascii="Times" w:eastAsia="Times New Roman" w:hAnsi="Times" w:cs="Times New Roman"/>
          <w:i/>
          <w:sz w:val="24"/>
          <w:szCs w:val="20"/>
          <w:lang w:eastAsia="ar-SA"/>
        </w:rPr>
        <w:t xml:space="preserve"> Short Guide and Detailed Manual’s </w:t>
      </w:r>
      <w:r w:rsidRPr="00093E70">
        <w:rPr>
          <w:rFonts w:ascii="Times" w:eastAsia="Times New Roman" w:hAnsi="Times" w:cs="Times New Roman"/>
          <w:sz w:val="24"/>
          <w:szCs w:val="20"/>
          <w:lang w:eastAsia="ar-SA"/>
        </w:rPr>
        <w:t>current edition to enrich the next edition for others.</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So send in accounts of your experience (positive and negative) and questions and comments to </w:t>
      </w:r>
      <w:hyperlink r:id="rId12" w:history="1">
        <w:r w:rsidRPr="00093E70">
          <w:rPr>
            <w:rFonts w:ascii="Times" w:eastAsia="Times New Roman" w:hAnsi="Times" w:cs="Times New Roman"/>
            <w:color w:val="0000FF"/>
            <w:sz w:val="24"/>
            <w:szCs w:val="20"/>
            <w:u w:val="single"/>
            <w:lang w:eastAsia="ar-SA"/>
          </w:rPr>
          <w:t>biographic-narrative-BNIM@jiscmail.ac.uk</w:t>
        </w:r>
      </w:hyperlink>
      <w:r w:rsidRPr="00093E70">
        <w:rPr>
          <w:rFonts w:ascii="Times" w:eastAsia="Times New Roman" w:hAnsi="Times" w:cs="Times New Roman"/>
          <w:sz w:val="24"/>
          <w:szCs w:val="20"/>
          <w:lang w:eastAsia="ar-SA"/>
        </w:rPr>
        <w:t xml:space="preserv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sectPr w:rsidR="00093E70" w:rsidRPr="00093E70" w:rsidSect="00A16E07">
          <w:headerReference w:type="default" r:id="rId13"/>
          <w:pgSz w:w="12240" w:h="15840"/>
          <w:pgMar w:top="1440" w:right="1800" w:bottom="1440" w:left="1800" w:header="720" w:footer="720" w:gutter="0"/>
          <w:cols w:space="720"/>
          <w:docGrid w:linePitch="360"/>
        </w:sectPr>
      </w:pPr>
      <w:r w:rsidRPr="00093E70">
        <w:rPr>
          <w:rFonts w:ascii="Times" w:eastAsia="Times New Roman" w:hAnsi="Times" w:cs="Times New Roman"/>
          <w:sz w:val="24"/>
          <w:szCs w:val="20"/>
          <w:lang w:eastAsia="ar-SA"/>
        </w:rPr>
        <w:t xml:space="preserve">Or directly to me at </w:t>
      </w:r>
      <w:hyperlink r:id="rId14" w:history="1">
        <w:r w:rsidRPr="00093E70">
          <w:rPr>
            <w:rFonts w:ascii="Times" w:eastAsia="Times New Roman" w:hAnsi="Times" w:cs="Times New Roman"/>
            <w:color w:val="0000FF"/>
            <w:sz w:val="24"/>
            <w:szCs w:val="20"/>
            <w:u w:val="single"/>
            <w:lang w:eastAsia="ar-SA"/>
          </w:rPr>
          <w:t>tom@tomwengraf.com</w:t>
        </w:r>
      </w:hyperlink>
      <w:r w:rsidRPr="00093E70">
        <w:rPr>
          <w:rFonts w:ascii="Times" w:eastAsia="Times New Roman" w:hAnsi="Times" w:cs="Times New Roman"/>
          <w:sz w:val="24"/>
          <w:szCs w:val="20"/>
          <w:lang w:eastAsia="ar-SA"/>
        </w:rPr>
        <w:t xml:space="preserve">. </w:t>
      </w:r>
    </w:p>
    <w:p w:rsidR="00093E70" w:rsidRPr="00093E70" w:rsidRDefault="00093E70" w:rsidP="00093E70">
      <w:pPr>
        <w:suppressAutoHyphens/>
        <w:spacing w:after="0" w:line="240" w:lineRule="auto"/>
        <w:rPr>
          <w:rFonts w:ascii="Times" w:eastAsia="Times New Roman" w:hAnsi="Times" w:cs="Times New Roman"/>
          <w:b/>
          <w:lang w:eastAsia="ar-SA"/>
        </w:rPr>
      </w:pPr>
    </w:p>
    <w:p w:rsidR="00093E70" w:rsidRPr="00093E70" w:rsidRDefault="00093E70" w:rsidP="00093E70">
      <w:pPr>
        <w:suppressAutoHyphens/>
        <w:spacing w:after="0" w:line="240" w:lineRule="auto"/>
        <w:rPr>
          <w:rFonts w:ascii="Times" w:eastAsia="Times New Roman" w:hAnsi="Times" w:cs="Times New Roman"/>
          <w:b/>
          <w:lang w:eastAsia="ar-SA"/>
        </w:rPr>
      </w:pPr>
    </w:p>
    <w:p w:rsidR="00093E70" w:rsidRPr="00093E70" w:rsidRDefault="00093E70" w:rsidP="00093E70">
      <w:pPr>
        <w:suppressAutoHyphens/>
        <w:spacing w:after="0" w:line="240" w:lineRule="auto"/>
        <w:rPr>
          <w:rFonts w:ascii="Times" w:eastAsia="Times New Roman" w:hAnsi="Times" w:cs="Times New Roman"/>
          <w:b/>
          <w:lang w:eastAsia="ar-SA"/>
        </w:rPr>
      </w:pPr>
    </w:p>
    <w:p w:rsidR="00093E70" w:rsidRPr="00093E70" w:rsidRDefault="00093E70" w:rsidP="00093E70">
      <w:pPr>
        <w:suppressAutoHyphens/>
        <w:spacing w:after="0" w:line="240" w:lineRule="auto"/>
        <w:rPr>
          <w:rFonts w:ascii="Times" w:eastAsia="Times New Roman" w:hAnsi="Times" w:cs="Times New Roman"/>
          <w:b/>
          <w:lang w:eastAsia="ar-SA"/>
        </w:rPr>
      </w:pPr>
      <w:r w:rsidRPr="00093E70">
        <w:rPr>
          <w:rFonts w:ascii="Times" w:eastAsia="Times New Roman" w:hAnsi="Times" w:cs="Times New Roman"/>
          <w:b/>
          <w:lang w:eastAsia="ar-SA"/>
        </w:rPr>
        <w:t xml:space="preserve">This  Short Guide and Detailed Manual, and the BNIM 5-day intensive training: </w:t>
      </w:r>
    </w:p>
    <w:p w:rsidR="00093E70" w:rsidRPr="00093E70" w:rsidRDefault="00093E70" w:rsidP="00093E70">
      <w:pPr>
        <w:suppressAutoHyphens/>
        <w:spacing w:after="0" w:line="240" w:lineRule="auto"/>
        <w:rPr>
          <w:rFonts w:ascii="Times" w:eastAsia="Times New Roman" w:hAnsi="Times" w:cs="Times New Roman"/>
          <w:b/>
          <w:lang w:eastAsia="ar-SA"/>
        </w:rPr>
      </w:pPr>
      <w:r w:rsidRPr="00093E70">
        <w:rPr>
          <w:rFonts w:ascii="Times" w:eastAsia="Times New Roman" w:hAnsi="Times" w:cs="Times New Roman"/>
          <w:b/>
          <w:lang w:eastAsia="ar-SA"/>
        </w:rPr>
        <w:t>read it before/instead of/  the training!</w:t>
      </w:r>
    </w:p>
    <w:p w:rsidR="00093E70" w:rsidRPr="00093E70" w:rsidRDefault="00093E70" w:rsidP="00093E70">
      <w:pPr>
        <w:suppressAutoHyphens/>
        <w:spacing w:after="0" w:line="240" w:lineRule="auto"/>
        <w:rPr>
          <w:rFonts w:ascii="Times" w:eastAsia="Times New Roman" w:hAnsi="Times" w:cs="Times New Roman"/>
          <w:b/>
          <w:lang w:eastAsia="ar-SA"/>
        </w:rPr>
      </w:pPr>
    </w:p>
    <w:p w:rsidR="00093E70" w:rsidRPr="00093E70" w:rsidRDefault="00093E70" w:rsidP="00093E70">
      <w:pPr>
        <w:suppressAutoHyphens/>
        <w:spacing w:after="0" w:line="240" w:lineRule="auto"/>
        <w:rPr>
          <w:rFonts w:ascii="Times" w:eastAsia="Times New Roman" w:hAnsi="Times" w:cs="Times New Roman"/>
          <w:lang w:eastAsia="ar-SA"/>
        </w:rPr>
      </w:pPr>
      <w:r w:rsidRPr="00093E70">
        <w:rPr>
          <w:rFonts w:ascii="Times" w:eastAsia="Times New Roman" w:hAnsi="Times" w:cs="Times New Roman"/>
          <w:lang w:eastAsia="ar-SA"/>
        </w:rPr>
        <w:t xml:space="preserve">Chapters 6 and 12 of the textbook (Wengraf 2001) were written to make it posssible for researchers to acquire the basics of BNIM without doing a training course. This </w:t>
      </w:r>
      <w:r w:rsidRPr="00093E70">
        <w:rPr>
          <w:rFonts w:ascii="Times" w:eastAsia="Times New Roman" w:hAnsi="Times" w:cs="Times New Roman"/>
          <w:i/>
          <w:lang w:eastAsia="ar-SA"/>
        </w:rPr>
        <w:t xml:space="preserve">Short Guide and Detailed Manual </w:t>
      </w:r>
      <w:r w:rsidRPr="00093E70">
        <w:rPr>
          <w:rFonts w:ascii="Times" w:eastAsia="Times New Roman" w:hAnsi="Times" w:cs="Times New Roman"/>
          <w:lang w:eastAsia="ar-SA"/>
        </w:rPr>
        <w:t>has been written so as to make it even easier to acquire the basics -- and also perfectly viable for researchers to reach a good level -- without such a training course.</w:t>
      </w:r>
    </w:p>
    <w:p w:rsidR="00093E70" w:rsidRPr="00093E70" w:rsidRDefault="00093E70" w:rsidP="00093E70">
      <w:pPr>
        <w:suppressAutoHyphens/>
        <w:spacing w:after="0" w:line="240" w:lineRule="auto"/>
        <w:rPr>
          <w:rFonts w:ascii="Times" w:eastAsia="Times New Roman" w:hAnsi="Times" w:cs="Times New Roman"/>
          <w:lang w:eastAsia="ar-SA"/>
        </w:rPr>
      </w:pPr>
    </w:p>
    <w:p w:rsidR="00093E70" w:rsidRPr="00093E70" w:rsidRDefault="00093E70" w:rsidP="00093E70">
      <w:pPr>
        <w:suppressAutoHyphens/>
        <w:spacing w:after="0" w:line="240" w:lineRule="auto"/>
        <w:rPr>
          <w:rFonts w:ascii="Times" w:eastAsia="Times New Roman" w:hAnsi="Times" w:cs="Times New Roman"/>
          <w:lang w:eastAsia="ar-SA"/>
        </w:rPr>
      </w:pPr>
      <w:r w:rsidRPr="00093E70">
        <w:rPr>
          <w:rFonts w:ascii="Times" w:eastAsia="Times New Roman" w:hAnsi="Times" w:cs="Times New Roman"/>
          <w:lang w:eastAsia="ar-SA"/>
        </w:rPr>
        <w:t xml:space="preserve">However, we do run trainings to  run as a complement to both textbook and the Detailed Manual. </w:t>
      </w:r>
    </w:p>
    <w:p w:rsidR="00093E70" w:rsidRPr="00093E70" w:rsidRDefault="00093E70" w:rsidP="00093E70">
      <w:pPr>
        <w:suppressAutoHyphens/>
        <w:spacing w:after="0" w:line="240" w:lineRule="auto"/>
        <w:rPr>
          <w:rFonts w:ascii="Times" w:eastAsia="Times New Roman" w:hAnsi="Times" w:cs="Times New Roman"/>
          <w:lang w:eastAsia="ar-SA"/>
        </w:rPr>
      </w:pPr>
    </w:p>
    <w:p w:rsidR="00093E70" w:rsidRPr="00093E70" w:rsidRDefault="00093E70" w:rsidP="00093E70">
      <w:pPr>
        <w:suppressAutoHyphens/>
        <w:spacing w:after="0" w:line="240" w:lineRule="auto"/>
        <w:rPr>
          <w:rFonts w:ascii="Times" w:eastAsia="Times New Roman" w:hAnsi="Times" w:cs="Times New Roman"/>
          <w:b/>
          <w:lang w:eastAsia="ar-SA"/>
        </w:rPr>
      </w:pPr>
    </w:p>
    <w:p w:rsidR="00093E70" w:rsidRPr="00093E70" w:rsidRDefault="00093E70" w:rsidP="00093E70">
      <w:pPr>
        <w:suppressAutoHyphens/>
        <w:spacing w:after="0" w:line="240" w:lineRule="auto"/>
        <w:rPr>
          <w:rFonts w:ascii="Times" w:eastAsia="Times New Roman" w:hAnsi="Times" w:cs="Times New Roman"/>
          <w:b/>
          <w:lang w:eastAsia="ar-SA"/>
        </w:rPr>
      </w:pPr>
    </w:p>
    <w:p w:rsidR="00093E70" w:rsidRPr="00093E70" w:rsidRDefault="00093E70" w:rsidP="00093E70">
      <w:pPr>
        <w:suppressAutoHyphens/>
        <w:spacing w:after="0" w:line="240" w:lineRule="auto"/>
        <w:rPr>
          <w:rFonts w:ascii="Times" w:eastAsia="Times New Roman" w:hAnsi="Times" w:cs="Times New Roman"/>
          <w:b/>
          <w:lang w:eastAsia="ar-SA"/>
        </w:rPr>
      </w:pPr>
      <w:r w:rsidRPr="00093E70">
        <w:rPr>
          <w:rFonts w:ascii="Times" w:eastAsia="Times New Roman" w:hAnsi="Times" w:cs="Times New Roman"/>
          <w:b/>
          <w:lang w:eastAsia="ar-SA"/>
        </w:rPr>
        <w:t>If you have registered for a 5-day training or might register in the future, please bear the following in mind:</w:t>
      </w:r>
    </w:p>
    <w:p w:rsidR="00093E70" w:rsidRPr="00093E70" w:rsidRDefault="00093E70" w:rsidP="00093E70">
      <w:pPr>
        <w:suppressAutoHyphens/>
        <w:spacing w:after="0" w:line="240" w:lineRule="auto"/>
        <w:rPr>
          <w:rFonts w:ascii="Times" w:eastAsia="Times New Roman" w:hAnsi="Times" w:cs="Times New Roman"/>
          <w:b/>
          <w:lang w:eastAsia="ar-SA"/>
        </w:rPr>
      </w:pPr>
    </w:p>
    <w:p w:rsidR="00093E70" w:rsidRPr="00093E70" w:rsidRDefault="00093E70" w:rsidP="00093E70">
      <w:pPr>
        <w:suppressAutoHyphens/>
        <w:spacing w:after="0" w:line="240" w:lineRule="auto"/>
        <w:rPr>
          <w:rFonts w:ascii="Times" w:eastAsia="Times New Roman" w:hAnsi="Times" w:cs="Times New Roman"/>
          <w:lang w:eastAsia="ar-SA"/>
        </w:rPr>
      </w:pPr>
      <w:r w:rsidRPr="00093E70">
        <w:rPr>
          <w:rFonts w:ascii="Times" w:eastAsia="Times New Roman" w:hAnsi="Times" w:cs="Times New Roman"/>
          <w:lang w:eastAsia="ar-SA"/>
        </w:rPr>
        <w:t>Our original training in BNIM took 9 days; the current intensive model takes 5 days. Among the reasons for being able to shorten the time is that the ‘exposition’ part of the 9 day training has now been very largely encapsulated in the textbook and in this</w:t>
      </w:r>
      <w:r w:rsidRPr="00093E70">
        <w:rPr>
          <w:rFonts w:ascii="Times" w:eastAsia="Times New Roman" w:hAnsi="Times" w:cs="Times New Roman"/>
          <w:i/>
          <w:lang w:eastAsia="ar-SA"/>
        </w:rPr>
        <w:t xml:space="preserve"> </w:t>
      </w:r>
      <w:r w:rsidRPr="00093E70">
        <w:rPr>
          <w:rFonts w:ascii="Times" w:eastAsia="Times New Roman" w:hAnsi="Times" w:cs="Times New Roman"/>
          <w:lang w:eastAsia="ar-SA"/>
        </w:rPr>
        <w:t>text.</w:t>
      </w:r>
      <w:r w:rsidRPr="00093E70">
        <w:rPr>
          <w:rFonts w:ascii="Times" w:eastAsia="Times New Roman" w:hAnsi="Times" w:cs="Times New Roman"/>
          <w:i/>
          <w:lang w:eastAsia="ar-SA"/>
        </w:rPr>
        <w:t xml:space="preserve"> </w:t>
      </w:r>
      <w:r w:rsidRPr="00093E70">
        <w:rPr>
          <w:rFonts w:ascii="Times" w:eastAsia="Times New Roman" w:hAnsi="Times" w:cs="Times New Roman"/>
          <w:lang w:eastAsia="ar-SA"/>
        </w:rPr>
        <w:t xml:space="preserve"> Briefly, it originally  took 9 days to train people; now, with the </w:t>
      </w:r>
      <w:r w:rsidRPr="00093E70">
        <w:rPr>
          <w:rFonts w:ascii="Times" w:eastAsia="Times New Roman" w:hAnsi="Times" w:cs="Times New Roman"/>
          <w:i/>
          <w:lang w:eastAsia="ar-SA"/>
        </w:rPr>
        <w:t xml:space="preserve">Detailed Manual, </w:t>
      </w:r>
      <w:r w:rsidRPr="00093E70">
        <w:rPr>
          <w:rFonts w:ascii="Times" w:eastAsia="Times New Roman" w:hAnsi="Times" w:cs="Times New Roman"/>
          <w:lang w:eastAsia="ar-SA"/>
        </w:rPr>
        <w:t>it takes 5 days (see p.</w:t>
      </w:r>
      <w:r w:rsidRPr="00093E70">
        <w:rPr>
          <w:rFonts w:ascii="Times" w:eastAsia="Times New Roman" w:hAnsi="Times" w:cs="Times New Roman"/>
          <w:b/>
          <w:lang w:eastAsia="ar-SA"/>
        </w:rPr>
        <w:fldChar w:fldCharType="begin"/>
      </w:r>
      <w:r w:rsidRPr="00093E70">
        <w:rPr>
          <w:rFonts w:ascii="Times" w:eastAsia="Times New Roman" w:hAnsi="Times" w:cs="Times New Roman"/>
          <w:b/>
          <w:lang w:eastAsia="ar-SA"/>
        </w:rPr>
        <w:instrText xml:space="preserve"> PAGEREF _Ref182999457 \h </w:instrText>
      </w:r>
      <w:r w:rsidRPr="00093E70">
        <w:rPr>
          <w:rFonts w:ascii="Times" w:eastAsia="Times New Roman" w:hAnsi="Times" w:cs="Times New Roman"/>
          <w:b/>
          <w:lang w:eastAsia="ar-SA"/>
        </w:rPr>
      </w:r>
      <w:r w:rsidRPr="00093E70">
        <w:rPr>
          <w:rFonts w:ascii="Times" w:eastAsia="Times New Roman" w:hAnsi="Times" w:cs="Times New Roman"/>
          <w:b/>
          <w:lang w:eastAsia="ar-SA"/>
        </w:rPr>
        <w:fldChar w:fldCharType="separate"/>
      </w:r>
      <w:r w:rsidRPr="00093E70">
        <w:rPr>
          <w:rFonts w:ascii="Times" w:eastAsia="Times New Roman" w:hAnsi="Times" w:cs="Times New Roman"/>
          <w:b/>
          <w:noProof/>
          <w:lang w:eastAsia="ar-SA"/>
        </w:rPr>
        <w:t>900</w:t>
      </w:r>
      <w:r w:rsidRPr="00093E70">
        <w:rPr>
          <w:rFonts w:ascii="Times" w:eastAsia="Times New Roman" w:hAnsi="Times" w:cs="Times New Roman"/>
          <w:b/>
          <w:lang w:eastAsia="ar-SA"/>
        </w:rPr>
        <w:fldChar w:fldCharType="end"/>
      </w:r>
      <w:r w:rsidRPr="00093E70">
        <w:rPr>
          <w:rFonts w:ascii="Times" w:eastAsia="Times New Roman" w:hAnsi="Times" w:cs="Times New Roman"/>
          <w:lang w:eastAsia="ar-SA"/>
        </w:rPr>
        <w:t xml:space="preserve"> onwards for a description and schedule of the 5-day training).</w:t>
      </w:r>
    </w:p>
    <w:p w:rsidR="00093E70" w:rsidRPr="00093E70" w:rsidRDefault="00093E70" w:rsidP="00093E70">
      <w:pPr>
        <w:suppressAutoHyphens/>
        <w:spacing w:after="0" w:line="240" w:lineRule="auto"/>
        <w:rPr>
          <w:rFonts w:ascii="Times" w:eastAsia="Times New Roman" w:hAnsi="Times" w:cs="Times New Roman"/>
          <w:lang w:eastAsia="ar-SA"/>
        </w:rPr>
      </w:pPr>
    </w:p>
    <w:p w:rsidR="00093E70" w:rsidRPr="00093E70" w:rsidRDefault="00093E70" w:rsidP="00093E70">
      <w:pPr>
        <w:suppressAutoHyphens/>
        <w:spacing w:after="0" w:line="240" w:lineRule="auto"/>
        <w:rPr>
          <w:rFonts w:ascii="Times" w:eastAsia="Times New Roman" w:hAnsi="Times" w:cs="Times New Roman"/>
          <w:lang w:eastAsia="ar-SA"/>
        </w:rPr>
      </w:pPr>
      <w:r w:rsidRPr="00093E70">
        <w:rPr>
          <w:rFonts w:ascii="Times" w:eastAsia="Times New Roman" w:hAnsi="Times" w:cs="Times New Roman"/>
          <w:lang w:eastAsia="ar-SA"/>
        </w:rPr>
        <w:t>Somebody on a recent training said, around day 4 of the five days, something like</w:t>
      </w:r>
    </w:p>
    <w:p w:rsidR="00093E70" w:rsidRPr="00093E70" w:rsidRDefault="00093E70" w:rsidP="00093E70">
      <w:pPr>
        <w:suppressAutoHyphens/>
        <w:spacing w:after="0" w:line="240" w:lineRule="auto"/>
        <w:ind w:left="720"/>
        <w:rPr>
          <w:rFonts w:ascii="Times" w:eastAsia="Times New Roman" w:hAnsi="Times" w:cs="Times New Roman"/>
          <w:lang w:eastAsia="ar-SA"/>
        </w:rPr>
      </w:pPr>
    </w:p>
    <w:p w:rsidR="00093E70" w:rsidRPr="00093E70" w:rsidRDefault="00093E70" w:rsidP="00093E70">
      <w:pPr>
        <w:suppressAutoHyphens/>
        <w:spacing w:after="0" w:line="240" w:lineRule="auto"/>
        <w:ind w:left="1440"/>
        <w:rPr>
          <w:rFonts w:ascii="Times" w:eastAsia="Times New Roman" w:hAnsi="Times" w:cs="Times New Roman"/>
          <w:i/>
          <w:lang w:eastAsia="ar-SA"/>
        </w:rPr>
      </w:pPr>
      <w:r w:rsidRPr="00093E70">
        <w:rPr>
          <w:rFonts w:ascii="Times" w:eastAsia="Times New Roman" w:hAnsi="Times" w:cs="Times New Roman"/>
          <w:i/>
          <w:lang w:eastAsia="ar-SA"/>
        </w:rPr>
        <w:t>“I felt fully on top of all the learning by doing until just now.  However, today, we’re now getting beyond the point to which I read the Guide, and I’m feeling much less confident and getting much less from the exercises…..  I should have finished my preparatory reading!”.</w:t>
      </w:r>
    </w:p>
    <w:p w:rsidR="00093E70" w:rsidRPr="00093E70" w:rsidRDefault="00093E70" w:rsidP="00093E70">
      <w:pPr>
        <w:suppressAutoHyphens/>
        <w:spacing w:after="0" w:line="240" w:lineRule="auto"/>
        <w:rPr>
          <w:rFonts w:ascii="Times" w:eastAsia="Times New Roman" w:hAnsi="Times" w:cs="Times New Roman"/>
          <w:lang w:eastAsia="ar-SA"/>
        </w:rPr>
      </w:pPr>
      <w:r w:rsidRPr="00093E70">
        <w:rPr>
          <w:rFonts w:ascii="Times" w:eastAsia="Times New Roman" w:hAnsi="Times" w:cs="Times New Roman"/>
          <w:lang w:eastAsia="ar-SA"/>
        </w:rPr>
        <w:lastRenderedPageBreak/>
        <w:t xml:space="preserve">I’m glad to say that by the end of the 5 days he had managed to cope with the temporarily-lowered quality caused by his incomplete reading of the </w:t>
      </w:r>
      <w:r w:rsidRPr="00093E70">
        <w:rPr>
          <w:rFonts w:ascii="Times" w:eastAsia="Times New Roman" w:hAnsi="Times" w:cs="Times New Roman"/>
          <w:i/>
          <w:lang w:eastAsia="ar-SA"/>
        </w:rPr>
        <w:t>Guide,</w:t>
      </w:r>
      <w:r w:rsidRPr="00093E70">
        <w:rPr>
          <w:rFonts w:ascii="Times" w:eastAsia="Times New Roman" w:hAnsi="Times" w:cs="Times New Roman"/>
          <w:lang w:eastAsia="ar-SA"/>
        </w:rPr>
        <w:t xml:space="preserve"> and was feeling fine. But the point remains. I said “With the </w:t>
      </w:r>
      <w:r w:rsidRPr="00093E70">
        <w:rPr>
          <w:rFonts w:ascii="Times" w:eastAsia="Times New Roman" w:hAnsi="Times" w:cs="Times New Roman"/>
          <w:i/>
          <w:lang w:eastAsia="ar-SA"/>
        </w:rPr>
        <w:t>Guide</w:t>
      </w:r>
      <w:r w:rsidRPr="00093E70">
        <w:rPr>
          <w:rFonts w:ascii="Times" w:eastAsia="Times New Roman" w:hAnsi="Times" w:cs="Times New Roman"/>
          <w:lang w:eastAsia="ar-SA"/>
        </w:rPr>
        <w:t xml:space="preserve">, it takes 5 days”; it might be better to say “To get the best out of the 5-day course, you need to have read the  key bits of the </w:t>
      </w:r>
      <w:r w:rsidRPr="00093E70">
        <w:rPr>
          <w:rFonts w:ascii="Times" w:eastAsia="Times New Roman" w:hAnsi="Times" w:cs="Times New Roman"/>
          <w:i/>
          <w:lang w:eastAsia="ar-SA"/>
        </w:rPr>
        <w:t>Guide</w:t>
      </w:r>
      <w:r w:rsidRPr="00093E70">
        <w:rPr>
          <w:rFonts w:ascii="Times" w:eastAsia="Times New Roman" w:hAnsi="Times" w:cs="Times New Roman"/>
          <w:lang w:eastAsia="ar-SA"/>
        </w:rPr>
        <w:t xml:space="preserve"> beforehand”.</w:t>
      </w:r>
    </w:p>
    <w:p w:rsidR="00093E70" w:rsidRPr="00093E70" w:rsidRDefault="00093E70" w:rsidP="00093E70">
      <w:pPr>
        <w:suppressAutoHyphens/>
        <w:spacing w:after="0" w:line="240" w:lineRule="auto"/>
        <w:rPr>
          <w:rFonts w:ascii="Times" w:eastAsia="Times New Roman" w:hAnsi="Times" w:cs="Times New Roman"/>
          <w:lang w:eastAsia="ar-SA"/>
        </w:rPr>
      </w:pPr>
    </w:p>
    <w:p w:rsidR="00093E70" w:rsidRPr="00093E70" w:rsidRDefault="00093E70" w:rsidP="00093E70">
      <w:pPr>
        <w:suppressAutoHyphens/>
        <w:spacing w:after="0" w:line="240" w:lineRule="auto"/>
        <w:rPr>
          <w:rFonts w:ascii="Times" w:eastAsia="Times New Roman" w:hAnsi="Times" w:cs="Times New Roman"/>
          <w:lang w:eastAsia="ar-SA"/>
        </w:rPr>
      </w:pPr>
      <w:r w:rsidRPr="00093E70">
        <w:rPr>
          <w:rFonts w:ascii="Times" w:eastAsia="Times New Roman" w:hAnsi="Times" w:cs="Times New Roman"/>
          <w:i/>
          <w:lang w:eastAsia="ar-SA"/>
        </w:rPr>
        <w:t>The 5-day Intensive</w:t>
      </w:r>
      <w:r w:rsidRPr="00093E70">
        <w:rPr>
          <w:rFonts w:ascii="Times" w:eastAsia="Times New Roman" w:hAnsi="Times" w:cs="Times New Roman"/>
          <w:lang w:eastAsia="ar-SA"/>
        </w:rPr>
        <w:t xml:space="preserve"> does have brief expositions of theory to explain the key points as you proceed, but only as reminders of the ‘gist’ of  previous reading of this </w:t>
      </w:r>
      <w:r w:rsidRPr="00093E70">
        <w:rPr>
          <w:rFonts w:ascii="Times" w:eastAsia="Times New Roman" w:hAnsi="Times" w:cs="Times New Roman"/>
          <w:i/>
          <w:lang w:eastAsia="ar-SA"/>
        </w:rPr>
        <w:t xml:space="preserve">Short Guide and </w:t>
      </w:r>
      <w:r w:rsidRPr="00093E70">
        <w:rPr>
          <w:rFonts w:ascii="Times" w:eastAsia="Times New Roman" w:hAnsi="Times" w:cs="Times New Roman"/>
          <w:lang w:eastAsia="ar-SA"/>
        </w:rPr>
        <w:t xml:space="preserve">some of the </w:t>
      </w:r>
      <w:r w:rsidRPr="00093E70">
        <w:rPr>
          <w:rFonts w:ascii="Times" w:eastAsia="Times New Roman" w:hAnsi="Times" w:cs="Times New Roman"/>
          <w:i/>
          <w:lang w:eastAsia="ar-SA"/>
        </w:rPr>
        <w:t>Detailed Manual</w:t>
      </w:r>
      <w:r w:rsidRPr="00093E70">
        <w:rPr>
          <w:rFonts w:ascii="Times" w:eastAsia="Times New Roman" w:hAnsi="Times" w:cs="Times New Roman"/>
          <w:lang w:eastAsia="ar-SA"/>
        </w:rPr>
        <w:t xml:space="preserve">.  [The intensive also provides intermittent open plenaries for discussion of points of difficulty as they arise]. </w:t>
      </w:r>
    </w:p>
    <w:p w:rsidR="00093E70" w:rsidRPr="00093E70" w:rsidRDefault="00093E70" w:rsidP="00093E70">
      <w:pPr>
        <w:suppressAutoHyphens/>
        <w:spacing w:after="0" w:line="240" w:lineRule="auto"/>
        <w:rPr>
          <w:rFonts w:ascii="Times" w:eastAsia="Times New Roman" w:hAnsi="Times" w:cs="Times New Roman"/>
          <w:lang w:eastAsia="ar-SA"/>
        </w:rPr>
      </w:pPr>
      <w:r w:rsidRPr="00093E70">
        <w:rPr>
          <w:rFonts w:ascii="Times" w:eastAsia="Times New Roman" w:hAnsi="Times" w:cs="Times New Roman"/>
          <w:lang w:eastAsia="ar-SA"/>
        </w:rPr>
        <w:t xml:space="preserve">So: </w:t>
      </w:r>
    </w:p>
    <w:p w:rsidR="00093E70" w:rsidRPr="00093E70" w:rsidRDefault="00093E70" w:rsidP="00093E70">
      <w:pPr>
        <w:numPr>
          <w:ilvl w:val="0"/>
          <w:numId w:val="9"/>
        </w:numPr>
        <w:tabs>
          <w:tab w:val="num" w:pos="1440"/>
        </w:tabs>
        <w:suppressAutoHyphens/>
        <w:spacing w:after="0" w:line="240" w:lineRule="auto"/>
        <w:rPr>
          <w:rFonts w:ascii="Times" w:eastAsia="Times New Roman" w:hAnsi="Times" w:cs="Times New Roman"/>
          <w:lang w:eastAsia="ar-SA"/>
        </w:rPr>
      </w:pPr>
      <w:r w:rsidRPr="00093E70">
        <w:rPr>
          <w:rFonts w:ascii="Times" w:eastAsia="Times New Roman" w:hAnsi="Times" w:cs="Times New Roman"/>
          <w:lang w:eastAsia="ar-SA"/>
        </w:rPr>
        <w:t xml:space="preserve">although you can get a considerable amount from  an intensive even if you only have read the ‘brief overview’ beforehand, and just perhaps scanned sections 2 and 3,   </w:t>
      </w:r>
    </w:p>
    <w:p w:rsidR="00093E70" w:rsidRPr="00093E70" w:rsidRDefault="00093E70" w:rsidP="00093E70">
      <w:pPr>
        <w:numPr>
          <w:ilvl w:val="0"/>
          <w:numId w:val="9"/>
        </w:numPr>
        <w:tabs>
          <w:tab w:val="num" w:pos="1440"/>
        </w:tabs>
        <w:suppressAutoHyphens/>
        <w:spacing w:after="0" w:line="240" w:lineRule="auto"/>
        <w:rPr>
          <w:rFonts w:ascii="Times" w:eastAsia="Times New Roman" w:hAnsi="Times" w:cs="Times New Roman"/>
          <w:lang w:eastAsia="ar-SA"/>
        </w:rPr>
      </w:pPr>
    </w:p>
    <w:p w:rsidR="00093E70" w:rsidRPr="00093E70" w:rsidRDefault="00093E70" w:rsidP="00093E70">
      <w:pPr>
        <w:numPr>
          <w:ilvl w:val="0"/>
          <w:numId w:val="9"/>
        </w:numPr>
        <w:tabs>
          <w:tab w:val="num" w:pos="1440"/>
        </w:tabs>
        <w:suppressAutoHyphens/>
        <w:spacing w:after="0" w:line="240" w:lineRule="auto"/>
        <w:rPr>
          <w:rFonts w:ascii="Times" w:eastAsia="Times New Roman" w:hAnsi="Times" w:cs="Times New Roman"/>
          <w:lang w:eastAsia="ar-SA"/>
        </w:rPr>
      </w:pPr>
      <w:r w:rsidRPr="00093E70">
        <w:rPr>
          <w:rFonts w:ascii="Times" w:eastAsia="Times New Roman" w:hAnsi="Times" w:cs="Times New Roman"/>
          <w:lang w:eastAsia="ar-SA"/>
        </w:rPr>
        <w:t xml:space="preserve">the 5-days will work most effectively for you if you have prepared yourself by having had a serious look at, and preferably read,  sections 1-3.  When </w:t>
      </w:r>
      <w:r w:rsidRPr="00093E70">
        <w:rPr>
          <w:rFonts w:ascii="Times" w:eastAsia="Times New Roman" w:hAnsi="Times" w:cs="Times New Roman"/>
          <w:i/>
          <w:lang w:eastAsia="ar-SA"/>
        </w:rPr>
        <w:t>after</w:t>
      </w:r>
      <w:r w:rsidRPr="00093E70">
        <w:rPr>
          <w:rFonts w:ascii="Times" w:eastAsia="Times New Roman" w:hAnsi="Times" w:cs="Times New Roman"/>
          <w:lang w:eastAsia="ar-SA"/>
        </w:rPr>
        <w:t xml:space="preserve"> a training, you read it  in the course of practice, the bits that are relevant for each stage of that practice, you will get still more. </w:t>
      </w:r>
    </w:p>
    <w:p w:rsidR="00093E70" w:rsidRPr="00093E70" w:rsidRDefault="00093E70" w:rsidP="00093E70">
      <w:pPr>
        <w:suppressAutoHyphens/>
        <w:spacing w:after="0" w:line="240" w:lineRule="auto"/>
        <w:rPr>
          <w:rFonts w:ascii="Times" w:eastAsia="Times New Roman" w:hAnsi="Times" w:cs="Times New Roman"/>
          <w:lang w:eastAsia="ar-SA"/>
        </w:rPr>
      </w:pPr>
    </w:p>
    <w:p w:rsidR="00093E70" w:rsidRPr="00093E70" w:rsidRDefault="00093E70" w:rsidP="00093E70">
      <w:pPr>
        <w:suppressAutoHyphens/>
        <w:spacing w:after="0" w:line="240" w:lineRule="auto"/>
        <w:rPr>
          <w:rFonts w:ascii="Times" w:eastAsia="Times New Roman" w:hAnsi="Times" w:cs="Times New Roman"/>
          <w:b/>
          <w:i/>
          <w:lang w:eastAsia="ar-SA"/>
        </w:rPr>
      </w:pPr>
      <w:r w:rsidRPr="00093E70">
        <w:rPr>
          <w:rFonts w:ascii="Times" w:eastAsia="Times New Roman" w:hAnsi="Times" w:cs="Times New Roman"/>
          <w:b/>
          <w:i/>
          <w:lang w:eastAsia="ar-SA"/>
        </w:rPr>
        <w:t>Your predominantly ‘learning-by-doing’ on  the 5 day course</w:t>
      </w:r>
    </w:p>
    <w:p w:rsidR="00093E70" w:rsidRPr="00093E70" w:rsidRDefault="00093E70" w:rsidP="00093E70">
      <w:pPr>
        <w:suppressAutoHyphens/>
        <w:spacing w:after="0" w:line="240" w:lineRule="auto"/>
        <w:ind w:left="720"/>
        <w:rPr>
          <w:rFonts w:ascii="Times" w:eastAsia="Times New Roman" w:hAnsi="Times" w:cs="Times New Roman"/>
          <w:b/>
          <w:i/>
          <w:lang w:eastAsia="ar-SA"/>
        </w:rPr>
      </w:pPr>
      <w:r w:rsidRPr="00093E70">
        <w:rPr>
          <w:rFonts w:ascii="Times" w:eastAsia="Times New Roman" w:hAnsi="Times" w:cs="Times New Roman"/>
          <w:b/>
          <w:i/>
          <w:lang w:eastAsia="ar-SA"/>
        </w:rPr>
        <w:tab/>
      </w:r>
      <w:r w:rsidRPr="00093E70">
        <w:rPr>
          <w:rFonts w:ascii="Times" w:eastAsia="Times New Roman" w:hAnsi="Times" w:cs="Times New Roman"/>
          <w:b/>
          <w:i/>
          <w:lang w:eastAsia="ar-SA"/>
        </w:rPr>
        <w:tab/>
      </w:r>
      <w:r w:rsidRPr="00093E70">
        <w:rPr>
          <w:rFonts w:ascii="Times" w:eastAsia="Times New Roman" w:hAnsi="Times" w:cs="Times New Roman"/>
          <w:b/>
          <w:i/>
          <w:lang w:eastAsia="ar-SA"/>
        </w:rPr>
        <w:tab/>
        <w:t>depends for its effectiveness…</w:t>
      </w:r>
    </w:p>
    <w:p w:rsidR="00093E70" w:rsidRPr="00093E70" w:rsidRDefault="00093E70" w:rsidP="00093E70">
      <w:pPr>
        <w:suppressAutoHyphens/>
        <w:spacing w:after="0" w:line="240" w:lineRule="auto"/>
        <w:ind w:left="720"/>
        <w:rPr>
          <w:rFonts w:ascii="Times" w:eastAsia="Times New Roman" w:hAnsi="Times" w:cs="Times New Roman"/>
          <w:b/>
          <w:i/>
          <w:lang w:eastAsia="ar-SA"/>
        </w:rPr>
        <w:sectPr w:rsidR="00093E70" w:rsidRPr="00093E70">
          <w:headerReference w:type="default" r:id="rId15"/>
          <w:type w:val="continuous"/>
          <w:pgSz w:w="12240" w:h="15840"/>
          <w:pgMar w:top="1440" w:right="1800" w:bottom="1440" w:left="1800" w:header="720" w:footer="720" w:gutter="0"/>
          <w:cols w:space="720"/>
          <w:docGrid w:linePitch="360"/>
        </w:sectPr>
      </w:pPr>
      <w:r w:rsidRPr="00093E70">
        <w:rPr>
          <w:rFonts w:ascii="Times" w:eastAsia="Times New Roman" w:hAnsi="Times" w:cs="Times New Roman"/>
          <w:b/>
          <w:i/>
          <w:lang w:eastAsia="ar-SA"/>
        </w:rPr>
        <w:tab/>
      </w:r>
      <w:r w:rsidRPr="00093E70">
        <w:rPr>
          <w:rFonts w:ascii="Times" w:eastAsia="Times New Roman" w:hAnsi="Times" w:cs="Times New Roman"/>
          <w:b/>
          <w:i/>
          <w:lang w:eastAsia="ar-SA"/>
        </w:rPr>
        <w:tab/>
      </w:r>
      <w:r w:rsidRPr="00093E70">
        <w:rPr>
          <w:rFonts w:ascii="Times" w:eastAsia="Times New Roman" w:hAnsi="Times" w:cs="Times New Roman"/>
          <w:b/>
          <w:i/>
          <w:lang w:eastAsia="ar-SA"/>
        </w:rPr>
        <w:tab/>
      </w:r>
      <w:r w:rsidRPr="00093E70">
        <w:rPr>
          <w:rFonts w:ascii="Times" w:eastAsia="Times New Roman" w:hAnsi="Times" w:cs="Times New Roman"/>
          <w:b/>
          <w:i/>
          <w:lang w:eastAsia="ar-SA"/>
        </w:rPr>
        <w:tab/>
      </w:r>
      <w:r w:rsidRPr="00093E70">
        <w:rPr>
          <w:rFonts w:ascii="Times" w:eastAsia="Times New Roman" w:hAnsi="Times" w:cs="Times New Roman"/>
          <w:b/>
          <w:i/>
          <w:lang w:eastAsia="ar-SA"/>
        </w:rPr>
        <w:tab/>
        <w:t>….on your previous ‘preparation-by-reading’.</w:t>
      </w:r>
    </w:p>
    <w:p w:rsidR="00093E70" w:rsidRPr="00093E70" w:rsidRDefault="00093E70" w:rsidP="00093E70">
      <w:pPr>
        <w:suppressAutoHyphens/>
        <w:spacing w:after="0" w:line="240" w:lineRule="auto"/>
        <w:jc w:val="center"/>
        <w:outlineLvl w:val="0"/>
        <w:rPr>
          <w:rFonts w:ascii="Times" w:eastAsia="Times New Roman" w:hAnsi="Times" w:cs="Times New Roman"/>
          <w:color w:val="FF0000"/>
          <w:sz w:val="24"/>
          <w:szCs w:val="20"/>
          <w:lang w:eastAsia="ar-SA"/>
        </w:rPr>
      </w:pPr>
      <w:bookmarkStart w:id="29" w:name="_Toc205531284"/>
      <w:bookmarkStart w:id="30" w:name="_Toc206042817"/>
      <w:bookmarkStart w:id="31" w:name="_Ref212870015"/>
      <w:bookmarkStart w:id="32" w:name="_Toc282846405"/>
      <w:bookmarkStart w:id="33" w:name="_Toc282847437"/>
      <w:r w:rsidRPr="00093E70">
        <w:rPr>
          <w:rFonts w:ascii="Times" w:eastAsia="Times New Roman" w:hAnsi="Times" w:cs="Times New Roman"/>
          <w:color w:val="FF0000"/>
          <w:sz w:val="24"/>
          <w:szCs w:val="20"/>
          <w:lang w:eastAsia="ar-SA"/>
        </w:rPr>
        <w:lastRenderedPageBreak/>
        <w:t>Figures and Tables</w:t>
      </w:r>
      <w:bookmarkEnd w:id="29"/>
      <w:bookmarkEnd w:id="30"/>
      <w:bookmarkEnd w:id="31"/>
      <w:bookmarkEnd w:id="32"/>
      <w:bookmarkEnd w:id="33"/>
    </w:p>
    <w:p w:rsidR="00093E70" w:rsidRPr="00093E70" w:rsidRDefault="00093E70" w:rsidP="00093E70">
      <w:pPr>
        <w:suppressAutoHyphens/>
        <w:spacing w:after="0" w:line="240" w:lineRule="auto"/>
        <w:rPr>
          <w:rFonts w:ascii="Times" w:eastAsia="Times New Roman" w:hAnsi="Times" w:cs="Times New Roman"/>
          <w:b/>
          <w:lang w:eastAsia="ar-SA"/>
        </w:rPr>
      </w:pPr>
    </w:p>
    <w:p w:rsidR="00093E70" w:rsidRPr="00093E70" w:rsidRDefault="00093E70" w:rsidP="00093E70">
      <w:pPr>
        <w:tabs>
          <w:tab w:val="right" w:leader="dot" w:pos="8630"/>
        </w:tabs>
        <w:suppressAutoHyphens/>
        <w:spacing w:after="0" w:line="240" w:lineRule="auto"/>
        <w:ind w:left="480" w:hanging="480"/>
        <w:rPr>
          <w:rFonts w:ascii="Times New Roman" w:eastAsia="Times New Roman" w:hAnsi="Times New Roman" w:cs="Times New Roman"/>
          <w:i/>
          <w:noProof/>
          <w:sz w:val="24"/>
          <w:szCs w:val="24"/>
          <w:lang w:eastAsia="en-GB"/>
        </w:rPr>
      </w:pPr>
      <w:r w:rsidRPr="00093E70">
        <w:rPr>
          <w:rFonts w:ascii="Times" w:eastAsia="Times New Roman" w:hAnsi="Times" w:cs="Times New Roman"/>
          <w:i/>
          <w:lang w:eastAsia="ar-SA"/>
        </w:rPr>
        <w:fldChar w:fldCharType="begin"/>
      </w:r>
      <w:r w:rsidRPr="00093E70">
        <w:rPr>
          <w:rFonts w:ascii="Times" w:eastAsia="Times New Roman" w:hAnsi="Times" w:cs="Times New Roman"/>
          <w:i/>
          <w:lang w:eastAsia="ar-SA"/>
        </w:rPr>
        <w:instrText xml:space="preserve"> TOC \c "FIGURE" </w:instrText>
      </w:r>
      <w:r w:rsidRPr="00093E70">
        <w:rPr>
          <w:rFonts w:ascii="Times" w:eastAsia="Times New Roman" w:hAnsi="Times" w:cs="Times New Roman"/>
          <w:i/>
          <w:lang w:eastAsia="ar-SA"/>
        </w:rPr>
        <w:fldChar w:fldCharType="separate"/>
      </w:r>
      <w:r w:rsidRPr="00093E70">
        <w:rPr>
          <w:rFonts w:ascii="Times" w:eastAsia="Times New Roman" w:hAnsi="Times" w:cs="Times New Roman"/>
          <w:i/>
          <w:noProof/>
          <w:sz w:val="24"/>
          <w:szCs w:val="20"/>
          <w:lang w:eastAsia="ar-SA"/>
        </w:rPr>
        <w:t>Figure 1 Two axes of pushing for in-PINs</w:t>
      </w:r>
      <w:r w:rsidRPr="00093E70">
        <w:rPr>
          <w:rFonts w:ascii="Times" w:eastAsia="Times New Roman" w:hAnsi="Times" w:cs="Times New Roman"/>
          <w:i/>
          <w:noProof/>
          <w:sz w:val="24"/>
          <w:szCs w:val="20"/>
          <w:lang w:eastAsia="ar-SA"/>
        </w:rPr>
        <w:tab/>
      </w:r>
      <w:r w:rsidRPr="00093E70">
        <w:rPr>
          <w:rFonts w:ascii="Times" w:eastAsia="Times New Roman" w:hAnsi="Times" w:cs="Times New Roman"/>
          <w:i/>
          <w:noProof/>
          <w:sz w:val="24"/>
          <w:szCs w:val="20"/>
          <w:lang w:eastAsia="ar-SA"/>
        </w:rPr>
        <w:fldChar w:fldCharType="begin"/>
      </w:r>
      <w:r w:rsidRPr="00093E70">
        <w:rPr>
          <w:rFonts w:ascii="Times" w:eastAsia="Times New Roman" w:hAnsi="Times" w:cs="Times New Roman"/>
          <w:i/>
          <w:noProof/>
          <w:sz w:val="24"/>
          <w:szCs w:val="20"/>
          <w:lang w:eastAsia="ar-SA"/>
        </w:rPr>
        <w:instrText xml:space="preserve"> PAGEREF _Toc282894060 \h </w:instrText>
      </w:r>
      <w:r w:rsidRPr="00093E70">
        <w:rPr>
          <w:rFonts w:ascii="Times" w:eastAsia="Times New Roman" w:hAnsi="Times" w:cs="Times New Roman"/>
          <w:i/>
          <w:noProof/>
          <w:sz w:val="24"/>
          <w:szCs w:val="20"/>
          <w:lang w:eastAsia="ar-SA"/>
        </w:rPr>
      </w:r>
      <w:r w:rsidRPr="00093E70">
        <w:rPr>
          <w:rFonts w:ascii="Times" w:eastAsia="Times New Roman" w:hAnsi="Times" w:cs="Times New Roman"/>
          <w:i/>
          <w:noProof/>
          <w:sz w:val="24"/>
          <w:szCs w:val="20"/>
          <w:lang w:eastAsia="ar-SA"/>
        </w:rPr>
        <w:fldChar w:fldCharType="separate"/>
      </w:r>
      <w:r w:rsidRPr="00093E70">
        <w:rPr>
          <w:rFonts w:ascii="Times" w:eastAsia="Times New Roman" w:hAnsi="Times" w:cs="Times New Roman"/>
          <w:i/>
          <w:noProof/>
          <w:sz w:val="24"/>
          <w:szCs w:val="20"/>
          <w:lang w:eastAsia="ar-SA"/>
        </w:rPr>
        <w:t>99</w:t>
      </w:r>
      <w:r w:rsidRPr="00093E70">
        <w:rPr>
          <w:rFonts w:ascii="Times" w:eastAsia="Times New Roman" w:hAnsi="Times" w:cs="Times New Roman"/>
          <w:i/>
          <w:noProof/>
          <w:sz w:val="24"/>
          <w:szCs w:val="20"/>
          <w:lang w:eastAsia="ar-SA"/>
        </w:rPr>
        <w:fldChar w:fldCharType="end"/>
      </w:r>
    </w:p>
    <w:p w:rsidR="00093E70" w:rsidRPr="00093E70" w:rsidRDefault="00093E70" w:rsidP="00093E70">
      <w:pPr>
        <w:tabs>
          <w:tab w:val="right" w:leader="dot" w:pos="8630"/>
        </w:tabs>
        <w:suppressAutoHyphens/>
        <w:spacing w:after="0" w:line="240" w:lineRule="auto"/>
        <w:ind w:left="480" w:hanging="480"/>
        <w:rPr>
          <w:rFonts w:ascii="Times New Roman" w:eastAsia="Times New Roman" w:hAnsi="Times New Roman" w:cs="Times New Roman"/>
          <w:i/>
          <w:noProof/>
          <w:sz w:val="24"/>
          <w:szCs w:val="24"/>
          <w:lang w:eastAsia="en-GB"/>
        </w:rPr>
      </w:pPr>
      <w:r w:rsidRPr="00093E70">
        <w:rPr>
          <w:rFonts w:ascii="Times" w:eastAsia="Times New Roman" w:hAnsi="Times" w:cs="Times New Roman"/>
          <w:i/>
          <w:noProof/>
          <w:sz w:val="24"/>
          <w:szCs w:val="20"/>
          <w:lang w:eastAsia="ar-SA"/>
        </w:rPr>
        <w:t>Figure 2  A Glocal Contradictions image</w:t>
      </w:r>
      <w:r w:rsidRPr="00093E70">
        <w:rPr>
          <w:rFonts w:ascii="Times" w:eastAsia="Times New Roman" w:hAnsi="Times" w:cs="Times New Roman"/>
          <w:i/>
          <w:noProof/>
          <w:sz w:val="24"/>
          <w:szCs w:val="20"/>
          <w:lang w:eastAsia="ar-SA"/>
        </w:rPr>
        <w:tab/>
      </w:r>
      <w:r w:rsidRPr="00093E70">
        <w:rPr>
          <w:rFonts w:ascii="Times" w:eastAsia="Times New Roman" w:hAnsi="Times" w:cs="Times New Roman"/>
          <w:i/>
          <w:noProof/>
          <w:sz w:val="24"/>
          <w:szCs w:val="20"/>
          <w:lang w:eastAsia="ar-SA"/>
        </w:rPr>
        <w:fldChar w:fldCharType="begin"/>
      </w:r>
      <w:r w:rsidRPr="00093E70">
        <w:rPr>
          <w:rFonts w:ascii="Times" w:eastAsia="Times New Roman" w:hAnsi="Times" w:cs="Times New Roman"/>
          <w:i/>
          <w:noProof/>
          <w:sz w:val="24"/>
          <w:szCs w:val="20"/>
          <w:lang w:eastAsia="ar-SA"/>
        </w:rPr>
        <w:instrText xml:space="preserve"> PAGEREF _Toc282894061 \h </w:instrText>
      </w:r>
      <w:r w:rsidRPr="00093E70">
        <w:rPr>
          <w:rFonts w:ascii="Times" w:eastAsia="Times New Roman" w:hAnsi="Times" w:cs="Times New Roman"/>
          <w:i/>
          <w:noProof/>
          <w:sz w:val="24"/>
          <w:szCs w:val="20"/>
          <w:lang w:eastAsia="ar-SA"/>
        </w:rPr>
      </w:r>
      <w:r w:rsidRPr="00093E70">
        <w:rPr>
          <w:rFonts w:ascii="Times" w:eastAsia="Times New Roman" w:hAnsi="Times" w:cs="Times New Roman"/>
          <w:i/>
          <w:noProof/>
          <w:sz w:val="24"/>
          <w:szCs w:val="20"/>
          <w:lang w:eastAsia="ar-SA"/>
        </w:rPr>
        <w:fldChar w:fldCharType="separate"/>
      </w:r>
      <w:r w:rsidRPr="00093E70">
        <w:rPr>
          <w:rFonts w:ascii="Times" w:eastAsia="Times New Roman" w:hAnsi="Times" w:cs="Times New Roman"/>
          <w:i/>
          <w:noProof/>
          <w:sz w:val="24"/>
          <w:szCs w:val="20"/>
          <w:lang w:eastAsia="ar-SA"/>
        </w:rPr>
        <w:t>154</w:t>
      </w:r>
      <w:r w:rsidRPr="00093E70">
        <w:rPr>
          <w:rFonts w:ascii="Times" w:eastAsia="Times New Roman" w:hAnsi="Times" w:cs="Times New Roman"/>
          <w:i/>
          <w:noProof/>
          <w:sz w:val="24"/>
          <w:szCs w:val="20"/>
          <w:lang w:eastAsia="ar-SA"/>
        </w:rPr>
        <w:fldChar w:fldCharType="end"/>
      </w:r>
    </w:p>
    <w:p w:rsidR="00093E70" w:rsidRPr="00093E70" w:rsidRDefault="00093E70" w:rsidP="00093E70">
      <w:pPr>
        <w:tabs>
          <w:tab w:val="right" w:leader="dot" w:pos="8630"/>
        </w:tabs>
        <w:suppressAutoHyphens/>
        <w:spacing w:after="0" w:line="240" w:lineRule="auto"/>
        <w:ind w:left="480" w:hanging="480"/>
        <w:rPr>
          <w:rFonts w:ascii="Times New Roman" w:eastAsia="Times New Roman" w:hAnsi="Times New Roman" w:cs="Times New Roman"/>
          <w:i/>
          <w:noProof/>
          <w:sz w:val="24"/>
          <w:szCs w:val="24"/>
          <w:lang w:eastAsia="en-GB"/>
        </w:rPr>
      </w:pPr>
      <w:r w:rsidRPr="00093E70">
        <w:rPr>
          <w:rFonts w:ascii="Times" w:eastAsia="Times New Roman" w:hAnsi="Times" w:cs="Times New Roman"/>
          <w:i/>
          <w:noProof/>
          <w:sz w:val="24"/>
          <w:szCs w:val="20"/>
          <w:lang w:eastAsia="ar-SA"/>
        </w:rPr>
        <w:t>Figure 3 The straight anxious about the ss1 meander and the unexpected conclusion</w:t>
      </w:r>
      <w:r w:rsidRPr="00093E70">
        <w:rPr>
          <w:rFonts w:ascii="Times" w:eastAsia="Times New Roman" w:hAnsi="Times" w:cs="Times New Roman"/>
          <w:i/>
          <w:noProof/>
          <w:sz w:val="24"/>
          <w:szCs w:val="20"/>
          <w:lang w:eastAsia="ar-SA"/>
        </w:rPr>
        <w:tab/>
      </w:r>
      <w:r w:rsidRPr="00093E70">
        <w:rPr>
          <w:rFonts w:ascii="Times" w:eastAsia="Times New Roman" w:hAnsi="Times" w:cs="Times New Roman"/>
          <w:i/>
          <w:noProof/>
          <w:sz w:val="24"/>
          <w:szCs w:val="20"/>
          <w:lang w:eastAsia="ar-SA"/>
        </w:rPr>
        <w:fldChar w:fldCharType="begin"/>
      </w:r>
      <w:r w:rsidRPr="00093E70">
        <w:rPr>
          <w:rFonts w:ascii="Times" w:eastAsia="Times New Roman" w:hAnsi="Times" w:cs="Times New Roman"/>
          <w:i/>
          <w:noProof/>
          <w:sz w:val="24"/>
          <w:szCs w:val="20"/>
          <w:lang w:eastAsia="ar-SA"/>
        </w:rPr>
        <w:instrText xml:space="preserve"> PAGEREF _Toc282894062 \h </w:instrText>
      </w:r>
      <w:r w:rsidRPr="00093E70">
        <w:rPr>
          <w:rFonts w:ascii="Times" w:eastAsia="Times New Roman" w:hAnsi="Times" w:cs="Times New Roman"/>
          <w:i/>
          <w:noProof/>
          <w:sz w:val="24"/>
          <w:szCs w:val="20"/>
          <w:lang w:eastAsia="ar-SA"/>
        </w:rPr>
      </w:r>
      <w:r w:rsidRPr="00093E70">
        <w:rPr>
          <w:rFonts w:ascii="Times" w:eastAsia="Times New Roman" w:hAnsi="Times" w:cs="Times New Roman"/>
          <w:i/>
          <w:noProof/>
          <w:sz w:val="24"/>
          <w:szCs w:val="20"/>
          <w:lang w:eastAsia="ar-SA"/>
        </w:rPr>
        <w:fldChar w:fldCharType="separate"/>
      </w:r>
      <w:r w:rsidRPr="00093E70">
        <w:rPr>
          <w:rFonts w:ascii="Times" w:eastAsia="Times New Roman" w:hAnsi="Times" w:cs="Times New Roman"/>
          <w:i/>
          <w:noProof/>
          <w:sz w:val="24"/>
          <w:szCs w:val="20"/>
          <w:lang w:eastAsia="ar-SA"/>
        </w:rPr>
        <w:t>188</w:t>
      </w:r>
      <w:r w:rsidRPr="00093E70">
        <w:rPr>
          <w:rFonts w:ascii="Times" w:eastAsia="Times New Roman" w:hAnsi="Times" w:cs="Times New Roman"/>
          <w:i/>
          <w:noProof/>
          <w:sz w:val="24"/>
          <w:szCs w:val="20"/>
          <w:lang w:eastAsia="ar-SA"/>
        </w:rPr>
        <w:fldChar w:fldCharType="end"/>
      </w:r>
    </w:p>
    <w:p w:rsidR="00093E70" w:rsidRPr="00093E70" w:rsidRDefault="00093E70" w:rsidP="00093E70">
      <w:pPr>
        <w:tabs>
          <w:tab w:val="right" w:leader="dot" w:pos="8630"/>
        </w:tabs>
        <w:suppressAutoHyphens/>
        <w:spacing w:after="0" w:line="240" w:lineRule="auto"/>
        <w:ind w:left="480" w:hanging="480"/>
        <w:rPr>
          <w:rFonts w:ascii="Times New Roman" w:eastAsia="Times New Roman" w:hAnsi="Times New Roman" w:cs="Times New Roman"/>
          <w:i/>
          <w:noProof/>
          <w:sz w:val="24"/>
          <w:szCs w:val="24"/>
          <w:lang w:eastAsia="en-GB"/>
        </w:rPr>
      </w:pPr>
      <w:r w:rsidRPr="00093E70">
        <w:rPr>
          <w:rFonts w:ascii="Times" w:eastAsia="Times New Roman" w:hAnsi="Times" w:cs="Times New Roman"/>
          <w:i/>
          <w:noProof/>
          <w:sz w:val="24"/>
          <w:szCs w:val="20"/>
          <w:lang w:eastAsia="ar-SA"/>
        </w:rPr>
        <w:t>Figure 4 Pushing for PINs - getting (driving) practice</w:t>
      </w:r>
      <w:r w:rsidRPr="00093E70">
        <w:rPr>
          <w:rFonts w:ascii="Times" w:eastAsia="Times New Roman" w:hAnsi="Times" w:cs="Times New Roman"/>
          <w:i/>
          <w:noProof/>
          <w:sz w:val="24"/>
          <w:szCs w:val="20"/>
          <w:lang w:eastAsia="ar-SA"/>
        </w:rPr>
        <w:tab/>
      </w:r>
      <w:r w:rsidRPr="00093E70">
        <w:rPr>
          <w:rFonts w:ascii="Times" w:eastAsia="Times New Roman" w:hAnsi="Times" w:cs="Times New Roman"/>
          <w:i/>
          <w:noProof/>
          <w:sz w:val="24"/>
          <w:szCs w:val="20"/>
          <w:lang w:eastAsia="ar-SA"/>
        </w:rPr>
        <w:fldChar w:fldCharType="begin"/>
      </w:r>
      <w:r w:rsidRPr="00093E70">
        <w:rPr>
          <w:rFonts w:ascii="Times" w:eastAsia="Times New Roman" w:hAnsi="Times" w:cs="Times New Roman"/>
          <w:i/>
          <w:noProof/>
          <w:sz w:val="24"/>
          <w:szCs w:val="20"/>
          <w:lang w:eastAsia="ar-SA"/>
        </w:rPr>
        <w:instrText xml:space="preserve"> PAGEREF _Toc282894063 \h </w:instrText>
      </w:r>
      <w:r w:rsidRPr="00093E70">
        <w:rPr>
          <w:rFonts w:ascii="Times" w:eastAsia="Times New Roman" w:hAnsi="Times" w:cs="Times New Roman"/>
          <w:i/>
          <w:noProof/>
          <w:sz w:val="24"/>
          <w:szCs w:val="20"/>
          <w:lang w:eastAsia="ar-SA"/>
        </w:rPr>
      </w:r>
      <w:r w:rsidRPr="00093E70">
        <w:rPr>
          <w:rFonts w:ascii="Times" w:eastAsia="Times New Roman" w:hAnsi="Times" w:cs="Times New Roman"/>
          <w:i/>
          <w:noProof/>
          <w:sz w:val="24"/>
          <w:szCs w:val="20"/>
          <w:lang w:eastAsia="ar-SA"/>
        </w:rPr>
        <w:fldChar w:fldCharType="separate"/>
      </w:r>
      <w:r w:rsidRPr="00093E70">
        <w:rPr>
          <w:rFonts w:ascii="Times" w:eastAsia="Times New Roman" w:hAnsi="Times" w:cs="Times New Roman"/>
          <w:i/>
          <w:noProof/>
          <w:sz w:val="24"/>
          <w:szCs w:val="20"/>
          <w:lang w:eastAsia="ar-SA"/>
        </w:rPr>
        <w:t>302</w:t>
      </w:r>
      <w:r w:rsidRPr="00093E70">
        <w:rPr>
          <w:rFonts w:ascii="Times" w:eastAsia="Times New Roman" w:hAnsi="Times" w:cs="Times New Roman"/>
          <w:i/>
          <w:noProof/>
          <w:sz w:val="24"/>
          <w:szCs w:val="20"/>
          <w:lang w:eastAsia="ar-SA"/>
        </w:rPr>
        <w:fldChar w:fldCharType="end"/>
      </w:r>
    </w:p>
    <w:p w:rsidR="00093E70" w:rsidRPr="00093E70" w:rsidRDefault="00093E70" w:rsidP="00093E70">
      <w:pPr>
        <w:tabs>
          <w:tab w:val="right" w:leader="dot" w:pos="8630"/>
        </w:tabs>
        <w:suppressAutoHyphens/>
        <w:spacing w:after="0" w:line="240" w:lineRule="auto"/>
        <w:ind w:left="480" w:hanging="480"/>
        <w:rPr>
          <w:rFonts w:ascii="Times New Roman" w:eastAsia="Times New Roman" w:hAnsi="Times New Roman" w:cs="Times New Roman"/>
          <w:i/>
          <w:noProof/>
          <w:sz w:val="24"/>
          <w:szCs w:val="24"/>
          <w:lang w:eastAsia="en-GB"/>
        </w:rPr>
      </w:pPr>
      <w:r w:rsidRPr="00093E70">
        <w:rPr>
          <w:rFonts w:ascii="Times" w:eastAsia="Times New Roman" w:hAnsi="Times" w:cs="Times New Roman"/>
          <w:i/>
          <w:noProof/>
          <w:sz w:val="24"/>
          <w:szCs w:val="20"/>
          <w:lang w:eastAsia="ar-SA"/>
        </w:rPr>
        <w:t>Figure 5 Example of note-taking -- polished notes of ss1-2 (in part)</w:t>
      </w:r>
      <w:r w:rsidRPr="00093E70">
        <w:rPr>
          <w:rFonts w:ascii="Times" w:eastAsia="Times New Roman" w:hAnsi="Times" w:cs="Times New Roman"/>
          <w:i/>
          <w:noProof/>
          <w:sz w:val="24"/>
          <w:szCs w:val="20"/>
          <w:lang w:eastAsia="ar-SA"/>
        </w:rPr>
        <w:tab/>
      </w:r>
      <w:r w:rsidRPr="00093E70">
        <w:rPr>
          <w:rFonts w:ascii="Times" w:eastAsia="Times New Roman" w:hAnsi="Times" w:cs="Times New Roman"/>
          <w:i/>
          <w:noProof/>
          <w:sz w:val="24"/>
          <w:szCs w:val="20"/>
          <w:lang w:eastAsia="ar-SA"/>
        </w:rPr>
        <w:fldChar w:fldCharType="begin"/>
      </w:r>
      <w:r w:rsidRPr="00093E70">
        <w:rPr>
          <w:rFonts w:ascii="Times" w:eastAsia="Times New Roman" w:hAnsi="Times" w:cs="Times New Roman"/>
          <w:i/>
          <w:noProof/>
          <w:sz w:val="24"/>
          <w:szCs w:val="20"/>
          <w:lang w:eastAsia="ar-SA"/>
        </w:rPr>
        <w:instrText xml:space="preserve"> PAGEREF _Toc282894064 \h </w:instrText>
      </w:r>
      <w:r w:rsidRPr="00093E70">
        <w:rPr>
          <w:rFonts w:ascii="Times" w:eastAsia="Times New Roman" w:hAnsi="Times" w:cs="Times New Roman"/>
          <w:i/>
          <w:noProof/>
          <w:sz w:val="24"/>
          <w:szCs w:val="20"/>
          <w:lang w:eastAsia="ar-SA"/>
        </w:rPr>
      </w:r>
      <w:r w:rsidRPr="00093E70">
        <w:rPr>
          <w:rFonts w:ascii="Times" w:eastAsia="Times New Roman" w:hAnsi="Times" w:cs="Times New Roman"/>
          <w:i/>
          <w:noProof/>
          <w:sz w:val="24"/>
          <w:szCs w:val="20"/>
          <w:lang w:eastAsia="ar-SA"/>
        </w:rPr>
        <w:fldChar w:fldCharType="separate"/>
      </w:r>
      <w:r w:rsidRPr="00093E70">
        <w:rPr>
          <w:rFonts w:ascii="Times" w:eastAsia="Times New Roman" w:hAnsi="Times" w:cs="Times New Roman"/>
          <w:i/>
          <w:noProof/>
          <w:sz w:val="24"/>
          <w:szCs w:val="20"/>
          <w:lang w:eastAsia="ar-SA"/>
        </w:rPr>
        <w:t>348</w:t>
      </w:r>
      <w:r w:rsidRPr="00093E70">
        <w:rPr>
          <w:rFonts w:ascii="Times" w:eastAsia="Times New Roman" w:hAnsi="Times" w:cs="Times New Roman"/>
          <w:i/>
          <w:noProof/>
          <w:sz w:val="24"/>
          <w:szCs w:val="20"/>
          <w:lang w:eastAsia="ar-SA"/>
        </w:rPr>
        <w:fldChar w:fldCharType="end"/>
      </w:r>
    </w:p>
    <w:p w:rsidR="00093E70" w:rsidRPr="00093E70" w:rsidRDefault="00093E70" w:rsidP="00093E70">
      <w:pPr>
        <w:tabs>
          <w:tab w:val="right" w:leader="dot" w:pos="8630"/>
        </w:tabs>
        <w:suppressAutoHyphens/>
        <w:spacing w:after="0" w:line="240" w:lineRule="auto"/>
        <w:ind w:left="480" w:hanging="480"/>
        <w:rPr>
          <w:rFonts w:ascii="Times New Roman" w:eastAsia="Times New Roman" w:hAnsi="Times New Roman" w:cs="Times New Roman"/>
          <w:i/>
          <w:noProof/>
          <w:color w:val="FF0000"/>
          <w:sz w:val="24"/>
          <w:szCs w:val="24"/>
          <w:lang w:eastAsia="en-GB"/>
        </w:rPr>
      </w:pPr>
      <w:r w:rsidRPr="00093E70">
        <w:rPr>
          <w:rFonts w:ascii="Times" w:eastAsia="Times New Roman" w:hAnsi="Times" w:cs="Times New Roman"/>
          <w:i/>
          <w:noProof/>
          <w:color w:val="FF0000"/>
          <w:sz w:val="24"/>
          <w:szCs w:val="20"/>
          <w:lang w:eastAsia="ar-SA"/>
        </w:rPr>
        <w:t>Figure 6  A 10-Stage Model of BNIM interpretation procedures</w:t>
      </w:r>
      <w:r w:rsidRPr="00093E70">
        <w:rPr>
          <w:rFonts w:ascii="Times" w:eastAsia="Times New Roman" w:hAnsi="Times" w:cs="Times New Roman"/>
          <w:i/>
          <w:noProof/>
          <w:color w:val="FF0000"/>
          <w:sz w:val="24"/>
          <w:szCs w:val="20"/>
          <w:lang w:eastAsia="ar-SA"/>
        </w:rPr>
        <w:tab/>
      </w:r>
      <w:r w:rsidRPr="00093E70">
        <w:rPr>
          <w:rFonts w:ascii="Times" w:eastAsia="Times New Roman" w:hAnsi="Times" w:cs="Times New Roman"/>
          <w:i/>
          <w:noProof/>
          <w:color w:val="FF0000"/>
          <w:sz w:val="24"/>
          <w:szCs w:val="20"/>
          <w:lang w:eastAsia="ar-SA"/>
        </w:rPr>
        <w:fldChar w:fldCharType="begin"/>
      </w:r>
      <w:r w:rsidRPr="00093E70">
        <w:rPr>
          <w:rFonts w:ascii="Times" w:eastAsia="Times New Roman" w:hAnsi="Times" w:cs="Times New Roman"/>
          <w:i/>
          <w:noProof/>
          <w:color w:val="FF0000"/>
          <w:sz w:val="24"/>
          <w:szCs w:val="20"/>
          <w:lang w:eastAsia="ar-SA"/>
        </w:rPr>
        <w:instrText xml:space="preserve"> PAGEREF _Toc282894065 \h </w:instrText>
      </w:r>
      <w:r w:rsidRPr="00093E70">
        <w:rPr>
          <w:rFonts w:ascii="Times" w:eastAsia="Times New Roman" w:hAnsi="Times" w:cs="Times New Roman"/>
          <w:i/>
          <w:noProof/>
          <w:color w:val="FF0000"/>
          <w:sz w:val="24"/>
          <w:szCs w:val="20"/>
          <w:lang w:eastAsia="ar-SA"/>
        </w:rPr>
      </w:r>
      <w:r w:rsidRPr="00093E70">
        <w:rPr>
          <w:rFonts w:ascii="Times" w:eastAsia="Times New Roman" w:hAnsi="Times" w:cs="Times New Roman"/>
          <w:i/>
          <w:noProof/>
          <w:color w:val="FF0000"/>
          <w:sz w:val="24"/>
          <w:szCs w:val="20"/>
          <w:lang w:eastAsia="ar-SA"/>
        </w:rPr>
        <w:fldChar w:fldCharType="separate"/>
      </w:r>
      <w:r w:rsidRPr="00093E70">
        <w:rPr>
          <w:rFonts w:ascii="Times" w:eastAsia="Times New Roman" w:hAnsi="Times" w:cs="Times New Roman"/>
          <w:i/>
          <w:noProof/>
          <w:color w:val="FF0000"/>
          <w:sz w:val="24"/>
          <w:szCs w:val="20"/>
          <w:lang w:eastAsia="ar-SA"/>
        </w:rPr>
        <w:t>358</w:t>
      </w:r>
      <w:r w:rsidRPr="00093E70">
        <w:rPr>
          <w:rFonts w:ascii="Times" w:eastAsia="Times New Roman" w:hAnsi="Times" w:cs="Times New Roman"/>
          <w:i/>
          <w:noProof/>
          <w:color w:val="FF0000"/>
          <w:sz w:val="24"/>
          <w:szCs w:val="20"/>
          <w:lang w:eastAsia="ar-SA"/>
        </w:rPr>
        <w:fldChar w:fldCharType="end"/>
      </w:r>
    </w:p>
    <w:p w:rsidR="00093E70" w:rsidRPr="00093E70" w:rsidRDefault="00093E70" w:rsidP="00093E70">
      <w:pPr>
        <w:tabs>
          <w:tab w:val="right" w:leader="dot" w:pos="8630"/>
        </w:tabs>
        <w:suppressAutoHyphens/>
        <w:spacing w:after="0" w:line="240" w:lineRule="auto"/>
        <w:ind w:left="480" w:hanging="480"/>
        <w:rPr>
          <w:rFonts w:ascii="Times" w:eastAsia="Times New Roman" w:hAnsi="Times" w:cs="Times New Roman"/>
          <w:i/>
          <w:noProof/>
          <w:sz w:val="24"/>
          <w:szCs w:val="20"/>
          <w:lang w:eastAsia="ar-SA"/>
        </w:rPr>
      </w:pPr>
    </w:p>
    <w:p w:rsidR="00093E70" w:rsidRPr="00093E70" w:rsidRDefault="00093E70" w:rsidP="00093E70">
      <w:pPr>
        <w:tabs>
          <w:tab w:val="right" w:leader="dot" w:pos="8630"/>
        </w:tabs>
        <w:suppressAutoHyphens/>
        <w:spacing w:after="0" w:line="240" w:lineRule="auto"/>
        <w:ind w:left="480" w:hanging="480"/>
        <w:rPr>
          <w:rFonts w:ascii="Times New Roman" w:eastAsia="Times New Roman" w:hAnsi="Times New Roman" w:cs="Times New Roman"/>
          <w:i/>
          <w:noProof/>
          <w:sz w:val="24"/>
          <w:szCs w:val="24"/>
          <w:lang w:eastAsia="en-GB"/>
        </w:rPr>
      </w:pPr>
      <w:r w:rsidRPr="00093E70">
        <w:rPr>
          <w:rFonts w:ascii="Times" w:eastAsia="Times New Roman" w:hAnsi="Times" w:cs="Times New Roman"/>
          <w:i/>
          <w:noProof/>
          <w:sz w:val="24"/>
          <w:szCs w:val="20"/>
          <w:lang w:eastAsia="ar-SA"/>
        </w:rPr>
        <w:t>Figure 7 Janette's TSS - an example</w:t>
      </w:r>
      <w:r w:rsidRPr="00093E70">
        <w:rPr>
          <w:rFonts w:ascii="Times" w:eastAsia="Times New Roman" w:hAnsi="Times" w:cs="Times New Roman"/>
          <w:i/>
          <w:noProof/>
          <w:sz w:val="24"/>
          <w:szCs w:val="20"/>
          <w:lang w:eastAsia="ar-SA"/>
        </w:rPr>
        <w:tab/>
      </w:r>
      <w:r w:rsidRPr="00093E70">
        <w:rPr>
          <w:rFonts w:ascii="Times" w:eastAsia="Times New Roman" w:hAnsi="Times" w:cs="Times New Roman"/>
          <w:i/>
          <w:noProof/>
          <w:sz w:val="24"/>
          <w:szCs w:val="20"/>
          <w:lang w:eastAsia="ar-SA"/>
        </w:rPr>
        <w:fldChar w:fldCharType="begin"/>
      </w:r>
      <w:r w:rsidRPr="00093E70">
        <w:rPr>
          <w:rFonts w:ascii="Times" w:eastAsia="Times New Roman" w:hAnsi="Times" w:cs="Times New Roman"/>
          <w:i/>
          <w:noProof/>
          <w:sz w:val="24"/>
          <w:szCs w:val="20"/>
          <w:lang w:eastAsia="ar-SA"/>
        </w:rPr>
        <w:instrText xml:space="preserve"> PAGEREF _Toc282894066 \h </w:instrText>
      </w:r>
      <w:r w:rsidRPr="00093E70">
        <w:rPr>
          <w:rFonts w:ascii="Times" w:eastAsia="Times New Roman" w:hAnsi="Times" w:cs="Times New Roman"/>
          <w:i/>
          <w:noProof/>
          <w:sz w:val="24"/>
          <w:szCs w:val="20"/>
          <w:lang w:eastAsia="ar-SA"/>
        </w:rPr>
      </w:r>
      <w:r w:rsidRPr="00093E70">
        <w:rPr>
          <w:rFonts w:ascii="Times" w:eastAsia="Times New Roman" w:hAnsi="Times" w:cs="Times New Roman"/>
          <w:i/>
          <w:noProof/>
          <w:sz w:val="24"/>
          <w:szCs w:val="20"/>
          <w:lang w:eastAsia="ar-SA"/>
        </w:rPr>
        <w:fldChar w:fldCharType="separate"/>
      </w:r>
      <w:r w:rsidRPr="00093E70">
        <w:rPr>
          <w:rFonts w:ascii="Times" w:eastAsia="Times New Roman" w:hAnsi="Times" w:cs="Times New Roman"/>
          <w:i/>
          <w:noProof/>
          <w:sz w:val="24"/>
          <w:szCs w:val="20"/>
          <w:lang w:eastAsia="ar-SA"/>
        </w:rPr>
        <w:t>424</w:t>
      </w:r>
      <w:r w:rsidRPr="00093E70">
        <w:rPr>
          <w:rFonts w:ascii="Times" w:eastAsia="Times New Roman" w:hAnsi="Times" w:cs="Times New Roman"/>
          <w:i/>
          <w:noProof/>
          <w:sz w:val="24"/>
          <w:szCs w:val="20"/>
          <w:lang w:eastAsia="ar-SA"/>
        </w:rPr>
        <w:fldChar w:fldCharType="end"/>
      </w:r>
    </w:p>
    <w:p w:rsidR="00093E70" w:rsidRPr="00093E70" w:rsidRDefault="00093E70" w:rsidP="00093E70">
      <w:pPr>
        <w:tabs>
          <w:tab w:val="right" w:leader="dot" w:pos="8630"/>
        </w:tabs>
        <w:suppressAutoHyphens/>
        <w:spacing w:after="0" w:line="240" w:lineRule="auto"/>
        <w:ind w:left="480" w:hanging="480"/>
        <w:rPr>
          <w:rFonts w:ascii="Times New Roman" w:eastAsia="Times New Roman" w:hAnsi="Times New Roman" w:cs="Times New Roman"/>
          <w:i/>
          <w:noProof/>
          <w:sz w:val="24"/>
          <w:szCs w:val="24"/>
          <w:lang w:eastAsia="en-GB"/>
        </w:rPr>
      </w:pPr>
      <w:r w:rsidRPr="00093E70">
        <w:rPr>
          <w:rFonts w:ascii="Times" w:eastAsia="Times New Roman" w:hAnsi="Times" w:cs="Times New Roman"/>
          <w:i/>
          <w:noProof/>
          <w:sz w:val="24"/>
          <w:szCs w:val="20"/>
          <w:lang w:eastAsia="ar-SA"/>
        </w:rPr>
        <w:t>Figure 8 Change only of sequence of topic</w:t>
      </w:r>
      <w:r w:rsidRPr="00093E70">
        <w:rPr>
          <w:rFonts w:ascii="Times" w:eastAsia="Times New Roman" w:hAnsi="Times" w:cs="Times New Roman"/>
          <w:i/>
          <w:noProof/>
          <w:sz w:val="24"/>
          <w:szCs w:val="20"/>
          <w:lang w:eastAsia="ar-SA"/>
        </w:rPr>
        <w:tab/>
      </w:r>
      <w:r w:rsidRPr="00093E70">
        <w:rPr>
          <w:rFonts w:ascii="Times" w:eastAsia="Times New Roman" w:hAnsi="Times" w:cs="Times New Roman"/>
          <w:i/>
          <w:noProof/>
          <w:sz w:val="24"/>
          <w:szCs w:val="20"/>
          <w:lang w:eastAsia="ar-SA"/>
        </w:rPr>
        <w:fldChar w:fldCharType="begin"/>
      </w:r>
      <w:r w:rsidRPr="00093E70">
        <w:rPr>
          <w:rFonts w:ascii="Times" w:eastAsia="Times New Roman" w:hAnsi="Times" w:cs="Times New Roman"/>
          <w:i/>
          <w:noProof/>
          <w:sz w:val="24"/>
          <w:szCs w:val="20"/>
          <w:lang w:eastAsia="ar-SA"/>
        </w:rPr>
        <w:instrText xml:space="preserve"> PAGEREF _Toc282894067 \h </w:instrText>
      </w:r>
      <w:r w:rsidRPr="00093E70">
        <w:rPr>
          <w:rFonts w:ascii="Times" w:eastAsia="Times New Roman" w:hAnsi="Times" w:cs="Times New Roman"/>
          <w:i/>
          <w:noProof/>
          <w:sz w:val="24"/>
          <w:szCs w:val="20"/>
          <w:lang w:eastAsia="ar-SA"/>
        </w:rPr>
      </w:r>
      <w:r w:rsidRPr="00093E70">
        <w:rPr>
          <w:rFonts w:ascii="Times" w:eastAsia="Times New Roman" w:hAnsi="Times" w:cs="Times New Roman"/>
          <w:i/>
          <w:noProof/>
          <w:sz w:val="24"/>
          <w:szCs w:val="20"/>
          <w:lang w:eastAsia="ar-SA"/>
        </w:rPr>
        <w:fldChar w:fldCharType="separate"/>
      </w:r>
      <w:r w:rsidRPr="00093E70">
        <w:rPr>
          <w:rFonts w:ascii="Times" w:eastAsia="Times New Roman" w:hAnsi="Times" w:cs="Times New Roman"/>
          <w:i/>
          <w:noProof/>
          <w:sz w:val="24"/>
          <w:szCs w:val="20"/>
          <w:lang w:eastAsia="ar-SA"/>
        </w:rPr>
        <w:t>434</w:t>
      </w:r>
      <w:r w:rsidRPr="00093E70">
        <w:rPr>
          <w:rFonts w:ascii="Times" w:eastAsia="Times New Roman" w:hAnsi="Times" w:cs="Times New Roman"/>
          <w:i/>
          <w:noProof/>
          <w:sz w:val="24"/>
          <w:szCs w:val="20"/>
          <w:lang w:eastAsia="ar-SA"/>
        </w:rPr>
        <w:fldChar w:fldCharType="end"/>
      </w:r>
    </w:p>
    <w:p w:rsidR="00093E70" w:rsidRPr="00093E70" w:rsidRDefault="00093E70" w:rsidP="00093E70">
      <w:pPr>
        <w:tabs>
          <w:tab w:val="right" w:leader="dot" w:pos="8630"/>
        </w:tabs>
        <w:suppressAutoHyphens/>
        <w:spacing w:after="0" w:line="240" w:lineRule="auto"/>
        <w:ind w:left="480" w:hanging="480"/>
        <w:rPr>
          <w:rFonts w:ascii="Times New Roman" w:eastAsia="Times New Roman" w:hAnsi="Times New Roman" w:cs="Times New Roman"/>
          <w:i/>
          <w:noProof/>
          <w:sz w:val="24"/>
          <w:szCs w:val="24"/>
          <w:lang w:eastAsia="en-GB"/>
        </w:rPr>
      </w:pPr>
      <w:r w:rsidRPr="00093E70">
        <w:rPr>
          <w:rFonts w:ascii="Times" w:eastAsia="Times New Roman" w:hAnsi="Times" w:cs="Times New Roman"/>
          <w:i/>
          <w:noProof/>
          <w:sz w:val="24"/>
          <w:szCs w:val="20"/>
          <w:lang w:eastAsia="ar-SA"/>
        </w:rPr>
        <w:t>Figure 9  Topic + varying textsort and length A</w:t>
      </w:r>
      <w:r w:rsidRPr="00093E70">
        <w:rPr>
          <w:rFonts w:ascii="Times" w:eastAsia="Times New Roman" w:hAnsi="Times" w:cs="Times New Roman"/>
          <w:i/>
          <w:noProof/>
          <w:sz w:val="24"/>
          <w:szCs w:val="20"/>
          <w:lang w:eastAsia="ar-SA"/>
        </w:rPr>
        <w:tab/>
      </w:r>
      <w:r w:rsidRPr="00093E70">
        <w:rPr>
          <w:rFonts w:ascii="Times" w:eastAsia="Times New Roman" w:hAnsi="Times" w:cs="Times New Roman"/>
          <w:i/>
          <w:noProof/>
          <w:sz w:val="24"/>
          <w:szCs w:val="20"/>
          <w:lang w:eastAsia="ar-SA"/>
        </w:rPr>
        <w:fldChar w:fldCharType="begin"/>
      </w:r>
      <w:r w:rsidRPr="00093E70">
        <w:rPr>
          <w:rFonts w:ascii="Times" w:eastAsia="Times New Roman" w:hAnsi="Times" w:cs="Times New Roman"/>
          <w:i/>
          <w:noProof/>
          <w:sz w:val="24"/>
          <w:szCs w:val="20"/>
          <w:lang w:eastAsia="ar-SA"/>
        </w:rPr>
        <w:instrText xml:space="preserve"> PAGEREF _Toc282894068 \h </w:instrText>
      </w:r>
      <w:r w:rsidRPr="00093E70">
        <w:rPr>
          <w:rFonts w:ascii="Times" w:eastAsia="Times New Roman" w:hAnsi="Times" w:cs="Times New Roman"/>
          <w:i/>
          <w:noProof/>
          <w:sz w:val="24"/>
          <w:szCs w:val="20"/>
          <w:lang w:eastAsia="ar-SA"/>
        </w:rPr>
      </w:r>
      <w:r w:rsidRPr="00093E70">
        <w:rPr>
          <w:rFonts w:ascii="Times" w:eastAsia="Times New Roman" w:hAnsi="Times" w:cs="Times New Roman"/>
          <w:i/>
          <w:noProof/>
          <w:sz w:val="24"/>
          <w:szCs w:val="20"/>
          <w:lang w:eastAsia="ar-SA"/>
        </w:rPr>
        <w:fldChar w:fldCharType="separate"/>
      </w:r>
      <w:r w:rsidRPr="00093E70">
        <w:rPr>
          <w:rFonts w:ascii="Times" w:eastAsia="Times New Roman" w:hAnsi="Times" w:cs="Times New Roman"/>
          <w:i/>
          <w:noProof/>
          <w:sz w:val="24"/>
          <w:szCs w:val="20"/>
          <w:lang w:eastAsia="ar-SA"/>
        </w:rPr>
        <w:t>435</w:t>
      </w:r>
      <w:r w:rsidRPr="00093E70">
        <w:rPr>
          <w:rFonts w:ascii="Times" w:eastAsia="Times New Roman" w:hAnsi="Times" w:cs="Times New Roman"/>
          <w:i/>
          <w:noProof/>
          <w:sz w:val="24"/>
          <w:szCs w:val="20"/>
          <w:lang w:eastAsia="ar-SA"/>
        </w:rPr>
        <w:fldChar w:fldCharType="end"/>
      </w:r>
    </w:p>
    <w:p w:rsidR="00093E70" w:rsidRPr="00093E70" w:rsidRDefault="00093E70" w:rsidP="00093E70">
      <w:pPr>
        <w:tabs>
          <w:tab w:val="right" w:leader="dot" w:pos="8630"/>
        </w:tabs>
        <w:suppressAutoHyphens/>
        <w:spacing w:after="0" w:line="240" w:lineRule="auto"/>
        <w:ind w:left="480" w:hanging="480"/>
        <w:rPr>
          <w:rFonts w:ascii="Times New Roman" w:eastAsia="Times New Roman" w:hAnsi="Times New Roman" w:cs="Times New Roman"/>
          <w:i/>
          <w:noProof/>
          <w:sz w:val="24"/>
          <w:szCs w:val="24"/>
          <w:lang w:eastAsia="en-GB"/>
        </w:rPr>
      </w:pPr>
      <w:r w:rsidRPr="00093E70">
        <w:rPr>
          <w:rFonts w:ascii="Times" w:eastAsia="Times New Roman" w:hAnsi="Times" w:cs="Times New Roman"/>
          <w:i/>
          <w:noProof/>
          <w:sz w:val="24"/>
          <w:szCs w:val="20"/>
          <w:lang w:eastAsia="ar-SA"/>
        </w:rPr>
        <w:t>Figure 10  Topic + varying textsort and length B</w:t>
      </w:r>
      <w:r w:rsidRPr="00093E70">
        <w:rPr>
          <w:rFonts w:ascii="Times" w:eastAsia="Times New Roman" w:hAnsi="Times" w:cs="Times New Roman"/>
          <w:i/>
          <w:noProof/>
          <w:sz w:val="24"/>
          <w:szCs w:val="20"/>
          <w:lang w:eastAsia="ar-SA"/>
        </w:rPr>
        <w:tab/>
      </w:r>
      <w:r w:rsidRPr="00093E70">
        <w:rPr>
          <w:rFonts w:ascii="Times" w:eastAsia="Times New Roman" w:hAnsi="Times" w:cs="Times New Roman"/>
          <w:i/>
          <w:noProof/>
          <w:sz w:val="24"/>
          <w:szCs w:val="20"/>
          <w:lang w:eastAsia="ar-SA"/>
        </w:rPr>
        <w:fldChar w:fldCharType="begin"/>
      </w:r>
      <w:r w:rsidRPr="00093E70">
        <w:rPr>
          <w:rFonts w:ascii="Times" w:eastAsia="Times New Roman" w:hAnsi="Times" w:cs="Times New Roman"/>
          <w:i/>
          <w:noProof/>
          <w:sz w:val="24"/>
          <w:szCs w:val="20"/>
          <w:lang w:eastAsia="ar-SA"/>
        </w:rPr>
        <w:instrText xml:space="preserve"> PAGEREF _Toc282894069 \h </w:instrText>
      </w:r>
      <w:r w:rsidRPr="00093E70">
        <w:rPr>
          <w:rFonts w:ascii="Times" w:eastAsia="Times New Roman" w:hAnsi="Times" w:cs="Times New Roman"/>
          <w:i/>
          <w:noProof/>
          <w:sz w:val="24"/>
          <w:szCs w:val="20"/>
          <w:lang w:eastAsia="ar-SA"/>
        </w:rPr>
      </w:r>
      <w:r w:rsidRPr="00093E70">
        <w:rPr>
          <w:rFonts w:ascii="Times" w:eastAsia="Times New Roman" w:hAnsi="Times" w:cs="Times New Roman"/>
          <w:i/>
          <w:noProof/>
          <w:sz w:val="24"/>
          <w:szCs w:val="20"/>
          <w:lang w:eastAsia="ar-SA"/>
        </w:rPr>
        <w:fldChar w:fldCharType="separate"/>
      </w:r>
      <w:r w:rsidRPr="00093E70">
        <w:rPr>
          <w:rFonts w:ascii="Times" w:eastAsia="Times New Roman" w:hAnsi="Times" w:cs="Times New Roman"/>
          <w:i/>
          <w:noProof/>
          <w:sz w:val="24"/>
          <w:szCs w:val="20"/>
          <w:lang w:eastAsia="ar-SA"/>
        </w:rPr>
        <w:t>436</w:t>
      </w:r>
      <w:r w:rsidRPr="00093E70">
        <w:rPr>
          <w:rFonts w:ascii="Times" w:eastAsia="Times New Roman" w:hAnsi="Times" w:cs="Times New Roman"/>
          <w:i/>
          <w:noProof/>
          <w:sz w:val="24"/>
          <w:szCs w:val="20"/>
          <w:lang w:eastAsia="ar-SA"/>
        </w:rPr>
        <w:fldChar w:fldCharType="end"/>
      </w:r>
    </w:p>
    <w:p w:rsidR="00093E70" w:rsidRPr="00093E70" w:rsidRDefault="00093E70" w:rsidP="00093E70">
      <w:pPr>
        <w:tabs>
          <w:tab w:val="right" w:leader="dot" w:pos="8630"/>
        </w:tabs>
        <w:suppressAutoHyphens/>
        <w:spacing w:after="0" w:line="240" w:lineRule="auto"/>
        <w:ind w:left="480" w:hanging="480"/>
        <w:rPr>
          <w:rFonts w:ascii="Times New Roman" w:eastAsia="Times New Roman" w:hAnsi="Times New Roman" w:cs="Times New Roman"/>
          <w:i/>
          <w:noProof/>
          <w:sz w:val="24"/>
          <w:szCs w:val="24"/>
          <w:lang w:eastAsia="en-GB"/>
        </w:rPr>
      </w:pPr>
      <w:r w:rsidRPr="00093E70">
        <w:rPr>
          <w:rFonts w:ascii="Times" w:eastAsia="Times New Roman" w:hAnsi="Times" w:cs="Times New Roman"/>
          <w:i/>
          <w:noProof/>
          <w:sz w:val="24"/>
          <w:szCs w:val="20"/>
          <w:lang w:eastAsia="ar-SA"/>
        </w:rPr>
        <w:t>Figure 11 A further shift of textsort and length?</w:t>
      </w:r>
      <w:r w:rsidRPr="00093E70">
        <w:rPr>
          <w:rFonts w:ascii="Times" w:eastAsia="Times New Roman" w:hAnsi="Times" w:cs="Times New Roman"/>
          <w:i/>
          <w:noProof/>
          <w:sz w:val="24"/>
          <w:szCs w:val="20"/>
          <w:lang w:eastAsia="ar-SA"/>
        </w:rPr>
        <w:tab/>
      </w:r>
      <w:r w:rsidRPr="00093E70">
        <w:rPr>
          <w:rFonts w:ascii="Times" w:eastAsia="Times New Roman" w:hAnsi="Times" w:cs="Times New Roman"/>
          <w:i/>
          <w:noProof/>
          <w:sz w:val="24"/>
          <w:szCs w:val="20"/>
          <w:lang w:eastAsia="ar-SA"/>
        </w:rPr>
        <w:fldChar w:fldCharType="begin"/>
      </w:r>
      <w:r w:rsidRPr="00093E70">
        <w:rPr>
          <w:rFonts w:ascii="Times" w:eastAsia="Times New Roman" w:hAnsi="Times" w:cs="Times New Roman"/>
          <w:i/>
          <w:noProof/>
          <w:sz w:val="24"/>
          <w:szCs w:val="20"/>
          <w:lang w:eastAsia="ar-SA"/>
        </w:rPr>
        <w:instrText xml:space="preserve"> PAGEREF _Toc282894070 \h </w:instrText>
      </w:r>
      <w:r w:rsidRPr="00093E70">
        <w:rPr>
          <w:rFonts w:ascii="Times" w:eastAsia="Times New Roman" w:hAnsi="Times" w:cs="Times New Roman"/>
          <w:i/>
          <w:noProof/>
          <w:sz w:val="24"/>
          <w:szCs w:val="20"/>
          <w:lang w:eastAsia="ar-SA"/>
        </w:rPr>
      </w:r>
      <w:r w:rsidRPr="00093E70">
        <w:rPr>
          <w:rFonts w:ascii="Times" w:eastAsia="Times New Roman" w:hAnsi="Times" w:cs="Times New Roman"/>
          <w:i/>
          <w:noProof/>
          <w:sz w:val="24"/>
          <w:szCs w:val="20"/>
          <w:lang w:eastAsia="ar-SA"/>
        </w:rPr>
        <w:fldChar w:fldCharType="separate"/>
      </w:r>
      <w:r w:rsidRPr="00093E70">
        <w:rPr>
          <w:rFonts w:ascii="Times" w:eastAsia="Times New Roman" w:hAnsi="Times" w:cs="Times New Roman"/>
          <w:i/>
          <w:noProof/>
          <w:sz w:val="24"/>
          <w:szCs w:val="20"/>
          <w:lang w:eastAsia="ar-SA"/>
        </w:rPr>
        <w:t>436</w:t>
      </w:r>
      <w:r w:rsidRPr="00093E70">
        <w:rPr>
          <w:rFonts w:ascii="Times" w:eastAsia="Times New Roman" w:hAnsi="Times" w:cs="Times New Roman"/>
          <w:i/>
          <w:noProof/>
          <w:sz w:val="24"/>
          <w:szCs w:val="20"/>
          <w:lang w:eastAsia="ar-SA"/>
        </w:rPr>
        <w:fldChar w:fldCharType="end"/>
      </w:r>
    </w:p>
    <w:p w:rsidR="00093E70" w:rsidRPr="00093E70" w:rsidRDefault="00093E70" w:rsidP="00093E70">
      <w:pPr>
        <w:tabs>
          <w:tab w:val="right" w:leader="dot" w:pos="8630"/>
        </w:tabs>
        <w:suppressAutoHyphens/>
        <w:spacing w:after="0" w:line="240" w:lineRule="auto"/>
        <w:ind w:left="480" w:hanging="480"/>
        <w:rPr>
          <w:rFonts w:ascii="Times New Roman" w:eastAsia="Times New Roman" w:hAnsi="Times New Roman" w:cs="Times New Roman"/>
          <w:i/>
          <w:noProof/>
          <w:sz w:val="24"/>
          <w:szCs w:val="24"/>
          <w:lang w:eastAsia="en-GB"/>
        </w:rPr>
      </w:pPr>
      <w:r w:rsidRPr="00093E70">
        <w:rPr>
          <w:rFonts w:ascii="Times" w:eastAsia="Times New Roman" w:hAnsi="Times" w:cs="Times New Roman"/>
          <w:i/>
          <w:noProof/>
          <w:sz w:val="24"/>
          <w:szCs w:val="20"/>
          <w:lang w:eastAsia="ar-SA"/>
        </w:rPr>
        <w:t>Figure 13 Four process structures - after Schutze</w:t>
      </w:r>
      <w:r w:rsidRPr="00093E70">
        <w:rPr>
          <w:rFonts w:ascii="Times" w:eastAsia="Times New Roman" w:hAnsi="Times" w:cs="Times New Roman"/>
          <w:i/>
          <w:noProof/>
          <w:sz w:val="24"/>
          <w:szCs w:val="20"/>
          <w:lang w:eastAsia="ar-SA"/>
        </w:rPr>
        <w:tab/>
      </w:r>
      <w:r w:rsidRPr="00093E70">
        <w:rPr>
          <w:rFonts w:ascii="Times" w:eastAsia="Times New Roman" w:hAnsi="Times" w:cs="Times New Roman"/>
          <w:i/>
          <w:noProof/>
          <w:sz w:val="24"/>
          <w:szCs w:val="20"/>
          <w:lang w:eastAsia="ar-SA"/>
        </w:rPr>
        <w:fldChar w:fldCharType="begin"/>
      </w:r>
      <w:r w:rsidRPr="00093E70">
        <w:rPr>
          <w:rFonts w:ascii="Times" w:eastAsia="Times New Roman" w:hAnsi="Times" w:cs="Times New Roman"/>
          <w:i/>
          <w:noProof/>
          <w:sz w:val="24"/>
          <w:szCs w:val="20"/>
          <w:lang w:eastAsia="ar-SA"/>
        </w:rPr>
        <w:instrText xml:space="preserve"> PAGEREF _Toc282894072 \h </w:instrText>
      </w:r>
      <w:r w:rsidRPr="00093E70">
        <w:rPr>
          <w:rFonts w:ascii="Times" w:eastAsia="Times New Roman" w:hAnsi="Times" w:cs="Times New Roman"/>
          <w:i/>
          <w:noProof/>
          <w:sz w:val="24"/>
          <w:szCs w:val="20"/>
          <w:lang w:eastAsia="ar-SA"/>
        </w:rPr>
      </w:r>
      <w:r w:rsidRPr="00093E70">
        <w:rPr>
          <w:rFonts w:ascii="Times" w:eastAsia="Times New Roman" w:hAnsi="Times" w:cs="Times New Roman"/>
          <w:i/>
          <w:noProof/>
          <w:sz w:val="24"/>
          <w:szCs w:val="20"/>
          <w:lang w:eastAsia="ar-SA"/>
        </w:rPr>
        <w:fldChar w:fldCharType="separate"/>
      </w:r>
      <w:r w:rsidRPr="00093E70">
        <w:rPr>
          <w:rFonts w:ascii="Times" w:eastAsia="Times New Roman" w:hAnsi="Times" w:cs="Times New Roman"/>
          <w:i/>
          <w:noProof/>
          <w:sz w:val="24"/>
          <w:szCs w:val="20"/>
          <w:lang w:eastAsia="ar-SA"/>
        </w:rPr>
        <w:t>648</w:t>
      </w:r>
      <w:r w:rsidRPr="00093E70">
        <w:rPr>
          <w:rFonts w:ascii="Times" w:eastAsia="Times New Roman" w:hAnsi="Times" w:cs="Times New Roman"/>
          <w:i/>
          <w:noProof/>
          <w:sz w:val="24"/>
          <w:szCs w:val="20"/>
          <w:lang w:eastAsia="ar-SA"/>
        </w:rPr>
        <w:fldChar w:fldCharType="end"/>
      </w:r>
    </w:p>
    <w:p w:rsidR="00093E70" w:rsidRPr="00093E70" w:rsidRDefault="00093E70" w:rsidP="00093E70">
      <w:pPr>
        <w:tabs>
          <w:tab w:val="right" w:leader="dot" w:pos="8630"/>
        </w:tabs>
        <w:suppressAutoHyphens/>
        <w:spacing w:after="0" w:line="240" w:lineRule="auto"/>
        <w:ind w:left="480" w:hanging="480"/>
        <w:rPr>
          <w:rFonts w:ascii="Times New Roman" w:eastAsia="Times New Roman" w:hAnsi="Times New Roman" w:cs="Times New Roman"/>
          <w:i/>
          <w:noProof/>
          <w:sz w:val="24"/>
          <w:szCs w:val="24"/>
          <w:lang w:eastAsia="en-GB"/>
        </w:rPr>
      </w:pPr>
      <w:r w:rsidRPr="00093E70">
        <w:rPr>
          <w:rFonts w:ascii="Times" w:eastAsia="Times New Roman" w:hAnsi="Times" w:cs="Times New Roman"/>
          <w:i/>
          <w:noProof/>
          <w:sz w:val="24"/>
          <w:szCs w:val="20"/>
          <w:lang w:eastAsia="ar-SA"/>
        </w:rPr>
        <w:t>Figure 14 Two perspectives: imaginary schematic example</w:t>
      </w:r>
      <w:r w:rsidRPr="00093E70">
        <w:rPr>
          <w:rFonts w:ascii="Times" w:eastAsia="Times New Roman" w:hAnsi="Times" w:cs="Times New Roman"/>
          <w:i/>
          <w:noProof/>
          <w:sz w:val="24"/>
          <w:szCs w:val="20"/>
          <w:lang w:eastAsia="ar-SA"/>
        </w:rPr>
        <w:tab/>
      </w:r>
      <w:r w:rsidRPr="00093E70">
        <w:rPr>
          <w:rFonts w:ascii="Times" w:eastAsia="Times New Roman" w:hAnsi="Times" w:cs="Times New Roman"/>
          <w:i/>
          <w:noProof/>
          <w:sz w:val="24"/>
          <w:szCs w:val="20"/>
          <w:lang w:eastAsia="ar-SA"/>
        </w:rPr>
        <w:fldChar w:fldCharType="begin"/>
      </w:r>
      <w:r w:rsidRPr="00093E70">
        <w:rPr>
          <w:rFonts w:ascii="Times" w:eastAsia="Times New Roman" w:hAnsi="Times" w:cs="Times New Roman"/>
          <w:i/>
          <w:noProof/>
          <w:sz w:val="24"/>
          <w:szCs w:val="20"/>
          <w:lang w:eastAsia="ar-SA"/>
        </w:rPr>
        <w:instrText xml:space="preserve"> PAGEREF _Toc282894073 \h </w:instrText>
      </w:r>
      <w:r w:rsidRPr="00093E70">
        <w:rPr>
          <w:rFonts w:ascii="Times" w:eastAsia="Times New Roman" w:hAnsi="Times" w:cs="Times New Roman"/>
          <w:i/>
          <w:noProof/>
          <w:sz w:val="24"/>
          <w:szCs w:val="20"/>
          <w:lang w:eastAsia="ar-SA"/>
        </w:rPr>
      </w:r>
      <w:r w:rsidRPr="00093E70">
        <w:rPr>
          <w:rFonts w:ascii="Times" w:eastAsia="Times New Roman" w:hAnsi="Times" w:cs="Times New Roman"/>
          <w:i/>
          <w:noProof/>
          <w:sz w:val="24"/>
          <w:szCs w:val="20"/>
          <w:lang w:eastAsia="ar-SA"/>
        </w:rPr>
        <w:fldChar w:fldCharType="separate"/>
      </w:r>
      <w:r w:rsidRPr="00093E70">
        <w:rPr>
          <w:rFonts w:ascii="Times" w:eastAsia="Times New Roman" w:hAnsi="Times" w:cs="Times New Roman"/>
          <w:i/>
          <w:noProof/>
          <w:sz w:val="24"/>
          <w:szCs w:val="20"/>
          <w:lang w:eastAsia="ar-SA"/>
        </w:rPr>
        <w:t>663</w:t>
      </w:r>
      <w:r w:rsidRPr="00093E70">
        <w:rPr>
          <w:rFonts w:ascii="Times" w:eastAsia="Times New Roman" w:hAnsi="Times" w:cs="Times New Roman"/>
          <w:i/>
          <w:noProof/>
          <w:sz w:val="24"/>
          <w:szCs w:val="20"/>
          <w:lang w:eastAsia="ar-SA"/>
        </w:rPr>
        <w:fldChar w:fldCharType="end"/>
      </w:r>
    </w:p>
    <w:p w:rsidR="00093E70" w:rsidRPr="00093E70" w:rsidRDefault="00093E70" w:rsidP="00093E70">
      <w:pPr>
        <w:tabs>
          <w:tab w:val="right" w:leader="dot" w:pos="8630"/>
        </w:tabs>
        <w:suppressAutoHyphens/>
        <w:spacing w:after="0" w:line="240" w:lineRule="auto"/>
        <w:ind w:left="480" w:hanging="480"/>
        <w:rPr>
          <w:rFonts w:ascii="Times New Roman" w:eastAsia="Times New Roman" w:hAnsi="Times New Roman" w:cs="Times New Roman"/>
          <w:i/>
          <w:noProof/>
          <w:sz w:val="24"/>
          <w:szCs w:val="24"/>
          <w:lang w:eastAsia="en-GB"/>
        </w:rPr>
      </w:pPr>
      <w:r w:rsidRPr="00093E70">
        <w:rPr>
          <w:rFonts w:ascii="Times" w:eastAsia="Times New Roman" w:hAnsi="Times" w:cs="Times New Roman"/>
          <w:i/>
          <w:noProof/>
          <w:sz w:val="24"/>
          <w:szCs w:val="20"/>
          <w:lang w:eastAsia="ar-SA"/>
        </w:rPr>
        <w:t>Figure 15 Helardot-Wengraf 'dynamics' and 'wishes'</w:t>
      </w:r>
      <w:r w:rsidRPr="00093E70">
        <w:rPr>
          <w:rFonts w:ascii="Times" w:eastAsia="Times New Roman" w:hAnsi="Times" w:cs="Times New Roman"/>
          <w:i/>
          <w:noProof/>
          <w:sz w:val="24"/>
          <w:szCs w:val="20"/>
          <w:lang w:eastAsia="ar-SA"/>
        </w:rPr>
        <w:tab/>
      </w:r>
      <w:r w:rsidRPr="00093E70">
        <w:rPr>
          <w:rFonts w:ascii="Times" w:eastAsia="Times New Roman" w:hAnsi="Times" w:cs="Times New Roman"/>
          <w:i/>
          <w:noProof/>
          <w:sz w:val="24"/>
          <w:szCs w:val="20"/>
          <w:lang w:eastAsia="ar-SA"/>
        </w:rPr>
        <w:fldChar w:fldCharType="begin"/>
      </w:r>
      <w:r w:rsidRPr="00093E70">
        <w:rPr>
          <w:rFonts w:ascii="Times" w:eastAsia="Times New Roman" w:hAnsi="Times" w:cs="Times New Roman"/>
          <w:i/>
          <w:noProof/>
          <w:sz w:val="24"/>
          <w:szCs w:val="20"/>
          <w:lang w:eastAsia="ar-SA"/>
        </w:rPr>
        <w:instrText xml:space="preserve"> PAGEREF _Toc282894074 \h </w:instrText>
      </w:r>
      <w:r w:rsidRPr="00093E70">
        <w:rPr>
          <w:rFonts w:ascii="Times" w:eastAsia="Times New Roman" w:hAnsi="Times" w:cs="Times New Roman"/>
          <w:i/>
          <w:noProof/>
          <w:sz w:val="24"/>
          <w:szCs w:val="20"/>
          <w:lang w:eastAsia="ar-SA"/>
        </w:rPr>
      </w:r>
      <w:r w:rsidRPr="00093E70">
        <w:rPr>
          <w:rFonts w:ascii="Times" w:eastAsia="Times New Roman" w:hAnsi="Times" w:cs="Times New Roman"/>
          <w:i/>
          <w:noProof/>
          <w:sz w:val="24"/>
          <w:szCs w:val="20"/>
          <w:lang w:eastAsia="ar-SA"/>
        </w:rPr>
        <w:fldChar w:fldCharType="separate"/>
      </w:r>
      <w:r w:rsidRPr="00093E70">
        <w:rPr>
          <w:rFonts w:ascii="Times" w:eastAsia="Times New Roman" w:hAnsi="Times" w:cs="Times New Roman"/>
          <w:i/>
          <w:noProof/>
          <w:sz w:val="24"/>
          <w:szCs w:val="20"/>
          <w:lang w:eastAsia="ar-SA"/>
        </w:rPr>
        <w:t>692</w:t>
      </w:r>
      <w:r w:rsidRPr="00093E70">
        <w:rPr>
          <w:rFonts w:ascii="Times" w:eastAsia="Times New Roman" w:hAnsi="Times" w:cs="Times New Roman"/>
          <w:i/>
          <w:noProof/>
          <w:sz w:val="24"/>
          <w:szCs w:val="20"/>
          <w:lang w:eastAsia="ar-SA"/>
        </w:rPr>
        <w:fldChar w:fldCharType="end"/>
      </w:r>
    </w:p>
    <w:p w:rsidR="00093E70" w:rsidRPr="00093E70" w:rsidRDefault="00093E70" w:rsidP="00093E70">
      <w:pPr>
        <w:tabs>
          <w:tab w:val="right" w:leader="dot" w:pos="8630"/>
        </w:tabs>
        <w:suppressAutoHyphens/>
        <w:spacing w:after="0" w:line="240" w:lineRule="auto"/>
        <w:ind w:left="480" w:hanging="480"/>
        <w:rPr>
          <w:rFonts w:ascii="Times New Roman" w:eastAsia="Times New Roman" w:hAnsi="Times New Roman" w:cs="Times New Roman"/>
          <w:i/>
          <w:noProof/>
          <w:sz w:val="24"/>
          <w:szCs w:val="24"/>
          <w:lang w:eastAsia="en-GB"/>
        </w:rPr>
      </w:pPr>
      <w:r w:rsidRPr="00093E70">
        <w:rPr>
          <w:rFonts w:ascii="Times" w:eastAsia="Times New Roman" w:hAnsi="Times" w:cs="Times New Roman"/>
          <w:i/>
          <w:noProof/>
          <w:sz w:val="24"/>
          <w:szCs w:val="20"/>
          <w:lang w:eastAsia="ar-SA"/>
        </w:rPr>
        <w:t>Figure 16 Tweaked and inserted inputs into BNIM</w:t>
      </w:r>
      <w:r w:rsidRPr="00093E70">
        <w:rPr>
          <w:rFonts w:ascii="Times" w:eastAsia="Times New Roman" w:hAnsi="Times" w:cs="Times New Roman"/>
          <w:i/>
          <w:noProof/>
          <w:sz w:val="24"/>
          <w:szCs w:val="20"/>
          <w:lang w:eastAsia="ar-SA"/>
        </w:rPr>
        <w:tab/>
      </w:r>
      <w:r w:rsidRPr="00093E70">
        <w:rPr>
          <w:rFonts w:ascii="Times" w:eastAsia="Times New Roman" w:hAnsi="Times" w:cs="Times New Roman"/>
          <w:i/>
          <w:noProof/>
          <w:sz w:val="24"/>
          <w:szCs w:val="20"/>
          <w:lang w:eastAsia="ar-SA"/>
        </w:rPr>
        <w:fldChar w:fldCharType="begin"/>
      </w:r>
      <w:r w:rsidRPr="00093E70">
        <w:rPr>
          <w:rFonts w:ascii="Times" w:eastAsia="Times New Roman" w:hAnsi="Times" w:cs="Times New Roman"/>
          <w:i/>
          <w:noProof/>
          <w:sz w:val="24"/>
          <w:szCs w:val="20"/>
          <w:lang w:eastAsia="ar-SA"/>
        </w:rPr>
        <w:instrText xml:space="preserve"> PAGEREF _Toc282894075 \h </w:instrText>
      </w:r>
      <w:r w:rsidRPr="00093E70">
        <w:rPr>
          <w:rFonts w:ascii="Times" w:eastAsia="Times New Roman" w:hAnsi="Times" w:cs="Times New Roman"/>
          <w:i/>
          <w:noProof/>
          <w:sz w:val="24"/>
          <w:szCs w:val="20"/>
          <w:lang w:eastAsia="ar-SA"/>
        </w:rPr>
      </w:r>
      <w:r w:rsidRPr="00093E70">
        <w:rPr>
          <w:rFonts w:ascii="Times" w:eastAsia="Times New Roman" w:hAnsi="Times" w:cs="Times New Roman"/>
          <w:i/>
          <w:noProof/>
          <w:sz w:val="24"/>
          <w:szCs w:val="20"/>
          <w:lang w:eastAsia="ar-SA"/>
        </w:rPr>
        <w:fldChar w:fldCharType="separate"/>
      </w:r>
      <w:r w:rsidRPr="00093E70">
        <w:rPr>
          <w:rFonts w:ascii="Times" w:eastAsia="Times New Roman" w:hAnsi="Times" w:cs="Times New Roman"/>
          <w:i/>
          <w:noProof/>
          <w:sz w:val="24"/>
          <w:szCs w:val="20"/>
          <w:lang w:eastAsia="ar-SA"/>
        </w:rPr>
        <w:t>734</w:t>
      </w:r>
      <w:r w:rsidRPr="00093E70">
        <w:rPr>
          <w:rFonts w:ascii="Times" w:eastAsia="Times New Roman" w:hAnsi="Times" w:cs="Times New Roman"/>
          <w:i/>
          <w:noProof/>
          <w:sz w:val="24"/>
          <w:szCs w:val="20"/>
          <w:lang w:eastAsia="ar-SA"/>
        </w:rPr>
        <w:fldChar w:fldCharType="end"/>
      </w:r>
    </w:p>
    <w:p w:rsidR="00093E70" w:rsidRPr="00093E70" w:rsidRDefault="00093E70" w:rsidP="00093E70">
      <w:pPr>
        <w:tabs>
          <w:tab w:val="right" w:leader="dot" w:pos="8630"/>
        </w:tabs>
        <w:suppressAutoHyphens/>
        <w:spacing w:after="0" w:line="240" w:lineRule="auto"/>
        <w:ind w:left="480" w:hanging="480"/>
        <w:rPr>
          <w:rFonts w:ascii="Times New Roman" w:eastAsia="Times New Roman" w:hAnsi="Times New Roman" w:cs="Times New Roman"/>
          <w:i/>
          <w:noProof/>
          <w:sz w:val="24"/>
          <w:szCs w:val="24"/>
          <w:lang w:eastAsia="en-GB"/>
        </w:rPr>
      </w:pPr>
      <w:r w:rsidRPr="00093E70">
        <w:rPr>
          <w:rFonts w:ascii="Times" w:eastAsia="Times New Roman" w:hAnsi="Times" w:cs="Times New Roman"/>
          <w:i/>
          <w:noProof/>
          <w:sz w:val="24"/>
          <w:szCs w:val="20"/>
          <w:lang w:eastAsia="ar-SA"/>
        </w:rPr>
        <w:t>Figure 17 Nielsen - Pain and critical realism</w:t>
      </w:r>
      <w:r w:rsidRPr="00093E70">
        <w:rPr>
          <w:rFonts w:ascii="Times" w:eastAsia="Times New Roman" w:hAnsi="Times" w:cs="Times New Roman"/>
          <w:i/>
          <w:noProof/>
          <w:sz w:val="24"/>
          <w:szCs w:val="20"/>
          <w:lang w:eastAsia="ar-SA"/>
        </w:rPr>
        <w:tab/>
      </w:r>
      <w:r w:rsidRPr="00093E70">
        <w:rPr>
          <w:rFonts w:ascii="Times" w:eastAsia="Times New Roman" w:hAnsi="Times" w:cs="Times New Roman"/>
          <w:i/>
          <w:noProof/>
          <w:sz w:val="24"/>
          <w:szCs w:val="20"/>
          <w:lang w:eastAsia="ar-SA"/>
        </w:rPr>
        <w:fldChar w:fldCharType="begin"/>
      </w:r>
      <w:r w:rsidRPr="00093E70">
        <w:rPr>
          <w:rFonts w:ascii="Times" w:eastAsia="Times New Roman" w:hAnsi="Times" w:cs="Times New Roman"/>
          <w:i/>
          <w:noProof/>
          <w:sz w:val="24"/>
          <w:szCs w:val="20"/>
          <w:lang w:eastAsia="ar-SA"/>
        </w:rPr>
        <w:instrText xml:space="preserve"> PAGEREF _Toc282894076 \h </w:instrText>
      </w:r>
      <w:r w:rsidRPr="00093E70">
        <w:rPr>
          <w:rFonts w:ascii="Times" w:eastAsia="Times New Roman" w:hAnsi="Times" w:cs="Times New Roman"/>
          <w:i/>
          <w:noProof/>
          <w:sz w:val="24"/>
          <w:szCs w:val="20"/>
          <w:lang w:eastAsia="ar-SA"/>
        </w:rPr>
      </w:r>
      <w:r w:rsidRPr="00093E70">
        <w:rPr>
          <w:rFonts w:ascii="Times" w:eastAsia="Times New Roman" w:hAnsi="Times" w:cs="Times New Roman"/>
          <w:i/>
          <w:noProof/>
          <w:sz w:val="24"/>
          <w:szCs w:val="20"/>
          <w:lang w:eastAsia="ar-SA"/>
        </w:rPr>
        <w:fldChar w:fldCharType="separate"/>
      </w:r>
      <w:r w:rsidRPr="00093E70">
        <w:rPr>
          <w:rFonts w:ascii="Times" w:eastAsia="Times New Roman" w:hAnsi="Times" w:cs="Times New Roman"/>
          <w:i/>
          <w:noProof/>
          <w:sz w:val="24"/>
          <w:szCs w:val="20"/>
          <w:lang w:eastAsia="ar-SA"/>
        </w:rPr>
        <w:t>770</w:t>
      </w:r>
      <w:r w:rsidRPr="00093E70">
        <w:rPr>
          <w:rFonts w:ascii="Times" w:eastAsia="Times New Roman" w:hAnsi="Times" w:cs="Times New Roman"/>
          <w:i/>
          <w:noProof/>
          <w:sz w:val="24"/>
          <w:szCs w:val="20"/>
          <w:lang w:eastAsia="ar-SA"/>
        </w:rPr>
        <w:fldChar w:fldCharType="end"/>
      </w:r>
    </w:p>
    <w:p w:rsidR="00093E70" w:rsidRPr="00093E70" w:rsidRDefault="00093E70" w:rsidP="00093E70">
      <w:pPr>
        <w:tabs>
          <w:tab w:val="right" w:leader="dot" w:pos="8630"/>
        </w:tabs>
        <w:suppressAutoHyphens/>
        <w:spacing w:after="0" w:line="240" w:lineRule="auto"/>
        <w:ind w:left="480" w:hanging="480"/>
        <w:rPr>
          <w:rFonts w:ascii="Times New Roman" w:eastAsia="Times New Roman" w:hAnsi="Times New Roman" w:cs="Times New Roman"/>
          <w:i/>
          <w:noProof/>
          <w:sz w:val="24"/>
          <w:szCs w:val="24"/>
          <w:lang w:eastAsia="en-GB"/>
        </w:rPr>
      </w:pPr>
      <w:r w:rsidRPr="00093E70">
        <w:rPr>
          <w:rFonts w:ascii="Times" w:eastAsia="Times New Roman" w:hAnsi="Times" w:cs="Times New Roman"/>
          <w:i/>
          <w:noProof/>
          <w:sz w:val="24"/>
          <w:szCs w:val="20"/>
          <w:lang w:eastAsia="ar-SA"/>
        </w:rPr>
        <w:t>Figure 18 BNIM in the CRQ-TQ structure 0</w:t>
      </w:r>
      <w:r w:rsidRPr="00093E70">
        <w:rPr>
          <w:rFonts w:ascii="Times" w:eastAsia="Times New Roman" w:hAnsi="Times" w:cs="Times New Roman"/>
          <w:i/>
          <w:noProof/>
          <w:sz w:val="24"/>
          <w:szCs w:val="20"/>
          <w:lang w:eastAsia="ar-SA"/>
        </w:rPr>
        <w:tab/>
      </w:r>
      <w:r w:rsidRPr="00093E70">
        <w:rPr>
          <w:rFonts w:ascii="Times" w:eastAsia="Times New Roman" w:hAnsi="Times" w:cs="Times New Roman"/>
          <w:i/>
          <w:noProof/>
          <w:sz w:val="24"/>
          <w:szCs w:val="20"/>
          <w:lang w:eastAsia="ar-SA"/>
        </w:rPr>
        <w:fldChar w:fldCharType="begin"/>
      </w:r>
      <w:r w:rsidRPr="00093E70">
        <w:rPr>
          <w:rFonts w:ascii="Times" w:eastAsia="Times New Roman" w:hAnsi="Times" w:cs="Times New Roman"/>
          <w:i/>
          <w:noProof/>
          <w:sz w:val="24"/>
          <w:szCs w:val="20"/>
          <w:lang w:eastAsia="ar-SA"/>
        </w:rPr>
        <w:instrText xml:space="preserve"> PAGEREF _Toc282894077 \h </w:instrText>
      </w:r>
      <w:r w:rsidRPr="00093E70">
        <w:rPr>
          <w:rFonts w:ascii="Times" w:eastAsia="Times New Roman" w:hAnsi="Times" w:cs="Times New Roman"/>
          <w:i/>
          <w:noProof/>
          <w:sz w:val="24"/>
          <w:szCs w:val="20"/>
          <w:lang w:eastAsia="ar-SA"/>
        </w:rPr>
      </w:r>
      <w:r w:rsidRPr="00093E70">
        <w:rPr>
          <w:rFonts w:ascii="Times" w:eastAsia="Times New Roman" w:hAnsi="Times" w:cs="Times New Roman"/>
          <w:i/>
          <w:noProof/>
          <w:sz w:val="24"/>
          <w:szCs w:val="20"/>
          <w:lang w:eastAsia="ar-SA"/>
        </w:rPr>
        <w:fldChar w:fldCharType="separate"/>
      </w:r>
      <w:r w:rsidRPr="00093E70">
        <w:rPr>
          <w:rFonts w:ascii="Times" w:eastAsia="Times New Roman" w:hAnsi="Times" w:cs="Times New Roman"/>
          <w:i/>
          <w:noProof/>
          <w:sz w:val="24"/>
          <w:szCs w:val="20"/>
          <w:lang w:eastAsia="ar-SA"/>
        </w:rPr>
        <w:t>881</w:t>
      </w:r>
      <w:r w:rsidRPr="00093E70">
        <w:rPr>
          <w:rFonts w:ascii="Times" w:eastAsia="Times New Roman" w:hAnsi="Times" w:cs="Times New Roman"/>
          <w:i/>
          <w:noProof/>
          <w:sz w:val="24"/>
          <w:szCs w:val="20"/>
          <w:lang w:eastAsia="ar-SA"/>
        </w:rPr>
        <w:fldChar w:fldCharType="end"/>
      </w:r>
    </w:p>
    <w:p w:rsidR="00093E70" w:rsidRPr="00093E70" w:rsidRDefault="00093E70" w:rsidP="00093E70">
      <w:pPr>
        <w:tabs>
          <w:tab w:val="right" w:leader="dot" w:pos="8630"/>
        </w:tabs>
        <w:suppressAutoHyphens/>
        <w:spacing w:after="0" w:line="240" w:lineRule="auto"/>
        <w:ind w:left="480" w:hanging="480"/>
        <w:rPr>
          <w:rFonts w:ascii="Times New Roman" w:eastAsia="Times New Roman" w:hAnsi="Times New Roman" w:cs="Times New Roman"/>
          <w:i/>
          <w:noProof/>
          <w:color w:val="FF0000"/>
          <w:sz w:val="24"/>
          <w:szCs w:val="24"/>
          <w:lang w:eastAsia="en-GB"/>
        </w:rPr>
      </w:pPr>
      <w:r w:rsidRPr="00093E70">
        <w:rPr>
          <w:rFonts w:ascii="Times" w:eastAsia="Times New Roman" w:hAnsi="Times" w:cs="Times New Roman"/>
          <w:i/>
          <w:noProof/>
          <w:color w:val="FF0000"/>
          <w:sz w:val="24"/>
          <w:szCs w:val="20"/>
          <w:lang w:eastAsia="ar-SA"/>
        </w:rPr>
        <w:t>Figure 19 BNIM in the CRQ-IQ structure 2.3</w:t>
      </w:r>
      <w:r w:rsidRPr="00093E70">
        <w:rPr>
          <w:rFonts w:ascii="Times" w:eastAsia="Times New Roman" w:hAnsi="Times" w:cs="Times New Roman"/>
          <w:i/>
          <w:noProof/>
          <w:color w:val="FF0000"/>
          <w:sz w:val="24"/>
          <w:szCs w:val="20"/>
          <w:lang w:eastAsia="ar-SA"/>
        </w:rPr>
        <w:tab/>
      </w:r>
      <w:r w:rsidRPr="00093E70">
        <w:rPr>
          <w:rFonts w:ascii="Times" w:eastAsia="Times New Roman" w:hAnsi="Times" w:cs="Times New Roman"/>
          <w:i/>
          <w:noProof/>
          <w:color w:val="FF0000"/>
          <w:sz w:val="24"/>
          <w:szCs w:val="20"/>
          <w:lang w:eastAsia="ar-SA"/>
        </w:rPr>
        <w:fldChar w:fldCharType="begin"/>
      </w:r>
      <w:r w:rsidRPr="00093E70">
        <w:rPr>
          <w:rFonts w:ascii="Times" w:eastAsia="Times New Roman" w:hAnsi="Times" w:cs="Times New Roman"/>
          <w:i/>
          <w:noProof/>
          <w:color w:val="FF0000"/>
          <w:sz w:val="24"/>
          <w:szCs w:val="20"/>
          <w:lang w:eastAsia="ar-SA"/>
        </w:rPr>
        <w:instrText xml:space="preserve"> PAGEREF _Toc282894078 \h </w:instrText>
      </w:r>
      <w:r w:rsidRPr="00093E70">
        <w:rPr>
          <w:rFonts w:ascii="Times" w:eastAsia="Times New Roman" w:hAnsi="Times" w:cs="Times New Roman"/>
          <w:i/>
          <w:noProof/>
          <w:color w:val="FF0000"/>
          <w:sz w:val="24"/>
          <w:szCs w:val="20"/>
          <w:lang w:eastAsia="ar-SA"/>
        </w:rPr>
      </w:r>
      <w:r w:rsidRPr="00093E70">
        <w:rPr>
          <w:rFonts w:ascii="Times" w:eastAsia="Times New Roman" w:hAnsi="Times" w:cs="Times New Roman"/>
          <w:i/>
          <w:noProof/>
          <w:color w:val="FF0000"/>
          <w:sz w:val="24"/>
          <w:szCs w:val="20"/>
          <w:lang w:eastAsia="ar-SA"/>
        </w:rPr>
        <w:fldChar w:fldCharType="separate"/>
      </w:r>
      <w:r w:rsidRPr="00093E70">
        <w:rPr>
          <w:rFonts w:ascii="Times" w:eastAsia="Times New Roman" w:hAnsi="Times" w:cs="Times New Roman"/>
          <w:i/>
          <w:noProof/>
          <w:color w:val="FF0000"/>
          <w:sz w:val="24"/>
          <w:szCs w:val="20"/>
          <w:lang w:eastAsia="ar-SA"/>
        </w:rPr>
        <w:t>882</w:t>
      </w:r>
      <w:r w:rsidRPr="00093E70">
        <w:rPr>
          <w:rFonts w:ascii="Times" w:eastAsia="Times New Roman" w:hAnsi="Times" w:cs="Times New Roman"/>
          <w:i/>
          <w:noProof/>
          <w:color w:val="FF0000"/>
          <w:sz w:val="24"/>
          <w:szCs w:val="20"/>
          <w:lang w:eastAsia="ar-SA"/>
        </w:rPr>
        <w:fldChar w:fldCharType="end"/>
      </w:r>
    </w:p>
    <w:p w:rsidR="00093E70" w:rsidRPr="00093E70" w:rsidRDefault="00093E70" w:rsidP="00093E70">
      <w:pPr>
        <w:tabs>
          <w:tab w:val="right" w:leader="dot" w:pos="8630"/>
        </w:tabs>
        <w:suppressAutoHyphens/>
        <w:spacing w:after="0" w:line="240" w:lineRule="auto"/>
        <w:ind w:left="480" w:hanging="480"/>
        <w:rPr>
          <w:rFonts w:ascii="Times New Roman" w:eastAsia="Times New Roman" w:hAnsi="Times New Roman" w:cs="Times New Roman"/>
          <w:i/>
          <w:noProof/>
          <w:color w:val="FF0000"/>
          <w:sz w:val="24"/>
          <w:szCs w:val="24"/>
          <w:lang w:eastAsia="en-GB"/>
        </w:rPr>
      </w:pPr>
      <w:r w:rsidRPr="00093E70">
        <w:rPr>
          <w:rFonts w:ascii="Times" w:eastAsia="Times New Roman" w:hAnsi="Times" w:cs="Times New Roman"/>
          <w:i/>
          <w:noProof/>
          <w:color w:val="FF0000"/>
          <w:sz w:val="24"/>
          <w:szCs w:val="20"/>
          <w:lang w:eastAsia="ar-SA"/>
        </w:rPr>
        <w:t>Figure 20 Condense and expand – from recording and transcript to multi-case comparison and case-based publication</w:t>
      </w:r>
      <w:r w:rsidRPr="00093E70">
        <w:rPr>
          <w:rFonts w:ascii="Times" w:eastAsia="Times New Roman" w:hAnsi="Times" w:cs="Times New Roman"/>
          <w:i/>
          <w:noProof/>
          <w:color w:val="FF0000"/>
          <w:sz w:val="24"/>
          <w:szCs w:val="20"/>
          <w:lang w:eastAsia="ar-SA"/>
        </w:rPr>
        <w:tab/>
      </w:r>
      <w:r w:rsidRPr="00093E70">
        <w:rPr>
          <w:rFonts w:ascii="Times" w:eastAsia="Times New Roman" w:hAnsi="Times" w:cs="Times New Roman"/>
          <w:i/>
          <w:noProof/>
          <w:color w:val="FF0000"/>
          <w:sz w:val="24"/>
          <w:szCs w:val="20"/>
          <w:lang w:eastAsia="ar-SA"/>
        </w:rPr>
        <w:fldChar w:fldCharType="begin"/>
      </w:r>
      <w:r w:rsidRPr="00093E70">
        <w:rPr>
          <w:rFonts w:ascii="Times" w:eastAsia="Times New Roman" w:hAnsi="Times" w:cs="Times New Roman"/>
          <w:i/>
          <w:noProof/>
          <w:color w:val="FF0000"/>
          <w:sz w:val="24"/>
          <w:szCs w:val="20"/>
          <w:lang w:eastAsia="ar-SA"/>
        </w:rPr>
        <w:instrText xml:space="preserve"> PAGEREF _Toc282894079 \h </w:instrText>
      </w:r>
      <w:r w:rsidRPr="00093E70">
        <w:rPr>
          <w:rFonts w:ascii="Times" w:eastAsia="Times New Roman" w:hAnsi="Times" w:cs="Times New Roman"/>
          <w:i/>
          <w:noProof/>
          <w:color w:val="FF0000"/>
          <w:sz w:val="24"/>
          <w:szCs w:val="20"/>
          <w:lang w:eastAsia="ar-SA"/>
        </w:rPr>
      </w:r>
      <w:r w:rsidRPr="00093E70">
        <w:rPr>
          <w:rFonts w:ascii="Times" w:eastAsia="Times New Roman" w:hAnsi="Times" w:cs="Times New Roman"/>
          <w:i/>
          <w:noProof/>
          <w:color w:val="FF0000"/>
          <w:sz w:val="24"/>
          <w:szCs w:val="20"/>
          <w:lang w:eastAsia="ar-SA"/>
        </w:rPr>
        <w:fldChar w:fldCharType="separate"/>
      </w:r>
      <w:r w:rsidRPr="00093E70">
        <w:rPr>
          <w:rFonts w:ascii="Times" w:eastAsia="Times New Roman" w:hAnsi="Times" w:cs="Times New Roman"/>
          <w:i/>
          <w:noProof/>
          <w:color w:val="FF0000"/>
          <w:sz w:val="24"/>
          <w:szCs w:val="20"/>
          <w:lang w:eastAsia="ar-SA"/>
        </w:rPr>
        <w:t>883</w:t>
      </w:r>
      <w:r w:rsidRPr="00093E70">
        <w:rPr>
          <w:rFonts w:ascii="Times" w:eastAsia="Times New Roman" w:hAnsi="Times" w:cs="Times New Roman"/>
          <w:i/>
          <w:noProof/>
          <w:color w:val="FF0000"/>
          <w:sz w:val="24"/>
          <w:szCs w:val="20"/>
          <w:lang w:eastAsia="ar-SA"/>
        </w:rPr>
        <w:fldChar w:fldCharType="end"/>
      </w:r>
    </w:p>
    <w:p w:rsidR="00093E70" w:rsidRPr="00093E70" w:rsidRDefault="00093E70" w:rsidP="00093E70">
      <w:pPr>
        <w:tabs>
          <w:tab w:val="right" w:leader="dot" w:pos="8630"/>
        </w:tabs>
        <w:suppressAutoHyphens/>
        <w:spacing w:after="0" w:line="240" w:lineRule="auto"/>
        <w:ind w:left="480" w:hanging="480"/>
        <w:rPr>
          <w:rFonts w:ascii="Times" w:eastAsia="Times New Roman" w:hAnsi="Times" w:cs="Times New Roman"/>
          <w:i/>
          <w:noProof/>
          <w:color w:val="FF0000"/>
          <w:sz w:val="24"/>
          <w:szCs w:val="20"/>
          <w:lang w:eastAsia="ar-SA"/>
        </w:rPr>
      </w:pPr>
    </w:p>
    <w:p w:rsidR="00093E70" w:rsidRPr="00093E70" w:rsidRDefault="00093E70" w:rsidP="00093E70">
      <w:pPr>
        <w:tabs>
          <w:tab w:val="right" w:leader="dot" w:pos="8630"/>
        </w:tabs>
        <w:suppressAutoHyphens/>
        <w:spacing w:after="0" w:line="240" w:lineRule="auto"/>
        <w:ind w:left="480" w:hanging="480"/>
        <w:rPr>
          <w:rFonts w:ascii="Times New Roman" w:eastAsia="Times New Roman" w:hAnsi="Times New Roman" w:cs="Times New Roman"/>
          <w:i/>
          <w:noProof/>
          <w:color w:val="FF0000"/>
          <w:sz w:val="24"/>
          <w:szCs w:val="24"/>
          <w:lang w:eastAsia="en-GB"/>
        </w:rPr>
      </w:pPr>
      <w:r w:rsidRPr="00093E70">
        <w:rPr>
          <w:rFonts w:ascii="Times" w:eastAsia="Times New Roman" w:hAnsi="Times" w:cs="Times New Roman"/>
          <w:i/>
          <w:noProof/>
          <w:color w:val="FF0000"/>
          <w:sz w:val="24"/>
          <w:szCs w:val="20"/>
          <w:lang w:eastAsia="ar-SA"/>
        </w:rPr>
        <w:t>Figure 21 Classic SQUIN and the 3 Sub-sessions</w:t>
      </w:r>
      <w:r w:rsidRPr="00093E70">
        <w:rPr>
          <w:rFonts w:ascii="Times" w:eastAsia="Times New Roman" w:hAnsi="Times" w:cs="Times New Roman"/>
          <w:i/>
          <w:noProof/>
          <w:color w:val="FF0000"/>
          <w:sz w:val="24"/>
          <w:szCs w:val="20"/>
          <w:lang w:eastAsia="ar-SA"/>
        </w:rPr>
        <w:tab/>
      </w:r>
      <w:r w:rsidRPr="00093E70">
        <w:rPr>
          <w:rFonts w:ascii="Times" w:eastAsia="Times New Roman" w:hAnsi="Times" w:cs="Times New Roman"/>
          <w:i/>
          <w:noProof/>
          <w:color w:val="FF0000"/>
          <w:sz w:val="24"/>
          <w:szCs w:val="20"/>
          <w:lang w:eastAsia="ar-SA"/>
        </w:rPr>
        <w:fldChar w:fldCharType="begin"/>
      </w:r>
      <w:r w:rsidRPr="00093E70">
        <w:rPr>
          <w:rFonts w:ascii="Times" w:eastAsia="Times New Roman" w:hAnsi="Times" w:cs="Times New Roman"/>
          <w:i/>
          <w:noProof/>
          <w:color w:val="FF0000"/>
          <w:sz w:val="24"/>
          <w:szCs w:val="20"/>
          <w:lang w:eastAsia="ar-SA"/>
        </w:rPr>
        <w:instrText xml:space="preserve"> PAGEREF _Toc282894080 \h </w:instrText>
      </w:r>
      <w:r w:rsidRPr="00093E70">
        <w:rPr>
          <w:rFonts w:ascii="Times" w:eastAsia="Times New Roman" w:hAnsi="Times" w:cs="Times New Roman"/>
          <w:i/>
          <w:noProof/>
          <w:color w:val="FF0000"/>
          <w:sz w:val="24"/>
          <w:szCs w:val="20"/>
          <w:lang w:eastAsia="ar-SA"/>
        </w:rPr>
      </w:r>
      <w:r w:rsidRPr="00093E70">
        <w:rPr>
          <w:rFonts w:ascii="Times" w:eastAsia="Times New Roman" w:hAnsi="Times" w:cs="Times New Roman"/>
          <w:i/>
          <w:noProof/>
          <w:color w:val="FF0000"/>
          <w:sz w:val="24"/>
          <w:szCs w:val="20"/>
          <w:lang w:eastAsia="ar-SA"/>
        </w:rPr>
        <w:fldChar w:fldCharType="separate"/>
      </w:r>
      <w:r w:rsidRPr="00093E70">
        <w:rPr>
          <w:rFonts w:ascii="Times" w:eastAsia="Times New Roman" w:hAnsi="Times" w:cs="Times New Roman"/>
          <w:i/>
          <w:noProof/>
          <w:color w:val="FF0000"/>
          <w:sz w:val="24"/>
          <w:szCs w:val="20"/>
          <w:lang w:eastAsia="ar-SA"/>
        </w:rPr>
        <w:t>884</w:t>
      </w:r>
      <w:r w:rsidRPr="00093E70">
        <w:rPr>
          <w:rFonts w:ascii="Times" w:eastAsia="Times New Roman" w:hAnsi="Times" w:cs="Times New Roman"/>
          <w:i/>
          <w:noProof/>
          <w:color w:val="FF0000"/>
          <w:sz w:val="24"/>
          <w:szCs w:val="20"/>
          <w:lang w:eastAsia="ar-SA"/>
        </w:rPr>
        <w:fldChar w:fldCharType="end"/>
      </w:r>
    </w:p>
    <w:p w:rsidR="00093E70" w:rsidRPr="00093E70" w:rsidRDefault="00093E70" w:rsidP="00093E70">
      <w:pPr>
        <w:tabs>
          <w:tab w:val="right" w:leader="dot" w:pos="8630"/>
        </w:tabs>
        <w:suppressAutoHyphens/>
        <w:spacing w:after="0" w:line="240" w:lineRule="auto"/>
        <w:ind w:left="480" w:hanging="480"/>
        <w:rPr>
          <w:rFonts w:ascii="Times New Roman" w:eastAsia="Times New Roman" w:hAnsi="Times New Roman" w:cs="Times New Roman"/>
          <w:i/>
          <w:noProof/>
          <w:color w:val="FF0000"/>
          <w:sz w:val="24"/>
          <w:szCs w:val="24"/>
          <w:lang w:eastAsia="en-GB"/>
        </w:rPr>
      </w:pPr>
      <w:r w:rsidRPr="00093E70">
        <w:rPr>
          <w:rFonts w:ascii="Times" w:eastAsia="Times New Roman" w:hAnsi="Times" w:cs="Times New Roman"/>
          <w:i/>
          <w:noProof/>
          <w:color w:val="FF0000"/>
          <w:sz w:val="24"/>
          <w:szCs w:val="20"/>
          <w:lang w:eastAsia="ar-SA"/>
        </w:rPr>
        <w:t>Figure 22 SQUIN design sheet - menu of possibilities</w:t>
      </w:r>
      <w:r w:rsidRPr="00093E70">
        <w:rPr>
          <w:rFonts w:ascii="Times" w:eastAsia="Times New Roman" w:hAnsi="Times" w:cs="Times New Roman"/>
          <w:i/>
          <w:noProof/>
          <w:color w:val="FF0000"/>
          <w:sz w:val="24"/>
          <w:szCs w:val="20"/>
          <w:lang w:eastAsia="ar-SA"/>
        </w:rPr>
        <w:tab/>
      </w:r>
      <w:r w:rsidRPr="00093E70">
        <w:rPr>
          <w:rFonts w:ascii="Times" w:eastAsia="Times New Roman" w:hAnsi="Times" w:cs="Times New Roman"/>
          <w:i/>
          <w:noProof/>
          <w:color w:val="FF0000"/>
          <w:sz w:val="24"/>
          <w:szCs w:val="20"/>
          <w:lang w:eastAsia="ar-SA"/>
        </w:rPr>
        <w:fldChar w:fldCharType="begin"/>
      </w:r>
      <w:r w:rsidRPr="00093E70">
        <w:rPr>
          <w:rFonts w:ascii="Times" w:eastAsia="Times New Roman" w:hAnsi="Times" w:cs="Times New Roman"/>
          <w:i/>
          <w:noProof/>
          <w:color w:val="FF0000"/>
          <w:sz w:val="24"/>
          <w:szCs w:val="20"/>
          <w:lang w:eastAsia="ar-SA"/>
        </w:rPr>
        <w:instrText xml:space="preserve"> PAGEREF _Toc282894081 \h </w:instrText>
      </w:r>
      <w:r w:rsidRPr="00093E70">
        <w:rPr>
          <w:rFonts w:ascii="Times" w:eastAsia="Times New Roman" w:hAnsi="Times" w:cs="Times New Roman"/>
          <w:i/>
          <w:noProof/>
          <w:color w:val="FF0000"/>
          <w:sz w:val="24"/>
          <w:szCs w:val="20"/>
          <w:lang w:eastAsia="ar-SA"/>
        </w:rPr>
      </w:r>
      <w:r w:rsidRPr="00093E70">
        <w:rPr>
          <w:rFonts w:ascii="Times" w:eastAsia="Times New Roman" w:hAnsi="Times" w:cs="Times New Roman"/>
          <w:i/>
          <w:noProof/>
          <w:color w:val="FF0000"/>
          <w:sz w:val="24"/>
          <w:szCs w:val="20"/>
          <w:lang w:eastAsia="ar-SA"/>
        </w:rPr>
        <w:fldChar w:fldCharType="separate"/>
      </w:r>
      <w:r w:rsidRPr="00093E70">
        <w:rPr>
          <w:rFonts w:ascii="Times" w:eastAsia="Times New Roman" w:hAnsi="Times" w:cs="Times New Roman"/>
          <w:i/>
          <w:noProof/>
          <w:color w:val="FF0000"/>
          <w:sz w:val="24"/>
          <w:szCs w:val="20"/>
          <w:lang w:eastAsia="ar-SA"/>
        </w:rPr>
        <w:t>885</w:t>
      </w:r>
      <w:r w:rsidRPr="00093E70">
        <w:rPr>
          <w:rFonts w:ascii="Times" w:eastAsia="Times New Roman" w:hAnsi="Times" w:cs="Times New Roman"/>
          <w:i/>
          <w:noProof/>
          <w:color w:val="FF0000"/>
          <w:sz w:val="24"/>
          <w:szCs w:val="20"/>
          <w:lang w:eastAsia="ar-SA"/>
        </w:rPr>
        <w:fldChar w:fldCharType="end"/>
      </w:r>
    </w:p>
    <w:p w:rsidR="00093E70" w:rsidRPr="00093E70" w:rsidRDefault="00093E70" w:rsidP="00093E70">
      <w:pPr>
        <w:tabs>
          <w:tab w:val="right" w:leader="dot" w:pos="8630"/>
        </w:tabs>
        <w:suppressAutoHyphens/>
        <w:spacing w:after="0" w:line="240" w:lineRule="auto"/>
        <w:ind w:left="480" w:hanging="480"/>
        <w:rPr>
          <w:rFonts w:ascii="Times New Roman" w:eastAsia="Times New Roman" w:hAnsi="Times New Roman" w:cs="Times New Roman"/>
          <w:i/>
          <w:noProof/>
          <w:sz w:val="24"/>
          <w:szCs w:val="24"/>
          <w:lang w:eastAsia="en-GB"/>
        </w:rPr>
      </w:pPr>
      <w:r w:rsidRPr="00093E70">
        <w:rPr>
          <w:rFonts w:ascii="Times" w:eastAsia="Times New Roman" w:hAnsi="Times" w:cs="Times New Roman"/>
          <w:i/>
          <w:noProof/>
          <w:sz w:val="24"/>
          <w:szCs w:val="20"/>
          <w:lang w:eastAsia="ar-SA"/>
        </w:rPr>
        <w:t>Figure 23 Notepad arrow page</w:t>
      </w:r>
      <w:r w:rsidRPr="00093E70">
        <w:rPr>
          <w:rFonts w:ascii="Times" w:eastAsia="Times New Roman" w:hAnsi="Times" w:cs="Times New Roman"/>
          <w:i/>
          <w:noProof/>
          <w:sz w:val="24"/>
          <w:szCs w:val="20"/>
          <w:lang w:eastAsia="ar-SA"/>
        </w:rPr>
        <w:tab/>
      </w:r>
      <w:r w:rsidRPr="00093E70">
        <w:rPr>
          <w:rFonts w:ascii="Times" w:eastAsia="Times New Roman" w:hAnsi="Times" w:cs="Times New Roman"/>
          <w:i/>
          <w:noProof/>
          <w:sz w:val="24"/>
          <w:szCs w:val="20"/>
          <w:lang w:eastAsia="ar-SA"/>
        </w:rPr>
        <w:fldChar w:fldCharType="begin"/>
      </w:r>
      <w:r w:rsidRPr="00093E70">
        <w:rPr>
          <w:rFonts w:ascii="Times" w:eastAsia="Times New Roman" w:hAnsi="Times" w:cs="Times New Roman"/>
          <w:i/>
          <w:noProof/>
          <w:sz w:val="24"/>
          <w:szCs w:val="20"/>
          <w:lang w:eastAsia="ar-SA"/>
        </w:rPr>
        <w:instrText xml:space="preserve"> PAGEREF _Toc282894082 \h </w:instrText>
      </w:r>
      <w:r w:rsidRPr="00093E70">
        <w:rPr>
          <w:rFonts w:ascii="Times" w:eastAsia="Times New Roman" w:hAnsi="Times" w:cs="Times New Roman"/>
          <w:i/>
          <w:noProof/>
          <w:sz w:val="24"/>
          <w:szCs w:val="20"/>
          <w:lang w:eastAsia="ar-SA"/>
        </w:rPr>
      </w:r>
      <w:r w:rsidRPr="00093E70">
        <w:rPr>
          <w:rFonts w:ascii="Times" w:eastAsia="Times New Roman" w:hAnsi="Times" w:cs="Times New Roman"/>
          <w:i/>
          <w:noProof/>
          <w:sz w:val="24"/>
          <w:szCs w:val="20"/>
          <w:lang w:eastAsia="ar-SA"/>
        </w:rPr>
        <w:fldChar w:fldCharType="separate"/>
      </w:r>
      <w:r w:rsidRPr="00093E70">
        <w:rPr>
          <w:rFonts w:ascii="Times" w:eastAsia="Times New Roman" w:hAnsi="Times" w:cs="Times New Roman"/>
          <w:i/>
          <w:noProof/>
          <w:sz w:val="24"/>
          <w:szCs w:val="20"/>
          <w:lang w:eastAsia="ar-SA"/>
        </w:rPr>
        <w:t>886</w:t>
      </w:r>
      <w:r w:rsidRPr="00093E70">
        <w:rPr>
          <w:rFonts w:ascii="Times" w:eastAsia="Times New Roman" w:hAnsi="Times" w:cs="Times New Roman"/>
          <w:i/>
          <w:noProof/>
          <w:sz w:val="24"/>
          <w:szCs w:val="20"/>
          <w:lang w:eastAsia="ar-SA"/>
        </w:rPr>
        <w:fldChar w:fldCharType="end"/>
      </w:r>
    </w:p>
    <w:p w:rsidR="00093E70" w:rsidRPr="00093E70" w:rsidRDefault="00093E70" w:rsidP="00093E70">
      <w:pPr>
        <w:tabs>
          <w:tab w:val="right" w:leader="dot" w:pos="8630"/>
        </w:tabs>
        <w:suppressAutoHyphens/>
        <w:spacing w:after="0" w:line="240" w:lineRule="auto"/>
        <w:ind w:left="480" w:hanging="480"/>
        <w:rPr>
          <w:rFonts w:ascii="Times New Roman" w:eastAsia="Times New Roman" w:hAnsi="Times New Roman" w:cs="Times New Roman"/>
          <w:i/>
          <w:noProof/>
          <w:sz w:val="24"/>
          <w:szCs w:val="24"/>
          <w:lang w:eastAsia="en-GB"/>
        </w:rPr>
      </w:pPr>
      <w:r w:rsidRPr="00093E70">
        <w:rPr>
          <w:rFonts w:ascii="Times" w:eastAsia="Times New Roman" w:hAnsi="Times" w:cs="Times New Roman"/>
          <w:i/>
          <w:noProof/>
          <w:sz w:val="24"/>
          <w:szCs w:val="20"/>
          <w:lang w:eastAsia="ar-SA"/>
        </w:rPr>
        <w:t>Figure 24   Handling Sub-session Two  – seven  topics  in order</w:t>
      </w:r>
      <w:r w:rsidRPr="00093E70">
        <w:rPr>
          <w:rFonts w:ascii="Times" w:eastAsia="Times New Roman" w:hAnsi="Times" w:cs="Times New Roman"/>
          <w:i/>
          <w:noProof/>
          <w:sz w:val="24"/>
          <w:szCs w:val="20"/>
          <w:lang w:eastAsia="ar-SA"/>
        </w:rPr>
        <w:tab/>
      </w:r>
      <w:r w:rsidRPr="00093E70">
        <w:rPr>
          <w:rFonts w:ascii="Times" w:eastAsia="Times New Roman" w:hAnsi="Times" w:cs="Times New Roman"/>
          <w:i/>
          <w:noProof/>
          <w:sz w:val="24"/>
          <w:szCs w:val="20"/>
          <w:lang w:eastAsia="ar-SA"/>
        </w:rPr>
        <w:fldChar w:fldCharType="begin"/>
      </w:r>
      <w:r w:rsidRPr="00093E70">
        <w:rPr>
          <w:rFonts w:ascii="Times" w:eastAsia="Times New Roman" w:hAnsi="Times" w:cs="Times New Roman"/>
          <w:i/>
          <w:noProof/>
          <w:sz w:val="24"/>
          <w:szCs w:val="20"/>
          <w:lang w:eastAsia="ar-SA"/>
        </w:rPr>
        <w:instrText xml:space="preserve"> PAGEREF _Toc282894083 \h </w:instrText>
      </w:r>
      <w:r w:rsidRPr="00093E70">
        <w:rPr>
          <w:rFonts w:ascii="Times" w:eastAsia="Times New Roman" w:hAnsi="Times" w:cs="Times New Roman"/>
          <w:i/>
          <w:noProof/>
          <w:sz w:val="24"/>
          <w:szCs w:val="20"/>
          <w:lang w:eastAsia="ar-SA"/>
        </w:rPr>
      </w:r>
      <w:r w:rsidRPr="00093E70">
        <w:rPr>
          <w:rFonts w:ascii="Times" w:eastAsia="Times New Roman" w:hAnsi="Times" w:cs="Times New Roman"/>
          <w:i/>
          <w:noProof/>
          <w:sz w:val="24"/>
          <w:szCs w:val="20"/>
          <w:lang w:eastAsia="ar-SA"/>
        </w:rPr>
        <w:fldChar w:fldCharType="separate"/>
      </w:r>
      <w:r w:rsidRPr="00093E70">
        <w:rPr>
          <w:rFonts w:ascii="Times" w:eastAsia="Times New Roman" w:hAnsi="Times" w:cs="Times New Roman"/>
          <w:i/>
          <w:noProof/>
          <w:sz w:val="24"/>
          <w:szCs w:val="20"/>
          <w:lang w:eastAsia="ar-SA"/>
        </w:rPr>
        <w:t>887</w:t>
      </w:r>
      <w:r w:rsidRPr="00093E70">
        <w:rPr>
          <w:rFonts w:ascii="Times" w:eastAsia="Times New Roman" w:hAnsi="Times" w:cs="Times New Roman"/>
          <w:i/>
          <w:noProof/>
          <w:sz w:val="24"/>
          <w:szCs w:val="20"/>
          <w:lang w:eastAsia="ar-SA"/>
        </w:rPr>
        <w:fldChar w:fldCharType="end"/>
      </w:r>
    </w:p>
    <w:p w:rsidR="00093E70" w:rsidRPr="00093E70" w:rsidRDefault="00093E70" w:rsidP="00093E70">
      <w:pPr>
        <w:tabs>
          <w:tab w:val="right" w:leader="dot" w:pos="8630"/>
        </w:tabs>
        <w:suppressAutoHyphens/>
        <w:spacing w:after="0" w:line="240" w:lineRule="auto"/>
        <w:ind w:left="480" w:hanging="480"/>
        <w:rPr>
          <w:rFonts w:ascii="Times New Roman" w:eastAsia="Times New Roman" w:hAnsi="Times New Roman" w:cs="Times New Roman"/>
          <w:i/>
          <w:noProof/>
          <w:sz w:val="24"/>
          <w:szCs w:val="24"/>
          <w:lang w:eastAsia="en-GB"/>
        </w:rPr>
      </w:pPr>
      <w:r w:rsidRPr="00093E70">
        <w:rPr>
          <w:rFonts w:ascii="Times" w:eastAsia="Times New Roman" w:hAnsi="Times" w:cs="Times New Roman"/>
          <w:i/>
          <w:noProof/>
          <w:sz w:val="24"/>
          <w:szCs w:val="20"/>
          <w:lang w:eastAsia="ar-SA"/>
        </w:rPr>
        <w:t>Figure 25 Notepad example page</w:t>
      </w:r>
      <w:r w:rsidRPr="00093E70">
        <w:rPr>
          <w:rFonts w:ascii="Times" w:eastAsia="Times New Roman" w:hAnsi="Times" w:cs="Times New Roman"/>
          <w:i/>
          <w:noProof/>
          <w:sz w:val="24"/>
          <w:szCs w:val="20"/>
          <w:lang w:eastAsia="ar-SA"/>
        </w:rPr>
        <w:tab/>
      </w:r>
      <w:r w:rsidRPr="00093E70">
        <w:rPr>
          <w:rFonts w:ascii="Times" w:eastAsia="Times New Roman" w:hAnsi="Times" w:cs="Times New Roman"/>
          <w:i/>
          <w:noProof/>
          <w:sz w:val="24"/>
          <w:szCs w:val="20"/>
          <w:lang w:eastAsia="ar-SA"/>
        </w:rPr>
        <w:fldChar w:fldCharType="begin"/>
      </w:r>
      <w:r w:rsidRPr="00093E70">
        <w:rPr>
          <w:rFonts w:ascii="Times" w:eastAsia="Times New Roman" w:hAnsi="Times" w:cs="Times New Roman"/>
          <w:i/>
          <w:noProof/>
          <w:sz w:val="24"/>
          <w:szCs w:val="20"/>
          <w:lang w:eastAsia="ar-SA"/>
        </w:rPr>
        <w:instrText xml:space="preserve"> PAGEREF _Toc282894084 \h </w:instrText>
      </w:r>
      <w:r w:rsidRPr="00093E70">
        <w:rPr>
          <w:rFonts w:ascii="Times" w:eastAsia="Times New Roman" w:hAnsi="Times" w:cs="Times New Roman"/>
          <w:i/>
          <w:noProof/>
          <w:sz w:val="24"/>
          <w:szCs w:val="20"/>
          <w:lang w:eastAsia="ar-SA"/>
        </w:rPr>
      </w:r>
      <w:r w:rsidRPr="00093E70">
        <w:rPr>
          <w:rFonts w:ascii="Times" w:eastAsia="Times New Roman" w:hAnsi="Times" w:cs="Times New Roman"/>
          <w:i/>
          <w:noProof/>
          <w:sz w:val="24"/>
          <w:szCs w:val="20"/>
          <w:lang w:eastAsia="ar-SA"/>
        </w:rPr>
        <w:fldChar w:fldCharType="separate"/>
      </w:r>
      <w:r w:rsidRPr="00093E70">
        <w:rPr>
          <w:rFonts w:ascii="Times" w:eastAsia="Times New Roman" w:hAnsi="Times" w:cs="Times New Roman"/>
          <w:i/>
          <w:noProof/>
          <w:sz w:val="24"/>
          <w:szCs w:val="20"/>
          <w:lang w:eastAsia="ar-SA"/>
        </w:rPr>
        <w:t>888</w:t>
      </w:r>
      <w:r w:rsidRPr="00093E70">
        <w:rPr>
          <w:rFonts w:ascii="Times" w:eastAsia="Times New Roman" w:hAnsi="Times" w:cs="Times New Roman"/>
          <w:i/>
          <w:noProof/>
          <w:sz w:val="24"/>
          <w:szCs w:val="20"/>
          <w:lang w:eastAsia="ar-SA"/>
        </w:rPr>
        <w:fldChar w:fldCharType="end"/>
      </w:r>
    </w:p>
    <w:p w:rsidR="00093E70" w:rsidRPr="00093E70" w:rsidRDefault="00093E70" w:rsidP="00093E70">
      <w:pPr>
        <w:tabs>
          <w:tab w:val="right" w:leader="dot" w:pos="8630"/>
        </w:tabs>
        <w:suppressAutoHyphens/>
        <w:spacing w:after="0" w:line="240" w:lineRule="auto"/>
        <w:ind w:left="480" w:hanging="480"/>
        <w:rPr>
          <w:rFonts w:ascii="Times New Roman" w:eastAsia="Times New Roman" w:hAnsi="Times New Roman" w:cs="Times New Roman"/>
          <w:i/>
          <w:noProof/>
          <w:sz w:val="24"/>
          <w:szCs w:val="24"/>
          <w:lang w:eastAsia="en-GB"/>
        </w:rPr>
      </w:pPr>
      <w:r w:rsidRPr="00093E70">
        <w:rPr>
          <w:rFonts w:ascii="Times" w:eastAsia="Times New Roman" w:hAnsi="Times" w:cs="Times New Roman"/>
          <w:i/>
          <w:noProof/>
          <w:sz w:val="24"/>
          <w:szCs w:val="20"/>
          <w:lang w:eastAsia="ar-SA"/>
        </w:rPr>
        <w:t>Figure 26 Notepad example - interlude work</w:t>
      </w:r>
      <w:r w:rsidRPr="00093E70">
        <w:rPr>
          <w:rFonts w:ascii="Times" w:eastAsia="Times New Roman" w:hAnsi="Times" w:cs="Times New Roman"/>
          <w:i/>
          <w:noProof/>
          <w:sz w:val="24"/>
          <w:szCs w:val="20"/>
          <w:lang w:eastAsia="ar-SA"/>
        </w:rPr>
        <w:tab/>
      </w:r>
      <w:r w:rsidRPr="00093E70">
        <w:rPr>
          <w:rFonts w:ascii="Times" w:eastAsia="Times New Roman" w:hAnsi="Times" w:cs="Times New Roman"/>
          <w:i/>
          <w:noProof/>
          <w:sz w:val="24"/>
          <w:szCs w:val="20"/>
          <w:lang w:eastAsia="ar-SA"/>
        </w:rPr>
        <w:fldChar w:fldCharType="begin"/>
      </w:r>
      <w:r w:rsidRPr="00093E70">
        <w:rPr>
          <w:rFonts w:ascii="Times" w:eastAsia="Times New Roman" w:hAnsi="Times" w:cs="Times New Roman"/>
          <w:i/>
          <w:noProof/>
          <w:sz w:val="24"/>
          <w:szCs w:val="20"/>
          <w:lang w:eastAsia="ar-SA"/>
        </w:rPr>
        <w:instrText xml:space="preserve"> PAGEREF _Toc282894085 \h </w:instrText>
      </w:r>
      <w:r w:rsidRPr="00093E70">
        <w:rPr>
          <w:rFonts w:ascii="Times" w:eastAsia="Times New Roman" w:hAnsi="Times" w:cs="Times New Roman"/>
          <w:i/>
          <w:noProof/>
          <w:sz w:val="24"/>
          <w:szCs w:val="20"/>
          <w:lang w:eastAsia="ar-SA"/>
        </w:rPr>
      </w:r>
      <w:r w:rsidRPr="00093E70">
        <w:rPr>
          <w:rFonts w:ascii="Times" w:eastAsia="Times New Roman" w:hAnsi="Times" w:cs="Times New Roman"/>
          <w:i/>
          <w:noProof/>
          <w:sz w:val="24"/>
          <w:szCs w:val="20"/>
          <w:lang w:eastAsia="ar-SA"/>
        </w:rPr>
        <w:fldChar w:fldCharType="separate"/>
      </w:r>
      <w:r w:rsidRPr="00093E70">
        <w:rPr>
          <w:rFonts w:ascii="Times" w:eastAsia="Times New Roman" w:hAnsi="Times" w:cs="Times New Roman"/>
          <w:i/>
          <w:noProof/>
          <w:sz w:val="24"/>
          <w:szCs w:val="20"/>
          <w:lang w:eastAsia="ar-SA"/>
        </w:rPr>
        <w:t>889</w:t>
      </w:r>
      <w:r w:rsidRPr="00093E70">
        <w:rPr>
          <w:rFonts w:ascii="Times" w:eastAsia="Times New Roman" w:hAnsi="Times" w:cs="Times New Roman"/>
          <w:i/>
          <w:noProof/>
          <w:sz w:val="24"/>
          <w:szCs w:val="20"/>
          <w:lang w:eastAsia="ar-SA"/>
        </w:rPr>
        <w:fldChar w:fldCharType="end"/>
      </w:r>
    </w:p>
    <w:p w:rsidR="00093E70" w:rsidRPr="00093E70" w:rsidRDefault="00093E70" w:rsidP="00093E70">
      <w:pPr>
        <w:tabs>
          <w:tab w:val="right" w:leader="dot" w:pos="8630"/>
        </w:tabs>
        <w:suppressAutoHyphens/>
        <w:spacing w:after="0" w:line="240" w:lineRule="auto"/>
        <w:ind w:left="480" w:hanging="480"/>
        <w:rPr>
          <w:rFonts w:ascii="Times New Roman" w:eastAsia="Times New Roman" w:hAnsi="Times New Roman" w:cs="Times New Roman"/>
          <w:i/>
          <w:noProof/>
          <w:sz w:val="24"/>
          <w:szCs w:val="24"/>
          <w:lang w:eastAsia="en-GB"/>
        </w:rPr>
      </w:pPr>
      <w:r w:rsidRPr="00093E70">
        <w:rPr>
          <w:rFonts w:ascii="Times" w:eastAsia="Times New Roman" w:hAnsi="Times" w:cs="Times New Roman"/>
          <w:i/>
          <w:noProof/>
          <w:sz w:val="24"/>
          <w:szCs w:val="20"/>
          <w:lang w:eastAsia="ar-SA"/>
        </w:rPr>
        <w:t>Figure 27 Notepad example - note on what to do</w:t>
      </w:r>
      <w:r w:rsidRPr="00093E70">
        <w:rPr>
          <w:rFonts w:ascii="Times" w:eastAsia="Times New Roman" w:hAnsi="Times" w:cs="Times New Roman"/>
          <w:i/>
          <w:noProof/>
          <w:sz w:val="24"/>
          <w:szCs w:val="20"/>
          <w:lang w:eastAsia="ar-SA"/>
        </w:rPr>
        <w:tab/>
      </w:r>
      <w:r w:rsidRPr="00093E70">
        <w:rPr>
          <w:rFonts w:ascii="Times" w:eastAsia="Times New Roman" w:hAnsi="Times" w:cs="Times New Roman"/>
          <w:i/>
          <w:noProof/>
          <w:sz w:val="24"/>
          <w:szCs w:val="20"/>
          <w:lang w:eastAsia="ar-SA"/>
        </w:rPr>
        <w:fldChar w:fldCharType="begin"/>
      </w:r>
      <w:r w:rsidRPr="00093E70">
        <w:rPr>
          <w:rFonts w:ascii="Times" w:eastAsia="Times New Roman" w:hAnsi="Times" w:cs="Times New Roman"/>
          <w:i/>
          <w:noProof/>
          <w:sz w:val="24"/>
          <w:szCs w:val="20"/>
          <w:lang w:eastAsia="ar-SA"/>
        </w:rPr>
        <w:instrText xml:space="preserve"> PAGEREF _Toc282894086 \h </w:instrText>
      </w:r>
      <w:r w:rsidRPr="00093E70">
        <w:rPr>
          <w:rFonts w:ascii="Times" w:eastAsia="Times New Roman" w:hAnsi="Times" w:cs="Times New Roman"/>
          <w:i/>
          <w:noProof/>
          <w:sz w:val="24"/>
          <w:szCs w:val="20"/>
          <w:lang w:eastAsia="ar-SA"/>
        </w:rPr>
      </w:r>
      <w:r w:rsidRPr="00093E70">
        <w:rPr>
          <w:rFonts w:ascii="Times" w:eastAsia="Times New Roman" w:hAnsi="Times" w:cs="Times New Roman"/>
          <w:i/>
          <w:noProof/>
          <w:sz w:val="24"/>
          <w:szCs w:val="20"/>
          <w:lang w:eastAsia="ar-SA"/>
        </w:rPr>
        <w:fldChar w:fldCharType="separate"/>
      </w:r>
      <w:r w:rsidRPr="00093E70">
        <w:rPr>
          <w:rFonts w:ascii="Times" w:eastAsia="Times New Roman" w:hAnsi="Times" w:cs="Times New Roman"/>
          <w:i/>
          <w:noProof/>
          <w:sz w:val="24"/>
          <w:szCs w:val="20"/>
          <w:lang w:eastAsia="ar-SA"/>
        </w:rPr>
        <w:t>890</w:t>
      </w:r>
      <w:r w:rsidRPr="00093E70">
        <w:rPr>
          <w:rFonts w:ascii="Times" w:eastAsia="Times New Roman" w:hAnsi="Times" w:cs="Times New Roman"/>
          <w:i/>
          <w:noProof/>
          <w:sz w:val="24"/>
          <w:szCs w:val="20"/>
          <w:lang w:eastAsia="ar-SA"/>
        </w:rPr>
        <w:fldChar w:fldCharType="end"/>
      </w:r>
    </w:p>
    <w:p w:rsidR="00093E70" w:rsidRPr="00093E70" w:rsidRDefault="00093E70" w:rsidP="00093E70">
      <w:pPr>
        <w:tabs>
          <w:tab w:val="right" w:leader="dot" w:pos="8630"/>
        </w:tabs>
        <w:suppressAutoHyphens/>
        <w:spacing w:after="0" w:line="240" w:lineRule="auto"/>
        <w:ind w:left="480" w:hanging="480"/>
        <w:rPr>
          <w:rFonts w:ascii="Times New Roman" w:eastAsia="Times New Roman" w:hAnsi="Times New Roman" w:cs="Times New Roman"/>
          <w:i/>
          <w:noProof/>
          <w:color w:val="FF0000"/>
          <w:sz w:val="24"/>
          <w:szCs w:val="24"/>
          <w:lang w:eastAsia="en-GB"/>
        </w:rPr>
      </w:pPr>
      <w:r w:rsidRPr="00093E70">
        <w:rPr>
          <w:rFonts w:ascii="Times" w:eastAsia="Times New Roman" w:hAnsi="Times" w:cs="Times New Roman"/>
          <w:i/>
          <w:noProof/>
          <w:color w:val="FF0000"/>
          <w:sz w:val="24"/>
          <w:szCs w:val="20"/>
          <w:lang w:eastAsia="ar-SA"/>
        </w:rPr>
        <w:t>Figure 28 Notepad - blank page</w:t>
      </w:r>
      <w:r w:rsidRPr="00093E70">
        <w:rPr>
          <w:rFonts w:ascii="Times" w:eastAsia="Times New Roman" w:hAnsi="Times" w:cs="Times New Roman"/>
          <w:i/>
          <w:noProof/>
          <w:color w:val="FF0000"/>
          <w:sz w:val="24"/>
          <w:szCs w:val="20"/>
          <w:lang w:eastAsia="ar-SA"/>
        </w:rPr>
        <w:tab/>
      </w:r>
      <w:r w:rsidRPr="00093E70">
        <w:rPr>
          <w:rFonts w:ascii="Times" w:eastAsia="Times New Roman" w:hAnsi="Times" w:cs="Times New Roman"/>
          <w:i/>
          <w:noProof/>
          <w:color w:val="FF0000"/>
          <w:sz w:val="24"/>
          <w:szCs w:val="20"/>
          <w:lang w:eastAsia="ar-SA"/>
        </w:rPr>
        <w:fldChar w:fldCharType="begin"/>
      </w:r>
      <w:r w:rsidRPr="00093E70">
        <w:rPr>
          <w:rFonts w:ascii="Times" w:eastAsia="Times New Roman" w:hAnsi="Times" w:cs="Times New Roman"/>
          <w:i/>
          <w:noProof/>
          <w:color w:val="FF0000"/>
          <w:sz w:val="24"/>
          <w:szCs w:val="20"/>
          <w:lang w:eastAsia="ar-SA"/>
        </w:rPr>
        <w:instrText xml:space="preserve"> PAGEREF _Toc282894087 \h </w:instrText>
      </w:r>
      <w:r w:rsidRPr="00093E70">
        <w:rPr>
          <w:rFonts w:ascii="Times" w:eastAsia="Times New Roman" w:hAnsi="Times" w:cs="Times New Roman"/>
          <w:i/>
          <w:noProof/>
          <w:color w:val="FF0000"/>
          <w:sz w:val="24"/>
          <w:szCs w:val="20"/>
          <w:lang w:eastAsia="ar-SA"/>
        </w:rPr>
      </w:r>
      <w:r w:rsidRPr="00093E70">
        <w:rPr>
          <w:rFonts w:ascii="Times" w:eastAsia="Times New Roman" w:hAnsi="Times" w:cs="Times New Roman"/>
          <w:i/>
          <w:noProof/>
          <w:color w:val="FF0000"/>
          <w:sz w:val="24"/>
          <w:szCs w:val="20"/>
          <w:lang w:eastAsia="ar-SA"/>
        </w:rPr>
        <w:fldChar w:fldCharType="separate"/>
      </w:r>
      <w:r w:rsidRPr="00093E70">
        <w:rPr>
          <w:rFonts w:ascii="Times" w:eastAsia="Times New Roman" w:hAnsi="Times" w:cs="Times New Roman"/>
          <w:i/>
          <w:noProof/>
          <w:color w:val="FF0000"/>
          <w:sz w:val="24"/>
          <w:szCs w:val="20"/>
          <w:lang w:eastAsia="ar-SA"/>
        </w:rPr>
        <w:t>891</w:t>
      </w:r>
      <w:r w:rsidRPr="00093E70">
        <w:rPr>
          <w:rFonts w:ascii="Times" w:eastAsia="Times New Roman" w:hAnsi="Times" w:cs="Times New Roman"/>
          <w:i/>
          <w:noProof/>
          <w:color w:val="FF0000"/>
          <w:sz w:val="24"/>
          <w:szCs w:val="20"/>
          <w:lang w:eastAsia="ar-SA"/>
        </w:rPr>
        <w:fldChar w:fldCharType="end"/>
      </w:r>
    </w:p>
    <w:p w:rsidR="00093E70" w:rsidRPr="00093E70" w:rsidRDefault="00093E70" w:rsidP="00093E70">
      <w:pPr>
        <w:tabs>
          <w:tab w:val="right" w:leader="dot" w:pos="8630"/>
        </w:tabs>
        <w:suppressAutoHyphens/>
        <w:spacing w:after="0" w:line="240" w:lineRule="auto"/>
        <w:ind w:left="480" w:hanging="480"/>
        <w:rPr>
          <w:rFonts w:ascii="Times New Roman" w:eastAsia="Times New Roman" w:hAnsi="Times New Roman" w:cs="Times New Roman"/>
          <w:i/>
          <w:noProof/>
          <w:sz w:val="24"/>
          <w:szCs w:val="24"/>
          <w:lang w:eastAsia="en-GB"/>
        </w:rPr>
      </w:pPr>
      <w:r w:rsidRPr="00093E70">
        <w:rPr>
          <w:rFonts w:ascii="Times" w:eastAsia="Times New Roman" w:hAnsi="Times" w:cs="Times New Roman"/>
          <w:i/>
          <w:noProof/>
          <w:sz w:val="24"/>
          <w:szCs w:val="20"/>
          <w:lang w:eastAsia="ar-SA"/>
        </w:rPr>
        <w:t>Figure 29 Narrative-tolerating or PIN-seeking questions?</w:t>
      </w:r>
      <w:r w:rsidRPr="00093E70">
        <w:rPr>
          <w:rFonts w:ascii="Times" w:eastAsia="Times New Roman" w:hAnsi="Times" w:cs="Times New Roman"/>
          <w:i/>
          <w:noProof/>
          <w:sz w:val="24"/>
          <w:szCs w:val="20"/>
          <w:lang w:eastAsia="ar-SA"/>
        </w:rPr>
        <w:tab/>
      </w:r>
      <w:r w:rsidRPr="00093E70">
        <w:rPr>
          <w:rFonts w:ascii="Times" w:eastAsia="Times New Roman" w:hAnsi="Times" w:cs="Times New Roman"/>
          <w:i/>
          <w:noProof/>
          <w:sz w:val="24"/>
          <w:szCs w:val="20"/>
          <w:lang w:eastAsia="ar-SA"/>
        </w:rPr>
        <w:fldChar w:fldCharType="begin"/>
      </w:r>
      <w:r w:rsidRPr="00093E70">
        <w:rPr>
          <w:rFonts w:ascii="Times" w:eastAsia="Times New Roman" w:hAnsi="Times" w:cs="Times New Roman"/>
          <w:i/>
          <w:noProof/>
          <w:sz w:val="24"/>
          <w:szCs w:val="20"/>
          <w:lang w:eastAsia="ar-SA"/>
        </w:rPr>
        <w:instrText xml:space="preserve"> PAGEREF _Toc282894088 \h </w:instrText>
      </w:r>
      <w:r w:rsidRPr="00093E70">
        <w:rPr>
          <w:rFonts w:ascii="Times" w:eastAsia="Times New Roman" w:hAnsi="Times" w:cs="Times New Roman"/>
          <w:i/>
          <w:noProof/>
          <w:sz w:val="24"/>
          <w:szCs w:val="20"/>
          <w:lang w:eastAsia="ar-SA"/>
        </w:rPr>
      </w:r>
      <w:r w:rsidRPr="00093E70">
        <w:rPr>
          <w:rFonts w:ascii="Times" w:eastAsia="Times New Roman" w:hAnsi="Times" w:cs="Times New Roman"/>
          <w:i/>
          <w:noProof/>
          <w:sz w:val="24"/>
          <w:szCs w:val="20"/>
          <w:lang w:eastAsia="ar-SA"/>
        </w:rPr>
        <w:fldChar w:fldCharType="separate"/>
      </w:r>
      <w:r w:rsidRPr="00093E70">
        <w:rPr>
          <w:rFonts w:ascii="Times" w:eastAsia="Times New Roman" w:hAnsi="Times" w:cs="Times New Roman"/>
          <w:i/>
          <w:noProof/>
          <w:sz w:val="24"/>
          <w:szCs w:val="20"/>
          <w:lang w:eastAsia="ar-SA"/>
        </w:rPr>
        <w:t>892</w:t>
      </w:r>
      <w:r w:rsidRPr="00093E70">
        <w:rPr>
          <w:rFonts w:ascii="Times" w:eastAsia="Times New Roman" w:hAnsi="Times" w:cs="Times New Roman"/>
          <w:i/>
          <w:noProof/>
          <w:sz w:val="24"/>
          <w:szCs w:val="20"/>
          <w:lang w:eastAsia="ar-SA"/>
        </w:rPr>
        <w:fldChar w:fldCharType="end"/>
      </w:r>
    </w:p>
    <w:p w:rsidR="00093E70" w:rsidRPr="00093E70" w:rsidRDefault="00093E70" w:rsidP="00093E70">
      <w:pPr>
        <w:tabs>
          <w:tab w:val="right" w:leader="dot" w:pos="8630"/>
        </w:tabs>
        <w:suppressAutoHyphens/>
        <w:spacing w:after="0" w:line="240" w:lineRule="auto"/>
        <w:ind w:left="480" w:hanging="480"/>
        <w:rPr>
          <w:rFonts w:ascii="Times" w:eastAsia="Times New Roman" w:hAnsi="Times" w:cs="Times New Roman"/>
          <w:i/>
          <w:noProof/>
          <w:sz w:val="24"/>
          <w:szCs w:val="20"/>
          <w:lang w:eastAsia="ar-SA"/>
        </w:rPr>
      </w:pPr>
    </w:p>
    <w:p w:rsidR="00093E70" w:rsidRPr="00093E70" w:rsidRDefault="00093E70" w:rsidP="00093E70">
      <w:pPr>
        <w:tabs>
          <w:tab w:val="right" w:leader="dot" w:pos="8630"/>
        </w:tabs>
        <w:suppressAutoHyphens/>
        <w:spacing w:after="0" w:line="240" w:lineRule="auto"/>
        <w:ind w:left="480" w:hanging="480"/>
        <w:rPr>
          <w:rFonts w:ascii="Times New Roman" w:eastAsia="Times New Roman" w:hAnsi="Times New Roman" w:cs="Times New Roman"/>
          <w:i/>
          <w:noProof/>
          <w:sz w:val="24"/>
          <w:szCs w:val="24"/>
          <w:lang w:eastAsia="en-GB"/>
        </w:rPr>
      </w:pPr>
      <w:r w:rsidRPr="00093E70">
        <w:rPr>
          <w:rFonts w:ascii="Times" w:eastAsia="Times New Roman" w:hAnsi="Times" w:cs="Times New Roman"/>
          <w:i/>
          <w:noProof/>
          <w:sz w:val="24"/>
          <w:szCs w:val="20"/>
          <w:lang w:eastAsia="ar-SA"/>
        </w:rPr>
        <w:t xml:space="preserve">Figure 30 The six textsorts - </w:t>
      </w:r>
      <w:r w:rsidRPr="00093E70">
        <w:rPr>
          <w:rFonts w:ascii="Times" w:eastAsia="Times New Roman" w:hAnsi="Times" w:cs="Times New Roman"/>
          <w:i/>
          <w:noProof/>
          <w:color w:val="FF6600"/>
          <w:sz w:val="24"/>
          <w:szCs w:val="20"/>
          <w:lang w:eastAsia="ar-SA"/>
        </w:rPr>
        <w:t>from GINs to PINs, DEAR</w:t>
      </w:r>
      <w:r w:rsidRPr="00093E70">
        <w:rPr>
          <w:rFonts w:ascii="Times" w:eastAsia="Times New Roman" w:hAnsi="Times" w:cs="Times New Roman"/>
          <w:i/>
          <w:noProof/>
          <w:sz w:val="24"/>
          <w:szCs w:val="20"/>
          <w:lang w:eastAsia="ar-SA"/>
        </w:rPr>
        <w:tab/>
      </w:r>
      <w:r w:rsidRPr="00093E70">
        <w:rPr>
          <w:rFonts w:ascii="Times" w:eastAsia="Times New Roman" w:hAnsi="Times" w:cs="Times New Roman"/>
          <w:i/>
          <w:noProof/>
          <w:sz w:val="24"/>
          <w:szCs w:val="20"/>
          <w:lang w:eastAsia="ar-SA"/>
        </w:rPr>
        <w:fldChar w:fldCharType="begin"/>
      </w:r>
      <w:r w:rsidRPr="00093E70">
        <w:rPr>
          <w:rFonts w:ascii="Times" w:eastAsia="Times New Roman" w:hAnsi="Times" w:cs="Times New Roman"/>
          <w:i/>
          <w:noProof/>
          <w:sz w:val="24"/>
          <w:szCs w:val="20"/>
          <w:lang w:eastAsia="ar-SA"/>
        </w:rPr>
        <w:instrText xml:space="preserve"> PAGEREF _Toc282894089 \h </w:instrText>
      </w:r>
      <w:r w:rsidRPr="00093E70">
        <w:rPr>
          <w:rFonts w:ascii="Times" w:eastAsia="Times New Roman" w:hAnsi="Times" w:cs="Times New Roman"/>
          <w:i/>
          <w:noProof/>
          <w:sz w:val="24"/>
          <w:szCs w:val="20"/>
          <w:lang w:eastAsia="ar-SA"/>
        </w:rPr>
      </w:r>
      <w:r w:rsidRPr="00093E70">
        <w:rPr>
          <w:rFonts w:ascii="Times" w:eastAsia="Times New Roman" w:hAnsi="Times" w:cs="Times New Roman"/>
          <w:i/>
          <w:noProof/>
          <w:sz w:val="24"/>
          <w:szCs w:val="20"/>
          <w:lang w:eastAsia="ar-SA"/>
        </w:rPr>
        <w:fldChar w:fldCharType="separate"/>
      </w:r>
      <w:r w:rsidRPr="00093E70">
        <w:rPr>
          <w:rFonts w:ascii="Times" w:eastAsia="Times New Roman" w:hAnsi="Times" w:cs="Times New Roman"/>
          <w:i/>
          <w:noProof/>
          <w:sz w:val="24"/>
          <w:szCs w:val="20"/>
          <w:lang w:eastAsia="ar-SA"/>
        </w:rPr>
        <w:t>893</w:t>
      </w:r>
      <w:r w:rsidRPr="00093E70">
        <w:rPr>
          <w:rFonts w:ascii="Times" w:eastAsia="Times New Roman" w:hAnsi="Times" w:cs="Times New Roman"/>
          <w:i/>
          <w:noProof/>
          <w:sz w:val="24"/>
          <w:szCs w:val="20"/>
          <w:lang w:eastAsia="ar-SA"/>
        </w:rPr>
        <w:fldChar w:fldCharType="end"/>
      </w:r>
    </w:p>
    <w:p w:rsidR="00093E70" w:rsidRPr="00093E70" w:rsidRDefault="00093E70" w:rsidP="00093E70">
      <w:pPr>
        <w:tabs>
          <w:tab w:val="right" w:leader="dot" w:pos="8630"/>
        </w:tabs>
        <w:suppressAutoHyphens/>
        <w:spacing w:after="0" w:line="240" w:lineRule="auto"/>
        <w:ind w:left="480" w:hanging="480"/>
        <w:rPr>
          <w:rFonts w:ascii="Times New Roman" w:eastAsia="Times New Roman" w:hAnsi="Times New Roman" w:cs="Times New Roman"/>
          <w:i/>
          <w:noProof/>
          <w:sz w:val="24"/>
          <w:szCs w:val="24"/>
          <w:lang w:eastAsia="en-GB"/>
        </w:rPr>
      </w:pPr>
      <w:r w:rsidRPr="00093E70">
        <w:rPr>
          <w:rFonts w:ascii="Times" w:eastAsia="Times New Roman" w:hAnsi="Times" w:cs="Times New Roman"/>
          <w:i/>
          <w:noProof/>
          <w:sz w:val="24"/>
          <w:szCs w:val="20"/>
          <w:lang w:eastAsia="ar-SA"/>
        </w:rPr>
        <w:t>Figure 31  4 types of hypothesising in panels: ambivalent subjects in ambiguous situations</w:t>
      </w:r>
      <w:r w:rsidRPr="00093E70">
        <w:rPr>
          <w:rFonts w:ascii="Times" w:eastAsia="Times New Roman" w:hAnsi="Times" w:cs="Times New Roman"/>
          <w:i/>
          <w:noProof/>
          <w:sz w:val="24"/>
          <w:szCs w:val="20"/>
          <w:lang w:eastAsia="ar-SA"/>
        </w:rPr>
        <w:tab/>
      </w:r>
      <w:r w:rsidRPr="00093E70">
        <w:rPr>
          <w:rFonts w:ascii="Times" w:eastAsia="Times New Roman" w:hAnsi="Times" w:cs="Times New Roman"/>
          <w:i/>
          <w:noProof/>
          <w:sz w:val="24"/>
          <w:szCs w:val="20"/>
          <w:lang w:eastAsia="ar-SA"/>
        </w:rPr>
        <w:fldChar w:fldCharType="begin"/>
      </w:r>
      <w:r w:rsidRPr="00093E70">
        <w:rPr>
          <w:rFonts w:ascii="Times" w:eastAsia="Times New Roman" w:hAnsi="Times" w:cs="Times New Roman"/>
          <w:i/>
          <w:noProof/>
          <w:sz w:val="24"/>
          <w:szCs w:val="20"/>
          <w:lang w:eastAsia="ar-SA"/>
        </w:rPr>
        <w:instrText xml:space="preserve"> PAGEREF _Toc282894090 \h </w:instrText>
      </w:r>
      <w:r w:rsidRPr="00093E70">
        <w:rPr>
          <w:rFonts w:ascii="Times" w:eastAsia="Times New Roman" w:hAnsi="Times" w:cs="Times New Roman"/>
          <w:i/>
          <w:noProof/>
          <w:sz w:val="24"/>
          <w:szCs w:val="20"/>
          <w:lang w:eastAsia="ar-SA"/>
        </w:rPr>
      </w:r>
      <w:r w:rsidRPr="00093E70">
        <w:rPr>
          <w:rFonts w:ascii="Times" w:eastAsia="Times New Roman" w:hAnsi="Times" w:cs="Times New Roman"/>
          <w:i/>
          <w:noProof/>
          <w:sz w:val="24"/>
          <w:szCs w:val="20"/>
          <w:lang w:eastAsia="ar-SA"/>
        </w:rPr>
        <w:fldChar w:fldCharType="separate"/>
      </w:r>
      <w:r w:rsidRPr="00093E70">
        <w:rPr>
          <w:rFonts w:ascii="Times" w:eastAsia="Times New Roman" w:hAnsi="Times" w:cs="Times New Roman"/>
          <w:i/>
          <w:noProof/>
          <w:sz w:val="24"/>
          <w:szCs w:val="20"/>
          <w:lang w:eastAsia="ar-SA"/>
        </w:rPr>
        <w:t>894</w:t>
      </w:r>
      <w:r w:rsidRPr="00093E70">
        <w:rPr>
          <w:rFonts w:ascii="Times" w:eastAsia="Times New Roman" w:hAnsi="Times" w:cs="Times New Roman"/>
          <w:i/>
          <w:noProof/>
          <w:sz w:val="24"/>
          <w:szCs w:val="20"/>
          <w:lang w:eastAsia="ar-SA"/>
        </w:rPr>
        <w:fldChar w:fldCharType="end"/>
      </w:r>
    </w:p>
    <w:p w:rsidR="00093E70" w:rsidRPr="00093E70" w:rsidRDefault="00093E70" w:rsidP="00093E70">
      <w:pPr>
        <w:tabs>
          <w:tab w:val="right" w:leader="dot" w:pos="8630"/>
        </w:tabs>
        <w:suppressAutoHyphens/>
        <w:spacing w:after="0" w:line="240" w:lineRule="auto"/>
        <w:ind w:left="480" w:hanging="480"/>
        <w:rPr>
          <w:rFonts w:ascii="Times" w:eastAsia="Times New Roman" w:hAnsi="Times" w:cs="Times New Roman"/>
          <w:i/>
          <w:noProof/>
          <w:sz w:val="24"/>
          <w:szCs w:val="20"/>
          <w:lang w:eastAsia="ar-SA"/>
        </w:rPr>
      </w:pPr>
    </w:p>
    <w:p w:rsidR="00093E70" w:rsidRPr="00093E70" w:rsidRDefault="00093E70" w:rsidP="00093E70">
      <w:pPr>
        <w:tabs>
          <w:tab w:val="right" w:leader="dot" w:pos="8630"/>
        </w:tabs>
        <w:suppressAutoHyphens/>
        <w:spacing w:after="0" w:line="240" w:lineRule="auto"/>
        <w:ind w:left="480" w:hanging="480"/>
        <w:rPr>
          <w:rFonts w:ascii="Times New Roman" w:eastAsia="Times New Roman" w:hAnsi="Times New Roman" w:cs="Times New Roman"/>
          <w:i/>
          <w:noProof/>
          <w:sz w:val="24"/>
          <w:szCs w:val="24"/>
          <w:lang w:eastAsia="en-GB"/>
        </w:rPr>
      </w:pPr>
      <w:r w:rsidRPr="00093E70">
        <w:rPr>
          <w:rFonts w:ascii="Times" w:eastAsia="Times New Roman" w:hAnsi="Times" w:cs="Times New Roman"/>
          <w:i/>
          <w:noProof/>
          <w:sz w:val="24"/>
          <w:szCs w:val="20"/>
          <w:lang w:eastAsia="ar-SA"/>
        </w:rPr>
        <w:t>Figure 32 Harold 2-column condensation</w:t>
      </w:r>
      <w:r w:rsidRPr="00093E70">
        <w:rPr>
          <w:rFonts w:ascii="Times" w:eastAsia="Times New Roman" w:hAnsi="Times" w:cs="Times New Roman"/>
          <w:i/>
          <w:noProof/>
          <w:sz w:val="24"/>
          <w:szCs w:val="20"/>
          <w:lang w:eastAsia="ar-SA"/>
        </w:rPr>
        <w:tab/>
      </w:r>
      <w:r w:rsidRPr="00093E70">
        <w:rPr>
          <w:rFonts w:ascii="Times" w:eastAsia="Times New Roman" w:hAnsi="Times" w:cs="Times New Roman"/>
          <w:i/>
          <w:noProof/>
          <w:sz w:val="24"/>
          <w:szCs w:val="20"/>
          <w:lang w:eastAsia="ar-SA"/>
        </w:rPr>
        <w:fldChar w:fldCharType="begin"/>
      </w:r>
      <w:r w:rsidRPr="00093E70">
        <w:rPr>
          <w:rFonts w:ascii="Times" w:eastAsia="Times New Roman" w:hAnsi="Times" w:cs="Times New Roman"/>
          <w:i/>
          <w:noProof/>
          <w:sz w:val="24"/>
          <w:szCs w:val="20"/>
          <w:lang w:eastAsia="ar-SA"/>
        </w:rPr>
        <w:instrText xml:space="preserve"> PAGEREF _Toc282894091 \h </w:instrText>
      </w:r>
      <w:r w:rsidRPr="00093E70">
        <w:rPr>
          <w:rFonts w:ascii="Times" w:eastAsia="Times New Roman" w:hAnsi="Times" w:cs="Times New Roman"/>
          <w:i/>
          <w:noProof/>
          <w:sz w:val="24"/>
          <w:szCs w:val="20"/>
          <w:lang w:eastAsia="ar-SA"/>
        </w:rPr>
      </w:r>
      <w:r w:rsidRPr="00093E70">
        <w:rPr>
          <w:rFonts w:ascii="Times" w:eastAsia="Times New Roman" w:hAnsi="Times" w:cs="Times New Roman"/>
          <w:i/>
          <w:noProof/>
          <w:sz w:val="24"/>
          <w:szCs w:val="20"/>
          <w:lang w:eastAsia="ar-SA"/>
        </w:rPr>
        <w:fldChar w:fldCharType="separate"/>
      </w:r>
      <w:r w:rsidRPr="00093E70">
        <w:rPr>
          <w:rFonts w:ascii="Times" w:eastAsia="Times New Roman" w:hAnsi="Times" w:cs="Times New Roman"/>
          <w:i/>
          <w:noProof/>
          <w:sz w:val="24"/>
          <w:szCs w:val="20"/>
          <w:lang w:eastAsia="ar-SA"/>
        </w:rPr>
        <w:t>895</w:t>
      </w:r>
      <w:r w:rsidRPr="00093E70">
        <w:rPr>
          <w:rFonts w:ascii="Times" w:eastAsia="Times New Roman" w:hAnsi="Times" w:cs="Times New Roman"/>
          <w:i/>
          <w:noProof/>
          <w:sz w:val="24"/>
          <w:szCs w:val="20"/>
          <w:lang w:eastAsia="ar-SA"/>
        </w:rPr>
        <w:fldChar w:fldCharType="end"/>
      </w:r>
    </w:p>
    <w:p w:rsidR="00093E70" w:rsidRPr="00093E70" w:rsidRDefault="00093E70" w:rsidP="00093E70">
      <w:pPr>
        <w:tabs>
          <w:tab w:val="right" w:leader="dot" w:pos="8630"/>
        </w:tabs>
        <w:suppressAutoHyphens/>
        <w:spacing w:after="0" w:line="240" w:lineRule="auto"/>
        <w:ind w:left="480" w:hanging="480"/>
        <w:rPr>
          <w:rFonts w:ascii="Times New Roman" w:eastAsia="Times New Roman" w:hAnsi="Times New Roman" w:cs="Times New Roman"/>
          <w:i/>
          <w:noProof/>
          <w:sz w:val="24"/>
          <w:szCs w:val="24"/>
          <w:lang w:eastAsia="en-GB"/>
        </w:rPr>
      </w:pPr>
      <w:r w:rsidRPr="00093E70">
        <w:rPr>
          <w:rFonts w:ascii="Times" w:eastAsia="Times New Roman" w:hAnsi="Times" w:cs="Times New Roman"/>
          <w:i/>
          <w:noProof/>
          <w:sz w:val="24"/>
          <w:szCs w:val="20"/>
          <w:lang w:eastAsia="ar-SA"/>
        </w:rPr>
        <w:t>Figure 33 Harold 3-column condensation</w:t>
      </w:r>
      <w:r w:rsidRPr="00093E70">
        <w:rPr>
          <w:rFonts w:ascii="Times" w:eastAsia="Times New Roman" w:hAnsi="Times" w:cs="Times New Roman"/>
          <w:i/>
          <w:noProof/>
          <w:sz w:val="24"/>
          <w:szCs w:val="20"/>
          <w:lang w:eastAsia="ar-SA"/>
        </w:rPr>
        <w:tab/>
      </w:r>
      <w:r w:rsidRPr="00093E70">
        <w:rPr>
          <w:rFonts w:ascii="Times" w:eastAsia="Times New Roman" w:hAnsi="Times" w:cs="Times New Roman"/>
          <w:i/>
          <w:noProof/>
          <w:sz w:val="24"/>
          <w:szCs w:val="20"/>
          <w:lang w:eastAsia="ar-SA"/>
        </w:rPr>
        <w:fldChar w:fldCharType="begin"/>
      </w:r>
      <w:r w:rsidRPr="00093E70">
        <w:rPr>
          <w:rFonts w:ascii="Times" w:eastAsia="Times New Roman" w:hAnsi="Times" w:cs="Times New Roman"/>
          <w:i/>
          <w:noProof/>
          <w:sz w:val="24"/>
          <w:szCs w:val="20"/>
          <w:lang w:eastAsia="ar-SA"/>
        </w:rPr>
        <w:instrText xml:space="preserve"> PAGEREF _Toc282894092 \h </w:instrText>
      </w:r>
      <w:r w:rsidRPr="00093E70">
        <w:rPr>
          <w:rFonts w:ascii="Times" w:eastAsia="Times New Roman" w:hAnsi="Times" w:cs="Times New Roman"/>
          <w:i/>
          <w:noProof/>
          <w:sz w:val="24"/>
          <w:szCs w:val="20"/>
          <w:lang w:eastAsia="ar-SA"/>
        </w:rPr>
      </w:r>
      <w:r w:rsidRPr="00093E70">
        <w:rPr>
          <w:rFonts w:ascii="Times" w:eastAsia="Times New Roman" w:hAnsi="Times" w:cs="Times New Roman"/>
          <w:i/>
          <w:noProof/>
          <w:sz w:val="24"/>
          <w:szCs w:val="20"/>
          <w:lang w:eastAsia="ar-SA"/>
        </w:rPr>
        <w:fldChar w:fldCharType="separate"/>
      </w:r>
      <w:r w:rsidRPr="00093E70">
        <w:rPr>
          <w:rFonts w:ascii="Times" w:eastAsia="Times New Roman" w:hAnsi="Times" w:cs="Times New Roman"/>
          <w:i/>
          <w:noProof/>
          <w:sz w:val="24"/>
          <w:szCs w:val="20"/>
          <w:lang w:eastAsia="ar-SA"/>
        </w:rPr>
        <w:t>896</w:t>
      </w:r>
      <w:r w:rsidRPr="00093E70">
        <w:rPr>
          <w:rFonts w:ascii="Times" w:eastAsia="Times New Roman" w:hAnsi="Times" w:cs="Times New Roman"/>
          <w:i/>
          <w:noProof/>
          <w:sz w:val="24"/>
          <w:szCs w:val="20"/>
          <w:lang w:eastAsia="ar-SA"/>
        </w:rPr>
        <w:fldChar w:fldCharType="end"/>
      </w:r>
    </w:p>
    <w:p w:rsidR="00093E70" w:rsidRPr="00093E70" w:rsidRDefault="00093E70" w:rsidP="00093E70">
      <w:pPr>
        <w:tabs>
          <w:tab w:val="right" w:leader="dot" w:pos="8630"/>
        </w:tabs>
        <w:suppressAutoHyphens/>
        <w:spacing w:after="0" w:line="240" w:lineRule="auto"/>
        <w:ind w:left="480" w:hanging="480"/>
        <w:rPr>
          <w:rFonts w:ascii="Times New Roman" w:eastAsia="Times New Roman" w:hAnsi="Times New Roman" w:cs="Times New Roman"/>
          <w:i/>
          <w:noProof/>
          <w:sz w:val="24"/>
          <w:szCs w:val="24"/>
          <w:lang w:eastAsia="en-GB"/>
        </w:rPr>
      </w:pPr>
      <w:r w:rsidRPr="00093E70">
        <w:rPr>
          <w:rFonts w:ascii="Times" w:eastAsia="Times New Roman" w:hAnsi="Times" w:cs="Times New Roman"/>
          <w:i/>
          <w:noProof/>
          <w:sz w:val="24"/>
          <w:szCs w:val="20"/>
          <w:lang w:eastAsia="ar-SA"/>
        </w:rPr>
        <w:t>Figure 34 Janette 3-column draft 2</w:t>
      </w:r>
      <w:r w:rsidRPr="00093E70">
        <w:rPr>
          <w:rFonts w:ascii="Times" w:eastAsia="Times New Roman" w:hAnsi="Times" w:cs="Times New Roman"/>
          <w:i/>
          <w:noProof/>
          <w:sz w:val="24"/>
          <w:szCs w:val="20"/>
          <w:lang w:eastAsia="ar-SA"/>
        </w:rPr>
        <w:tab/>
      </w:r>
      <w:r w:rsidRPr="00093E70">
        <w:rPr>
          <w:rFonts w:ascii="Times" w:eastAsia="Times New Roman" w:hAnsi="Times" w:cs="Times New Roman"/>
          <w:i/>
          <w:noProof/>
          <w:sz w:val="24"/>
          <w:szCs w:val="20"/>
          <w:lang w:eastAsia="ar-SA"/>
        </w:rPr>
        <w:fldChar w:fldCharType="begin"/>
      </w:r>
      <w:r w:rsidRPr="00093E70">
        <w:rPr>
          <w:rFonts w:ascii="Times" w:eastAsia="Times New Roman" w:hAnsi="Times" w:cs="Times New Roman"/>
          <w:i/>
          <w:noProof/>
          <w:sz w:val="24"/>
          <w:szCs w:val="20"/>
          <w:lang w:eastAsia="ar-SA"/>
        </w:rPr>
        <w:instrText xml:space="preserve"> PAGEREF _Toc282894093 \h </w:instrText>
      </w:r>
      <w:r w:rsidRPr="00093E70">
        <w:rPr>
          <w:rFonts w:ascii="Times" w:eastAsia="Times New Roman" w:hAnsi="Times" w:cs="Times New Roman"/>
          <w:i/>
          <w:noProof/>
          <w:sz w:val="24"/>
          <w:szCs w:val="20"/>
          <w:lang w:eastAsia="ar-SA"/>
        </w:rPr>
      </w:r>
      <w:r w:rsidRPr="00093E70">
        <w:rPr>
          <w:rFonts w:ascii="Times" w:eastAsia="Times New Roman" w:hAnsi="Times" w:cs="Times New Roman"/>
          <w:i/>
          <w:noProof/>
          <w:sz w:val="24"/>
          <w:szCs w:val="20"/>
          <w:lang w:eastAsia="ar-SA"/>
        </w:rPr>
        <w:fldChar w:fldCharType="separate"/>
      </w:r>
      <w:r w:rsidRPr="00093E70">
        <w:rPr>
          <w:rFonts w:ascii="Times" w:eastAsia="Times New Roman" w:hAnsi="Times" w:cs="Times New Roman"/>
          <w:i/>
          <w:noProof/>
          <w:sz w:val="24"/>
          <w:szCs w:val="20"/>
          <w:lang w:eastAsia="ar-SA"/>
        </w:rPr>
        <w:t>897</w:t>
      </w:r>
      <w:r w:rsidRPr="00093E70">
        <w:rPr>
          <w:rFonts w:ascii="Times" w:eastAsia="Times New Roman" w:hAnsi="Times" w:cs="Times New Roman"/>
          <w:i/>
          <w:noProof/>
          <w:sz w:val="24"/>
          <w:szCs w:val="20"/>
          <w:lang w:eastAsia="ar-SA"/>
        </w:rPr>
        <w:fldChar w:fldCharType="end"/>
      </w:r>
    </w:p>
    <w:p w:rsidR="00093E70" w:rsidRPr="00093E70" w:rsidRDefault="00093E70" w:rsidP="00093E70">
      <w:pPr>
        <w:tabs>
          <w:tab w:val="left" w:pos="5093"/>
          <w:tab w:val="right" w:leader="dot" w:pos="8630"/>
        </w:tabs>
        <w:suppressAutoHyphens/>
        <w:spacing w:after="0" w:line="240" w:lineRule="auto"/>
        <w:ind w:left="480" w:hanging="480"/>
        <w:rPr>
          <w:rFonts w:ascii="Times New Roman" w:eastAsia="Times New Roman" w:hAnsi="Times New Roman" w:cs="Times New Roman"/>
          <w:i/>
          <w:noProof/>
          <w:sz w:val="24"/>
          <w:szCs w:val="24"/>
          <w:lang w:eastAsia="en-GB"/>
        </w:rPr>
      </w:pPr>
      <w:r w:rsidRPr="00093E70">
        <w:rPr>
          <w:rFonts w:ascii="Times" w:eastAsia="Times New Roman" w:hAnsi="Times" w:cs="Times New Roman"/>
          <w:i/>
          <w:noProof/>
          <w:sz w:val="24"/>
          <w:szCs w:val="20"/>
          <w:lang w:eastAsia="ar-SA"/>
        </w:rPr>
        <w:t>Figure 35 Lola's case-evolution - picture-diagram</w:t>
      </w:r>
      <w:r w:rsidRPr="00093E70">
        <w:rPr>
          <w:rFonts w:ascii="Times New Roman" w:eastAsia="Times New Roman" w:hAnsi="Times New Roman" w:cs="Times New Roman"/>
          <w:i/>
          <w:noProof/>
          <w:sz w:val="24"/>
          <w:szCs w:val="24"/>
          <w:lang w:eastAsia="en-GB"/>
        </w:rPr>
        <w:tab/>
      </w:r>
      <w:r w:rsidRPr="00093E70">
        <w:rPr>
          <w:rFonts w:ascii="Times" w:eastAsia="Times New Roman" w:hAnsi="Times" w:cs="Times New Roman"/>
          <w:i/>
          <w:noProof/>
          <w:sz w:val="24"/>
          <w:szCs w:val="20"/>
          <w:lang w:eastAsia="ar-SA"/>
        </w:rPr>
        <w:t xml:space="preserve">             </w:t>
      </w:r>
      <w:r w:rsidRPr="00093E70">
        <w:rPr>
          <w:rFonts w:ascii="Times" w:eastAsia="Times New Roman" w:hAnsi="Times" w:cs="Times New Roman"/>
          <w:i/>
          <w:noProof/>
          <w:sz w:val="24"/>
          <w:szCs w:val="20"/>
          <w:lang w:eastAsia="ar-SA"/>
        </w:rPr>
        <w:tab/>
      </w:r>
      <w:r w:rsidRPr="00093E70">
        <w:rPr>
          <w:rFonts w:ascii="Times" w:eastAsia="Times New Roman" w:hAnsi="Times" w:cs="Times New Roman"/>
          <w:i/>
          <w:noProof/>
          <w:sz w:val="24"/>
          <w:szCs w:val="20"/>
          <w:lang w:eastAsia="ar-SA"/>
        </w:rPr>
        <w:fldChar w:fldCharType="begin"/>
      </w:r>
      <w:r w:rsidRPr="00093E70">
        <w:rPr>
          <w:rFonts w:ascii="Times" w:eastAsia="Times New Roman" w:hAnsi="Times" w:cs="Times New Roman"/>
          <w:i/>
          <w:noProof/>
          <w:sz w:val="24"/>
          <w:szCs w:val="20"/>
          <w:lang w:eastAsia="ar-SA"/>
        </w:rPr>
        <w:instrText xml:space="preserve"> PAGEREF _Toc282894094 \h </w:instrText>
      </w:r>
      <w:r w:rsidRPr="00093E70">
        <w:rPr>
          <w:rFonts w:ascii="Times" w:eastAsia="Times New Roman" w:hAnsi="Times" w:cs="Times New Roman"/>
          <w:i/>
          <w:noProof/>
          <w:sz w:val="24"/>
          <w:szCs w:val="20"/>
          <w:lang w:eastAsia="ar-SA"/>
        </w:rPr>
      </w:r>
      <w:r w:rsidRPr="00093E70">
        <w:rPr>
          <w:rFonts w:ascii="Times" w:eastAsia="Times New Roman" w:hAnsi="Times" w:cs="Times New Roman"/>
          <w:i/>
          <w:noProof/>
          <w:sz w:val="24"/>
          <w:szCs w:val="20"/>
          <w:lang w:eastAsia="ar-SA"/>
        </w:rPr>
        <w:fldChar w:fldCharType="separate"/>
      </w:r>
      <w:r w:rsidRPr="00093E70">
        <w:rPr>
          <w:rFonts w:ascii="Times" w:eastAsia="Times New Roman" w:hAnsi="Times" w:cs="Times New Roman"/>
          <w:i/>
          <w:noProof/>
          <w:sz w:val="24"/>
          <w:szCs w:val="20"/>
          <w:lang w:eastAsia="ar-SA"/>
        </w:rPr>
        <w:t>898</w:t>
      </w:r>
      <w:r w:rsidRPr="00093E70">
        <w:rPr>
          <w:rFonts w:ascii="Times" w:eastAsia="Times New Roman" w:hAnsi="Times" w:cs="Times New Roman"/>
          <w:i/>
          <w:noProof/>
          <w:sz w:val="24"/>
          <w:szCs w:val="20"/>
          <w:lang w:eastAsia="ar-SA"/>
        </w:rPr>
        <w:fldChar w:fldCharType="end"/>
      </w:r>
    </w:p>
    <w:p w:rsidR="00093E70" w:rsidRPr="00093E70" w:rsidRDefault="00093E70" w:rsidP="00093E70">
      <w:pPr>
        <w:tabs>
          <w:tab w:val="right" w:leader="dot" w:pos="8630"/>
        </w:tabs>
        <w:suppressAutoHyphens/>
        <w:spacing w:after="0" w:line="240" w:lineRule="auto"/>
        <w:ind w:left="480" w:hanging="480"/>
        <w:rPr>
          <w:rFonts w:ascii="Times New Roman" w:eastAsia="Times New Roman" w:hAnsi="Times New Roman" w:cs="Times New Roman"/>
          <w:i/>
          <w:noProof/>
          <w:sz w:val="24"/>
          <w:szCs w:val="24"/>
          <w:lang w:eastAsia="en-GB"/>
        </w:rPr>
      </w:pPr>
      <w:r w:rsidRPr="00093E70">
        <w:rPr>
          <w:rFonts w:ascii="Times" w:eastAsia="Times New Roman" w:hAnsi="Times" w:cs="Times New Roman"/>
          <w:i/>
          <w:noProof/>
          <w:sz w:val="24"/>
          <w:szCs w:val="20"/>
          <w:lang w:eastAsia="ar-SA"/>
        </w:rPr>
        <w:t>Figure 36 Triangulated multi-method 'psycho-societal' methodology</w:t>
      </w:r>
      <w:r w:rsidRPr="00093E70">
        <w:rPr>
          <w:rFonts w:ascii="Times" w:eastAsia="Times New Roman" w:hAnsi="Times" w:cs="Times New Roman"/>
          <w:i/>
          <w:noProof/>
          <w:sz w:val="24"/>
          <w:szCs w:val="20"/>
          <w:lang w:eastAsia="ar-SA"/>
        </w:rPr>
        <w:tab/>
      </w:r>
      <w:r w:rsidRPr="00093E70">
        <w:rPr>
          <w:rFonts w:ascii="Times" w:eastAsia="Times New Roman" w:hAnsi="Times" w:cs="Times New Roman"/>
          <w:i/>
          <w:noProof/>
          <w:sz w:val="24"/>
          <w:szCs w:val="20"/>
          <w:lang w:eastAsia="ar-SA"/>
        </w:rPr>
        <w:fldChar w:fldCharType="begin"/>
      </w:r>
      <w:r w:rsidRPr="00093E70">
        <w:rPr>
          <w:rFonts w:ascii="Times" w:eastAsia="Times New Roman" w:hAnsi="Times" w:cs="Times New Roman"/>
          <w:i/>
          <w:noProof/>
          <w:sz w:val="24"/>
          <w:szCs w:val="20"/>
          <w:lang w:eastAsia="ar-SA"/>
        </w:rPr>
        <w:instrText xml:space="preserve"> PAGEREF _Toc282894095 \h </w:instrText>
      </w:r>
      <w:r w:rsidRPr="00093E70">
        <w:rPr>
          <w:rFonts w:ascii="Times" w:eastAsia="Times New Roman" w:hAnsi="Times" w:cs="Times New Roman"/>
          <w:i/>
          <w:noProof/>
          <w:sz w:val="24"/>
          <w:szCs w:val="20"/>
          <w:lang w:eastAsia="ar-SA"/>
        </w:rPr>
      </w:r>
      <w:r w:rsidRPr="00093E70">
        <w:rPr>
          <w:rFonts w:ascii="Times" w:eastAsia="Times New Roman" w:hAnsi="Times" w:cs="Times New Roman"/>
          <w:i/>
          <w:noProof/>
          <w:sz w:val="24"/>
          <w:szCs w:val="20"/>
          <w:lang w:eastAsia="ar-SA"/>
        </w:rPr>
        <w:fldChar w:fldCharType="separate"/>
      </w:r>
      <w:r w:rsidRPr="00093E70">
        <w:rPr>
          <w:rFonts w:ascii="Times" w:eastAsia="Times New Roman" w:hAnsi="Times" w:cs="Times New Roman"/>
          <w:i/>
          <w:noProof/>
          <w:sz w:val="24"/>
          <w:szCs w:val="20"/>
          <w:lang w:eastAsia="ar-SA"/>
        </w:rPr>
        <w:t>899</w:t>
      </w:r>
      <w:r w:rsidRPr="00093E70">
        <w:rPr>
          <w:rFonts w:ascii="Times" w:eastAsia="Times New Roman" w:hAnsi="Times" w:cs="Times New Roman"/>
          <w:i/>
          <w:noProof/>
          <w:sz w:val="24"/>
          <w:szCs w:val="20"/>
          <w:lang w:eastAsia="ar-SA"/>
        </w:rPr>
        <w:fldChar w:fldCharType="end"/>
      </w:r>
    </w:p>
    <w:p w:rsidR="00093E70" w:rsidRPr="00093E70" w:rsidRDefault="00093E70" w:rsidP="00093E70">
      <w:pPr>
        <w:suppressAutoHyphens/>
        <w:spacing w:after="0" w:line="240" w:lineRule="auto"/>
        <w:rPr>
          <w:rFonts w:ascii="Times" w:eastAsia="Times New Roman" w:hAnsi="Times" w:cs="Times New Roman"/>
          <w:sz w:val="24"/>
          <w:szCs w:val="20"/>
          <w:lang w:eastAsia="ar-SA"/>
        </w:rPr>
        <w:sectPr w:rsidR="00093E70" w:rsidRPr="00093E70" w:rsidSect="003E0FA1">
          <w:pgSz w:w="12240" w:h="15840"/>
          <w:pgMar w:top="1440" w:right="1800" w:bottom="1440" w:left="1800" w:header="720" w:footer="720" w:gutter="0"/>
          <w:cols w:space="720"/>
          <w:docGrid w:linePitch="360"/>
        </w:sectPr>
      </w:pPr>
      <w:r w:rsidRPr="00093E70">
        <w:rPr>
          <w:rFonts w:ascii="Times" w:eastAsia="Times New Roman" w:hAnsi="Times" w:cs="Times New Roman"/>
          <w:i/>
          <w:lang w:eastAsia="ar-SA"/>
        </w:rPr>
        <w:fldChar w:fldCharType="end"/>
      </w:r>
      <w:bookmarkStart w:id="34" w:name="_Toc205531285"/>
      <w:bookmarkStart w:id="35" w:name="_Toc206042818"/>
      <w:r w:rsidRPr="00093E70">
        <w:rPr>
          <w:rFonts w:ascii="Times" w:eastAsia="Times New Roman" w:hAnsi="Times" w:cs="Times New Roman"/>
          <w:i/>
          <w:sz w:val="24"/>
          <w:szCs w:val="20"/>
          <w:lang w:eastAsia="ar-SA"/>
        </w:rPr>
        <w:br w:type="page"/>
      </w:r>
      <w:r w:rsidRPr="00093E70">
        <w:rPr>
          <w:rFonts w:ascii="Times" w:eastAsia="Times New Roman" w:hAnsi="Times" w:cs="Times New Roman"/>
          <w:sz w:val="24"/>
          <w:szCs w:val="20"/>
          <w:lang w:eastAsia="ar-SA"/>
        </w:rPr>
        <w:lastRenderedPageBreak/>
        <w:t xml:space="preserve"> </w:t>
      </w:r>
    </w:p>
    <w:p w:rsidR="00093E70" w:rsidRPr="00093E70" w:rsidRDefault="00093E70" w:rsidP="00093E70">
      <w:pPr>
        <w:keepNext/>
        <w:tabs>
          <w:tab w:val="num" w:pos="0"/>
        </w:tabs>
        <w:suppressAutoHyphens/>
        <w:spacing w:after="0" w:line="240" w:lineRule="auto"/>
        <w:outlineLvl w:val="0"/>
        <w:rPr>
          <w:rFonts w:ascii="Times" w:eastAsia="Times New Roman" w:hAnsi="Times" w:cs="Times New Roman"/>
          <w:b/>
          <w:color w:val="FF0000"/>
          <w:sz w:val="24"/>
          <w:szCs w:val="20"/>
          <w:lang w:eastAsia="ar-SA"/>
        </w:rPr>
      </w:pPr>
      <w:r w:rsidRPr="00093E70">
        <w:rPr>
          <w:rFonts w:ascii="Times" w:eastAsia="Times New Roman" w:hAnsi="Times" w:cs="Times New Roman"/>
          <w:b/>
          <w:color w:val="FF0000"/>
          <w:sz w:val="24"/>
          <w:szCs w:val="20"/>
          <w:lang w:eastAsia="ar-SA"/>
        </w:rPr>
        <w:lastRenderedPageBreak/>
        <w:t xml:space="preserve"> </w:t>
      </w:r>
      <w:bookmarkStart w:id="36" w:name="_Toc282846406"/>
      <w:bookmarkStart w:id="37" w:name="_Toc282847438"/>
      <w:r w:rsidRPr="00093E70">
        <w:rPr>
          <w:rFonts w:ascii="Times" w:eastAsia="Times New Roman" w:hAnsi="Times" w:cs="Times New Roman"/>
          <w:b/>
          <w:color w:val="FF0000"/>
          <w:sz w:val="24"/>
          <w:szCs w:val="20"/>
          <w:lang w:eastAsia="ar-SA"/>
        </w:rPr>
        <w:t>0. Differences from earlier versions</w:t>
      </w:r>
      <w:bookmarkEnd w:id="36"/>
      <w:bookmarkEnd w:id="37"/>
      <w:r w:rsidRPr="00093E70">
        <w:rPr>
          <w:rFonts w:ascii="Times" w:eastAsia="Times New Roman" w:hAnsi="Times" w:cs="Times New Roman"/>
          <w:b/>
          <w:color w:val="FF0000"/>
          <w:sz w:val="24"/>
          <w:szCs w:val="20"/>
          <w:lang w:eastAsia="ar-SA"/>
        </w:rPr>
        <w:t xml:space="preserv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i/>
          <w:sz w:val="24"/>
          <w:szCs w:val="20"/>
          <w:lang w:eastAsia="ar-SA"/>
        </w:rPr>
      </w:pPr>
      <w:r w:rsidRPr="00093E70">
        <w:rPr>
          <w:rFonts w:ascii="Times" w:eastAsia="Times New Roman" w:hAnsi="Times" w:cs="Times New Roman"/>
          <w:sz w:val="24"/>
          <w:szCs w:val="20"/>
          <w:lang w:eastAsia="ar-SA"/>
        </w:rPr>
        <w:t xml:space="preserve">These notes make most sense for those who have read earlier versions of the </w:t>
      </w:r>
      <w:r w:rsidRPr="00093E70">
        <w:rPr>
          <w:rFonts w:ascii="Times" w:eastAsia="Times New Roman" w:hAnsi="Times" w:cs="Times New Roman"/>
          <w:i/>
          <w:sz w:val="24"/>
          <w:szCs w:val="20"/>
          <w:lang w:eastAsia="ar-SA"/>
        </w:rPr>
        <w:t>BNIM Short Guide and Detailed Manual.</w:t>
      </w:r>
    </w:p>
    <w:p w:rsidR="00093E70" w:rsidRPr="00093E70" w:rsidRDefault="00093E70" w:rsidP="00093E70">
      <w:pPr>
        <w:suppressAutoHyphens/>
        <w:spacing w:after="0" w:line="240" w:lineRule="auto"/>
        <w:rPr>
          <w:rFonts w:ascii="Times" w:eastAsia="Times New Roman" w:hAnsi="Times" w:cs="Times New Roman"/>
          <w:i/>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In general, the two chapters on BNIM in my 2001 </w:t>
      </w:r>
      <w:smartTag w:uri="urn:schemas-microsoft-com:office:smarttags" w:element="State">
        <w:smartTag w:uri="urn:schemas-microsoft-com:office:smarttags" w:element="place">
          <w:r w:rsidRPr="00093E70">
            <w:rPr>
              <w:rFonts w:ascii="Times" w:eastAsia="Times New Roman" w:hAnsi="Times" w:cs="Times New Roman"/>
              <w:sz w:val="24"/>
              <w:szCs w:val="20"/>
              <w:lang w:eastAsia="ar-SA"/>
            </w:rPr>
            <w:t>tex</w:t>
          </w:r>
        </w:smartTag>
      </w:smartTag>
      <w:r w:rsidRPr="00093E70">
        <w:rPr>
          <w:rFonts w:ascii="Times" w:eastAsia="Times New Roman" w:hAnsi="Times" w:cs="Times New Roman"/>
          <w:sz w:val="24"/>
          <w:szCs w:val="20"/>
          <w:lang w:eastAsia="ar-SA"/>
        </w:rPr>
        <w:t xml:space="preserve">tbook </w:t>
      </w:r>
      <w:r w:rsidRPr="00093E70">
        <w:rPr>
          <w:rFonts w:ascii="Times" w:eastAsia="Times New Roman" w:hAnsi="Times" w:cs="Times New Roman"/>
          <w:i/>
          <w:sz w:val="24"/>
          <w:szCs w:val="20"/>
          <w:lang w:eastAsia="ar-SA"/>
        </w:rPr>
        <w:t xml:space="preserve">Qualitative research Interviewing </w:t>
      </w:r>
      <w:r w:rsidRPr="00093E70">
        <w:rPr>
          <w:rFonts w:ascii="Times" w:eastAsia="Times New Roman" w:hAnsi="Times" w:cs="Times New Roman"/>
          <w:sz w:val="24"/>
          <w:szCs w:val="20"/>
          <w:lang w:eastAsia="ar-SA"/>
        </w:rPr>
        <w:t xml:space="preserve">(Sage) are now largely but not entirely updated and replaced by </w:t>
      </w:r>
      <w:r w:rsidRPr="00093E70">
        <w:rPr>
          <w:rFonts w:ascii="Times" w:eastAsia="Times New Roman" w:hAnsi="Times" w:cs="Times New Roman"/>
          <w:i/>
          <w:sz w:val="24"/>
          <w:szCs w:val="20"/>
          <w:lang w:eastAsia="ar-SA"/>
        </w:rPr>
        <w:t xml:space="preserve">Short Guide and Detailed Manual. </w:t>
      </w:r>
      <w:r w:rsidRPr="00093E70">
        <w:rPr>
          <w:rFonts w:ascii="Times" w:eastAsia="Times New Roman" w:hAnsi="Times" w:cs="Times New Roman"/>
          <w:sz w:val="24"/>
          <w:szCs w:val="20"/>
          <w:lang w:eastAsia="ar-SA"/>
        </w:rPr>
        <w:t xml:space="preserve">Ten years of </w:t>
      </w:r>
      <w:smartTag w:uri="urn:schemas-microsoft-com:office:smarttags" w:element="City">
        <w:r w:rsidRPr="00093E70">
          <w:rPr>
            <w:rFonts w:ascii="Times" w:eastAsia="Times New Roman" w:hAnsi="Times" w:cs="Times New Roman"/>
            <w:sz w:val="24"/>
            <w:szCs w:val="20"/>
            <w:lang w:eastAsia="ar-SA"/>
          </w:rPr>
          <w:t>furth</w:t>
        </w:r>
      </w:smartTag>
      <w:r w:rsidRPr="00093E70">
        <w:rPr>
          <w:rFonts w:ascii="Times" w:eastAsia="Times New Roman" w:hAnsi="Times" w:cs="Times New Roman"/>
          <w:sz w:val="24"/>
          <w:szCs w:val="20"/>
          <w:lang w:eastAsia="ar-SA"/>
        </w:rPr>
        <w:t xml:space="preserve">er work and training and BNIM practice have occurred since 2001, and -- though other chapters in the 2001 </w:t>
      </w:r>
      <w:smartTag w:uri="urn:schemas-microsoft-com:office:smarttags" w:element="State">
        <w:smartTag w:uri="urn:schemas-microsoft-com:office:smarttags" w:element="place">
          <w:r w:rsidRPr="00093E70">
            <w:rPr>
              <w:rFonts w:ascii="Times" w:eastAsia="Times New Roman" w:hAnsi="Times" w:cs="Times New Roman"/>
              <w:sz w:val="24"/>
              <w:szCs w:val="20"/>
              <w:lang w:eastAsia="ar-SA"/>
            </w:rPr>
            <w:t>tex</w:t>
          </w:r>
        </w:smartTag>
      </w:smartTag>
      <w:r w:rsidRPr="00093E70">
        <w:rPr>
          <w:rFonts w:ascii="Times" w:eastAsia="Times New Roman" w:hAnsi="Times" w:cs="Times New Roman"/>
          <w:sz w:val="24"/>
          <w:szCs w:val="20"/>
          <w:lang w:eastAsia="ar-SA"/>
        </w:rPr>
        <w:t xml:space="preserve">t still stand – something but not much would be lost if ch.6 and 12 of the 2001 text vanished from your copy and were replaced by this text. Where the two clash, use this more up-to-date </w:t>
      </w:r>
      <w:smartTag w:uri="urn:schemas-microsoft-com:office:smarttags" w:element="State">
        <w:smartTag w:uri="urn:schemas-microsoft-com:office:smarttags" w:element="place">
          <w:r w:rsidRPr="00093E70">
            <w:rPr>
              <w:rFonts w:ascii="Times" w:eastAsia="Times New Roman" w:hAnsi="Times" w:cs="Times New Roman"/>
              <w:sz w:val="24"/>
              <w:szCs w:val="20"/>
              <w:lang w:eastAsia="ar-SA"/>
            </w:rPr>
            <w:t>tex</w:t>
          </w:r>
        </w:smartTag>
      </w:smartTag>
      <w:r w:rsidRPr="00093E70">
        <w:rPr>
          <w:rFonts w:ascii="Times" w:eastAsia="Times New Roman" w:hAnsi="Times" w:cs="Times New Roman"/>
          <w:sz w:val="24"/>
          <w:szCs w:val="20"/>
          <w:lang w:eastAsia="ar-SA"/>
        </w:rPr>
        <w:t>t. Use both.</w:t>
      </w:r>
    </w:p>
    <w:p w:rsidR="00093E70" w:rsidRPr="00093E70" w:rsidRDefault="00093E70" w:rsidP="00093E70">
      <w:pPr>
        <w:suppressAutoHyphens/>
        <w:spacing w:after="0" w:line="240" w:lineRule="auto"/>
        <w:rPr>
          <w:rFonts w:ascii="Times" w:eastAsia="Times New Roman" w:hAnsi="Times" w:cs="Times New Roman"/>
          <w:i/>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i/>
          <w:sz w:val="24"/>
          <w:szCs w:val="20"/>
          <w:lang w:eastAsia="ar-SA"/>
        </w:rPr>
        <w:t xml:space="preserve">October 2010. </w:t>
      </w:r>
      <w:r w:rsidRPr="00093E70">
        <w:rPr>
          <w:rFonts w:ascii="Times" w:eastAsia="Times New Roman" w:hAnsi="Times" w:cs="Times New Roman"/>
          <w:sz w:val="24"/>
          <w:szCs w:val="20"/>
          <w:lang w:eastAsia="ar-SA"/>
        </w:rPr>
        <w:t xml:space="preserve">I am currently changing terminology. </w:t>
      </w:r>
    </w:p>
    <w:p w:rsidR="00093E70" w:rsidRPr="00093E70" w:rsidRDefault="00093E70" w:rsidP="00093E70">
      <w:pPr>
        <w:numPr>
          <w:ilvl w:val="0"/>
          <w:numId w:val="22"/>
        </w:num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The ‘T’ in the term ‘TFA’ used to stand for ‘thematic’ (as in Thematic Field Analysis). I am now starting to use it to mean ‘Teller’ (as in Teller Field Analysis).  This forces the user to think in terms of the subjectivity telling the told story rather than the impersonal ‘themes’ in the told story. have started to rework the text below with the new terminology, but have only got a short way through the text. Therefore, the current version contains a potentially confusing mix of the old and new language. The procedure of TFA work remain completely untouched by this change in the terminology. </w:t>
      </w:r>
    </w:p>
    <w:p w:rsidR="00093E70" w:rsidRPr="00093E70" w:rsidRDefault="00093E70" w:rsidP="00093E70">
      <w:pPr>
        <w:numPr>
          <w:ilvl w:val="0"/>
          <w:numId w:val="22"/>
        </w:num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Instead of ‘evolution’ of the case, I now talk of ‘mutations’ of the case and ‘History of Case Mutations’ (HCM).  This avoids any implication of unilinear or necessary ‘progression’ in the history of the case.</w:t>
      </w:r>
    </w:p>
    <w:p w:rsidR="00093E70" w:rsidRPr="00093E70" w:rsidRDefault="00093E70" w:rsidP="00093E70">
      <w:pPr>
        <w:suppressAutoHyphens/>
        <w:spacing w:after="0" w:line="240" w:lineRule="auto"/>
        <w:rPr>
          <w:rFonts w:ascii="Times New Roman" w:eastAsia="Times New Roman" w:hAnsi="Times New Roman" w:cs="Times New Roman"/>
          <w:i/>
          <w:color w:val="FF0000"/>
          <w:lang w:eastAsia="ar-SA"/>
        </w:rPr>
      </w:pPr>
    </w:p>
    <w:p w:rsidR="00093E70" w:rsidRPr="00093E70" w:rsidRDefault="00093E70" w:rsidP="00093E70">
      <w:pPr>
        <w:suppressAutoHyphens/>
        <w:spacing w:after="0" w:line="240" w:lineRule="auto"/>
        <w:rPr>
          <w:rFonts w:ascii="Times New Roman" w:eastAsia="Times New Roman" w:hAnsi="Times New Roman" w:cs="Times New Roman"/>
          <w:i/>
          <w:color w:val="FF0000"/>
          <w:sz w:val="24"/>
          <w:szCs w:val="24"/>
          <w:lang w:eastAsia="ar-SA"/>
        </w:rPr>
      </w:pPr>
      <w:r w:rsidRPr="00093E70">
        <w:rPr>
          <w:rFonts w:ascii="Times New Roman" w:eastAsia="Times New Roman" w:hAnsi="Times New Roman" w:cs="Times New Roman"/>
          <w:i/>
          <w:color w:val="FF0000"/>
          <w:sz w:val="24"/>
          <w:szCs w:val="24"/>
          <w:lang w:eastAsia="ar-SA"/>
        </w:rPr>
        <w:t xml:space="preserve">Appendices  on ‘Variants and </w:t>
      </w:r>
      <w:smartTag w:uri="urn:schemas-microsoft-com:office:smarttags" w:element="City">
        <w:smartTag w:uri="urn:schemas-microsoft-com:office:smarttags" w:element="place">
          <w:r w:rsidRPr="00093E70">
            <w:rPr>
              <w:rFonts w:ascii="Times New Roman" w:eastAsia="Times New Roman" w:hAnsi="Times New Roman" w:cs="Times New Roman"/>
              <w:i/>
              <w:color w:val="FF0000"/>
              <w:sz w:val="24"/>
              <w:szCs w:val="24"/>
              <w:lang w:eastAsia="ar-SA"/>
            </w:rPr>
            <w:t>Ada</w:t>
          </w:r>
        </w:smartTag>
      </w:smartTag>
      <w:r w:rsidRPr="00093E70">
        <w:rPr>
          <w:rFonts w:ascii="Times New Roman" w:eastAsia="Times New Roman" w:hAnsi="Times New Roman" w:cs="Times New Roman"/>
          <w:i/>
          <w:color w:val="FF0000"/>
          <w:sz w:val="24"/>
          <w:szCs w:val="24"/>
          <w:lang w:eastAsia="ar-SA"/>
        </w:rPr>
        <w:t>ptions’ of  and around BNIM – E.1-E.4</w:t>
      </w:r>
    </w:p>
    <w:p w:rsidR="00093E70" w:rsidRPr="00093E70" w:rsidRDefault="00093E70" w:rsidP="00093E70">
      <w:pPr>
        <w:suppressAutoHyphens/>
        <w:spacing w:after="0" w:line="240" w:lineRule="auto"/>
        <w:ind w:left="720"/>
        <w:rPr>
          <w:rFonts w:ascii="Times New Roman" w:eastAsia="Times New Roman" w:hAnsi="Times New Roman" w:cs="Times New Roman"/>
          <w:color w:val="000000"/>
          <w:sz w:val="24"/>
          <w:szCs w:val="24"/>
          <w:lang w:eastAsia="ar-SA"/>
        </w:rPr>
      </w:pPr>
      <w:r w:rsidRPr="00093E70">
        <w:rPr>
          <w:rFonts w:ascii="Times New Roman" w:eastAsia="Times New Roman" w:hAnsi="Times New Roman" w:cs="Times New Roman"/>
          <w:color w:val="000000"/>
          <w:sz w:val="24"/>
          <w:szCs w:val="24"/>
          <w:lang w:eastAsia="ar-SA"/>
        </w:rPr>
        <w:t xml:space="preserve">The bulk of the present </w:t>
      </w:r>
      <w:smartTag w:uri="urn:schemas-microsoft-com:office:smarttags" w:element="State">
        <w:smartTag w:uri="urn:schemas-microsoft-com:office:smarttags" w:element="place">
          <w:r w:rsidRPr="00093E70">
            <w:rPr>
              <w:rFonts w:ascii="Times New Roman" w:eastAsia="Times New Roman" w:hAnsi="Times New Roman" w:cs="Times New Roman"/>
              <w:color w:val="000000"/>
              <w:sz w:val="24"/>
              <w:szCs w:val="24"/>
              <w:lang w:eastAsia="ar-SA"/>
            </w:rPr>
            <w:t>tex</w:t>
          </w:r>
        </w:smartTag>
      </w:smartTag>
      <w:r w:rsidRPr="00093E70">
        <w:rPr>
          <w:rFonts w:ascii="Times New Roman" w:eastAsia="Times New Roman" w:hAnsi="Times New Roman" w:cs="Times New Roman"/>
          <w:color w:val="000000"/>
          <w:sz w:val="24"/>
          <w:szCs w:val="24"/>
          <w:lang w:eastAsia="ar-SA"/>
        </w:rPr>
        <w:t>t has been and remains strongly normative, presenting what might be regarded as ‘classic BNIM’. I make no apology for this. It is important to have a clear well-tried set of procedures as a basis for one’s research and self-training..</w:t>
      </w:r>
    </w:p>
    <w:p w:rsidR="00093E70" w:rsidRPr="00093E70" w:rsidRDefault="00093E70" w:rsidP="00093E70">
      <w:pPr>
        <w:suppressAutoHyphens/>
        <w:spacing w:after="0" w:line="240" w:lineRule="auto"/>
        <w:ind w:left="720"/>
        <w:rPr>
          <w:rFonts w:ascii="Times New Roman" w:eastAsia="Times New Roman" w:hAnsi="Times New Roman" w:cs="Times New Roman"/>
          <w:color w:val="000000"/>
          <w:sz w:val="24"/>
          <w:szCs w:val="24"/>
          <w:lang w:eastAsia="ar-SA"/>
        </w:rPr>
      </w:pPr>
    </w:p>
    <w:p w:rsidR="00093E70" w:rsidRPr="00093E70" w:rsidRDefault="00093E70" w:rsidP="00093E70">
      <w:pPr>
        <w:suppressAutoHyphens/>
        <w:spacing w:after="0" w:line="240" w:lineRule="auto"/>
        <w:ind w:left="720"/>
        <w:rPr>
          <w:rFonts w:ascii="Times New Roman" w:eastAsia="Times New Roman" w:hAnsi="Times New Roman" w:cs="Times New Roman"/>
          <w:color w:val="000000"/>
          <w:sz w:val="24"/>
          <w:szCs w:val="24"/>
          <w:lang w:eastAsia="ar-SA"/>
        </w:rPr>
      </w:pPr>
      <w:r w:rsidRPr="00093E70">
        <w:rPr>
          <w:rFonts w:ascii="Times New Roman" w:eastAsia="Times New Roman" w:hAnsi="Times New Roman" w:cs="Times New Roman"/>
          <w:color w:val="000000"/>
          <w:sz w:val="24"/>
          <w:szCs w:val="24"/>
          <w:lang w:eastAsia="ar-SA"/>
        </w:rPr>
        <w:t>However, it is important to see how people have adapted and adopted different components of BNIM procedure. Hence Appendix E. Some of these may certainly strengthen the method for certain purposes;  others may certainly weaken it. One way or the other, given that every researcher who uses the method will eventually develop their own minor or major ‘subtractions’ and ‘additions’  (and different ones in different contexts), it is important to be fully aware of one’s own choices and be able to know and think about those of others.</w:t>
      </w:r>
    </w:p>
    <w:p w:rsidR="00093E70" w:rsidRPr="00093E70" w:rsidRDefault="00093E70" w:rsidP="00093E70">
      <w:pPr>
        <w:suppressAutoHyphens/>
        <w:spacing w:after="0" w:line="240" w:lineRule="auto"/>
        <w:ind w:left="720"/>
        <w:rPr>
          <w:rFonts w:ascii="Times New Roman" w:eastAsia="Times New Roman" w:hAnsi="Times New Roman" w:cs="Times New Roman"/>
          <w:color w:val="000000"/>
          <w:sz w:val="24"/>
          <w:szCs w:val="24"/>
          <w:lang w:eastAsia="ar-SA"/>
        </w:rPr>
      </w:pPr>
    </w:p>
    <w:p w:rsidR="00093E70" w:rsidRPr="00093E70" w:rsidRDefault="00093E70" w:rsidP="00093E70">
      <w:pPr>
        <w:suppressAutoHyphens/>
        <w:spacing w:after="0" w:line="240" w:lineRule="auto"/>
        <w:ind w:left="720"/>
        <w:rPr>
          <w:rFonts w:ascii="Times New Roman" w:eastAsia="Times New Roman" w:hAnsi="Times New Roman" w:cs="Times New Roman"/>
          <w:color w:val="000000"/>
          <w:sz w:val="24"/>
          <w:szCs w:val="24"/>
          <w:lang w:eastAsia="ar-SA"/>
        </w:rPr>
      </w:pPr>
      <w:r w:rsidRPr="00093E70">
        <w:rPr>
          <w:rFonts w:ascii="Times New Roman" w:eastAsia="Times New Roman" w:hAnsi="Times New Roman" w:cs="Times New Roman"/>
          <w:color w:val="000000"/>
          <w:sz w:val="24"/>
          <w:szCs w:val="24"/>
          <w:lang w:eastAsia="ar-SA"/>
        </w:rPr>
        <w:t xml:space="preserve">I would like just to signal two other  ‘E’ appendices: </w:t>
      </w:r>
    </w:p>
    <w:p w:rsidR="00093E70" w:rsidRPr="00093E70" w:rsidRDefault="00093E70" w:rsidP="00093E70">
      <w:pPr>
        <w:suppressAutoHyphens/>
        <w:spacing w:after="0" w:line="240" w:lineRule="auto"/>
        <w:ind w:left="720"/>
        <w:rPr>
          <w:rFonts w:ascii="Times New Roman" w:eastAsia="Times New Roman" w:hAnsi="Times New Roman" w:cs="Times New Roman"/>
          <w:color w:val="000000"/>
          <w:sz w:val="24"/>
          <w:szCs w:val="24"/>
          <w:lang w:eastAsia="ar-SA"/>
        </w:rPr>
      </w:pPr>
    </w:p>
    <w:p w:rsidR="00093E70" w:rsidRPr="00093E70" w:rsidRDefault="00093E70" w:rsidP="00093E70">
      <w:pPr>
        <w:suppressAutoHyphens/>
        <w:spacing w:after="0" w:line="240" w:lineRule="auto"/>
        <w:ind w:left="1440"/>
        <w:rPr>
          <w:rFonts w:ascii="Times New Roman" w:eastAsia="Times New Roman" w:hAnsi="Times New Roman" w:cs="Times New Roman"/>
          <w:color w:val="000000"/>
          <w:sz w:val="24"/>
          <w:szCs w:val="24"/>
          <w:lang w:eastAsia="ar-SA"/>
        </w:rPr>
      </w:pPr>
      <w:r w:rsidRPr="00093E70">
        <w:rPr>
          <w:rFonts w:ascii="Times New Roman" w:eastAsia="Times New Roman" w:hAnsi="Times New Roman" w:cs="Times New Roman"/>
          <w:color w:val="000000"/>
          <w:sz w:val="24"/>
          <w:szCs w:val="24"/>
          <w:lang w:eastAsia="ar-SA"/>
        </w:rPr>
        <w:t xml:space="preserve">(i) one is about the use of BNIM within the context of a fully Psycho-societal approach (p. </w:t>
      </w:r>
      <w:r w:rsidRPr="00093E70">
        <w:rPr>
          <w:rFonts w:ascii="Times New Roman" w:eastAsia="Times New Roman" w:hAnsi="Times New Roman" w:cs="Times New Roman"/>
          <w:b/>
          <w:color w:val="000000"/>
          <w:sz w:val="24"/>
          <w:szCs w:val="24"/>
          <w:lang w:eastAsia="ar-SA"/>
        </w:rPr>
        <w:fldChar w:fldCharType="begin"/>
      </w:r>
      <w:r w:rsidRPr="00093E70">
        <w:rPr>
          <w:rFonts w:ascii="Times New Roman" w:eastAsia="Times New Roman" w:hAnsi="Times New Roman" w:cs="Times New Roman"/>
          <w:b/>
          <w:color w:val="000000"/>
          <w:sz w:val="24"/>
          <w:szCs w:val="24"/>
          <w:lang w:eastAsia="ar-SA"/>
        </w:rPr>
        <w:instrText xml:space="preserve"> PAGEREF _Ref236813459 \h </w:instrText>
      </w:r>
      <w:r w:rsidRPr="00093E70">
        <w:rPr>
          <w:rFonts w:ascii="Times New Roman" w:eastAsia="Times New Roman" w:hAnsi="Times New Roman" w:cs="Times New Roman"/>
          <w:b/>
          <w:color w:val="000000"/>
          <w:sz w:val="24"/>
          <w:szCs w:val="24"/>
          <w:lang w:eastAsia="ar-SA"/>
        </w:rPr>
      </w:r>
      <w:r w:rsidRPr="00093E70">
        <w:rPr>
          <w:rFonts w:ascii="Times New Roman" w:eastAsia="Times New Roman" w:hAnsi="Times New Roman" w:cs="Times New Roman"/>
          <w:b/>
          <w:color w:val="000000"/>
          <w:sz w:val="24"/>
          <w:szCs w:val="24"/>
          <w:lang w:eastAsia="ar-SA"/>
        </w:rPr>
        <w:fldChar w:fldCharType="separate"/>
      </w:r>
      <w:r w:rsidRPr="00093E70">
        <w:rPr>
          <w:rFonts w:ascii="Times New Roman" w:eastAsia="Times New Roman" w:hAnsi="Times New Roman" w:cs="Times New Roman"/>
          <w:b/>
          <w:noProof/>
          <w:color w:val="000000"/>
          <w:sz w:val="24"/>
          <w:szCs w:val="24"/>
          <w:lang w:eastAsia="ar-SA"/>
        </w:rPr>
        <w:t>754</w:t>
      </w:r>
      <w:r w:rsidRPr="00093E70">
        <w:rPr>
          <w:rFonts w:ascii="Times New Roman" w:eastAsia="Times New Roman" w:hAnsi="Times New Roman" w:cs="Times New Roman"/>
          <w:b/>
          <w:color w:val="000000"/>
          <w:sz w:val="24"/>
          <w:szCs w:val="24"/>
          <w:lang w:eastAsia="ar-SA"/>
        </w:rPr>
        <w:fldChar w:fldCharType="end"/>
      </w:r>
      <w:r w:rsidRPr="00093E70">
        <w:rPr>
          <w:rFonts w:ascii="Times New Roman" w:eastAsia="Times New Roman" w:hAnsi="Times New Roman" w:cs="Times New Roman"/>
          <w:color w:val="000000"/>
          <w:sz w:val="24"/>
          <w:szCs w:val="24"/>
          <w:lang w:eastAsia="ar-SA"/>
        </w:rPr>
        <w:t xml:space="preserve"> onwards) ; </w:t>
      </w:r>
    </w:p>
    <w:p w:rsidR="00093E70" w:rsidRPr="00093E70" w:rsidRDefault="00093E70" w:rsidP="00093E70">
      <w:pPr>
        <w:suppressAutoHyphens/>
        <w:spacing w:after="0" w:line="240" w:lineRule="auto"/>
        <w:ind w:left="1440"/>
        <w:rPr>
          <w:rFonts w:ascii="Times New Roman" w:eastAsia="Times New Roman" w:hAnsi="Times New Roman" w:cs="Times New Roman"/>
          <w:color w:val="000000"/>
          <w:sz w:val="24"/>
          <w:szCs w:val="24"/>
          <w:lang w:eastAsia="ar-SA"/>
        </w:rPr>
      </w:pPr>
    </w:p>
    <w:p w:rsidR="00093E70" w:rsidRPr="00093E70" w:rsidRDefault="00093E70" w:rsidP="00093E70">
      <w:pPr>
        <w:suppressAutoHyphens/>
        <w:spacing w:after="0" w:line="240" w:lineRule="auto"/>
        <w:ind w:left="1440"/>
        <w:rPr>
          <w:rFonts w:ascii="Times New Roman" w:eastAsia="Times New Roman" w:hAnsi="Times New Roman" w:cs="Times New Roman"/>
          <w:color w:val="000000"/>
          <w:sz w:val="24"/>
          <w:szCs w:val="24"/>
          <w:lang w:eastAsia="ar-SA"/>
        </w:rPr>
      </w:pPr>
      <w:r w:rsidRPr="00093E70">
        <w:rPr>
          <w:rFonts w:ascii="Times New Roman" w:eastAsia="Times New Roman" w:hAnsi="Times New Roman" w:cs="Times New Roman"/>
          <w:color w:val="000000"/>
          <w:sz w:val="24"/>
          <w:szCs w:val="24"/>
          <w:lang w:eastAsia="ar-SA"/>
        </w:rPr>
        <w:lastRenderedPageBreak/>
        <w:t xml:space="preserve">(ii) the other (April 2010) is about Critical Realism and the mutual congruence/support of this developing philosophy  of social-science research practice on the one hand and BNIM approaches on the other (p. </w:t>
      </w:r>
      <w:r w:rsidRPr="00093E70">
        <w:rPr>
          <w:rFonts w:ascii="Times New Roman" w:eastAsia="Times New Roman" w:hAnsi="Times New Roman" w:cs="Times New Roman"/>
          <w:b/>
          <w:color w:val="000000"/>
          <w:sz w:val="24"/>
          <w:szCs w:val="24"/>
          <w:lang w:eastAsia="ar-SA"/>
        </w:rPr>
        <w:fldChar w:fldCharType="begin"/>
      </w:r>
      <w:r w:rsidRPr="00093E70">
        <w:rPr>
          <w:rFonts w:ascii="Times New Roman" w:eastAsia="Times New Roman" w:hAnsi="Times New Roman" w:cs="Times New Roman"/>
          <w:b/>
          <w:color w:val="000000"/>
          <w:sz w:val="24"/>
          <w:szCs w:val="24"/>
          <w:lang w:eastAsia="ar-SA"/>
        </w:rPr>
        <w:instrText xml:space="preserve"> PAGEREF _Ref259620308 \h </w:instrText>
      </w:r>
      <w:r w:rsidRPr="00093E70">
        <w:rPr>
          <w:rFonts w:ascii="Times New Roman" w:eastAsia="Times New Roman" w:hAnsi="Times New Roman" w:cs="Times New Roman"/>
          <w:b/>
          <w:color w:val="000000"/>
          <w:sz w:val="24"/>
          <w:szCs w:val="24"/>
          <w:lang w:eastAsia="ar-SA"/>
        </w:rPr>
      </w:r>
      <w:r w:rsidRPr="00093E70">
        <w:rPr>
          <w:rFonts w:ascii="Times New Roman" w:eastAsia="Times New Roman" w:hAnsi="Times New Roman" w:cs="Times New Roman"/>
          <w:b/>
          <w:color w:val="000000"/>
          <w:sz w:val="24"/>
          <w:szCs w:val="24"/>
          <w:lang w:eastAsia="ar-SA"/>
        </w:rPr>
        <w:fldChar w:fldCharType="separate"/>
      </w:r>
      <w:r w:rsidRPr="00093E70">
        <w:rPr>
          <w:rFonts w:ascii="Times New Roman" w:eastAsia="Times New Roman" w:hAnsi="Times New Roman" w:cs="Times New Roman"/>
          <w:b/>
          <w:noProof/>
          <w:color w:val="000000"/>
          <w:sz w:val="24"/>
          <w:szCs w:val="24"/>
          <w:lang w:eastAsia="ar-SA"/>
        </w:rPr>
        <w:t>769</w:t>
      </w:r>
      <w:r w:rsidRPr="00093E70">
        <w:rPr>
          <w:rFonts w:ascii="Times New Roman" w:eastAsia="Times New Roman" w:hAnsi="Times New Roman" w:cs="Times New Roman"/>
          <w:b/>
          <w:color w:val="000000"/>
          <w:sz w:val="24"/>
          <w:szCs w:val="24"/>
          <w:lang w:eastAsia="ar-SA"/>
        </w:rPr>
        <w:fldChar w:fldCharType="end"/>
      </w:r>
      <w:r w:rsidRPr="00093E70">
        <w:rPr>
          <w:rFonts w:ascii="Times New Roman" w:eastAsia="Times New Roman" w:hAnsi="Times New Roman" w:cs="Times New Roman"/>
          <w:color w:val="000000"/>
          <w:sz w:val="24"/>
          <w:szCs w:val="24"/>
          <w:lang w:eastAsia="ar-SA"/>
        </w:rPr>
        <w:t xml:space="preserve"> onwards).  </w:t>
      </w:r>
    </w:p>
    <w:p w:rsidR="00093E70" w:rsidRPr="00093E70" w:rsidRDefault="00093E70" w:rsidP="00093E70">
      <w:pPr>
        <w:suppressAutoHyphens/>
        <w:spacing w:after="0" w:line="240" w:lineRule="auto"/>
        <w:ind w:left="720"/>
        <w:rPr>
          <w:rFonts w:ascii="Times New Roman" w:eastAsia="Times New Roman" w:hAnsi="Times New Roman" w:cs="Times New Roman"/>
          <w:color w:val="000000"/>
          <w:sz w:val="24"/>
          <w:szCs w:val="24"/>
          <w:lang w:eastAsia="ar-SA"/>
        </w:rPr>
      </w:pPr>
    </w:p>
    <w:p w:rsidR="00093E70" w:rsidRPr="00093E70" w:rsidRDefault="00093E70" w:rsidP="00093E70">
      <w:pPr>
        <w:suppressAutoHyphens/>
        <w:spacing w:after="0" w:line="240" w:lineRule="auto"/>
        <w:ind w:left="720"/>
        <w:rPr>
          <w:rFonts w:ascii="Times New Roman" w:eastAsia="Times New Roman" w:hAnsi="Times New Roman" w:cs="Times New Roman"/>
          <w:color w:val="000000"/>
          <w:sz w:val="24"/>
          <w:szCs w:val="24"/>
          <w:lang w:eastAsia="ar-SA"/>
        </w:rPr>
      </w:pPr>
      <w:r w:rsidRPr="00093E70">
        <w:rPr>
          <w:rFonts w:ascii="Times New Roman" w:eastAsia="Times New Roman" w:hAnsi="Times New Roman" w:cs="Times New Roman"/>
          <w:color w:val="000000"/>
          <w:sz w:val="24"/>
          <w:szCs w:val="24"/>
          <w:lang w:eastAsia="ar-SA"/>
        </w:rPr>
        <w:t>No doubt you will be unsurprised that I strongly commend both!</w:t>
      </w:r>
    </w:p>
    <w:p w:rsidR="00093E70" w:rsidRPr="00093E70" w:rsidRDefault="00093E70" w:rsidP="00093E70">
      <w:pPr>
        <w:suppressAutoHyphens/>
        <w:spacing w:after="0" w:line="240" w:lineRule="auto"/>
        <w:rPr>
          <w:rFonts w:ascii="Times New Roman" w:eastAsia="Times New Roman" w:hAnsi="Times New Roman" w:cs="Times New Roman"/>
          <w:i/>
          <w:color w:val="FF0000"/>
          <w:sz w:val="24"/>
          <w:szCs w:val="24"/>
          <w:lang w:eastAsia="ar-SA"/>
        </w:rPr>
      </w:pPr>
    </w:p>
    <w:p w:rsidR="00093E70" w:rsidRPr="00093E70" w:rsidRDefault="00093E70" w:rsidP="00093E70">
      <w:pPr>
        <w:suppressAutoHyphens/>
        <w:spacing w:after="0" w:line="240" w:lineRule="auto"/>
        <w:rPr>
          <w:rFonts w:ascii="Times New Roman" w:eastAsia="Times New Roman" w:hAnsi="Times New Roman" w:cs="Times New Roman"/>
          <w:i/>
          <w:color w:val="FF0000"/>
          <w:sz w:val="24"/>
          <w:szCs w:val="24"/>
          <w:lang w:eastAsia="ar-SA"/>
        </w:rPr>
      </w:pPr>
    </w:p>
    <w:p w:rsidR="00093E70" w:rsidRPr="00093E70" w:rsidRDefault="00093E70" w:rsidP="00093E70">
      <w:pPr>
        <w:suppressAutoHyphens/>
        <w:spacing w:after="0" w:line="240" w:lineRule="auto"/>
        <w:rPr>
          <w:rFonts w:ascii="Times New Roman" w:eastAsia="Times New Roman" w:hAnsi="Times New Roman" w:cs="Times New Roman"/>
          <w:i/>
          <w:color w:val="FF0000"/>
          <w:sz w:val="24"/>
          <w:szCs w:val="24"/>
          <w:lang w:eastAsia="ar-SA"/>
        </w:rPr>
      </w:pPr>
      <w:r w:rsidRPr="00093E70">
        <w:rPr>
          <w:rFonts w:ascii="Times New Roman" w:eastAsia="Times New Roman" w:hAnsi="Times New Roman" w:cs="Times New Roman"/>
          <w:i/>
          <w:color w:val="FF0000"/>
          <w:sz w:val="24"/>
          <w:szCs w:val="24"/>
          <w:lang w:eastAsia="ar-SA"/>
        </w:rPr>
        <w:t>The BNIM interview</w:t>
      </w:r>
    </w:p>
    <w:p w:rsidR="00093E70" w:rsidRPr="00093E70" w:rsidRDefault="00093E70" w:rsidP="00093E70">
      <w:pPr>
        <w:suppressAutoHyphens/>
        <w:spacing w:after="0" w:line="240" w:lineRule="auto"/>
        <w:ind w:left="720"/>
        <w:rPr>
          <w:rFonts w:ascii="Times New Roman" w:eastAsia="Times New Roman" w:hAnsi="Times New Roman" w:cs="Times New Roman"/>
          <w:color w:val="000000"/>
          <w:sz w:val="24"/>
          <w:szCs w:val="24"/>
          <w:lang w:eastAsia="ar-SA"/>
        </w:rPr>
      </w:pPr>
      <w:r w:rsidRPr="00093E70">
        <w:rPr>
          <w:rFonts w:ascii="Times New Roman" w:eastAsia="Times New Roman" w:hAnsi="Times New Roman" w:cs="Times New Roman"/>
          <w:color w:val="000000"/>
          <w:sz w:val="24"/>
          <w:szCs w:val="24"/>
          <w:lang w:eastAsia="ar-SA"/>
        </w:rPr>
        <w:t>I have stressed the importance of ‘pausing before responding’  much more than I did before. During the June 2009 BNIM London training,  I become more aware of the dangers of mind-stopping rapid-response-unit-style questioning (Jeremy Paxman style) and the many important  benefits for both parties in Sub-session Two if the interviewer always ‘Pauses Before Responding’ …… and models this for, and gives permission to,  the interviewee to do the same.</w:t>
      </w:r>
    </w:p>
    <w:p w:rsidR="00093E70" w:rsidRPr="00093E70" w:rsidRDefault="00093E70" w:rsidP="00093E70">
      <w:pPr>
        <w:suppressAutoHyphens/>
        <w:spacing w:after="0" w:line="240" w:lineRule="auto"/>
        <w:ind w:left="720"/>
        <w:rPr>
          <w:rFonts w:ascii="Times New Roman" w:eastAsia="Times New Roman" w:hAnsi="Times New Roman" w:cs="Times New Roman"/>
          <w:color w:val="000000"/>
          <w:sz w:val="24"/>
          <w:szCs w:val="24"/>
          <w:lang w:eastAsia="ar-SA"/>
        </w:rPr>
      </w:pPr>
    </w:p>
    <w:p w:rsidR="00093E70" w:rsidRPr="00093E70" w:rsidRDefault="00093E70" w:rsidP="00093E70">
      <w:pPr>
        <w:suppressAutoHyphens/>
        <w:spacing w:after="0" w:line="240" w:lineRule="auto"/>
        <w:ind w:left="720"/>
        <w:rPr>
          <w:rFonts w:ascii="Times New Roman" w:eastAsia="Times New Roman" w:hAnsi="Times New Roman" w:cs="Times New Roman"/>
          <w:color w:val="000000"/>
          <w:sz w:val="24"/>
          <w:szCs w:val="24"/>
          <w:lang w:eastAsia="ar-SA"/>
        </w:rPr>
      </w:pPr>
      <w:r w:rsidRPr="00093E70">
        <w:rPr>
          <w:rFonts w:ascii="Times New Roman" w:eastAsia="Times New Roman" w:hAnsi="Times New Roman" w:cs="Times New Roman"/>
          <w:color w:val="000000"/>
          <w:sz w:val="24"/>
          <w:szCs w:val="24"/>
          <w:lang w:eastAsia="ar-SA"/>
        </w:rPr>
        <w:t>Both interview-partners need to pause to listen about what has just been said (whoever said it, themselves or the other interview-partner), and have time to sense what they feel about it all, before starting talking again.  Without pauses, we are only going through the motions of listening to what and how ourself or the other person has only just completing saying; and are lilely to fail to listen  to what’s going on between us.</w:t>
      </w:r>
    </w:p>
    <w:p w:rsidR="00093E70" w:rsidRPr="00093E70" w:rsidRDefault="00093E70" w:rsidP="00093E70">
      <w:pPr>
        <w:suppressAutoHyphens/>
        <w:spacing w:after="0" w:line="240" w:lineRule="auto"/>
        <w:ind w:left="720"/>
        <w:rPr>
          <w:rFonts w:ascii="Times New Roman" w:eastAsia="Times New Roman" w:hAnsi="Times New Roman" w:cs="Times New Roman"/>
          <w:color w:val="000000"/>
          <w:sz w:val="24"/>
          <w:szCs w:val="24"/>
          <w:lang w:eastAsia="ar-SA"/>
        </w:rPr>
      </w:pPr>
    </w:p>
    <w:p w:rsidR="00093E70" w:rsidRPr="00093E70" w:rsidRDefault="00093E70" w:rsidP="00093E70">
      <w:pPr>
        <w:suppressAutoHyphens/>
        <w:spacing w:after="0" w:line="240" w:lineRule="auto"/>
        <w:ind w:left="720"/>
        <w:rPr>
          <w:rFonts w:ascii="Times New Roman" w:eastAsia="Times New Roman" w:hAnsi="Times New Roman" w:cs="Times New Roman"/>
          <w:color w:val="000000"/>
          <w:sz w:val="24"/>
          <w:szCs w:val="24"/>
          <w:lang w:eastAsia="ar-SA"/>
        </w:rPr>
      </w:pPr>
      <w:r w:rsidRPr="00093E70">
        <w:rPr>
          <w:rFonts w:ascii="Times New Roman" w:eastAsia="Times New Roman" w:hAnsi="Times New Roman" w:cs="Times New Roman"/>
          <w:color w:val="000000"/>
          <w:sz w:val="24"/>
          <w:szCs w:val="24"/>
          <w:lang w:eastAsia="ar-SA"/>
        </w:rPr>
        <w:t xml:space="preserve">There needs space to think: </w:t>
      </w:r>
      <w:r w:rsidRPr="00093E70">
        <w:rPr>
          <w:rFonts w:ascii="Times New Roman" w:eastAsia="Times New Roman" w:hAnsi="Times New Roman" w:cs="Times New Roman"/>
          <w:i/>
          <w:color w:val="000000"/>
          <w:sz w:val="24"/>
          <w:szCs w:val="24"/>
          <w:lang w:eastAsia="ar-SA"/>
        </w:rPr>
        <w:t xml:space="preserve">What has just been said? What’s the significance of it being said? Why was it said that way? At this point? What do I feel about it all? What might my interview partner be feeling about it all? What am I feeling about it all, right now? </w:t>
      </w:r>
      <w:r w:rsidRPr="00093E70">
        <w:rPr>
          <w:rFonts w:ascii="Times New Roman" w:eastAsia="Times New Roman" w:hAnsi="Times New Roman" w:cs="Times New Roman"/>
          <w:color w:val="000000"/>
          <w:sz w:val="24"/>
          <w:szCs w:val="24"/>
          <w:lang w:eastAsia="ar-SA"/>
        </w:rPr>
        <w:t>No need to use words, yet. Get a sense of it all -- and all about it -- quietly. Listen. If listening can be seen as a form of ‘pushing’ then a new slogan might be…</w:t>
      </w:r>
    </w:p>
    <w:p w:rsidR="00093E70" w:rsidRPr="00093E70" w:rsidRDefault="00093E70" w:rsidP="00093E70">
      <w:pPr>
        <w:suppressAutoHyphens/>
        <w:spacing w:after="0" w:line="240" w:lineRule="auto"/>
        <w:ind w:left="720"/>
        <w:rPr>
          <w:rFonts w:ascii="Times New Roman" w:eastAsia="Times New Roman" w:hAnsi="Times New Roman" w:cs="Times New Roman"/>
          <w:color w:val="000000"/>
          <w:sz w:val="24"/>
          <w:szCs w:val="24"/>
          <w:lang w:eastAsia="ar-SA"/>
        </w:rPr>
      </w:pPr>
    </w:p>
    <w:p w:rsidR="00093E70" w:rsidRPr="00093E70" w:rsidRDefault="00093E70" w:rsidP="00093E70">
      <w:pPr>
        <w:suppressAutoHyphens/>
        <w:spacing w:after="0" w:line="240" w:lineRule="auto"/>
        <w:rPr>
          <w:rFonts w:ascii="Times New Roman" w:eastAsia="Times New Roman" w:hAnsi="Times New Roman" w:cs="Times New Roman"/>
          <w:i/>
          <w:color w:val="000000"/>
          <w:sz w:val="24"/>
          <w:szCs w:val="24"/>
          <w:lang w:eastAsia="ar-SA"/>
        </w:rPr>
      </w:pPr>
      <w:r w:rsidRPr="00093E70">
        <w:rPr>
          <w:rFonts w:ascii="Times New Roman" w:eastAsia="Times New Roman" w:hAnsi="Times New Roman" w:cs="Times New Roman"/>
          <w:i/>
          <w:color w:val="000000"/>
          <w:sz w:val="24"/>
          <w:szCs w:val="24"/>
          <w:lang w:eastAsia="ar-SA"/>
        </w:rPr>
        <w:tab/>
        <w:t>“Push for thoughtful pauses; push for then-felt, heart-felt,  in-PINs”.</w:t>
      </w:r>
      <w:r w:rsidRPr="00093E70">
        <w:rPr>
          <w:rFonts w:ascii="Times New Roman" w:eastAsia="Times New Roman" w:hAnsi="Times New Roman" w:cs="Times New Roman"/>
          <w:i/>
          <w:color w:val="000000"/>
          <w:sz w:val="24"/>
          <w:szCs w:val="24"/>
          <w:vertAlign w:val="superscript"/>
          <w:lang w:eastAsia="ar-SA"/>
        </w:rPr>
        <w:footnoteReference w:id="1"/>
      </w:r>
      <w:r w:rsidRPr="00093E70">
        <w:rPr>
          <w:rFonts w:ascii="Times New Roman" w:eastAsia="Times New Roman" w:hAnsi="Times New Roman" w:cs="Times New Roman"/>
          <w:i/>
          <w:color w:val="000000"/>
          <w:sz w:val="24"/>
          <w:szCs w:val="24"/>
          <w:lang w:eastAsia="ar-SA"/>
        </w:rPr>
        <w:t xml:space="preserve">  </w:t>
      </w:r>
    </w:p>
    <w:p w:rsidR="00093E70" w:rsidRPr="00093E70" w:rsidRDefault="00093E70" w:rsidP="00093E70">
      <w:pPr>
        <w:suppressAutoHyphens/>
        <w:spacing w:after="0" w:line="240" w:lineRule="auto"/>
        <w:ind w:left="720"/>
        <w:rPr>
          <w:rFonts w:ascii="Times New Roman" w:eastAsia="Times New Roman" w:hAnsi="Times New Roman" w:cs="Times New Roman"/>
          <w:color w:val="000000"/>
          <w:sz w:val="24"/>
          <w:szCs w:val="24"/>
          <w:lang w:eastAsia="ar-SA"/>
        </w:rPr>
      </w:pPr>
    </w:p>
    <w:p w:rsidR="00093E70" w:rsidRPr="00093E70" w:rsidRDefault="00093E70" w:rsidP="00093E70">
      <w:pPr>
        <w:suppressAutoHyphens/>
        <w:spacing w:after="0" w:line="240" w:lineRule="auto"/>
        <w:ind w:left="720"/>
        <w:rPr>
          <w:rFonts w:ascii="Times New Roman" w:eastAsia="Times New Roman" w:hAnsi="Times New Roman" w:cs="Times New Roman"/>
          <w:color w:val="000000"/>
          <w:sz w:val="24"/>
          <w:szCs w:val="24"/>
          <w:lang w:eastAsia="ar-SA"/>
        </w:rPr>
      </w:pPr>
      <w:r w:rsidRPr="00093E70">
        <w:rPr>
          <w:rFonts w:ascii="Times New Roman" w:eastAsia="Times New Roman" w:hAnsi="Times New Roman" w:cs="Times New Roman"/>
          <w:color w:val="000000"/>
          <w:sz w:val="24"/>
          <w:szCs w:val="24"/>
          <w:lang w:eastAsia="ar-SA"/>
        </w:rPr>
        <w:t>This will make more sense, later..</w:t>
      </w:r>
    </w:p>
    <w:p w:rsidR="00093E70" w:rsidRPr="00093E70" w:rsidRDefault="00093E70" w:rsidP="00093E70">
      <w:pPr>
        <w:suppressAutoHyphens/>
        <w:spacing w:after="0" w:line="240" w:lineRule="auto"/>
        <w:ind w:left="720"/>
        <w:rPr>
          <w:rFonts w:ascii="Times New Roman" w:eastAsia="Times New Roman" w:hAnsi="Times New Roman" w:cs="Times New Roman"/>
          <w:color w:val="000000"/>
          <w:sz w:val="24"/>
          <w:szCs w:val="24"/>
          <w:lang w:eastAsia="ar-SA"/>
        </w:rPr>
      </w:pPr>
    </w:p>
    <w:p w:rsidR="00093E70" w:rsidRPr="00093E70" w:rsidRDefault="00093E70" w:rsidP="00093E70">
      <w:pPr>
        <w:suppressAutoHyphens/>
        <w:spacing w:after="0" w:line="240" w:lineRule="auto"/>
        <w:ind w:left="720"/>
        <w:rPr>
          <w:rFonts w:ascii="Times New Roman" w:eastAsia="Times New Roman" w:hAnsi="Times New Roman" w:cs="Times New Roman"/>
          <w:color w:val="000000"/>
          <w:sz w:val="24"/>
          <w:szCs w:val="24"/>
          <w:lang w:eastAsia="ar-SA"/>
        </w:rPr>
      </w:pPr>
      <w:r w:rsidRPr="00093E70">
        <w:rPr>
          <w:rFonts w:ascii="Times New Roman" w:eastAsia="Times New Roman" w:hAnsi="Times New Roman" w:cs="Times New Roman"/>
          <w:color w:val="000000"/>
          <w:sz w:val="24"/>
          <w:szCs w:val="24"/>
          <w:lang w:eastAsia="ar-SA"/>
        </w:rPr>
        <w:t>The silences between words and the sayings allow the unsaids (that make up what one might call the ‘crucial interword’) to come through</w:t>
      </w:r>
      <w:r w:rsidRPr="00093E70">
        <w:rPr>
          <w:rFonts w:ascii="Times New Roman" w:eastAsia="Times New Roman" w:hAnsi="Times New Roman" w:cs="Times New Roman"/>
          <w:i/>
          <w:color w:val="000000"/>
          <w:sz w:val="24"/>
          <w:szCs w:val="24"/>
          <w:lang w:eastAsia="ar-SA"/>
        </w:rPr>
        <w:t>.   Pause here.</w:t>
      </w:r>
      <w:r w:rsidRPr="00093E70">
        <w:rPr>
          <w:rFonts w:ascii="Times New Roman" w:eastAsia="Times New Roman" w:hAnsi="Times New Roman" w:cs="Times New Roman"/>
          <w:color w:val="000000"/>
          <w:sz w:val="24"/>
          <w:szCs w:val="24"/>
          <w:lang w:eastAsia="ar-SA"/>
        </w:rPr>
        <w:t xml:space="preserve"> Why not? </w:t>
      </w:r>
      <w:r w:rsidRPr="00093E70">
        <w:rPr>
          <w:rFonts w:ascii="Times New Roman" w:eastAsia="Times New Roman" w:hAnsi="Times New Roman" w:cs="Times New Roman"/>
          <w:i/>
          <w:color w:val="000000"/>
          <w:sz w:val="24"/>
          <w:szCs w:val="24"/>
          <w:lang w:eastAsia="ar-SA"/>
        </w:rPr>
        <w:t xml:space="preserve">What stops you? </w:t>
      </w:r>
      <w:r w:rsidRPr="00093E70">
        <w:rPr>
          <w:rFonts w:ascii="Times New Roman" w:eastAsia="Times New Roman" w:hAnsi="Times New Roman" w:cs="Times New Roman"/>
          <w:color w:val="000000"/>
          <w:sz w:val="24"/>
          <w:szCs w:val="24"/>
          <w:lang w:eastAsia="ar-SA"/>
        </w:rPr>
        <w:t xml:space="preserve">What interviewing practice and behaviour needs to be ‘pushed against’ to </w:t>
      </w:r>
      <w:r w:rsidRPr="00093E70">
        <w:rPr>
          <w:rFonts w:ascii="Times New Roman" w:eastAsia="Times New Roman" w:hAnsi="Times New Roman" w:cs="Times New Roman"/>
          <w:i/>
          <w:color w:val="000000"/>
          <w:sz w:val="24"/>
          <w:szCs w:val="24"/>
          <w:lang w:eastAsia="ar-SA"/>
        </w:rPr>
        <w:t>allow the coming through of ‘thoughtful pauses’?</w:t>
      </w:r>
    </w:p>
    <w:p w:rsidR="00093E70" w:rsidRPr="00093E70" w:rsidRDefault="00093E70" w:rsidP="00093E70">
      <w:pPr>
        <w:suppressAutoHyphens/>
        <w:spacing w:after="0" w:line="240" w:lineRule="auto"/>
        <w:ind w:left="720"/>
        <w:rPr>
          <w:rFonts w:ascii="Times New Roman" w:eastAsia="Times New Roman" w:hAnsi="Times New Roman" w:cs="Times New Roman"/>
          <w:color w:val="000000"/>
          <w:sz w:val="24"/>
          <w:szCs w:val="24"/>
          <w:lang w:eastAsia="ar-SA"/>
        </w:rPr>
      </w:pPr>
    </w:p>
    <w:p w:rsidR="00093E70" w:rsidRPr="00093E70" w:rsidRDefault="00093E70" w:rsidP="00093E70">
      <w:pPr>
        <w:suppressAutoHyphens/>
        <w:spacing w:after="0" w:line="240" w:lineRule="auto"/>
        <w:ind w:left="720"/>
        <w:rPr>
          <w:rFonts w:ascii="Times New Roman" w:eastAsia="Times New Roman" w:hAnsi="Times New Roman" w:cs="Times New Roman"/>
          <w:color w:val="000000"/>
          <w:sz w:val="24"/>
          <w:szCs w:val="24"/>
          <w:lang w:eastAsia="ar-SA"/>
        </w:rPr>
      </w:pPr>
      <w:r w:rsidRPr="00093E70">
        <w:rPr>
          <w:rFonts w:ascii="Times New Roman" w:eastAsia="Times New Roman" w:hAnsi="Times New Roman" w:cs="Times New Roman"/>
          <w:color w:val="000000"/>
          <w:sz w:val="24"/>
          <w:szCs w:val="24"/>
          <w:lang w:eastAsia="ar-SA"/>
        </w:rPr>
        <w:lastRenderedPageBreak/>
        <w:t xml:space="preserve">The Western tendency to be ‘afraid of silences’, the compulsion to block thoughts with words. These have to be ‘pushed against’ to get thoughtful pauses and proper listening to self. </w:t>
      </w:r>
    </w:p>
    <w:p w:rsidR="00093E70" w:rsidRPr="00093E70" w:rsidRDefault="00093E70" w:rsidP="00093E70">
      <w:pPr>
        <w:suppressAutoHyphens/>
        <w:spacing w:after="0" w:line="240" w:lineRule="auto"/>
        <w:ind w:left="720"/>
        <w:rPr>
          <w:rFonts w:ascii="Times New Roman" w:eastAsia="Times New Roman" w:hAnsi="Times New Roman" w:cs="Times New Roman"/>
          <w:color w:val="000000"/>
          <w:sz w:val="24"/>
          <w:szCs w:val="24"/>
          <w:lang w:eastAsia="ar-SA"/>
        </w:rPr>
      </w:pPr>
    </w:p>
    <w:p w:rsidR="00093E70" w:rsidRPr="00093E70" w:rsidRDefault="00093E70" w:rsidP="00093E70">
      <w:pPr>
        <w:suppressAutoHyphens/>
        <w:spacing w:after="0" w:line="240" w:lineRule="auto"/>
        <w:ind w:left="720"/>
        <w:rPr>
          <w:rFonts w:ascii="Times New Roman" w:eastAsia="Times New Roman" w:hAnsi="Times New Roman" w:cs="Times New Roman"/>
          <w:color w:val="000000"/>
          <w:sz w:val="24"/>
          <w:szCs w:val="24"/>
          <w:lang w:eastAsia="ar-SA"/>
        </w:rPr>
      </w:pPr>
      <w:r w:rsidRPr="00093E70">
        <w:rPr>
          <w:rFonts w:ascii="Times New Roman" w:eastAsia="Times New Roman" w:hAnsi="Times New Roman" w:cs="Times New Roman"/>
          <w:color w:val="000000"/>
          <w:sz w:val="24"/>
          <w:szCs w:val="24"/>
          <w:lang w:eastAsia="ar-SA"/>
        </w:rPr>
        <w:t>Pauses are ‘pregnant’; for good natural delivery, let the pauses have a full gestatation, taking the time they need. You are not an extractive surgeon, you are a facilitating midwife.</w:t>
      </w:r>
    </w:p>
    <w:p w:rsidR="00093E70" w:rsidRPr="00093E70" w:rsidRDefault="00093E70" w:rsidP="00093E70">
      <w:pPr>
        <w:suppressAutoHyphens/>
        <w:spacing w:after="0" w:line="240" w:lineRule="auto"/>
        <w:ind w:left="720"/>
        <w:rPr>
          <w:rFonts w:ascii="Times New Roman" w:eastAsia="Times New Roman" w:hAnsi="Times New Roman" w:cs="Times New Roman"/>
          <w:color w:val="000000"/>
          <w:sz w:val="24"/>
          <w:szCs w:val="24"/>
          <w:lang w:eastAsia="ar-SA"/>
        </w:rPr>
      </w:pPr>
    </w:p>
    <w:p w:rsidR="00093E70" w:rsidRPr="00093E70" w:rsidRDefault="00093E70" w:rsidP="00093E70">
      <w:pPr>
        <w:suppressAutoHyphens/>
        <w:spacing w:after="0" w:line="240" w:lineRule="auto"/>
        <w:rPr>
          <w:rFonts w:ascii="Times New Roman" w:eastAsia="Times New Roman" w:hAnsi="Times New Roman" w:cs="Times New Roman"/>
          <w:i/>
          <w:color w:val="FF0000"/>
          <w:sz w:val="24"/>
          <w:szCs w:val="24"/>
          <w:lang w:eastAsia="ar-SA"/>
        </w:rPr>
      </w:pPr>
    </w:p>
    <w:p w:rsidR="00093E70" w:rsidRPr="00093E70" w:rsidRDefault="00093E70" w:rsidP="00093E70">
      <w:pPr>
        <w:suppressAutoHyphens/>
        <w:spacing w:after="0" w:line="240" w:lineRule="auto"/>
        <w:rPr>
          <w:rFonts w:ascii="Times New Roman" w:eastAsia="Times New Roman" w:hAnsi="Times New Roman" w:cs="Times New Roman"/>
          <w:i/>
          <w:color w:val="000000"/>
          <w:sz w:val="24"/>
          <w:szCs w:val="24"/>
          <w:lang w:eastAsia="ar-SA"/>
        </w:rPr>
      </w:pPr>
      <w:r w:rsidRPr="00093E70">
        <w:rPr>
          <w:rFonts w:ascii="Times New Roman" w:eastAsia="Times New Roman" w:hAnsi="Times New Roman" w:cs="Times New Roman"/>
          <w:i/>
          <w:color w:val="FF0000"/>
          <w:sz w:val="24"/>
          <w:szCs w:val="24"/>
          <w:lang w:eastAsia="ar-SA"/>
        </w:rPr>
        <w:t>The BNIM interpretation process</w:t>
      </w:r>
    </w:p>
    <w:p w:rsidR="00093E70" w:rsidRPr="00093E70" w:rsidRDefault="00093E70" w:rsidP="00093E70">
      <w:pPr>
        <w:suppressAutoHyphens/>
        <w:spacing w:after="0" w:line="240" w:lineRule="auto"/>
        <w:ind w:left="720"/>
        <w:rPr>
          <w:rFonts w:ascii="Times New Roman" w:eastAsia="Times New Roman" w:hAnsi="Times New Roman" w:cs="Times New Roman"/>
          <w:color w:val="000000"/>
          <w:sz w:val="24"/>
          <w:szCs w:val="24"/>
          <w:lang w:eastAsia="ar-SA"/>
        </w:rPr>
      </w:pPr>
      <w:r w:rsidRPr="00093E70">
        <w:rPr>
          <w:rFonts w:ascii="Times New Roman" w:eastAsia="Times New Roman" w:hAnsi="Times New Roman" w:cs="Times New Roman"/>
          <w:color w:val="000000"/>
          <w:sz w:val="24"/>
          <w:szCs w:val="24"/>
          <w:lang w:eastAsia="ar-SA"/>
        </w:rPr>
        <w:t xml:space="preserve">1) I have tried to insist more on the fact that only </w:t>
      </w:r>
      <w:r w:rsidRPr="00093E70">
        <w:rPr>
          <w:rFonts w:ascii="Times New Roman" w:eastAsia="Times New Roman" w:hAnsi="Times New Roman" w:cs="Times New Roman"/>
          <w:i/>
          <w:color w:val="000000"/>
          <w:sz w:val="24"/>
          <w:szCs w:val="24"/>
          <w:lang w:eastAsia="ar-SA"/>
        </w:rPr>
        <w:t xml:space="preserve">people interested in the ‘unsaid of the said’ </w:t>
      </w:r>
      <w:r w:rsidRPr="00093E70">
        <w:rPr>
          <w:rFonts w:ascii="Times New Roman" w:eastAsia="Times New Roman" w:hAnsi="Times New Roman" w:cs="Times New Roman"/>
          <w:color w:val="000000"/>
          <w:sz w:val="24"/>
          <w:szCs w:val="24"/>
          <w:lang w:eastAsia="ar-SA"/>
        </w:rPr>
        <w:t xml:space="preserve">will generate good narrative interviews or interpret them well. If you ignore what is </w:t>
      </w:r>
      <w:r w:rsidRPr="00093E70">
        <w:rPr>
          <w:rFonts w:ascii="Times New Roman" w:eastAsia="Times New Roman" w:hAnsi="Times New Roman" w:cs="Times New Roman"/>
          <w:i/>
          <w:color w:val="000000"/>
          <w:sz w:val="24"/>
          <w:szCs w:val="24"/>
          <w:lang w:eastAsia="ar-SA"/>
        </w:rPr>
        <w:t>not</w:t>
      </w:r>
      <w:r w:rsidRPr="00093E70">
        <w:rPr>
          <w:rFonts w:ascii="Times New Roman" w:eastAsia="Times New Roman" w:hAnsi="Times New Roman" w:cs="Times New Roman"/>
          <w:color w:val="000000"/>
          <w:sz w:val="24"/>
          <w:szCs w:val="24"/>
          <w:lang w:eastAsia="ar-SA"/>
        </w:rPr>
        <w:t xml:space="preserve"> said, you will not understand the person who did the saying of what </w:t>
      </w:r>
      <w:r w:rsidRPr="00093E70">
        <w:rPr>
          <w:rFonts w:ascii="Times New Roman" w:eastAsia="Times New Roman" w:hAnsi="Times New Roman" w:cs="Times New Roman"/>
          <w:i/>
          <w:color w:val="000000"/>
          <w:sz w:val="24"/>
          <w:szCs w:val="24"/>
          <w:lang w:eastAsia="ar-SA"/>
        </w:rPr>
        <w:t>was</w:t>
      </w:r>
      <w:r w:rsidRPr="00093E70">
        <w:rPr>
          <w:rFonts w:ascii="Times New Roman" w:eastAsia="Times New Roman" w:hAnsi="Times New Roman" w:cs="Times New Roman"/>
          <w:color w:val="000000"/>
          <w:sz w:val="24"/>
          <w:szCs w:val="24"/>
          <w:lang w:eastAsia="ar-SA"/>
        </w:rPr>
        <w:t xml:space="preserve"> said.</w:t>
      </w:r>
    </w:p>
    <w:p w:rsidR="00093E70" w:rsidRPr="00093E70" w:rsidRDefault="00093E70" w:rsidP="00093E70">
      <w:pPr>
        <w:suppressAutoHyphens/>
        <w:spacing w:after="0" w:line="240" w:lineRule="auto"/>
        <w:ind w:left="720"/>
        <w:rPr>
          <w:rFonts w:ascii="Times New Roman" w:eastAsia="Times New Roman" w:hAnsi="Times New Roman" w:cs="Times New Roman"/>
          <w:color w:val="000000"/>
          <w:sz w:val="24"/>
          <w:szCs w:val="24"/>
          <w:lang w:eastAsia="ar-SA"/>
        </w:rPr>
      </w:pPr>
    </w:p>
    <w:p w:rsidR="00093E70" w:rsidRPr="00093E70" w:rsidRDefault="00093E70" w:rsidP="00093E70">
      <w:pPr>
        <w:suppressAutoHyphens/>
        <w:spacing w:after="0" w:line="240" w:lineRule="auto"/>
        <w:ind w:left="720"/>
        <w:rPr>
          <w:rFonts w:ascii="Times New Roman" w:eastAsia="Times New Roman" w:hAnsi="Times New Roman" w:cs="Times New Roman"/>
          <w:color w:val="000000"/>
          <w:sz w:val="24"/>
          <w:szCs w:val="24"/>
          <w:lang w:eastAsia="ar-SA"/>
        </w:rPr>
      </w:pPr>
      <w:r w:rsidRPr="00093E70">
        <w:rPr>
          <w:rFonts w:ascii="Times New Roman" w:eastAsia="Times New Roman" w:hAnsi="Times New Roman" w:cs="Times New Roman"/>
          <w:color w:val="000000"/>
          <w:sz w:val="24"/>
          <w:szCs w:val="24"/>
          <w:lang w:eastAsia="ar-SA"/>
        </w:rPr>
        <w:t xml:space="preserve">If you are only interested in </w:t>
      </w:r>
      <w:r w:rsidRPr="00093E70">
        <w:rPr>
          <w:rFonts w:ascii="Times New Roman" w:eastAsia="Times New Roman" w:hAnsi="Times New Roman" w:cs="Times New Roman"/>
          <w:i/>
          <w:color w:val="000000"/>
          <w:sz w:val="24"/>
          <w:szCs w:val="24"/>
          <w:lang w:eastAsia="ar-SA"/>
        </w:rPr>
        <w:t>what</w:t>
      </w:r>
      <w:r w:rsidRPr="00093E70">
        <w:rPr>
          <w:rFonts w:ascii="Times New Roman" w:eastAsia="Times New Roman" w:hAnsi="Times New Roman" w:cs="Times New Roman"/>
          <w:color w:val="000000"/>
          <w:sz w:val="24"/>
          <w:szCs w:val="24"/>
          <w:lang w:eastAsia="ar-SA"/>
        </w:rPr>
        <w:t xml:space="preserve"> is said, then the significance of </w:t>
      </w:r>
      <w:r w:rsidRPr="00093E70">
        <w:rPr>
          <w:rFonts w:ascii="Times New Roman" w:eastAsia="Times New Roman" w:hAnsi="Times New Roman" w:cs="Times New Roman"/>
          <w:i/>
          <w:color w:val="000000"/>
          <w:sz w:val="24"/>
          <w:szCs w:val="24"/>
          <w:lang w:eastAsia="ar-SA"/>
        </w:rPr>
        <w:t>the way</w:t>
      </w:r>
      <w:r w:rsidRPr="00093E70">
        <w:rPr>
          <w:rFonts w:ascii="Times New Roman" w:eastAsia="Times New Roman" w:hAnsi="Times New Roman" w:cs="Times New Roman"/>
          <w:color w:val="000000"/>
          <w:sz w:val="24"/>
          <w:szCs w:val="24"/>
          <w:lang w:eastAsia="ar-SA"/>
        </w:rPr>
        <w:t xml:space="preserve"> in which the said is said and </w:t>
      </w:r>
      <w:r w:rsidRPr="00093E70">
        <w:rPr>
          <w:rFonts w:ascii="Times New Roman" w:eastAsia="Times New Roman" w:hAnsi="Times New Roman" w:cs="Times New Roman"/>
          <w:i/>
          <w:color w:val="000000"/>
          <w:sz w:val="24"/>
          <w:szCs w:val="24"/>
          <w:lang w:eastAsia="ar-SA"/>
        </w:rPr>
        <w:t>the way</w:t>
      </w:r>
      <w:r w:rsidRPr="00093E70">
        <w:rPr>
          <w:rFonts w:ascii="Times New Roman" w:eastAsia="Times New Roman" w:hAnsi="Times New Roman" w:cs="Times New Roman"/>
          <w:color w:val="000000"/>
          <w:sz w:val="24"/>
          <w:szCs w:val="24"/>
          <w:lang w:eastAsia="ar-SA"/>
        </w:rPr>
        <w:t xml:space="preserve"> in which the unsaid is also said…. will both escape you. </w:t>
      </w:r>
    </w:p>
    <w:p w:rsidR="00093E70" w:rsidRPr="00093E70" w:rsidRDefault="00093E70" w:rsidP="00093E70">
      <w:pPr>
        <w:suppressAutoHyphens/>
        <w:spacing w:after="0" w:line="240" w:lineRule="auto"/>
        <w:ind w:left="720"/>
        <w:rPr>
          <w:rFonts w:ascii="Times New Roman" w:eastAsia="Times New Roman" w:hAnsi="Times New Roman" w:cs="Times New Roman"/>
          <w:color w:val="000000"/>
          <w:sz w:val="24"/>
          <w:szCs w:val="24"/>
          <w:lang w:eastAsia="ar-SA"/>
        </w:rPr>
      </w:pPr>
    </w:p>
    <w:p w:rsidR="00093E70" w:rsidRPr="00093E70" w:rsidRDefault="00093E70" w:rsidP="00093E70">
      <w:pPr>
        <w:suppressAutoHyphens/>
        <w:spacing w:after="0" w:line="240" w:lineRule="auto"/>
        <w:ind w:left="720"/>
        <w:rPr>
          <w:rFonts w:ascii="Times New Roman" w:eastAsia="Times New Roman" w:hAnsi="Times New Roman" w:cs="Times New Roman"/>
          <w:color w:val="000000"/>
          <w:sz w:val="24"/>
          <w:szCs w:val="24"/>
          <w:lang w:eastAsia="ar-SA"/>
        </w:rPr>
      </w:pPr>
      <w:r w:rsidRPr="00093E70">
        <w:rPr>
          <w:rFonts w:ascii="Times New Roman" w:eastAsia="Times New Roman" w:hAnsi="Times New Roman" w:cs="Times New Roman"/>
          <w:color w:val="000000"/>
          <w:sz w:val="24"/>
          <w:szCs w:val="24"/>
          <w:lang w:eastAsia="ar-SA"/>
        </w:rPr>
        <w:t xml:space="preserve">20 Partly as a result of the emergence of new audio-visual recording and computer-aided qualitative data interpretation  programmes, I stress more than I used to do the value of </w:t>
      </w:r>
      <w:r w:rsidRPr="00093E70">
        <w:rPr>
          <w:rFonts w:ascii="Times New Roman" w:eastAsia="Times New Roman" w:hAnsi="Times New Roman" w:cs="Times New Roman"/>
          <w:i/>
          <w:color w:val="000000"/>
          <w:sz w:val="24"/>
          <w:szCs w:val="24"/>
          <w:lang w:eastAsia="ar-SA"/>
        </w:rPr>
        <w:t>checking back to the original recording</w:t>
      </w:r>
      <w:r w:rsidRPr="00093E70">
        <w:rPr>
          <w:rFonts w:ascii="Times New Roman" w:eastAsia="Times New Roman" w:hAnsi="Times New Roman" w:cs="Times New Roman"/>
          <w:color w:val="000000"/>
          <w:sz w:val="24"/>
          <w:szCs w:val="24"/>
          <w:lang w:eastAsia="ar-SA"/>
        </w:rPr>
        <w:t xml:space="preserve"> both during the interpretive process (micro-analysis) and also at late-points in that process after provisional interpretations have started to crystallise. New technologies enable you to switch between a place in  the transcript and a place in the audio/visual recording at the press of a button. See Appendix </w:t>
      </w:r>
      <w:r w:rsidRPr="00093E70">
        <w:rPr>
          <w:rFonts w:ascii="Times New Roman" w:eastAsia="Times New Roman" w:hAnsi="Times New Roman" w:cs="Times New Roman"/>
          <w:i/>
          <w:color w:val="000000"/>
          <w:sz w:val="24"/>
          <w:szCs w:val="24"/>
          <w:lang w:eastAsia="ar-SA"/>
        </w:rPr>
        <w:fldChar w:fldCharType="begin"/>
      </w:r>
      <w:r w:rsidRPr="00093E70">
        <w:rPr>
          <w:rFonts w:ascii="Times New Roman" w:eastAsia="Times New Roman" w:hAnsi="Times New Roman" w:cs="Times New Roman"/>
          <w:i/>
          <w:color w:val="000000"/>
          <w:sz w:val="24"/>
          <w:szCs w:val="24"/>
          <w:lang w:eastAsia="ar-SA"/>
        </w:rPr>
        <w:instrText xml:space="preserve"> REF _Ref179347446 \h </w:instrText>
      </w:r>
      <w:r w:rsidRPr="00093E70">
        <w:rPr>
          <w:rFonts w:ascii="Times New Roman" w:eastAsia="Times New Roman" w:hAnsi="Times New Roman" w:cs="Times New Roman"/>
          <w:i/>
          <w:color w:val="000000"/>
          <w:sz w:val="24"/>
          <w:szCs w:val="24"/>
          <w:lang w:eastAsia="ar-SA"/>
        </w:rPr>
      </w:r>
      <w:r w:rsidRPr="00093E70">
        <w:rPr>
          <w:rFonts w:ascii="Times New Roman" w:eastAsia="Times New Roman" w:hAnsi="Times New Roman" w:cs="Times New Roman"/>
          <w:i/>
          <w:color w:val="000000"/>
          <w:sz w:val="24"/>
          <w:szCs w:val="24"/>
          <w:lang w:eastAsia="ar-SA"/>
        </w:rPr>
        <w:instrText xml:space="preserve"> \* MERGEFORMAT </w:instrText>
      </w:r>
      <w:r w:rsidRPr="00093E70">
        <w:rPr>
          <w:rFonts w:ascii="Times New Roman" w:eastAsia="Times New Roman" w:hAnsi="Times New Roman" w:cs="Times New Roman"/>
          <w:i/>
          <w:color w:val="000000"/>
          <w:sz w:val="24"/>
          <w:szCs w:val="24"/>
          <w:lang w:eastAsia="ar-SA"/>
        </w:rPr>
        <w:fldChar w:fldCharType="separate"/>
      </w:r>
      <w:r w:rsidRPr="00093E70">
        <w:rPr>
          <w:rFonts w:ascii="Times New Roman" w:eastAsia="Times New Roman" w:hAnsi="Times New Roman" w:cs="Times New Roman"/>
          <w:i/>
          <w:color w:val="000000"/>
          <w:sz w:val="24"/>
          <w:szCs w:val="24"/>
          <w:lang w:eastAsia="ar-SA"/>
        </w:rPr>
        <w:t>G.1.  From tape to transcript and back again: videotapes?</w:t>
      </w:r>
      <w:r w:rsidRPr="00093E70">
        <w:rPr>
          <w:rFonts w:ascii="Times New Roman" w:eastAsia="Times New Roman" w:hAnsi="Times New Roman" w:cs="Times New Roman"/>
          <w:i/>
          <w:color w:val="000000"/>
          <w:sz w:val="24"/>
          <w:szCs w:val="24"/>
          <w:lang w:eastAsia="ar-SA"/>
        </w:rPr>
        <w:fldChar w:fldCharType="end"/>
      </w:r>
      <w:r w:rsidRPr="00093E70">
        <w:rPr>
          <w:rFonts w:ascii="Times New Roman" w:eastAsia="Times New Roman" w:hAnsi="Times New Roman" w:cs="Times New Roman"/>
          <w:i/>
          <w:color w:val="000000"/>
          <w:sz w:val="24"/>
          <w:szCs w:val="24"/>
          <w:lang w:eastAsia="ar-SA"/>
        </w:rPr>
        <w:t xml:space="preserve"> </w:t>
      </w:r>
      <w:r w:rsidRPr="00093E70">
        <w:rPr>
          <w:rFonts w:ascii="Times New Roman" w:eastAsia="Times New Roman" w:hAnsi="Times New Roman" w:cs="Times New Roman"/>
          <w:color w:val="000000"/>
          <w:sz w:val="24"/>
          <w:szCs w:val="24"/>
          <w:lang w:eastAsia="ar-SA"/>
        </w:rPr>
        <w:t xml:space="preserve">starting on p. </w:t>
      </w:r>
      <w:r w:rsidRPr="00093E70">
        <w:rPr>
          <w:rFonts w:ascii="Times New Roman" w:eastAsia="Times New Roman" w:hAnsi="Times New Roman" w:cs="Times New Roman"/>
          <w:b/>
          <w:color w:val="000000"/>
          <w:sz w:val="24"/>
          <w:szCs w:val="24"/>
          <w:lang w:eastAsia="ar-SA"/>
        </w:rPr>
        <w:fldChar w:fldCharType="begin"/>
      </w:r>
      <w:r w:rsidRPr="00093E70">
        <w:rPr>
          <w:rFonts w:ascii="Times New Roman" w:eastAsia="Times New Roman" w:hAnsi="Times New Roman" w:cs="Times New Roman"/>
          <w:b/>
          <w:color w:val="000000"/>
          <w:sz w:val="24"/>
          <w:szCs w:val="24"/>
          <w:lang w:eastAsia="ar-SA"/>
        </w:rPr>
        <w:instrText xml:space="preserve"> PAGEREF _Ref179347446 \h </w:instrText>
      </w:r>
      <w:r w:rsidRPr="00093E70">
        <w:rPr>
          <w:rFonts w:ascii="Times New Roman" w:eastAsia="Times New Roman" w:hAnsi="Times New Roman" w:cs="Times New Roman"/>
          <w:b/>
          <w:color w:val="000000"/>
          <w:sz w:val="24"/>
          <w:szCs w:val="24"/>
          <w:lang w:eastAsia="ar-SA"/>
        </w:rPr>
      </w:r>
      <w:r w:rsidRPr="00093E70">
        <w:rPr>
          <w:rFonts w:ascii="Times New Roman" w:eastAsia="Times New Roman" w:hAnsi="Times New Roman" w:cs="Times New Roman"/>
          <w:b/>
          <w:color w:val="000000"/>
          <w:sz w:val="24"/>
          <w:szCs w:val="24"/>
          <w:lang w:eastAsia="ar-SA"/>
        </w:rPr>
        <w:fldChar w:fldCharType="separate"/>
      </w:r>
      <w:r w:rsidRPr="00093E70">
        <w:rPr>
          <w:rFonts w:ascii="Times New Roman" w:eastAsia="Times New Roman" w:hAnsi="Times New Roman" w:cs="Times New Roman"/>
          <w:b/>
          <w:noProof/>
          <w:color w:val="000000"/>
          <w:sz w:val="24"/>
          <w:szCs w:val="24"/>
          <w:lang w:eastAsia="ar-SA"/>
        </w:rPr>
        <w:t>795</w:t>
      </w:r>
      <w:r w:rsidRPr="00093E70">
        <w:rPr>
          <w:rFonts w:ascii="Times New Roman" w:eastAsia="Times New Roman" w:hAnsi="Times New Roman" w:cs="Times New Roman"/>
          <w:b/>
          <w:color w:val="000000"/>
          <w:sz w:val="24"/>
          <w:szCs w:val="24"/>
          <w:lang w:eastAsia="ar-SA"/>
        </w:rPr>
        <w:fldChar w:fldCharType="end"/>
      </w:r>
      <w:r w:rsidRPr="00093E70">
        <w:rPr>
          <w:rFonts w:ascii="Times New Roman" w:eastAsia="Times New Roman" w:hAnsi="Times New Roman" w:cs="Times New Roman"/>
          <w:color w:val="000000"/>
          <w:sz w:val="24"/>
          <w:szCs w:val="24"/>
          <w:lang w:eastAsia="ar-SA"/>
        </w:rPr>
        <w:t>.</w:t>
      </w:r>
    </w:p>
    <w:p w:rsidR="00093E70" w:rsidRPr="00093E70" w:rsidRDefault="00093E70" w:rsidP="00093E70">
      <w:pPr>
        <w:suppressAutoHyphens/>
        <w:spacing w:after="0" w:line="240" w:lineRule="auto"/>
        <w:ind w:left="720"/>
        <w:rPr>
          <w:rFonts w:ascii="Times New Roman" w:eastAsia="Times New Roman" w:hAnsi="Times New Roman" w:cs="Times New Roman"/>
          <w:color w:val="000000"/>
          <w:sz w:val="24"/>
          <w:szCs w:val="24"/>
          <w:lang w:eastAsia="ar-SA"/>
        </w:rPr>
      </w:pPr>
    </w:p>
    <w:p w:rsidR="00093E70" w:rsidRPr="00093E70" w:rsidRDefault="00093E70" w:rsidP="00093E70">
      <w:pPr>
        <w:suppressAutoHyphens/>
        <w:spacing w:after="0" w:line="240" w:lineRule="auto"/>
        <w:ind w:left="720"/>
        <w:rPr>
          <w:rFonts w:ascii="Times New Roman" w:eastAsia="Times New Roman" w:hAnsi="Times New Roman" w:cs="Times New Roman"/>
          <w:color w:val="000000"/>
          <w:sz w:val="24"/>
          <w:szCs w:val="24"/>
          <w:lang w:eastAsia="ar-SA"/>
        </w:rPr>
      </w:pPr>
      <w:r w:rsidRPr="00093E70">
        <w:rPr>
          <w:rFonts w:ascii="Times New Roman" w:eastAsia="Times New Roman" w:hAnsi="Times New Roman" w:cs="Times New Roman"/>
          <w:color w:val="000000"/>
          <w:sz w:val="24"/>
          <w:szCs w:val="24"/>
          <w:lang w:eastAsia="ar-SA"/>
        </w:rPr>
        <w:t xml:space="preserve">3) In addition, there is a discussion of </w:t>
      </w:r>
      <w:r w:rsidRPr="00093E70">
        <w:rPr>
          <w:rFonts w:ascii="Times New Roman" w:eastAsia="Times New Roman" w:hAnsi="Times New Roman" w:cs="Times New Roman"/>
          <w:i/>
          <w:color w:val="000000"/>
          <w:sz w:val="24"/>
          <w:szCs w:val="24"/>
          <w:lang w:eastAsia="ar-SA"/>
        </w:rPr>
        <w:t>foreign-language interviews</w:t>
      </w:r>
      <w:r w:rsidRPr="00093E70">
        <w:rPr>
          <w:rFonts w:ascii="Times New Roman" w:eastAsia="Times New Roman" w:hAnsi="Times New Roman" w:cs="Times New Roman"/>
          <w:color w:val="000000"/>
          <w:sz w:val="24"/>
          <w:szCs w:val="24"/>
          <w:lang w:eastAsia="ar-SA"/>
        </w:rPr>
        <w:t xml:space="preserve"> and also – a separate question --  of </w:t>
      </w:r>
      <w:r w:rsidRPr="00093E70">
        <w:rPr>
          <w:rFonts w:ascii="Times New Roman" w:eastAsia="Times New Roman" w:hAnsi="Times New Roman" w:cs="Times New Roman"/>
          <w:i/>
          <w:color w:val="000000"/>
          <w:sz w:val="24"/>
          <w:szCs w:val="24"/>
          <w:lang w:eastAsia="ar-SA"/>
        </w:rPr>
        <w:t xml:space="preserve"> BNIM–panel interpreting</w:t>
      </w:r>
      <w:r w:rsidRPr="00093E70">
        <w:rPr>
          <w:rFonts w:ascii="Times New Roman" w:eastAsia="Times New Roman" w:hAnsi="Times New Roman" w:cs="Times New Roman"/>
          <w:color w:val="000000"/>
          <w:sz w:val="24"/>
          <w:szCs w:val="24"/>
          <w:lang w:eastAsia="ar-SA"/>
        </w:rPr>
        <w:t xml:space="preserve">  of the lived experience of interviewees who have had a lot of significant experience in ‘</w:t>
      </w:r>
      <w:r w:rsidRPr="00093E70">
        <w:rPr>
          <w:rFonts w:ascii="Times New Roman" w:eastAsia="Times New Roman" w:hAnsi="Times New Roman" w:cs="Times New Roman"/>
          <w:i/>
          <w:color w:val="000000"/>
          <w:sz w:val="24"/>
          <w:szCs w:val="24"/>
          <w:lang w:eastAsia="ar-SA"/>
        </w:rPr>
        <w:t>dated foreign locations’</w:t>
      </w:r>
      <w:r w:rsidRPr="00093E70">
        <w:rPr>
          <w:rFonts w:ascii="Times New Roman" w:eastAsia="Times New Roman" w:hAnsi="Times New Roman" w:cs="Times New Roman"/>
          <w:color w:val="000000"/>
          <w:sz w:val="24"/>
          <w:szCs w:val="24"/>
          <w:lang w:eastAsia="ar-SA"/>
        </w:rPr>
        <w:t xml:space="preserve"> (times and places) foreign to most or all people on your BNIM panel. See Appendices A.4 and B.4. </w:t>
      </w:r>
    </w:p>
    <w:p w:rsidR="00093E70" w:rsidRPr="00093E70" w:rsidRDefault="00093E70" w:rsidP="00093E70">
      <w:pPr>
        <w:suppressAutoHyphens/>
        <w:spacing w:after="0" w:line="240" w:lineRule="auto"/>
        <w:ind w:left="720"/>
        <w:rPr>
          <w:rFonts w:ascii="Times New Roman" w:eastAsia="Times New Roman" w:hAnsi="Times New Roman" w:cs="Times New Roman"/>
          <w:color w:val="000000"/>
          <w:sz w:val="24"/>
          <w:szCs w:val="24"/>
          <w:lang w:eastAsia="ar-SA"/>
        </w:rPr>
      </w:pPr>
    </w:p>
    <w:p w:rsidR="00093E70" w:rsidRPr="00093E70" w:rsidRDefault="00093E70" w:rsidP="00093E70">
      <w:pPr>
        <w:suppressAutoHyphens/>
        <w:spacing w:after="0" w:line="240" w:lineRule="auto"/>
        <w:ind w:left="720"/>
        <w:rPr>
          <w:rFonts w:ascii="Times New Roman" w:eastAsia="Times New Roman" w:hAnsi="Times New Roman" w:cs="Times New Roman"/>
          <w:color w:val="000000"/>
          <w:sz w:val="24"/>
          <w:szCs w:val="24"/>
          <w:lang w:eastAsia="ar-SA"/>
        </w:rPr>
      </w:pPr>
      <w:r w:rsidRPr="00093E70">
        <w:rPr>
          <w:rFonts w:ascii="Times New Roman" w:eastAsia="Times New Roman" w:hAnsi="Times New Roman" w:cs="Times New Roman"/>
          <w:color w:val="000000"/>
          <w:sz w:val="24"/>
          <w:szCs w:val="24"/>
          <w:lang w:eastAsia="ar-SA"/>
        </w:rPr>
        <w:t xml:space="preserve">4) I have inserted a page of notes to my self for a new sub-section 3.7.6.3. on </w:t>
      </w:r>
      <w:r w:rsidRPr="00093E70">
        <w:rPr>
          <w:rFonts w:ascii="Times New Roman" w:eastAsia="Times New Roman" w:hAnsi="Times New Roman" w:cs="Times New Roman"/>
          <w:i/>
          <w:color w:val="000000"/>
          <w:sz w:val="24"/>
          <w:szCs w:val="24"/>
          <w:lang w:eastAsia="ar-SA"/>
        </w:rPr>
        <w:t>‘linked cases’</w:t>
      </w:r>
      <w:r w:rsidRPr="00093E70">
        <w:rPr>
          <w:rFonts w:ascii="Times New Roman" w:eastAsia="Times New Roman" w:hAnsi="Times New Roman" w:cs="Times New Roman"/>
          <w:color w:val="000000"/>
          <w:sz w:val="24"/>
          <w:szCs w:val="24"/>
          <w:lang w:eastAsia="ar-SA"/>
        </w:rPr>
        <w:t>, getting ready to think more carefully about ‘transmission and conditions of mutation’. You can find these notes to myself about this on p.</w:t>
      </w:r>
      <w:r w:rsidRPr="00093E70">
        <w:rPr>
          <w:rFonts w:ascii="Times New Roman" w:eastAsia="Times New Roman" w:hAnsi="Times New Roman" w:cs="Times New Roman"/>
          <w:b/>
          <w:color w:val="000000"/>
          <w:sz w:val="24"/>
          <w:szCs w:val="24"/>
          <w:lang w:eastAsia="ar-SA"/>
        </w:rPr>
        <w:fldChar w:fldCharType="begin"/>
      </w:r>
      <w:r w:rsidRPr="00093E70">
        <w:rPr>
          <w:rFonts w:ascii="Times New Roman" w:eastAsia="Times New Roman" w:hAnsi="Times New Roman" w:cs="Times New Roman"/>
          <w:b/>
          <w:color w:val="000000"/>
          <w:sz w:val="24"/>
          <w:szCs w:val="24"/>
          <w:lang w:eastAsia="ar-SA"/>
        </w:rPr>
        <w:instrText xml:space="preserve"> PAGEREF _Ref233257324 \h </w:instrText>
      </w:r>
      <w:r w:rsidRPr="00093E70">
        <w:rPr>
          <w:rFonts w:ascii="Times New Roman" w:eastAsia="Times New Roman" w:hAnsi="Times New Roman" w:cs="Times New Roman"/>
          <w:b/>
          <w:color w:val="000000"/>
          <w:sz w:val="24"/>
          <w:szCs w:val="24"/>
          <w:lang w:eastAsia="ar-SA"/>
        </w:rPr>
      </w:r>
      <w:r w:rsidRPr="00093E70">
        <w:rPr>
          <w:rFonts w:ascii="Times New Roman" w:eastAsia="Times New Roman" w:hAnsi="Times New Roman" w:cs="Times New Roman"/>
          <w:b/>
          <w:color w:val="000000"/>
          <w:sz w:val="24"/>
          <w:szCs w:val="24"/>
          <w:lang w:eastAsia="ar-SA"/>
        </w:rPr>
        <w:fldChar w:fldCharType="separate"/>
      </w:r>
      <w:r w:rsidRPr="00093E70">
        <w:rPr>
          <w:rFonts w:ascii="Times New Roman" w:eastAsia="Times New Roman" w:hAnsi="Times New Roman" w:cs="Times New Roman"/>
          <w:b/>
          <w:noProof/>
          <w:color w:val="000000"/>
          <w:sz w:val="24"/>
          <w:szCs w:val="24"/>
          <w:lang w:eastAsia="ar-SA"/>
        </w:rPr>
        <w:t>562</w:t>
      </w:r>
      <w:r w:rsidRPr="00093E70">
        <w:rPr>
          <w:rFonts w:ascii="Times New Roman" w:eastAsia="Times New Roman" w:hAnsi="Times New Roman" w:cs="Times New Roman"/>
          <w:b/>
          <w:color w:val="000000"/>
          <w:sz w:val="24"/>
          <w:szCs w:val="24"/>
          <w:lang w:eastAsia="ar-SA"/>
        </w:rPr>
        <w:fldChar w:fldCharType="end"/>
      </w:r>
      <w:r w:rsidRPr="00093E70">
        <w:rPr>
          <w:rFonts w:ascii="Times New Roman" w:eastAsia="Times New Roman" w:hAnsi="Times New Roman" w:cs="Times New Roman"/>
          <w:color w:val="000000"/>
          <w:sz w:val="24"/>
          <w:szCs w:val="24"/>
          <w:lang w:eastAsia="ar-SA"/>
        </w:rPr>
        <w:t xml:space="preserve">. </w:t>
      </w:r>
    </w:p>
    <w:p w:rsidR="00093E70" w:rsidRPr="00093E70" w:rsidRDefault="00093E70" w:rsidP="00093E70">
      <w:pPr>
        <w:suppressAutoHyphens/>
        <w:spacing w:after="0" w:line="240" w:lineRule="auto"/>
        <w:ind w:left="720"/>
        <w:rPr>
          <w:rFonts w:ascii="Times New Roman" w:eastAsia="Times New Roman" w:hAnsi="Times New Roman" w:cs="Times New Roman"/>
          <w:i/>
          <w:color w:val="FF0000"/>
          <w:sz w:val="24"/>
          <w:szCs w:val="24"/>
          <w:lang w:eastAsia="ar-SA"/>
        </w:rPr>
      </w:pPr>
    </w:p>
    <w:p w:rsidR="00093E70" w:rsidRPr="00093E70" w:rsidRDefault="00093E70" w:rsidP="00093E70">
      <w:pPr>
        <w:suppressAutoHyphens/>
        <w:spacing w:after="0" w:line="240" w:lineRule="auto"/>
        <w:ind w:left="720"/>
        <w:rPr>
          <w:rFonts w:ascii="Times New Roman" w:eastAsia="Times New Roman" w:hAnsi="Times New Roman" w:cs="Times New Roman"/>
          <w:i/>
          <w:color w:val="FF0000"/>
          <w:sz w:val="24"/>
          <w:szCs w:val="24"/>
          <w:lang w:eastAsia="ar-SA"/>
        </w:rPr>
      </w:pPr>
    </w:p>
    <w:p w:rsidR="00093E70" w:rsidRPr="00093E70" w:rsidRDefault="00093E70" w:rsidP="00093E70">
      <w:pPr>
        <w:suppressAutoHyphens/>
        <w:spacing w:after="0" w:line="240" w:lineRule="auto"/>
        <w:rPr>
          <w:rFonts w:ascii="Times New Roman" w:eastAsia="Times New Roman" w:hAnsi="Times New Roman" w:cs="Times New Roman"/>
          <w:i/>
          <w:color w:val="FF0000"/>
          <w:sz w:val="24"/>
          <w:szCs w:val="24"/>
          <w:lang w:eastAsia="ar-SA"/>
        </w:rPr>
      </w:pPr>
      <w:r w:rsidRPr="00093E70">
        <w:rPr>
          <w:rFonts w:ascii="Times New Roman" w:eastAsia="Times New Roman" w:hAnsi="Times New Roman" w:cs="Times New Roman"/>
          <w:i/>
          <w:color w:val="FF0000"/>
          <w:sz w:val="24"/>
          <w:szCs w:val="24"/>
          <w:lang w:eastAsia="ar-SA"/>
        </w:rPr>
        <w:t>More examples in the Detailed Manual of written up  intermediate ‘syntheses’ in BDA/TFA work and of ‘BNIM case accounts’</w:t>
      </w:r>
    </w:p>
    <w:p w:rsidR="00093E70" w:rsidRPr="00093E70" w:rsidRDefault="00093E70" w:rsidP="00093E70">
      <w:pPr>
        <w:suppressAutoHyphens/>
        <w:spacing w:after="0" w:line="240" w:lineRule="auto"/>
        <w:ind w:left="720"/>
        <w:rPr>
          <w:rFonts w:ascii="Times New Roman" w:eastAsia="Times New Roman" w:hAnsi="Times New Roman" w:cs="Times New Roman"/>
          <w:color w:val="000000"/>
          <w:sz w:val="24"/>
          <w:szCs w:val="24"/>
          <w:lang w:eastAsia="ar-SA"/>
        </w:rPr>
      </w:pPr>
      <w:r w:rsidRPr="00093E70">
        <w:rPr>
          <w:rFonts w:ascii="Times New Roman" w:eastAsia="Times New Roman" w:hAnsi="Times New Roman" w:cs="Times New Roman"/>
          <w:color w:val="000000"/>
          <w:sz w:val="24"/>
          <w:szCs w:val="24"/>
          <w:lang w:eastAsia="ar-SA"/>
        </w:rPr>
        <w:t xml:space="preserve">I have now provided further examples of the actual </w:t>
      </w:r>
      <w:r w:rsidRPr="00093E70">
        <w:rPr>
          <w:rFonts w:ascii="Times New Roman" w:eastAsia="Times New Roman" w:hAnsi="Times New Roman" w:cs="Times New Roman"/>
          <w:i/>
          <w:color w:val="000000"/>
          <w:sz w:val="24"/>
          <w:szCs w:val="24"/>
          <w:lang w:eastAsia="ar-SA"/>
        </w:rPr>
        <w:t>writing-up of cases at different stages of the BNIM interpretive process</w:t>
      </w:r>
      <w:r w:rsidRPr="00093E70">
        <w:rPr>
          <w:rFonts w:ascii="Times New Roman" w:eastAsia="Times New Roman" w:hAnsi="Times New Roman" w:cs="Times New Roman"/>
          <w:color w:val="000000"/>
          <w:sz w:val="24"/>
          <w:szCs w:val="24"/>
          <w:lang w:eastAsia="ar-SA"/>
        </w:rPr>
        <w:t xml:space="preserve">, to make clear the type of thinking and the type of text you could decide to aim for/against.  </w:t>
      </w:r>
    </w:p>
    <w:p w:rsidR="00093E70" w:rsidRPr="00093E70" w:rsidRDefault="00093E70" w:rsidP="00093E70">
      <w:pPr>
        <w:suppressAutoHyphens/>
        <w:spacing w:after="0" w:line="240" w:lineRule="auto"/>
        <w:ind w:left="720"/>
        <w:rPr>
          <w:rFonts w:ascii="Times New Roman" w:eastAsia="Times New Roman" w:hAnsi="Times New Roman" w:cs="Times New Roman"/>
          <w:color w:val="000000"/>
          <w:sz w:val="24"/>
          <w:szCs w:val="24"/>
          <w:lang w:eastAsia="ar-SA"/>
        </w:rPr>
      </w:pPr>
    </w:p>
    <w:p w:rsidR="00093E70" w:rsidRPr="00093E70" w:rsidRDefault="00093E70" w:rsidP="00093E70">
      <w:pPr>
        <w:suppressAutoHyphens/>
        <w:spacing w:after="0" w:line="240" w:lineRule="auto"/>
        <w:rPr>
          <w:rFonts w:ascii="Times New Roman" w:eastAsia="Times New Roman" w:hAnsi="Times New Roman" w:cs="Times New Roman"/>
          <w:color w:val="000000"/>
          <w:sz w:val="24"/>
          <w:szCs w:val="24"/>
          <w:lang w:eastAsia="ar-SA"/>
        </w:rPr>
      </w:pPr>
      <w:r w:rsidRPr="00093E70">
        <w:rPr>
          <w:rFonts w:ascii="Times New Roman" w:eastAsia="Times New Roman" w:hAnsi="Times New Roman" w:cs="Times New Roman"/>
          <w:i/>
          <w:color w:val="000000"/>
          <w:sz w:val="24"/>
          <w:szCs w:val="24"/>
          <w:lang w:eastAsia="ar-SA"/>
        </w:rPr>
        <w:lastRenderedPageBreak/>
        <w:tab/>
        <w:t>Generalisations without sufficient examples don’t guide enough</w:t>
      </w:r>
      <w:r w:rsidRPr="00093E70">
        <w:rPr>
          <w:rFonts w:ascii="Times New Roman" w:eastAsia="Times New Roman" w:hAnsi="Times New Roman" w:cs="Times New Roman"/>
          <w:color w:val="000000"/>
          <w:sz w:val="24"/>
          <w:szCs w:val="24"/>
          <w:lang w:eastAsia="ar-SA"/>
        </w:rPr>
        <w:t>.</w:t>
      </w:r>
      <w:r w:rsidRPr="00093E70">
        <w:rPr>
          <w:rFonts w:ascii="Times New Roman" w:eastAsia="Times New Roman" w:hAnsi="Times New Roman" w:cs="Times New Roman"/>
          <w:color w:val="000000"/>
          <w:sz w:val="24"/>
          <w:szCs w:val="24"/>
          <w:vertAlign w:val="superscript"/>
          <w:lang w:eastAsia="ar-SA"/>
        </w:rPr>
        <w:footnoteReference w:id="2"/>
      </w:r>
    </w:p>
    <w:p w:rsidR="00093E70" w:rsidRPr="00093E70" w:rsidRDefault="00093E70" w:rsidP="00093E70">
      <w:pPr>
        <w:suppressAutoHyphens/>
        <w:spacing w:after="0" w:line="240" w:lineRule="auto"/>
        <w:ind w:left="720"/>
        <w:rPr>
          <w:rFonts w:ascii="Times New Roman" w:eastAsia="Times New Roman" w:hAnsi="Times New Roman" w:cs="Times New Roman"/>
          <w:color w:val="000000"/>
          <w:sz w:val="24"/>
          <w:szCs w:val="24"/>
          <w:lang w:eastAsia="ar-SA"/>
        </w:rPr>
      </w:pPr>
    </w:p>
    <w:p w:rsidR="00093E70" w:rsidRPr="00093E70" w:rsidRDefault="00093E70" w:rsidP="00093E70">
      <w:pPr>
        <w:suppressAutoHyphens/>
        <w:spacing w:after="0" w:line="240" w:lineRule="auto"/>
        <w:rPr>
          <w:rFonts w:ascii="Times New Roman" w:eastAsia="Times New Roman" w:hAnsi="Times New Roman" w:cs="Times New Roman"/>
          <w:color w:val="000000"/>
          <w:sz w:val="24"/>
          <w:szCs w:val="24"/>
          <w:lang w:eastAsia="ar-SA"/>
        </w:rPr>
      </w:pPr>
      <w:r w:rsidRPr="00093E70">
        <w:rPr>
          <w:rFonts w:ascii="Times New Roman" w:eastAsia="Times New Roman" w:hAnsi="Times New Roman" w:cs="Times New Roman"/>
          <w:color w:val="000000"/>
          <w:sz w:val="24"/>
          <w:szCs w:val="24"/>
          <w:lang w:eastAsia="ar-SA"/>
        </w:rPr>
        <w:tab/>
        <w:t xml:space="preserve">So there is now a </w:t>
      </w:r>
      <w:r w:rsidRPr="00093E70">
        <w:rPr>
          <w:rFonts w:ascii="Times New Roman" w:eastAsia="Times New Roman" w:hAnsi="Times New Roman" w:cs="Times New Roman"/>
          <w:i/>
          <w:color w:val="000000"/>
          <w:sz w:val="24"/>
          <w:szCs w:val="24"/>
          <w:lang w:eastAsia="ar-SA"/>
        </w:rPr>
        <w:t>set of fullish example or examples</w:t>
      </w:r>
      <w:r w:rsidRPr="00093E70">
        <w:rPr>
          <w:rFonts w:ascii="Times New Roman" w:eastAsia="Times New Roman" w:hAnsi="Times New Roman" w:cs="Times New Roman"/>
          <w:color w:val="000000"/>
          <w:sz w:val="24"/>
          <w:szCs w:val="24"/>
          <w:lang w:eastAsia="ar-SA"/>
        </w:rPr>
        <w:t xml:space="preserve"> of written-up accounts of </w:t>
      </w:r>
    </w:p>
    <w:p w:rsidR="00093E70" w:rsidRPr="00093E70" w:rsidRDefault="00093E70" w:rsidP="00093E70">
      <w:pPr>
        <w:suppressAutoHyphens/>
        <w:spacing w:after="0" w:line="240" w:lineRule="auto"/>
        <w:ind w:left="720"/>
        <w:rPr>
          <w:rFonts w:ascii="Times New Roman" w:eastAsia="Times New Roman" w:hAnsi="Times New Roman" w:cs="Times New Roman"/>
          <w:color w:val="000000"/>
          <w:sz w:val="24"/>
          <w:szCs w:val="24"/>
          <w:lang w:eastAsia="ar-SA"/>
        </w:rPr>
      </w:pPr>
      <w:r w:rsidRPr="00093E70">
        <w:rPr>
          <w:rFonts w:ascii="Times New Roman" w:eastAsia="Times New Roman" w:hAnsi="Times New Roman" w:cs="Times New Roman"/>
          <w:color w:val="000000"/>
          <w:sz w:val="24"/>
          <w:szCs w:val="24"/>
          <w:lang w:eastAsia="ar-SA"/>
        </w:rPr>
        <w:t xml:space="preserve">(i) a Biographical Data Analysis, (ii) TFA-Flow Analyses, (iii)  TFA-Structure Analyses, and (iv) Account of the  Mutations of a Case. These examples are not prescriptive, but they should be suggestive…and hopefully provoke further exploration and innovation! </w:t>
      </w:r>
      <w:r w:rsidRPr="00093E70">
        <w:rPr>
          <w:rFonts w:ascii="Times New Roman" w:eastAsia="Times New Roman" w:hAnsi="Times New Roman" w:cs="Times New Roman"/>
          <w:color w:val="000000"/>
          <w:sz w:val="24"/>
          <w:szCs w:val="24"/>
          <w:vertAlign w:val="superscript"/>
          <w:lang w:eastAsia="ar-SA"/>
        </w:rPr>
        <w:footnoteReference w:id="3"/>
      </w:r>
    </w:p>
    <w:p w:rsidR="00093E70" w:rsidRPr="00093E70" w:rsidRDefault="00093E70" w:rsidP="00093E70">
      <w:pPr>
        <w:suppressAutoHyphens/>
        <w:spacing w:after="0" w:line="240" w:lineRule="auto"/>
        <w:rPr>
          <w:rFonts w:ascii="Times New Roman" w:eastAsia="Times New Roman" w:hAnsi="Times New Roman" w:cs="Times New Roman"/>
          <w:color w:val="000000"/>
          <w:sz w:val="24"/>
          <w:szCs w:val="24"/>
          <w:lang w:eastAsia="ar-SA"/>
        </w:rPr>
      </w:pPr>
    </w:p>
    <w:p w:rsidR="00093E70" w:rsidRPr="00093E70" w:rsidRDefault="00093E70" w:rsidP="00093E70">
      <w:pPr>
        <w:suppressAutoHyphens/>
        <w:spacing w:after="0" w:line="240" w:lineRule="auto"/>
        <w:rPr>
          <w:rFonts w:ascii="Times New Roman" w:eastAsia="Times New Roman" w:hAnsi="Times New Roman" w:cs="Times New Roman"/>
          <w:color w:val="000000"/>
          <w:sz w:val="24"/>
          <w:szCs w:val="24"/>
          <w:lang w:eastAsia="ar-SA"/>
        </w:rPr>
      </w:pPr>
    </w:p>
    <w:p w:rsidR="00093E70" w:rsidRPr="00093E70" w:rsidRDefault="00093E70" w:rsidP="00093E70">
      <w:pPr>
        <w:suppressAutoHyphens/>
        <w:spacing w:after="0" w:line="240" w:lineRule="auto"/>
        <w:rPr>
          <w:rFonts w:ascii="Times New Roman" w:eastAsia="Times New Roman" w:hAnsi="Times New Roman" w:cs="Times New Roman"/>
          <w:color w:val="000000"/>
          <w:sz w:val="24"/>
          <w:szCs w:val="24"/>
          <w:lang w:eastAsia="ar-SA"/>
        </w:rPr>
      </w:pPr>
      <w:r w:rsidRPr="00093E70">
        <w:rPr>
          <w:rFonts w:ascii="Times New Roman" w:eastAsia="Times New Roman" w:hAnsi="Times New Roman" w:cs="Times New Roman"/>
          <w:i/>
          <w:color w:val="FF0000"/>
          <w:sz w:val="24"/>
          <w:szCs w:val="24"/>
          <w:lang w:eastAsia="ar-SA"/>
        </w:rPr>
        <w:t>Ian McGilchrist’s work on the divided brain – a resource for understanding BNIM</w:t>
      </w:r>
    </w:p>
    <w:p w:rsidR="00093E70" w:rsidRPr="00093E70" w:rsidRDefault="00093E70" w:rsidP="00093E70">
      <w:pPr>
        <w:suppressAutoHyphens/>
        <w:spacing w:after="0" w:line="240" w:lineRule="auto"/>
        <w:ind w:left="720"/>
        <w:rPr>
          <w:rFonts w:ascii="Times New Roman" w:eastAsia="Times New Roman" w:hAnsi="Times New Roman" w:cs="Times New Roman"/>
          <w:sz w:val="24"/>
          <w:szCs w:val="24"/>
          <w:lang w:eastAsia="ar-SA"/>
        </w:rPr>
      </w:pPr>
      <w:r w:rsidRPr="00093E70">
        <w:rPr>
          <w:rFonts w:ascii="Times New Roman" w:eastAsia="Times New Roman" w:hAnsi="Times New Roman" w:cs="Times New Roman"/>
          <w:sz w:val="24"/>
          <w:szCs w:val="24"/>
          <w:lang w:eastAsia="ar-SA"/>
        </w:rPr>
        <w:t>(April 2010). I’ve just come across the work of McGilchrist (2009). It has really illuminated my sense of how some of the oddities and imperatives of BNIM work are supported by recent brain research and by clinical experience. All references to left and right hemispheres in this version of the Guide are based on this extraordinarily interesting book. Warning: it’s not a quick read, but it’s engrossing  as it – quite inadvertently – adds a new dimension to handling and understanding the productivity of BNIM’s procedures and approach.</w:t>
      </w:r>
    </w:p>
    <w:p w:rsidR="00093E70" w:rsidRPr="00093E70" w:rsidRDefault="00093E70" w:rsidP="00093E70">
      <w:pPr>
        <w:suppressAutoHyphens/>
        <w:spacing w:after="0" w:line="240" w:lineRule="auto"/>
        <w:ind w:left="720"/>
        <w:rPr>
          <w:rFonts w:ascii="Times New Roman" w:eastAsia="Times New Roman" w:hAnsi="Times New Roman" w:cs="Times New Roman"/>
          <w:sz w:val="24"/>
          <w:szCs w:val="24"/>
          <w:lang w:eastAsia="ar-SA"/>
        </w:rPr>
      </w:pPr>
    </w:p>
    <w:p w:rsidR="00093E70" w:rsidRPr="00093E70" w:rsidRDefault="00093E70" w:rsidP="00093E70">
      <w:pPr>
        <w:suppressAutoHyphens/>
        <w:spacing w:after="0" w:line="240" w:lineRule="auto"/>
        <w:rPr>
          <w:rFonts w:ascii="Times New Roman" w:eastAsia="Times New Roman" w:hAnsi="Times New Roman" w:cs="Times New Roman"/>
          <w:i/>
          <w:color w:val="FF0000"/>
          <w:sz w:val="24"/>
          <w:szCs w:val="24"/>
          <w:lang w:eastAsia="ar-SA"/>
        </w:rPr>
      </w:pPr>
      <w:r w:rsidRPr="00093E70">
        <w:rPr>
          <w:rFonts w:ascii="Times New Roman" w:eastAsia="Times New Roman" w:hAnsi="Times New Roman" w:cs="Times New Roman"/>
          <w:i/>
          <w:color w:val="FF0000"/>
          <w:sz w:val="24"/>
          <w:szCs w:val="24"/>
          <w:lang w:eastAsia="ar-SA"/>
        </w:rPr>
        <w:t>The pleasures of professional BNIM practices</w:t>
      </w:r>
    </w:p>
    <w:p w:rsidR="00093E70" w:rsidRPr="00093E70" w:rsidRDefault="00093E70" w:rsidP="00093E70">
      <w:pPr>
        <w:suppressAutoHyphens/>
        <w:spacing w:after="0" w:line="240" w:lineRule="auto"/>
        <w:rPr>
          <w:rFonts w:ascii="Times New Roman" w:eastAsia="Times New Roman" w:hAnsi="Times New Roman" w:cs="Times New Roman"/>
          <w:sz w:val="24"/>
          <w:szCs w:val="24"/>
          <w:lang w:eastAsia="ar-SA"/>
        </w:rPr>
      </w:pPr>
    </w:p>
    <w:p w:rsidR="00093E70" w:rsidRPr="00093E70" w:rsidRDefault="00093E70" w:rsidP="00093E70">
      <w:pPr>
        <w:suppressAutoHyphens/>
        <w:spacing w:after="0" w:line="240" w:lineRule="auto"/>
        <w:jc w:val="center"/>
        <w:rPr>
          <w:rFonts w:ascii="Times New Roman" w:eastAsia="Times New Roman" w:hAnsi="Times New Roman" w:cs="Times New Roman"/>
          <w:i/>
          <w:sz w:val="24"/>
          <w:szCs w:val="24"/>
          <w:lang w:eastAsia="ar-SA"/>
        </w:rPr>
      </w:pPr>
      <w:r w:rsidRPr="00093E70">
        <w:rPr>
          <w:rFonts w:ascii="Times New Roman" w:eastAsia="Times New Roman" w:hAnsi="Times New Roman" w:cs="Times New Roman"/>
          <w:i/>
          <w:sz w:val="24"/>
          <w:szCs w:val="24"/>
          <w:lang w:eastAsia="ar-SA"/>
        </w:rPr>
        <w:t>“It is the practice that breathes life….</w:t>
      </w:r>
    </w:p>
    <w:p w:rsidR="00093E70" w:rsidRPr="00093E70" w:rsidRDefault="00093E70" w:rsidP="00093E70">
      <w:pPr>
        <w:suppressAutoHyphens/>
        <w:spacing w:after="0" w:line="240" w:lineRule="auto"/>
        <w:jc w:val="center"/>
        <w:rPr>
          <w:rFonts w:ascii="Times New Roman" w:eastAsia="Times New Roman" w:hAnsi="Times New Roman" w:cs="Times New Roman"/>
          <w:sz w:val="24"/>
          <w:szCs w:val="24"/>
          <w:lang w:eastAsia="ar-SA"/>
        </w:rPr>
      </w:pPr>
      <w:r w:rsidRPr="00093E70">
        <w:rPr>
          <w:rFonts w:ascii="Times New Roman" w:eastAsia="Times New Roman" w:hAnsi="Times New Roman" w:cs="Times New Roman"/>
          <w:i/>
          <w:sz w:val="24"/>
          <w:szCs w:val="24"/>
          <w:lang w:eastAsia="ar-SA"/>
        </w:rPr>
        <w:t xml:space="preserve"> not the primary task</w:t>
      </w:r>
      <w:r w:rsidRPr="00093E70">
        <w:rPr>
          <w:rFonts w:ascii="Times New Roman" w:eastAsia="Times New Roman" w:hAnsi="Times New Roman" w:cs="Times New Roman"/>
          <w:sz w:val="24"/>
          <w:szCs w:val="24"/>
          <w:lang w:eastAsia="ar-SA"/>
        </w:rPr>
        <w:t xml:space="preserve"> (Armstrong 2005: 131).</w:t>
      </w:r>
    </w:p>
    <w:p w:rsidR="00093E70" w:rsidRPr="00093E70" w:rsidRDefault="00093E70" w:rsidP="00093E70">
      <w:pPr>
        <w:suppressAutoHyphens/>
        <w:spacing w:after="0" w:line="240" w:lineRule="auto"/>
        <w:rPr>
          <w:rFonts w:ascii="Times New Roman" w:eastAsia="Times New Roman" w:hAnsi="Times New Roman" w:cs="Times New Roman"/>
          <w:sz w:val="24"/>
          <w:szCs w:val="24"/>
          <w:lang w:eastAsia="ar-SA"/>
        </w:rPr>
      </w:pPr>
    </w:p>
    <w:p w:rsidR="00093E70" w:rsidRPr="00093E70" w:rsidRDefault="00093E70" w:rsidP="00093E70">
      <w:pPr>
        <w:suppressAutoHyphens/>
        <w:spacing w:after="0" w:line="240" w:lineRule="auto"/>
        <w:rPr>
          <w:rFonts w:ascii="Times New Roman" w:eastAsia="Times New Roman" w:hAnsi="Times New Roman" w:cs="Times New Roman"/>
          <w:sz w:val="24"/>
          <w:szCs w:val="24"/>
          <w:lang w:eastAsia="ar-SA"/>
        </w:rPr>
      </w:pPr>
      <w:r w:rsidRPr="00093E70">
        <w:rPr>
          <w:rFonts w:ascii="Times New Roman" w:eastAsia="Times New Roman" w:hAnsi="Times New Roman" w:cs="Times New Roman"/>
          <w:sz w:val="24"/>
          <w:szCs w:val="24"/>
          <w:lang w:eastAsia="ar-SA"/>
        </w:rPr>
        <w:t xml:space="preserve">The key practices of BNIM that breathe life into the work of the BNIM researcher are </w:t>
      </w:r>
    </w:p>
    <w:p w:rsidR="00093E70" w:rsidRPr="00093E70" w:rsidRDefault="00093E70" w:rsidP="00093E70">
      <w:pPr>
        <w:suppressAutoHyphens/>
        <w:spacing w:after="0" w:line="240" w:lineRule="auto"/>
        <w:rPr>
          <w:rFonts w:ascii="Times New Roman" w:eastAsia="Times New Roman" w:hAnsi="Times New Roman" w:cs="Times New Roman"/>
          <w:sz w:val="24"/>
          <w:szCs w:val="24"/>
          <w:lang w:eastAsia="ar-SA"/>
        </w:rPr>
      </w:pPr>
    </w:p>
    <w:p w:rsidR="00093E70" w:rsidRPr="00093E70" w:rsidRDefault="00093E70" w:rsidP="00093E70">
      <w:pPr>
        <w:numPr>
          <w:ilvl w:val="0"/>
          <w:numId w:val="20"/>
        </w:numPr>
        <w:suppressAutoHyphens/>
        <w:spacing w:after="0" w:line="240" w:lineRule="auto"/>
        <w:rPr>
          <w:rFonts w:ascii="Times" w:eastAsia="Times New Roman" w:hAnsi="Times" w:cs="Times New Roman"/>
          <w:color w:val="FF0000"/>
          <w:sz w:val="28"/>
          <w:szCs w:val="28"/>
          <w:lang w:eastAsia="ar-SA"/>
        </w:rPr>
      </w:pPr>
      <w:r w:rsidRPr="00093E70">
        <w:rPr>
          <w:rFonts w:ascii="Times New Roman" w:eastAsia="Times New Roman" w:hAnsi="Times New Roman" w:cs="Times New Roman"/>
          <w:sz w:val="24"/>
          <w:szCs w:val="24"/>
          <w:lang w:eastAsia="ar-SA"/>
        </w:rPr>
        <w:t xml:space="preserve">the moment of enabling the interviewee to give you an in-PIN and enabling yourself to receive it properly (see the BNIM interview Sub-Session Two extract on p. </w:t>
      </w:r>
      <w:r w:rsidRPr="00093E70">
        <w:rPr>
          <w:rFonts w:ascii="Times New Roman" w:eastAsia="Times New Roman" w:hAnsi="Times New Roman" w:cs="Times New Roman"/>
          <w:b/>
          <w:sz w:val="24"/>
          <w:szCs w:val="24"/>
          <w:lang w:eastAsia="ar-SA"/>
        </w:rPr>
        <w:fldChar w:fldCharType="begin"/>
      </w:r>
      <w:r w:rsidRPr="00093E70">
        <w:rPr>
          <w:rFonts w:ascii="Times New Roman" w:eastAsia="Times New Roman" w:hAnsi="Times New Roman" w:cs="Times New Roman"/>
          <w:b/>
          <w:sz w:val="24"/>
          <w:szCs w:val="24"/>
          <w:lang w:eastAsia="ar-SA"/>
        </w:rPr>
        <w:instrText xml:space="preserve"> PAGEREF _Ref265130897 \h </w:instrText>
      </w:r>
      <w:r w:rsidRPr="00093E70">
        <w:rPr>
          <w:rFonts w:ascii="Times New Roman" w:eastAsia="Times New Roman" w:hAnsi="Times New Roman" w:cs="Times New Roman"/>
          <w:b/>
          <w:sz w:val="24"/>
          <w:szCs w:val="24"/>
          <w:lang w:eastAsia="ar-SA"/>
        </w:rPr>
      </w:r>
      <w:r w:rsidRPr="00093E70">
        <w:rPr>
          <w:rFonts w:ascii="Times New Roman" w:eastAsia="Times New Roman" w:hAnsi="Times New Roman" w:cs="Times New Roman"/>
          <w:b/>
          <w:sz w:val="24"/>
          <w:szCs w:val="24"/>
          <w:lang w:eastAsia="ar-SA"/>
        </w:rPr>
        <w:fldChar w:fldCharType="separate"/>
      </w:r>
      <w:r w:rsidRPr="00093E70">
        <w:rPr>
          <w:rFonts w:ascii="Times New Roman" w:eastAsia="Times New Roman" w:hAnsi="Times New Roman" w:cs="Times New Roman"/>
          <w:b/>
          <w:noProof/>
          <w:sz w:val="24"/>
          <w:szCs w:val="24"/>
          <w:lang w:eastAsia="ar-SA"/>
        </w:rPr>
        <w:t>38</w:t>
      </w:r>
      <w:r w:rsidRPr="00093E70">
        <w:rPr>
          <w:rFonts w:ascii="Times New Roman" w:eastAsia="Times New Roman" w:hAnsi="Times New Roman" w:cs="Times New Roman"/>
          <w:b/>
          <w:sz w:val="24"/>
          <w:szCs w:val="24"/>
          <w:lang w:eastAsia="ar-SA"/>
        </w:rPr>
        <w:fldChar w:fldCharType="end"/>
      </w:r>
      <w:r w:rsidRPr="00093E70">
        <w:rPr>
          <w:rFonts w:ascii="Times New Roman" w:eastAsia="Times New Roman" w:hAnsi="Times New Roman" w:cs="Times New Roman"/>
          <w:sz w:val="24"/>
          <w:szCs w:val="24"/>
          <w:lang w:eastAsia="ar-SA"/>
        </w:rPr>
        <w:t xml:space="preserve">) </w:t>
      </w:r>
    </w:p>
    <w:p w:rsidR="00093E70" w:rsidRPr="00093E70" w:rsidRDefault="00093E70" w:rsidP="00093E70">
      <w:pPr>
        <w:suppressAutoHyphens/>
        <w:spacing w:after="0" w:line="240" w:lineRule="auto"/>
        <w:ind w:left="360"/>
        <w:rPr>
          <w:rFonts w:ascii="Times" w:eastAsia="Times New Roman" w:hAnsi="Times" w:cs="Times New Roman"/>
          <w:color w:val="FF0000"/>
          <w:sz w:val="28"/>
          <w:szCs w:val="28"/>
          <w:lang w:eastAsia="ar-SA"/>
        </w:rPr>
      </w:pPr>
    </w:p>
    <w:p w:rsidR="00093E70" w:rsidRPr="00093E70" w:rsidRDefault="00093E70" w:rsidP="00093E70">
      <w:pPr>
        <w:numPr>
          <w:ilvl w:val="0"/>
          <w:numId w:val="20"/>
        </w:numPr>
        <w:suppressAutoHyphens/>
        <w:spacing w:after="0" w:line="240" w:lineRule="auto"/>
        <w:rPr>
          <w:rFonts w:ascii="Times" w:eastAsia="Times New Roman" w:hAnsi="Times" w:cs="Times New Roman"/>
          <w:color w:val="FF0000"/>
          <w:sz w:val="28"/>
          <w:szCs w:val="28"/>
          <w:lang w:eastAsia="ar-SA"/>
        </w:rPr>
      </w:pPr>
      <w:r w:rsidRPr="00093E70">
        <w:rPr>
          <w:rFonts w:ascii="Times New Roman" w:eastAsia="Times New Roman" w:hAnsi="Times New Roman" w:cs="Times New Roman"/>
          <w:sz w:val="24"/>
          <w:szCs w:val="24"/>
          <w:lang w:eastAsia="ar-SA"/>
        </w:rPr>
        <w:t xml:space="preserve"> the equally live encounter with the other members of your BNIM interpretive panels; and, eventually, </w:t>
      </w:r>
    </w:p>
    <w:p w:rsidR="00093E70" w:rsidRPr="00093E70" w:rsidRDefault="00093E70" w:rsidP="00093E70">
      <w:pPr>
        <w:suppressAutoHyphens/>
        <w:spacing w:after="0" w:line="240" w:lineRule="auto"/>
        <w:ind w:left="360"/>
        <w:rPr>
          <w:rFonts w:ascii="Times" w:eastAsia="Times New Roman" w:hAnsi="Times" w:cs="Times New Roman"/>
          <w:color w:val="FF0000"/>
          <w:sz w:val="28"/>
          <w:szCs w:val="28"/>
          <w:lang w:eastAsia="ar-SA"/>
        </w:rPr>
      </w:pPr>
    </w:p>
    <w:p w:rsidR="00093E70" w:rsidRPr="00093E70" w:rsidRDefault="00093E70" w:rsidP="00093E70">
      <w:pPr>
        <w:numPr>
          <w:ilvl w:val="0"/>
          <w:numId w:val="20"/>
        </w:numPr>
        <w:suppressAutoHyphens/>
        <w:spacing w:after="0" w:line="240" w:lineRule="auto"/>
        <w:rPr>
          <w:rFonts w:ascii="Times" w:eastAsia="Times New Roman" w:hAnsi="Times" w:cs="Times New Roman"/>
          <w:color w:val="FF0000"/>
          <w:sz w:val="28"/>
          <w:szCs w:val="28"/>
          <w:lang w:eastAsia="ar-SA"/>
        </w:rPr>
      </w:pPr>
      <w:r w:rsidRPr="00093E70">
        <w:rPr>
          <w:rFonts w:ascii="Times New Roman" w:eastAsia="Times New Roman" w:hAnsi="Times New Roman" w:cs="Times New Roman"/>
          <w:sz w:val="24"/>
          <w:szCs w:val="24"/>
          <w:lang w:eastAsia="ar-SA"/>
        </w:rPr>
        <w:t xml:space="preserve"> the pains-taking and illumination-making of your post-panel interpretive work  as you reconstruct and come to understand the lived and the unlived unlived ‘case-journeys’ and ‘life-worlds’ of each of your interviewees.</w:t>
      </w:r>
      <w:r w:rsidRPr="00093E70">
        <w:rPr>
          <w:rFonts w:ascii="Times New Roman" w:eastAsia="Times New Roman" w:hAnsi="Times New Roman" w:cs="Times New Roman"/>
          <w:b/>
          <w:sz w:val="24"/>
          <w:szCs w:val="24"/>
          <w:lang w:eastAsia="ar-SA"/>
        </w:rPr>
        <w:t xml:space="preserve"> </w:t>
      </w:r>
    </w:p>
    <w:p w:rsidR="00093E70" w:rsidRPr="00093E70" w:rsidRDefault="00093E70" w:rsidP="00093E70">
      <w:pPr>
        <w:suppressAutoHyphens/>
        <w:spacing w:after="0" w:line="240" w:lineRule="auto"/>
        <w:ind w:left="360"/>
        <w:rPr>
          <w:rFonts w:ascii="Times" w:eastAsia="Times New Roman" w:hAnsi="Times" w:cs="Times New Roman"/>
          <w:color w:val="FF0000"/>
          <w:sz w:val="28"/>
          <w:szCs w:val="28"/>
          <w:lang w:eastAsia="ar-SA"/>
        </w:rPr>
      </w:pPr>
    </w:p>
    <w:p w:rsidR="00093E70" w:rsidRPr="00093E70" w:rsidRDefault="00093E70" w:rsidP="00093E70">
      <w:pPr>
        <w:numPr>
          <w:ilvl w:val="0"/>
          <w:numId w:val="20"/>
        </w:numPr>
        <w:suppressAutoHyphens/>
        <w:spacing w:after="0" w:line="240" w:lineRule="auto"/>
        <w:rPr>
          <w:rFonts w:ascii="Times New Roman" w:eastAsia="Times New Roman" w:hAnsi="Times New Roman" w:cs="Times New Roman"/>
          <w:sz w:val="24"/>
          <w:szCs w:val="24"/>
          <w:lang w:eastAsia="ar-SA"/>
        </w:rPr>
      </w:pPr>
      <w:r w:rsidRPr="00093E70">
        <w:rPr>
          <w:rFonts w:ascii="Times New Roman" w:eastAsia="Times New Roman" w:hAnsi="Times New Roman" w:cs="Times New Roman"/>
          <w:sz w:val="24"/>
          <w:szCs w:val="24"/>
          <w:lang w:eastAsia="ar-SA"/>
        </w:rPr>
        <w:lastRenderedPageBreak/>
        <w:t>the painstaking and illumination-making of your ‘writing up and conveying’ to different audiences your descriptions and understandings in a way that makes sense to, and helps, each of those audiences with their different needs and their different prior (mis)-understandings.</w:t>
      </w:r>
    </w:p>
    <w:p w:rsidR="00093E70" w:rsidRPr="00093E70" w:rsidRDefault="00093E70" w:rsidP="00093E70">
      <w:pPr>
        <w:keepNext/>
        <w:numPr>
          <w:ilvl w:val="1"/>
          <w:numId w:val="0"/>
        </w:numPr>
        <w:tabs>
          <w:tab w:val="num" w:pos="0"/>
        </w:tabs>
        <w:suppressAutoHyphens/>
        <w:spacing w:before="240" w:after="60" w:line="240" w:lineRule="auto"/>
        <w:outlineLvl w:val="1"/>
        <w:rPr>
          <w:rFonts w:ascii="Helvetica" w:eastAsia="Times New Roman" w:hAnsi="Helvetica" w:cs="Times New Roman"/>
          <w:b/>
          <w:i/>
          <w:color w:val="FF0000"/>
          <w:sz w:val="28"/>
          <w:szCs w:val="28"/>
          <w:lang w:eastAsia="ar-SA"/>
        </w:rPr>
      </w:pPr>
      <w:r w:rsidRPr="00093E70">
        <w:rPr>
          <w:rFonts w:ascii="Helvetica" w:eastAsia="Times New Roman" w:hAnsi="Helvetica" w:cs="Times New Roman"/>
          <w:b/>
          <w:i/>
          <w:color w:val="FF0000"/>
          <w:sz w:val="28"/>
          <w:szCs w:val="28"/>
          <w:lang w:eastAsia="ar-SA"/>
        </w:rPr>
        <w:br w:type="page"/>
      </w:r>
      <w:bookmarkStart w:id="38" w:name="_Toc282846407"/>
      <w:bookmarkStart w:id="39" w:name="_Toc282847439"/>
      <w:r w:rsidRPr="00093E70">
        <w:rPr>
          <w:rFonts w:ascii="Helvetica" w:eastAsia="Times New Roman" w:hAnsi="Helvetica" w:cs="Times New Roman"/>
          <w:b/>
          <w:i/>
          <w:color w:val="FF0000"/>
          <w:sz w:val="28"/>
          <w:szCs w:val="28"/>
          <w:lang w:eastAsia="ar-SA"/>
        </w:rPr>
        <w:lastRenderedPageBreak/>
        <w:t>1. 0. Quotations, Overview and brief account</w:t>
      </w:r>
      <w:bookmarkEnd w:id="34"/>
      <w:bookmarkEnd w:id="35"/>
      <w:bookmarkEnd w:id="38"/>
      <w:bookmarkEnd w:id="39"/>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0"/>
          <w:szCs w:val="20"/>
          <w:lang w:eastAsia="ar-SA"/>
        </w:rPr>
      </w:pPr>
      <w:r w:rsidRPr="00093E70">
        <w:rPr>
          <w:rFonts w:ascii="Times" w:eastAsia="Times New Roman" w:hAnsi="Times" w:cs="Times New Roman"/>
          <w:sz w:val="20"/>
          <w:szCs w:val="20"/>
          <w:lang w:eastAsia="ar-SA"/>
        </w:rPr>
        <w:t xml:space="preserve">I absolutely loved the week, it was a fantastic experience for me and what I learned will bring many benefits to my own job. BNIM seems to me not only a method, but representative of an overall philosophy (and ethic) of how to </w:t>
      </w:r>
      <w:smartTag w:uri="urn:schemas-microsoft-com:office:smarttags" w:element="PersonName">
        <w:r w:rsidRPr="00093E70">
          <w:rPr>
            <w:rFonts w:ascii="Times" w:eastAsia="Times New Roman" w:hAnsi="Times" w:cs="Times New Roman"/>
            <w:sz w:val="20"/>
            <w:szCs w:val="20"/>
            <w:lang w:eastAsia="ar-SA"/>
          </w:rPr>
          <w:t>'</w:t>
        </w:r>
      </w:smartTag>
      <w:r w:rsidRPr="00093E70">
        <w:rPr>
          <w:rFonts w:ascii="Times" w:eastAsia="Times New Roman" w:hAnsi="Times" w:cs="Times New Roman"/>
          <w:sz w:val="20"/>
          <w:szCs w:val="20"/>
          <w:lang w:eastAsia="ar-SA"/>
        </w:rPr>
        <w:t>do</w:t>
      </w:r>
      <w:smartTag w:uri="urn:schemas-microsoft-com:office:smarttags" w:element="PersonName">
        <w:r w:rsidRPr="00093E70">
          <w:rPr>
            <w:rFonts w:ascii="Times" w:eastAsia="Times New Roman" w:hAnsi="Times" w:cs="Times New Roman"/>
            <w:sz w:val="20"/>
            <w:szCs w:val="20"/>
            <w:lang w:eastAsia="ar-SA"/>
          </w:rPr>
          <w:t>'</w:t>
        </w:r>
      </w:smartTag>
      <w:r w:rsidRPr="00093E70">
        <w:rPr>
          <w:rFonts w:ascii="Times" w:eastAsia="Times New Roman" w:hAnsi="Times" w:cs="Times New Roman"/>
          <w:sz w:val="20"/>
          <w:szCs w:val="20"/>
          <w:lang w:eastAsia="ar-SA"/>
        </w:rPr>
        <w:t xml:space="preserve"> research and I</w:t>
      </w:r>
      <w:smartTag w:uri="urn:schemas-microsoft-com:office:smarttags" w:element="PersonName">
        <w:r w:rsidRPr="00093E70">
          <w:rPr>
            <w:rFonts w:ascii="Times" w:eastAsia="Times New Roman" w:hAnsi="Times" w:cs="Times New Roman"/>
            <w:sz w:val="20"/>
            <w:szCs w:val="20"/>
            <w:lang w:eastAsia="ar-SA"/>
          </w:rPr>
          <w:t>'</w:t>
        </w:r>
      </w:smartTag>
      <w:r w:rsidRPr="00093E70">
        <w:rPr>
          <w:rFonts w:ascii="Times" w:eastAsia="Times New Roman" w:hAnsi="Times" w:cs="Times New Roman"/>
          <w:sz w:val="20"/>
          <w:szCs w:val="20"/>
          <w:lang w:eastAsia="ar-SA"/>
        </w:rPr>
        <w:t xml:space="preserve">m delighted to have it to inspire me into the future </w:t>
      </w:r>
    </w:p>
    <w:p w:rsidR="00093E70" w:rsidRPr="00093E70" w:rsidRDefault="00093E70" w:rsidP="00093E70">
      <w:pPr>
        <w:suppressAutoHyphens/>
        <w:spacing w:after="0" w:line="240" w:lineRule="auto"/>
        <w:jc w:val="center"/>
        <w:rPr>
          <w:rFonts w:ascii="Times" w:eastAsia="Times New Roman" w:hAnsi="Times" w:cs="Times New Roman"/>
          <w:sz w:val="20"/>
          <w:szCs w:val="20"/>
          <w:lang w:eastAsia="ar-SA"/>
        </w:rPr>
      </w:pPr>
      <w:r w:rsidRPr="00093E70">
        <w:rPr>
          <w:rFonts w:ascii="Times" w:eastAsia="Times New Roman" w:hAnsi="Times" w:cs="Times New Roman"/>
          <w:sz w:val="20"/>
          <w:szCs w:val="20"/>
          <w:lang w:eastAsia="ar-SA"/>
        </w:rPr>
        <w:t>(email November 2009)</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Arial" w:eastAsia="Times New Roman" w:hAnsi="Arial" w:cs="Times New Roman"/>
          <w:color w:val="000000"/>
          <w:sz w:val="20"/>
          <w:szCs w:val="20"/>
          <w:lang w:eastAsia="ar-SA"/>
        </w:rPr>
      </w:pPr>
    </w:p>
    <w:p w:rsidR="00093E70" w:rsidRPr="00093E70" w:rsidRDefault="00093E70" w:rsidP="00093E70">
      <w:pPr>
        <w:suppressAutoHyphens/>
        <w:spacing w:after="0" w:line="240" w:lineRule="auto"/>
        <w:ind w:left="720"/>
        <w:rPr>
          <w:rFonts w:ascii="Arial" w:eastAsia="Times New Roman" w:hAnsi="Arial" w:cs="Times New Roman"/>
          <w:color w:val="000000"/>
          <w:sz w:val="18"/>
          <w:szCs w:val="18"/>
          <w:lang w:eastAsia="ar-SA"/>
        </w:rPr>
      </w:pPr>
      <w:r w:rsidRPr="00093E70">
        <w:rPr>
          <w:rFonts w:ascii="Arial" w:eastAsia="Times New Roman" w:hAnsi="Arial" w:cs="Times New Roman"/>
          <w:color w:val="000000"/>
          <w:sz w:val="18"/>
          <w:szCs w:val="18"/>
          <w:lang w:eastAsia="ar-SA"/>
        </w:rPr>
        <w:t>Relief and joy…I have had the results of my viva. I received the highest grade (excellent, as opposed to very good, good, satisfactory, referred or failed). Clearly the examiners thought the BNIM approach was very appropriate for clinical psychology research and effective in answering the research question (CRQ for those of you who like abbreviations!!). The external examiners thought the study was well designed (it followed the standard BNIM design) and that the amount of work was more than adequate for a doctorate in clinical psychology.</w:t>
      </w:r>
    </w:p>
    <w:p w:rsidR="00093E70" w:rsidRPr="00093E70" w:rsidRDefault="00093E70" w:rsidP="00093E70">
      <w:pPr>
        <w:suppressAutoHyphens/>
        <w:spacing w:after="0" w:line="240" w:lineRule="auto"/>
        <w:ind w:left="720"/>
        <w:rPr>
          <w:rFonts w:ascii="Arial" w:eastAsia="Times New Roman" w:hAnsi="Arial" w:cs="Times New Roman"/>
          <w:color w:val="000000"/>
          <w:sz w:val="18"/>
          <w:szCs w:val="18"/>
          <w:lang w:eastAsia="ar-SA"/>
        </w:rPr>
      </w:pPr>
    </w:p>
    <w:p w:rsidR="00093E70" w:rsidRPr="00093E70" w:rsidRDefault="00093E70" w:rsidP="00093E70">
      <w:pPr>
        <w:suppressAutoHyphens/>
        <w:spacing w:after="0" w:line="240" w:lineRule="auto"/>
        <w:ind w:left="720"/>
        <w:rPr>
          <w:rFonts w:ascii="Arial" w:eastAsia="Times New Roman" w:hAnsi="Arial" w:cs="Times New Roman"/>
          <w:color w:val="000000"/>
          <w:sz w:val="18"/>
          <w:szCs w:val="18"/>
          <w:lang w:eastAsia="ar-SA"/>
        </w:rPr>
      </w:pPr>
      <w:r w:rsidRPr="00093E70">
        <w:rPr>
          <w:rFonts w:ascii="Arial" w:eastAsia="Times New Roman" w:hAnsi="Arial" w:cs="Times New Roman"/>
          <w:color w:val="000000"/>
          <w:sz w:val="18"/>
          <w:szCs w:val="18"/>
          <w:lang w:eastAsia="ar-SA"/>
        </w:rPr>
        <w:t>Thanks a bunch for all the help, advice and support you gave in getting the proposal accepted, re the small numbers and in explaining how to use the data from three people to answer the Central Research Question. Thanks in particular for the way you ran the course so as to ensure it met the personal needs of each person who attended, in terms of the projects we were planning.</w:t>
      </w:r>
    </w:p>
    <w:p w:rsidR="00093E70" w:rsidRPr="00093E70" w:rsidRDefault="00093E70" w:rsidP="00093E70">
      <w:pPr>
        <w:suppressAutoHyphens/>
        <w:spacing w:after="0" w:line="240" w:lineRule="auto"/>
        <w:ind w:left="720"/>
        <w:rPr>
          <w:rFonts w:ascii="Arial" w:eastAsia="Times New Roman" w:hAnsi="Arial" w:cs="Times New Roman"/>
          <w:color w:val="000000"/>
          <w:sz w:val="18"/>
          <w:szCs w:val="18"/>
          <w:lang w:eastAsia="ar-SA"/>
        </w:rPr>
      </w:pPr>
    </w:p>
    <w:p w:rsidR="00093E70" w:rsidRPr="00093E70" w:rsidRDefault="00093E70" w:rsidP="00093E70">
      <w:pPr>
        <w:suppressAutoHyphens/>
        <w:spacing w:after="0" w:line="240" w:lineRule="auto"/>
        <w:ind w:left="720"/>
        <w:rPr>
          <w:rFonts w:ascii="Arial" w:eastAsia="Times New Roman" w:hAnsi="Arial" w:cs="Times New Roman"/>
          <w:color w:val="000000"/>
          <w:sz w:val="18"/>
          <w:szCs w:val="18"/>
          <w:lang w:eastAsia="ar-SA"/>
        </w:rPr>
      </w:pPr>
      <w:r w:rsidRPr="00093E70">
        <w:rPr>
          <w:rFonts w:ascii="Arial" w:eastAsia="Times New Roman" w:hAnsi="Arial" w:cs="Times New Roman"/>
          <w:color w:val="000000"/>
          <w:sz w:val="18"/>
          <w:szCs w:val="18"/>
          <w:lang w:eastAsia="ar-SA"/>
        </w:rPr>
        <w:t>At times during the research work, I thought I</w:t>
      </w:r>
      <w:smartTag w:uri="urn:schemas-microsoft-com:office:smarttags" w:element="PersonName">
        <w:r w:rsidRPr="00093E70">
          <w:rPr>
            <w:rFonts w:ascii="Arial" w:eastAsia="Times New Roman" w:hAnsi="Arial" w:cs="Times New Roman"/>
            <w:color w:val="000000"/>
            <w:sz w:val="18"/>
            <w:szCs w:val="18"/>
            <w:lang w:eastAsia="ar-SA"/>
          </w:rPr>
          <w:t>'</w:t>
        </w:r>
      </w:smartTag>
      <w:r w:rsidRPr="00093E70">
        <w:rPr>
          <w:rFonts w:ascii="Arial" w:eastAsia="Times New Roman" w:hAnsi="Arial" w:cs="Times New Roman"/>
          <w:color w:val="000000"/>
          <w:sz w:val="18"/>
          <w:szCs w:val="18"/>
          <w:lang w:eastAsia="ar-SA"/>
        </w:rPr>
        <w:t>d never do research again. I</w:t>
      </w:r>
      <w:smartTag w:uri="urn:schemas-microsoft-com:office:smarttags" w:element="PersonName">
        <w:r w:rsidRPr="00093E70">
          <w:rPr>
            <w:rFonts w:ascii="Arial" w:eastAsia="Times New Roman" w:hAnsi="Arial" w:cs="Times New Roman"/>
            <w:color w:val="000000"/>
            <w:sz w:val="18"/>
            <w:szCs w:val="18"/>
            <w:lang w:eastAsia="ar-SA"/>
          </w:rPr>
          <w:t>'</w:t>
        </w:r>
      </w:smartTag>
      <w:r w:rsidRPr="00093E70">
        <w:rPr>
          <w:rFonts w:ascii="Arial" w:eastAsia="Times New Roman" w:hAnsi="Arial" w:cs="Times New Roman"/>
          <w:color w:val="000000"/>
          <w:sz w:val="18"/>
          <w:szCs w:val="18"/>
          <w:lang w:eastAsia="ar-SA"/>
        </w:rPr>
        <w:t>ve never done   qualitative research before and didn</w:t>
      </w:r>
      <w:smartTag w:uri="urn:schemas-microsoft-com:office:smarttags" w:element="PersonName">
        <w:r w:rsidRPr="00093E70">
          <w:rPr>
            <w:rFonts w:ascii="Arial" w:eastAsia="Times New Roman" w:hAnsi="Arial" w:cs="Times New Roman"/>
            <w:color w:val="000000"/>
            <w:sz w:val="18"/>
            <w:szCs w:val="18"/>
            <w:lang w:eastAsia="ar-SA"/>
          </w:rPr>
          <w:t>'</w:t>
        </w:r>
      </w:smartTag>
      <w:r w:rsidRPr="00093E70">
        <w:rPr>
          <w:rFonts w:ascii="Arial" w:eastAsia="Times New Roman" w:hAnsi="Arial" w:cs="Times New Roman"/>
          <w:color w:val="000000"/>
          <w:sz w:val="18"/>
          <w:szCs w:val="18"/>
          <w:lang w:eastAsia="ar-SA"/>
        </w:rPr>
        <w:t>t realise what the experience of getting familiar with the data is really like. I got totally lost at times and was without a supervisor who understood the methodology, but faith in the practical steps of the methodology did win through in the end. Lots of highs and lows but a rewarding journey overall. I am very pleased with the result. Well chuffed in fact! I start [my new] job at the end of the month, no doubt there</w:t>
      </w:r>
      <w:smartTag w:uri="urn:schemas-microsoft-com:office:smarttags" w:element="PersonName">
        <w:r w:rsidRPr="00093E70">
          <w:rPr>
            <w:rFonts w:ascii="Arial" w:eastAsia="Times New Roman" w:hAnsi="Arial" w:cs="Times New Roman"/>
            <w:color w:val="000000"/>
            <w:sz w:val="18"/>
            <w:szCs w:val="18"/>
            <w:lang w:eastAsia="ar-SA"/>
          </w:rPr>
          <w:t>'</w:t>
        </w:r>
      </w:smartTag>
      <w:r w:rsidRPr="00093E70">
        <w:rPr>
          <w:rFonts w:ascii="Arial" w:eastAsia="Times New Roman" w:hAnsi="Arial" w:cs="Times New Roman"/>
          <w:color w:val="000000"/>
          <w:sz w:val="18"/>
          <w:szCs w:val="18"/>
          <w:lang w:eastAsia="ar-SA"/>
        </w:rPr>
        <w:t>s scope for experiential research using BNIM there.</w:t>
      </w:r>
    </w:p>
    <w:p w:rsidR="00093E70" w:rsidRPr="00093E70" w:rsidRDefault="00093E70" w:rsidP="00093E70">
      <w:pPr>
        <w:suppressAutoHyphens/>
        <w:spacing w:after="0" w:line="240" w:lineRule="auto"/>
        <w:ind w:left="720"/>
        <w:rPr>
          <w:rFonts w:ascii="Arial" w:eastAsia="Times New Roman" w:hAnsi="Arial" w:cs="Times New Roman"/>
          <w:color w:val="000000"/>
          <w:sz w:val="18"/>
          <w:szCs w:val="18"/>
          <w:lang w:eastAsia="ar-SA"/>
        </w:rPr>
      </w:pPr>
    </w:p>
    <w:p w:rsidR="00093E70" w:rsidRPr="00093E70" w:rsidRDefault="00093E70" w:rsidP="00093E70">
      <w:pPr>
        <w:suppressAutoHyphens/>
        <w:spacing w:after="0" w:line="240" w:lineRule="auto"/>
        <w:ind w:left="720"/>
        <w:rPr>
          <w:rFonts w:ascii="Arial" w:eastAsia="Times New Roman" w:hAnsi="Arial" w:cs="Times New Roman"/>
          <w:color w:val="000000"/>
          <w:sz w:val="18"/>
          <w:szCs w:val="18"/>
          <w:lang w:eastAsia="ar-SA"/>
        </w:rPr>
      </w:pPr>
      <w:r w:rsidRPr="00093E70">
        <w:rPr>
          <w:rFonts w:ascii="Arial" w:eastAsia="Times New Roman" w:hAnsi="Arial" w:cs="Times New Roman"/>
          <w:color w:val="000000"/>
          <w:sz w:val="18"/>
          <w:szCs w:val="18"/>
          <w:lang w:eastAsia="ar-SA"/>
        </w:rPr>
        <w:t>I understand there are a number of people using BNIM on the postgraduate course again this year by the way.  My supervisor told me that my external examiner did a great job of challenging [the university’s] attitude towards qualitative research with small numbers, in his post-viva examination discussions of my grading with other internal and external examining staff.  Best wishes,</w:t>
      </w:r>
    </w:p>
    <w:p w:rsidR="00093E70" w:rsidRPr="00093E70" w:rsidRDefault="00093E70" w:rsidP="00093E70">
      <w:pPr>
        <w:suppressAutoHyphens/>
        <w:spacing w:after="0" w:line="240" w:lineRule="auto"/>
        <w:ind w:left="720"/>
        <w:rPr>
          <w:rFonts w:ascii="Arial" w:eastAsia="Times New Roman" w:hAnsi="Arial" w:cs="Times New Roman"/>
          <w:color w:val="000000"/>
          <w:sz w:val="18"/>
          <w:szCs w:val="18"/>
          <w:lang w:eastAsia="ar-SA"/>
        </w:rPr>
      </w:pPr>
      <w:r w:rsidRPr="00093E70">
        <w:rPr>
          <w:rFonts w:ascii="Arial" w:eastAsia="Times New Roman" w:hAnsi="Arial" w:cs="Times New Roman"/>
          <w:color w:val="000000"/>
          <w:sz w:val="18"/>
          <w:szCs w:val="18"/>
          <w:lang w:eastAsia="ar-SA"/>
        </w:rPr>
        <w:t>[email received September 2006].</w:t>
      </w:r>
    </w:p>
    <w:p w:rsidR="00093E70" w:rsidRPr="00093E70" w:rsidRDefault="00093E70" w:rsidP="00093E70">
      <w:pPr>
        <w:suppressAutoHyphens/>
        <w:spacing w:after="0" w:line="240" w:lineRule="auto"/>
        <w:jc w:val="center"/>
        <w:rPr>
          <w:rFonts w:ascii="Arial" w:eastAsia="Times New Roman" w:hAnsi="Arial" w:cs="Times New Roman"/>
          <w:color w:val="000000"/>
          <w:lang w:eastAsia="ar-SA"/>
        </w:rPr>
      </w:pPr>
    </w:p>
    <w:p w:rsidR="00093E70" w:rsidRPr="00093E70" w:rsidRDefault="00093E70" w:rsidP="00093E70">
      <w:pPr>
        <w:suppressAutoHyphens/>
        <w:spacing w:after="0" w:line="240" w:lineRule="auto"/>
        <w:jc w:val="center"/>
        <w:rPr>
          <w:rFonts w:ascii="Arial" w:eastAsia="Times New Roman" w:hAnsi="Arial" w:cs="Times New Roman"/>
          <w:color w:val="000000"/>
          <w:lang w:eastAsia="ar-SA"/>
        </w:rPr>
      </w:pPr>
    </w:p>
    <w:p w:rsidR="00093E70" w:rsidRPr="00093E70" w:rsidRDefault="00093E70" w:rsidP="00093E70">
      <w:pPr>
        <w:suppressAutoHyphens/>
        <w:spacing w:after="0" w:line="240" w:lineRule="auto"/>
        <w:jc w:val="center"/>
        <w:rPr>
          <w:rFonts w:ascii="Times" w:eastAsia="Times New Roman" w:hAnsi="Times" w:cs="Times New Roman"/>
          <w:i/>
          <w:lang w:eastAsia="ar-SA"/>
        </w:rPr>
      </w:pPr>
      <w:r w:rsidRPr="00093E70">
        <w:rPr>
          <w:rFonts w:ascii="Times" w:eastAsia="Times New Roman" w:hAnsi="Times" w:cs="Times New Roman"/>
          <w:i/>
          <w:lang w:eastAsia="ar-SA"/>
        </w:rPr>
        <w:t>I was struggling with qualitative methods… During the training, this method proved itself to me  time and time again…. It has given me confidence and security… (training course May 2008)</w:t>
      </w:r>
    </w:p>
    <w:p w:rsidR="00093E70" w:rsidRPr="00093E70" w:rsidRDefault="00093E70" w:rsidP="00093E70">
      <w:pPr>
        <w:suppressAutoHyphens/>
        <w:spacing w:after="0" w:line="240" w:lineRule="auto"/>
        <w:jc w:val="center"/>
        <w:rPr>
          <w:rFonts w:ascii="Arial" w:eastAsia="Times New Roman" w:hAnsi="Arial" w:cs="Times New Roman"/>
          <w:color w:val="000000"/>
          <w:lang w:eastAsia="ar-SA"/>
        </w:rPr>
      </w:pPr>
    </w:p>
    <w:p w:rsidR="00093E70" w:rsidRPr="00093E70" w:rsidRDefault="00093E70" w:rsidP="00093E70">
      <w:pPr>
        <w:suppressAutoHyphens/>
        <w:spacing w:after="0" w:line="240" w:lineRule="auto"/>
        <w:jc w:val="center"/>
        <w:rPr>
          <w:rFonts w:ascii="Arial" w:eastAsia="Times New Roman" w:hAnsi="Arial" w:cs="Times New Roman"/>
          <w:color w:val="000000"/>
          <w:sz w:val="20"/>
          <w:szCs w:val="20"/>
          <w:lang w:eastAsia="ar-SA"/>
        </w:rPr>
      </w:pPr>
      <w:r w:rsidRPr="00093E70">
        <w:rPr>
          <w:rFonts w:ascii="Arial" w:eastAsia="Times New Roman" w:hAnsi="Arial" w:cs="Times New Roman"/>
          <w:color w:val="000000"/>
          <w:sz w:val="20"/>
          <w:szCs w:val="20"/>
          <w:lang w:eastAsia="ar-SA"/>
        </w:rPr>
        <w:t xml:space="preserve">I truly enjoyed the course and benefited greatly from attending. To be honest, I had looked at the </w:t>
      </w:r>
      <w:r w:rsidRPr="00093E70">
        <w:rPr>
          <w:rFonts w:ascii="Arial" w:eastAsia="Times New Roman" w:hAnsi="Arial" w:cs="Times New Roman"/>
          <w:i/>
          <w:color w:val="000000"/>
          <w:sz w:val="20"/>
          <w:szCs w:val="20"/>
          <w:lang w:eastAsia="ar-SA"/>
        </w:rPr>
        <w:t>Guide</w:t>
      </w:r>
      <w:r w:rsidRPr="00093E70">
        <w:rPr>
          <w:rFonts w:ascii="Arial" w:eastAsia="Times New Roman" w:hAnsi="Arial" w:cs="Times New Roman"/>
          <w:color w:val="000000"/>
          <w:sz w:val="20"/>
          <w:szCs w:val="20"/>
          <w:lang w:eastAsia="ar-SA"/>
        </w:rPr>
        <w:t xml:space="preserve"> and found myself terrified by it – the diagrams and terminology were well beyond my level of understanding.   [The course] however, made the whole thing so accessible and clear that I do plan to use BNIM in my research… </w:t>
      </w:r>
    </w:p>
    <w:p w:rsidR="00093E70" w:rsidRPr="00093E70" w:rsidRDefault="00093E70" w:rsidP="00093E70">
      <w:pPr>
        <w:suppressAutoHyphens/>
        <w:spacing w:after="0" w:line="240" w:lineRule="auto"/>
        <w:jc w:val="center"/>
        <w:rPr>
          <w:rFonts w:ascii="Arial" w:eastAsia="Times New Roman" w:hAnsi="Arial" w:cs="Times New Roman"/>
          <w:color w:val="000000"/>
          <w:sz w:val="20"/>
          <w:szCs w:val="20"/>
          <w:lang w:eastAsia="ar-SA"/>
        </w:rPr>
      </w:pPr>
      <w:r w:rsidRPr="00093E70">
        <w:rPr>
          <w:rFonts w:ascii="Arial" w:eastAsia="Times New Roman" w:hAnsi="Arial" w:cs="Times New Roman"/>
          <w:color w:val="000000"/>
          <w:sz w:val="20"/>
          <w:szCs w:val="20"/>
          <w:lang w:eastAsia="ar-SA"/>
        </w:rPr>
        <w:t>(</w:t>
      </w:r>
      <w:r w:rsidRPr="00093E70">
        <w:rPr>
          <w:rFonts w:ascii="Arial" w:eastAsia="Times New Roman" w:hAnsi="Arial" w:cs="Times New Roman"/>
          <w:i/>
          <w:color w:val="000000"/>
          <w:sz w:val="20"/>
          <w:szCs w:val="20"/>
          <w:lang w:eastAsia="ar-SA"/>
        </w:rPr>
        <w:t>email received 25th February 2008</w:t>
      </w:r>
      <w:r w:rsidRPr="00093E70">
        <w:rPr>
          <w:rFonts w:ascii="Arial" w:eastAsia="Times New Roman" w:hAnsi="Arial" w:cs="Times New Roman"/>
          <w:color w:val="000000"/>
          <w:sz w:val="20"/>
          <w:szCs w:val="20"/>
          <w:lang w:eastAsia="ar-SA"/>
        </w:rPr>
        <w:t>).</w:t>
      </w:r>
    </w:p>
    <w:p w:rsidR="00093E70" w:rsidRPr="00093E70" w:rsidRDefault="00093E70" w:rsidP="00093E70">
      <w:pPr>
        <w:suppressAutoHyphens/>
        <w:spacing w:after="0" w:line="240" w:lineRule="auto"/>
        <w:jc w:val="center"/>
        <w:rPr>
          <w:rFonts w:ascii="Arial" w:eastAsia="Times New Roman" w:hAnsi="Arial" w:cs="Times New Roman"/>
          <w:i/>
          <w:color w:val="000000"/>
          <w:lang w:eastAsia="ar-SA"/>
        </w:rPr>
      </w:pPr>
    </w:p>
    <w:p w:rsidR="00093E70" w:rsidRPr="00093E70" w:rsidRDefault="00093E70" w:rsidP="00093E70">
      <w:pPr>
        <w:suppressAutoHyphens/>
        <w:spacing w:after="0" w:line="240" w:lineRule="auto"/>
        <w:jc w:val="center"/>
        <w:rPr>
          <w:rFonts w:ascii="Times" w:eastAsia="Times New Roman" w:hAnsi="Times" w:cs="Times New Roman"/>
          <w:i/>
          <w:lang w:eastAsia="ar-SA"/>
        </w:rPr>
      </w:pPr>
      <w:r w:rsidRPr="00093E70">
        <w:rPr>
          <w:rFonts w:ascii="Arial" w:eastAsia="Times New Roman" w:hAnsi="Arial" w:cs="Times New Roman"/>
          <w:i/>
          <w:color w:val="000000"/>
          <w:lang w:eastAsia="ar-SA"/>
        </w:rPr>
        <w:t xml:space="preserve">I </w:t>
      </w:r>
      <w:r w:rsidRPr="00093E70">
        <w:rPr>
          <w:rFonts w:ascii="Times" w:eastAsia="Times New Roman" w:hAnsi="Times" w:cs="Times New Roman"/>
          <w:i/>
          <w:lang w:eastAsia="ar-SA"/>
        </w:rPr>
        <w:t>was gobsmacked by how far we got into [the subject’s] subjectivity in so short a time:</w:t>
      </w:r>
    </w:p>
    <w:p w:rsidR="00093E70" w:rsidRPr="00093E70" w:rsidRDefault="00093E70" w:rsidP="00093E70">
      <w:pPr>
        <w:suppressAutoHyphens/>
        <w:spacing w:after="0" w:line="240" w:lineRule="auto"/>
        <w:jc w:val="center"/>
        <w:rPr>
          <w:rFonts w:ascii="Times" w:eastAsia="Times New Roman" w:hAnsi="Times" w:cs="Times New Roman"/>
          <w:i/>
          <w:lang w:eastAsia="ar-SA"/>
        </w:rPr>
      </w:pPr>
      <w:r w:rsidRPr="00093E70">
        <w:rPr>
          <w:rFonts w:ascii="Times" w:eastAsia="Times New Roman" w:hAnsi="Times" w:cs="Times New Roman"/>
          <w:i/>
          <w:lang w:eastAsia="ar-SA"/>
        </w:rPr>
        <w:t xml:space="preserve"> it was an eye-opener for me </w:t>
      </w:r>
    </w:p>
    <w:p w:rsidR="00093E70" w:rsidRPr="00093E70" w:rsidRDefault="00093E70" w:rsidP="00093E70">
      <w:pPr>
        <w:suppressAutoHyphens/>
        <w:spacing w:after="0" w:line="240" w:lineRule="auto"/>
        <w:jc w:val="center"/>
        <w:rPr>
          <w:rFonts w:ascii="Arial" w:eastAsia="Times New Roman" w:hAnsi="Arial" w:cs="Times New Roman"/>
          <w:i/>
          <w:color w:val="000000"/>
          <w:lang w:eastAsia="ar-SA"/>
        </w:rPr>
      </w:pPr>
      <w:r w:rsidRPr="00093E70">
        <w:rPr>
          <w:rFonts w:ascii="Times" w:eastAsia="Times New Roman" w:hAnsi="Times" w:cs="Times New Roman"/>
          <w:i/>
          <w:lang w:eastAsia="ar-SA"/>
        </w:rPr>
        <w:t>[training course May 2008]</w:t>
      </w:r>
    </w:p>
    <w:p w:rsidR="00093E70" w:rsidRPr="00093E70" w:rsidRDefault="00093E70" w:rsidP="00093E70">
      <w:pPr>
        <w:suppressAutoHyphens/>
        <w:spacing w:after="0" w:line="240" w:lineRule="auto"/>
        <w:jc w:val="center"/>
        <w:rPr>
          <w:rFonts w:ascii="Times" w:eastAsia="Times New Roman" w:hAnsi="Times" w:cs="Times New Roman"/>
          <w:i/>
          <w:lang w:eastAsia="ar-SA"/>
        </w:rPr>
      </w:pPr>
    </w:p>
    <w:p w:rsidR="00093E70" w:rsidRPr="00093E70" w:rsidRDefault="00093E70" w:rsidP="00093E70">
      <w:pPr>
        <w:suppressAutoHyphens/>
        <w:spacing w:after="0" w:line="240" w:lineRule="auto"/>
        <w:jc w:val="center"/>
        <w:rPr>
          <w:rFonts w:ascii="Arial" w:eastAsia="Times New Roman" w:hAnsi="Arial" w:cs="Times New Roman"/>
          <w:color w:val="000000"/>
          <w:lang w:eastAsia="ar-SA"/>
        </w:rPr>
      </w:pPr>
      <w:r w:rsidRPr="00093E70">
        <w:rPr>
          <w:rFonts w:ascii="Arial" w:eastAsia="Times New Roman" w:hAnsi="Arial" w:cs="Times New Roman"/>
          <w:color w:val="000000"/>
          <w:lang w:eastAsia="ar-SA"/>
        </w:rPr>
        <w:t>The most intensive interview training course I have ever done   (May 2008)</w:t>
      </w:r>
    </w:p>
    <w:p w:rsidR="00093E70" w:rsidRPr="00093E70" w:rsidRDefault="00093E70" w:rsidP="00093E70">
      <w:pPr>
        <w:suppressAutoHyphens/>
        <w:spacing w:after="0" w:line="240" w:lineRule="auto"/>
        <w:jc w:val="center"/>
        <w:rPr>
          <w:rFonts w:ascii="Times" w:eastAsia="Times New Roman" w:hAnsi="Times" w:cs="Times New Roman"/>
          <w:i/>
          <w:lang w:eastAsia="ar-SA"/>
        </w:rPr>
      </w:pPr>
    </w:p>
    <w:p w:rsidR="00093E70" w:rsidRPr="00093E70" w:rsidRDefault="00093E70" w:rsidP="00093E70">
      <w:pPr>
        <w:suppressAutoHyphens/>
        <w:spacing w:after="0" w:line="240" w:lineRule="auto"/>
        <w:jc w:val="center"/>
        <w:rPr>
          <w:rFonts w:ascii="Times" w:eastAsia="Times New Roman" w:hAnsi="Times" w:cs="Times New Roman"/>
          <w:i/>
          <w:lang w:eastAsia="ar-SA"/>
        </w:rPr>
      </w:pPr>
      <w:r w:rsidRPr="00093E70">
        <w:rPr>
          <w:rFonts w:ascii="Times" w:eastAsia="Times New Roman" w:hAnsi="Times" w:cs="Times New Roman"/>
          <w:i/>
          <w:lang w:eastAsia="ar-SA"/>
        </w:rPr>
        <w:t xml:space="preserve">You can’t imagine the power of the procedure until you follow it </w:t>
      </w:r>
      <w:r w:rsidRPr="00093E70">
        <w:rPr>
          <w:rFonts w:ascii="Times" w:eastAsia="Times New Roman" w:hAnsi="Times" w:cs="Times New Roman"/>
          <w:lang w:eastAsia="ar-SA"/>
        </w:rPr>
        <w:t>(June 2008)</w:t>
      </w:r>
    </w:p>
    <w:p w:rsidR="00093E70" w:rsidRPr="00093E70" w:rsidRDefault="00093E70" w:rsidP="00093E70">
      <w:pPr>
        <w:spacing w:after="0" w:line="240" w:lineRule="auto"/>
        <w:jc w:val="center"/>
        <w:rPr>
          <w:rFonts w:ascii="Times New Roman" w:eastAsia="Times New Roman" w:hAnsi="Times New Roman" w:cs="Times New Roman"/>
          <w:b/>
          <w:lang w:eastAsia="en-GB"/>
        </w:rPr>
      </w:pPr>
    </w:p>
    <w:p w:rsidR="00093E70" w:rsidRPr="00093E70" w:rsidRDefault="00093E70" w:rsidP="00093E70">
      <w:pPr>
        <w:suppressAutoHyphens/>
        <w:spacing w:after="0" w:line="240" w:lineRule="auto"/>
        <w:jc w:val="center"/>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I must say it has been quite a roller-coaster journey for me with the research aspects of the study.  Obviously I had to learn so much and was suspcious of BNIM</w:t>
      </w:r>
      <w:smartTag w:uri="urn:schemas-microsoft-com:office:smarttags" w:element="PersonName">
        <w:r w:rsidRPr="00093E70">
          <w:rPr>
            <w:rFonts w:ascii="Times" w:eastAsia="Times New Roman" w:hAnsi="Times" w:cs="Times New Roman"/>
            <w:sz w:val="24"/>
            <w:szCs w:val="20"/>
            <w:lang w:eastAsia="ar-SA"/>
          </w:rPr>
          <w:t>'</w:t>
        </w:r>
      </w:smartTag>
      <w:r w:rsidRPr="00093E70">
        <w:rPr>
          <w:rFonts w:ascii="Times" w:eastAsia="Times New Roman" w:hAnsi="Times" w:cs="Times New Roman"/>
          <w:sz w:val="24"/>
          <w:szCs w:val="20"/>
          <w:lang w:eastAsia="ar-SA"/>
        </w:rPr>
        <w:t xml:space="preserve">s rigor for a </w:t>
      </w:r>
      <w:r w:rsidRPr="00093E70">
        <w:rPr>
          <w:rFonts w:ascii="Times" w:eastAsia="Times New Roman" w:hAnsi="Times" w:cs="Times New Roman"/>
          <w:sz w:val="24"/>
          <w:szCs w:val="20"/>
          <w:lang w:eastAsia="ar-SA"/>
        </w:rPr>
        <w:lastRenderedPageBreak/>
        <w:t>while during the early stages in terms of the panel process.  However, now I</w:t>
      </w:r>
      <w:smartTag w:uri="urn:schemas-microsoft-com:office:smarttags" w:element="PersonName">
        <w:r w:rsidRPr="00093E70">
          <w:rPr>
            <w:rFonts w:ascii="Times" w:eastAsia="Times New Roman" w:hAnsi="Times" w:cs="Times New Roman"/>
            <w:sz w:val="24"/>
            <w:szCs w:val="20"/>
            <w:lang w:eastAsia="ar-SA"/>
          </w:rPr>
          <w:t>'</w:t>
        </w:r>
      </w:smartTag>
      <w:r w:rsidRPr="00093E70">
        <w:rPr>
          <w:rFonts w:ascii="Times" w:eastAsia="Times New Roman" w:hAnsi="Times" w:cs="Times New Roman"/>
          <w:sz w:val="24"/>
          <w:szCs w:val="20"/>
          <w:lang w:eastAsia="ar-SA"/>
        </w:rPr>
        <w:t>m an absolute convert and couldn</w:t>
      </w:r>
      <w:smartTag w:uri="urn:schemas-microsoft-com:office:smarttags" w:element="PersonName">
        <w:r w:rsidRPr="00093E70">
          <w:rPr>
            <w:rFonts w:ascii="Times" w:eastAsia="Times New Roman" w:hAnsi="Times" w:cs="Times New Roman"/>
            <w:sz w:val="24"/>
            <w:szCs w:val="20"/>
            <w:lang w:eastAsia="ar-SA"/>
          </w:rPr>
          <w:t>'</w:t>
        </w:r>
      </w:smartTag>
      <w:r w:rsidRPr="00093E70">
        <w:rPr>
          <w:rFonts w:ascii="Times" w:eastAsia="Times New Roman" w:hAnsi="Times" w:cs="Times New Roman"/>
          <w:sz w:val="24"/>
          <w:szCs w:val="20"/>
          <w:lang w:eastAsia="ar-SA"/>
        </w:rPr>
        <w:t>t imagine using another model if I were to undertake research again (2010)</w:t>
      </w:r>
    </w:p>
    <w:p w:rsidR="00093E70" w:rsidRPr="00093E70" w:rsidRDefault="00093E70" w:rsidP="00093E70">
      <w:pPr>
        <w:spacing w:after="0" w:line="240" w:lineRule="auto"/>
        <w:jc w:val="center"/>
        <w:rPr>
          <w:rFonts w:ascii="Times New Roman" w:eastAsia="Times New Roman" w:hAnsi="Times New Roman" w:cs="Times New Roman"/>
          <w:b/>
          <w:lang w:eastAsia="en-GB"/>
        </w:rPr>
      </w:pPr>
    </w:p>
    <w:p w:rsidR="00093E70" w:rsidRPr="00093E70" w:rsidRDefault="00093E70" w:rsidP="00093E70">
      <w:pPr>
        <w:spacing w:after="0" w:line="240" w:lineRule="auto"/>
        <w:jc w:val="center"/>
        <w:rPr>
          <w:rFonts w:ascii="Times New Roman" w:eastAsia="Times New Roman" w:hAnsi="Times New Roman" w:cs="Times New Roman"/>
          <w:b/>
          <w:lang w:eastAsia="en-GB"/>
        </w:rPr>
      </w:pPr>
      <w:r w:rsidRPr="00093E70">
        <w:rPr>
          <w:rFonts w:ascii="Times New Roman" w:eastAsia="Times New Roman" w:hAnsi="Times New Roman" w:cs="Times New Roman"/>
          <w:b/>
          <w:lang w:eastAsia="en-GB"/>
        </w:rPr>
        <w:t>Currently, I</w:t>
      </w:r>
      <w:smartTag w:uri="urn:schemas-microsoft-com:office:smarttags" w:element="PersonName">
        <w:r w:rsidRPr="00093E70">
          <w:rPr>
            <w:rFonts w:ascii="Times New Roman" w:eastAsia="Times New Roman" w:hAnsi="Times New Roman" w:cs="Times New Roman"/>
            <w:b/>
            <w:lang w:eastAsia="en-GB"/>
          </w:rPr>
          <w:t>'</w:t>
        </w:r>
      </w:smartTag>
      <w:r w:rsidRPr="00093E70">
        <w:rPr>
          <w:rFonts w:ascii="Times New Roman" w:eastAsia="Times New Roman" w:hAnsi="Times New Roman" w:cs="Times New Roman"/>
          <w:b/>
          <w:lang w:eastAsia="en-GB"/>
        </w:rPr>
        <w:t xml:space="preserve">m running some panels of my own for the PhD and this is proving invaluable for developing my thinking about the three </w:t>
      </w:r>
      <w:smartTag w:uri="urn:schemas-microsoft-com:office:smarttags" w:element="PersonName">
        <w:r w:rsidRPr="00093E70">
          <w:rPr>
            <w:rFonts w:ascii="Times New Roman" w:eastAsia="Times New Roman" w:hAnsi="Times New Roman" w:cs="Times New Roman"/>
            <w:b/>
            <w:lang w:eastAsia="en-GB"/>
          </w:rPr>
          <w:t>'</w:t>
        </w:r>
      </w:smartTag>
      <w:r w:rsidRPr="00093E70">
        <w:rPr>
          <w:rFonts w:ascii="Times New Roman" w:eastAsia="Times New Roman" w:hAnsi="Times New Roman" w:cs="Times New Roman"/>
          <w:b/>
          <w:lang w:eastAsia="en-GB"/>
        </w:rPr>
        <w:t>gold star</w:t>
      </w:r>
      <w:smartTag w:uri="urn:schemas-microsoft-com:office:smarttags" w:element="PersonName">
        <w:r w:rsidRPr="00093E70">
          <w:rPr>
            <w:rFonts w:ascii="Times New Roman" w:eastAsia="Times New Roman" w:hAnsi="Times New Roman" w:cs="Times New Roman"/>
            <w:b/>
            <w:lang w:eastAsia="en-GB"/>
          </w:rPr>
          <w:t>'</w:t>
        </w:r>
      </w:smartTag>
      <w:r w:rsidRPr="00093E70">
        <w:rPr>
          <w:rFonts w:ascii="Times New Roman" w:eastAsia="Times New Roman" w:hAnsi="Times New Roman" w:cs="Times New Roman"/>
          <w:b/>
          <w:lang w:eastAsia="en-GB"/>
        </w:rPr>
        <w:t xml:space="preserve"> cases in the study. Yesterday was a mind blowing Thematic Field Analysis session - so much amazing material and invaluable input from other people really forcing me to stretch and reconfigure my thinking in exciting directions.</w:t>
      </w:r>
    </w:p>
    <w:p w:rsidR="00093E70" w:rsidRPr="00093E70" w:rsidRDefault="00093E70" w:rsidP="00093E70">
      <w:pPr>
        <w:spacing w:after="0" w:line="240" w:lineRule="auto"/>
        <w:jc w:val="center"/>
        <w:rPr>
          <w:rFonts w:ascii="Times New Roman" w:eastAsia="Times New Roman" w:hAnsi="Times New Roman" w:cs="Times New Roman"/>
          <w:b/>
          <w:lang w:eastAsia="en-GB"/>
        </w:rPr>
      </w:pPr>
    </w:p>
    <w:p w:rsidR="00093E70" w:rsidRPr="00093E70" w:rsidRDefault="00093E70" w:rsidP="00093E70">
      <w:pPr>
        <w:spacing w:after="0" w:line="240" w:lineRule="auto"/>
        <w:jc w:val="center"/>
        <w:rPr>
          <w:rFonts w:ascii="Times New Roman" w:eastAsia="Times New Roman" w:hAnsi="Times New Roman" w:cs="Times New Roman"/>
          <w:lang w:eastAsia="en-GB"/>
        </w:rPr>
      </w:pPr>
      <w:r w:rsidRPr="00093E70">
        <w:rPr>
          <w:rFonts w:ascii="Times New Roman" w:eastAsia="Times New Roman" w:hAnsi="Times New Roman" w:cs="Times New Roman"/>
          <w:lang w:eastAsia="en-GB"/>
        </w:rPr>
        <w:t>It seems this is a generous methodological approach, in lots of different ways! Thanks for the method! I</w:t>
      </w:r>
      <w:smartTag w:uri="urn:schemas-microsoft-com:office:smarttags" w:element="PersonName">
        <w:r w:rsidRPr="00093E70">
          <w:rPr>
            <w:rFonts w:ascii="Times New Roman" w:eastAsia="Times New Roman" w:hAnsi="Times New Roman" w:cs="Times New Roman"/>
            <w:lang w:eastAsia="en-GB"/>
          </w:rPr>
          <w:t>'</w:t>
        </w:r>
      </w:smartTag>
      <w:r w:rsidRPr="00093E70">
        <w:rPr>
          <w:rFonts w:ascii="Times New Roman" w:eastAsia="Times New Roman" w:hAnsi="Times New Roman" w:cs="Times New Roman"/>
          <w:lang w:eastAsia="en-GB"/>
        </w:rPr>
        <w:t xml:space="preserve">m really enjoying working with the data it has helped generate </w:t>
      </w:r>
    </w:p>
    <w:p w:rsidR="00093E70" w:rsidRPr="00093E70" w:rsidRDefault="00093E70" w:rsidP="00093E70">
      <w:pPr>
        <w:spacing w:after="0" w:line="240" w:lineRule="auto"/>
        <w:jc w:val="center"/>
        <w:rPr>
          <w:rFonts w:ascii="Times New Roman" w:eastAsia="Times New Roman" w:hAnsi="Times New Roman" w:cs="Times New Roman"/>
          <w:lang w:eastAsia="en-GB"/>
        </w:rPr>
      </w:pPr>
      <w:r w:rsidRPr="00093E70">
        <w:rPr>
          <w:rFonts w:ascii="Times New Roman" w:eastAsia="Times New Roman" w:hAnsi="Times New Roman" w:cs="Times New Roman"/>
          <w:lang w:eastAsia="en-GB"/>
        </w:rPr>
        <w:t>and am finding the panels of huge value</w:t>
      </w:r>
    </w:p>
    <w:p w:rsidR="00093E70" w:rsidRPr="00093E70" w:rsidRDefault="00093E70" w:rsidP="00093E70">
      <w:pPr>
        <w:spacing w:after="0" w:line="240" w:lineRule="auto"/>
        <w:jc w:val="center"/>
        <w:rPr>
          <w:rFonts w:ascii="Times New Roman" w:eastAsia="Times New Roman" w:hAnsi="Times New Roman" w:cs="Times New Roman"/>
          <w:lang w:eastAsia="en-GB"/>
        </w:rPr>
      </w:pPr>
      <w:r w:rsidRPr="00093E70">
        <w:rPr>
          <w:rFonts w:ascii="Times New Roman" w:eastAsia="Times New Roman" w:hAnsi="Times New Roman" w:cs="Times New Roman"/>
          <w:lang w:eastAsia="en-GB"/>
        </w:rPr>
        <w:t>(23 April 2009 email)</w:t>
      </w:r>
    </w:p>
    <w:p w:rsidR="00093E70" w:rsidRPr="00093E70" w:rsidRDefault="00093E70" w:rsidP="00093E70">
      <w:pPr>
        <w:suppressAutoHyphens/>
        <w:spacing w:after="0" w:line="240" w:lineRule="auto"/>
        <w:rPr>
          <w:rFonts w:ascii="Times" w:eastAsia="Times New Roman" w:hAnsi="Times" w:cs="Times New Roman"/>
          <w:i/>
          <w:lang w:eastAsia="ar-SA"/>
        </w:rPr>
      </w:pPr>
    </w:p>
    <w:p w:rsidR="00093E70" w:rsidRPr="00093E70" w:rsidRDefault="00093E70" w:rsidP="00093E70">
      <w:pPr>
        <w:suppressAutoHyphens/>
        <w:spacing w:after="0" w:line="240" w:lineRule="auto"/>
        <w:ind w:left="720"/>
        <w:rPr>
          <w:rFonts w:ascii="Times" w:eastAsia="Times New Roman" w:hAnsi="Times" w:cs="Times New Roman"/>
          <w:b/>
          <w:color w:val="000000"/>
          <w:sz w:val="24"/>
          <w:szCs w:val="20"/>
          <w:lang w:eastAsia="ar-SA"/>
        </w:rPr>
      </w:pPr>
      <w:r w:rsidRPr="00093E70">
        <w:rPr>
          <w:rFonts w:ascii="Times" w:eastAsia="Times New Roman" w:hAnsi="Times" w:cs="Times New Roman" w:hint="eastAsia"/>
          <w:b/>
          <w:color w:val="000000"/>
          <w:sz w:val="24"/>
          <w:szCs w:val="20"/>
          <w:lang w:eastAsia="ar-SA"/>
        </w:rPr>
        <w:t>…</w:t>
      </w:r>
      <w:r w:rsidRPr="00093E70">
        <w:rPr>
          <w:rFonts w:ascii="Times" w:eastAsia="Times New Roman" w:hAnsi="Times" w:cs="Times New Roman"/>
          <w:b/>
          <w:color w:val="000000"/>
          <w:sz w:val="24"/>
          <w:szCs w:val="20"/>
          <w:lang w:eastAsia="ar-SA"/>
        </w:rPr>
        <w:t xml:space="preserve">..On a more personal note, I am very glad that I chose this research method for my research – it has since influenced my clinical approach (e.g. using life story question, asking follow up questions, getting the richest narrative material I can to work with, consideration of power in relationship etc etc) … and carrying out the research in this way was an important developmental step / process for me in clinical psychology </w:t>
      </w:r>
    </w:p>
    <w:p w:rsidR="00093E70" w:rsidRPr="00093E70" w:rsidRDefault="00093E70" w:rsidP="00093E70">
      <w:pPr>
        <w:suppressAutoHyphens/>
        <w:spacing w:after="0" w:line="240" w:lineRule="auto"/>
        <w:rPr>
          <w:rFonts w:ascii="Times" w:eastAsia="Times New Roman" w:hAnsi="Times" w:cs="Times New Roman"/>
          <w:color w:val="000000"/>
          <w:sz w:val="24"/>
          <w:szCs w:val="20"/>
          <w:lang w:eastAsia="ar-SA"/>
        </w:rPr>
      </w:pPr>
      <w:r w:rsidRPr="00093E70">
        <w:rPr>
          <w:rFonts w:ascii="Times" w:eastAsia="Times New Roman" w:hAnsi="Times" w:cs="Times New Roman"/>
          <w:color w:val="000000"/>
          <w:sz w:val="24"/>
          <w:szCs w:val="20"/>
          <w:lang w:eastAsia="ar-SA"/>
        </w:rPr>
        <w:tab/>
        <w:t>(July 12 2009 email)</w:t>
      </w:r>
    </w:p>
    <w:p w:rsidR="00093E70" w:rsidRPr="00093E70" w:rsidRDefault="00093E70" w:rsidP="00093E70">
      <w:pPr>
        <w:suppressAutoHyphens/>
        <w:spacing w:after="0" w:line="240" w:lineRule="auto"/>
        <w:rPr>
          <w:rFonts w:ascii="Times" w:eastAsia="Times New Roman" w:hAnsi="Times" w:cs="Times New Roman"/>
          <w:color w:val="000000"/>
          <w:sz w:val="24"/>
          <w:szCs w:val="20"/>
          <w:lang w:eastAsia="ar-SA"/>
        </w:rPr>
      </w:pPr>
    </w:p>
    <w:p w:rsidR="00093E70" w:rsidRPr="00093E70" w:rsidRDefault="00093E70" w:rsidP="00093E70">
      <w:pPr>
        <w:suppressAutoHyphens/>
        <w:spacing w:after="0" w:line="240" w:lineRule="auto"/>
        <w:rPr>
          <w:rFonts w:ascii="Times" w:eastAsia="Times New Roman" w:hAnsi="Times" w:cs="Times New Roman"/>
          <w:i/>
          <w:lang w:eastAsia="ar-SA"/>
        </w:rPr>
      </w:pPr>
      <w:r w:rsidRPr="00093E70">
        <w:rPr>
          <w:rFonts w:ascii="Courier New" w:eastAsia="Times New Roman" w:hAnsi="Courier New" w:cs="Courier New"/>
          <w:i/>
          <w:sz w:val="20"/>
          <w:szCs w:val="20"/>
          <w:lang w:eastAsia="en-GB"/>
        </w:rPr>
        <w:t>It was a wonderful and memorable experience. I feel very much shaken up (in a good way!): it</w:t>
      </w:r>
      <w:smartTag w:uri="urn:schemas-microsoft-com:office:smarttags" w:element="PersonName">
        <w:r w:rsidRPr="00093E70">
          <w:rPr>
            <w:rFonts w:ascii="Courier New" w:eastAsia="Times New Roman" w:hAnsi="Courier New" w:cs="Courier New"/>
            <w:i/>
            <w:sz w:val="20"/>
            <w:szCs w:val="20"/>
            <w:lang w:eastAsia="en-GB"/>
          </w:rPr>
          <w:t>'</w:t>
        </w:r>
      </w:smartTag>
      <w:r w:rsidRPr="00093E70">
        <w:rPr>
          <w:rFonts w:ascii="Courier New" w:eastAsia="Times New Roman" w:hAnsi="Courier New" w:cs="Courier New"/>
          <w:i/>
          <w:sz w:val="20"/>
          <w:szCs w:val="20"/>
          <w:lang w:eastAsia="en-GB"/>
        </w:rPr>
        <w:t>s great to be brought to see the world a bit differently from before! (email November 2009)</w:t>
      </w:r>
    </w:p>
    <w:p w:rsidR="00093E70" w:rsidRPr="00093E70" w:rsidRDefault="00093E70" w:rsidP="00093E70">
      <w:pPr>
        <w:suppressAutoHyphens/>
        <w:spacing w:after="0" w:line="240" w:lineRule="auto"/>
        <w:rPr>
          <w:rFonts w:ascii="Times" w:eastAsia="Times New Roman" w:hAnsi="Times" w:cs="Times New Roman"/>
          <w:i/>
          <w:lang w:eastAsia="ar-SA"/>
        </w:rPr>
      </w:pPr>
    </w:p>
    <w:p w:rsidR="00093E70" w:rsidRPr="00093E70" w:rsidRDefault="00093E70" w:rsidP="00093E70">
      <w:pPr>
        <w:suppressAutoHyphens/>
        <w:spacing w:after="0" w:line="240" w:lineRule="auto"/>
        <w:rPr>
          <w:rFonts w:ascii="Times" w:eastAsia="Times New Roman" w:hAnsi="Times" w:cs="Times New Roman"/>
          <w:i/>
          <w:lang w:eastAsia="ar-SA"/>
        </w:rPr>
      </w:pPr>
      <w:r w:rsidRPr="00093E70">
        <w:rPr>
          <w:rFonts w:ascii="Times" w:eastAsia="Times New Roman" w:hAnsi="Times" w:cs="Times New Roman"/>
          <w:i/>
          <w:lang w:eastAsia="ar-SA"/>
        </w:rPr>
        <w:t xml:space="preserve">Finally, a quotation from the methodology section of  a report that </w:t>
      </w:r>
      <w:r w:rsidRPr="00093E70">
        <w:rPr>
          <w:rFonts w:ascii="Times" w:eastAsia="Times New Roman" w:hAnsi="Times" w:cs="Times New Roman" w:hint="eastAsia"/>
          <w:i/>
          <w:lang w:eastAsia="ar-SA"/>
        </w:rPr>
        <w:t>I</w:t>
      </w:r>
      <w:r w:rsidRPr="00093E70">
        <w:rPr>
          <w:rFonts w:ascii="Times" w:eastAsia="Times New Roman" w:hAnsi="Times" w:cs="Times New Roman"/>
          <w:i/>
          <w:lang w:eastAsia="ar-SA"/>
        </w:rPr>
        <w:t xml:space="preserve"> came across while trawling the web:</w:t>
      </w:r>
    </w:p>
    <w:p w:rsidR="00093E70" w:rsidRPr="00093E70" w:rsidRDefault="00093E70" w:rsidP="00093E70">
      <w:pPr>
        <w:suppressAutoHyphens/>
        <w:spacing w:after="0" w:line="240" w:lineRule="auto"/>
        <w:rPr>
          <w:rFonts w:ascii="Times" w:eastAsia="Times New Roman" w:hAnsi="Times" w:cs="Times New Roman"/>
          <w:i/>
          <w:lang w:eastAsia="ar-SA"/>
        </w:rPr>
      </w:pPr>
    </w:p>
    <w:p w:rsidR="00093E70" w:rsidRPr="00093E70" w:rsidRDefault="00093E70" w:rsidP="00093E70">
      <w:pPr>
        <w:suppressAutoHyphens/>
        <w:spacing w:after="0" w:line="240" w:lineRule="auto"/>
        <w:ind w:left="720"/>
        <w:rPr>
          <w:rFonts w:ascii="Arial" w:eastAsia="Times New Roman" w:hAnsi="Arial" w:cs="Times New Roman"/>
          <w:b/>
          <w:color w:val="000000"/>
          <w:sz w:val="20"/>
          <w:szCs w:val="20"/>
          <w:lang w:eastAsia="ar-SA"/>
        </w:rPr>
      </w:pPr>
      <w:r w:rsidRPr="00093E70">
        <w:rPr>
          <w:rFonts w:ascii="Arial" w:eastAsia="Times New Roman" w:hAnsi="Arial" w:cs="Times New Roman"/>
          <w:b/>
          <w:color w:val="000000"/>
          <w:sz w:val="20"/>
          <w:szCs w:val="20"/>
          <w:lang w:eastAsia="ar-SA"/>
        </w:rPr>
        <w:t xml:space="preserve">The biographic narrative interview method was highly successful in eliciting in-depth qualitative data on experiences of teenage pregnancy and young parenthood. The method exceeded our expectations in situating these specific events and roles in broad, historical, social, political and familial contexts. </w:t>
      </w:r>
    </w:p>
    <w:p w:rsidR="00093E70" w:rsidRPr="00093E70" w:rsidRDefault="00093E70" w:rsidP="00093E70">
      <w:pPr>
        <w:suppressAutoHyphens/>
        <w:spacing w:after="0" w:line="240" w:lineRule="auto"/>
        <w:ind w:left="720"/>
        <w:rPr>
          <w:rFonts w:ascii="Arial" w:eastAsia="Times New Roman" w:hAnsi="Arial" w:cs="Times New Roman"/>
          <w:b/>
          <w:color w:val="000000"/>
          <w:sz w:val="20"/>
          <w:szCs w:val="20"/>
          <w:lang w:eastAsia="ar-SA"/>
        </w:rPr>
      </w:pPr>
    </w:p>
    <w:p w:rsidR="00093E70" w:rsidRPr="00093E70" w:rsidRDefault="00093E70" w:rsidP="00093E70">
      <w:pPr>
        <w:suppressAutoHyphens/>
        <w:spacing w:after="0" w:line="240" w:lineRule="auto"/>
        <w:ind w:left="720"/>
        <w:rPr>
          <w:rFonts w:ascii="Arial" w:eastAsia="Times New Roman" w:hAnsi="Arial" w:cs="Times New Roman"/>
          <w:b/>
          <w:color w:val="000000"/>
          <w:sz w:val="20"/>
          <w:szCs w:val="20"/>
          <w:lang w:eastAsia="ar-SA"/>
        </w:rPr>
      </w:pPr>
      <w:r w:rsidRPr="00093E70">
        <w:rPr>
          <w:rFonts w:ascii="Arial" w:eastAsia="Times New Roman" w:hAnsi="Arial" w:cs="Times New Roman"/>
          <w:b/>
          <w:color w:val="000000"/>
          <w:sz w:val="20"/>
          <w:szCs w:val="20"/>
          <w:lang w:eastAsia="ar-SA"/>
        </w:rPr>
        <w:t xml:space="preserve">Hence, we have been able to appreciate participants’ identities and biographies in relation to their whole life course, including their upbringing, schooling, further education and employment, family and friendship networks, sexuality and relationship histories. </w:t>
      </w:r>
    </w:p>
    <w:p w:rsidR="00093E70" w:rsidRPr="00093E70" w:rsidRDefault="00093E70" w:rsidP="00093E70">
      <w:pPr>
        <w:suppressAutoHyphens/>
        <w:spacing w:after="0" w:line="240" w:lineRule="auto"/>
        <w:ind w:left="720"/>
        <w:rPr>
          <w:rFonts w:ascii="Arial" w:eastAsia="Times New Roman" w:hAnsi="Arial" w:cs="Times New Roman"/>
          <w:b/>
          <w:color w:val="000000"/>
          <w:sz w:val="20"/>
          <w:szCs w:val="20"/>
          <w:lang w:eastAsia="ar-SA"/>
        </w:rPr>
      </w:pPr>
    </w:p>
    <w:p w:rsidR="00093E70" w:rsidRPr="00093E70" w:rsidRDefault="00093E70" w:rsidP="00093E70">
      <w:pPr>
        <w:suppressAutoHyphens/>
        <w:spacing w:after="0" w:line="240" w:lineRule="auto"/>
        <w:ind w:left="720"/>
        <w:rPr>
          <w:rFonts w:ascii="Arial" w:eastAsia="Times New Roman" w:hAnsi="Arial" w:cs="Times New Roman"/>
          <w:b/>
          <w:color w:val="000000"/>
          <w:sz w:val="20"/>
          <w:szCs w:val="20"/>
          <w:lang w:eastAsia="ar-SA"/>
        </w:rPr>
      </w:pPr>
      <w:r w:rsidRPr="00093E70">
        <w:rPr>
          <w:rFonts w:ascii="Arial" w:eastAsia="Times New Roman" w:hAnsi="Arial" w:cs="Times New Roman"/>
          <w:b/>
          <w:color w:val="000000"/>
          <w:sz w:val="20"/>
          <w:szCs w:val="20"/>
          <w:lang w:eastAsia="ar-SA"/>
        </w:rPr>
        <w:t xml:space="preserve">Most importantly, the use of this method has highlighted diversity across genders, generations and social class, and specific experiences such as domestic abuse, drug and alcohol use, disability, depression, being a young carer, growing up in care, enforced abortion and bereavement. </w:t>
      </w:r>
    </w:p>
    <w:p w:rsidR="00093E70" w:rsidRPr="00093E70" w:rsidRDefault="00093E70" w:rsidP="00093E70">
      <w:pPr>
        <w:suppressAutoHyphens/>
        <w:spacing w:after="0" w:line="240" w:lineRule="auto"/>
        <w:ind w:left="720"/>
        <w:rPr>
          <w:rFonts w:ascii="Arial" w:eastAsia="Times New Roman" w:hAnsi="Arial" w:cs="Times New Roman"/>
          <w:b/>
          <w:color w:val="000000"/>
          <w:sz w:val="20"/>
          <w:szCs w:val="20"/>
          <w:lang w:eastAsia="ar-SA"/>
        </w:rPr>
      </w:pPr>
    </w:p>
    <w:p w:rsidR="00093E70" w:rsidRPr="00093E70" w:rsidRDefault="00093E70" w:rsidP="00093E70">
      <w:pPr>
        <w:suppressAutoHyphens/>
        <w:spacing w:after="0" w:line="240" w:lineRule="auto"/>
        <w:ind w:left="720"/>
        <w:rPr>
          <w:rFonts w:ascii="Arial" w:eastAsia="Times New Roman" w:hAnsi="Arial" w:cs="Times New Roman"/>
          <w:b/>
          <w:color w:val="000000"/>
          <w:sz w:val="20"/>
          <w:szCs w:val="20"/>
          <w:lang w:eastAsia="ar-SA"/>
        </w:rPr>
      </w:pPr>
      <w:r w:rsidRPr="00093E70">
        <w:rPr>
          <w:rFonts w:ascii="Arial" w:eastAsia="Times New Roman" w:hAnsi="Arial" w:cs="Times New Roman"/>
          <w:b/>
          <w:color w:val="000000"/>
          <w:sz w:val="20"/>
          <w:szCs w:val="20"/>
          <w:lang w:eastAsia="ar-SA"/>
        </w:rPr>
        <w:t xml:space="preserve">These issues were raised by participants without direct questioning from the interviewer, and without them, our data would be partial and less holistic. </w:t>
      </w:r>
    </w:p>
    <w:p w:rsidR="00093E70" w:rsidRPr="00093E70" w:rsidRDefault="00093E70" w:rsidP="00093E70">
      <w:pPr>
        <w:suppressAutoHyphens/>
        <w:spacing w:after="0" w:line="240" w:lineRule="auto"/>
        <w:ind w:left="720"/>
        <w:rPr>
          <w:rFonts w:ascii="Times New Roman" w:eastAsia="Times New Roman" w:hAnsi="Times New Roman" w:cs="Times New Roman"/>
          <w:color w:val="000000"/>
          <w:lang w:eastAsia="ar-SA"/>
        </w:rPr>
      </w:pPr>
    </w:p>
    <w:p w:rsidR="00093E70" w:rsidRPr="00093E70" w:rsidRDefault="00093E70" w:rsidP="00093E70">
      <w:pPr>
        <w:suppressAutoHyphens/>
        <w:spacing w:after="0" w:line="240" w:lineRule="auto"/>
        <w:ind w:left="1440"/>
        <w:rPr>
          <w:rFonts w:ascii="Times New Roman" w:eastAsia="Times New Roman" w:hAnsi="Times New Roman" w:cs="Times New Roman"/>
          <w:color w:val="000000"/>
          <w:sz w:val="20"/>
          <w:szCs w:val="20"/>
          <w:lang w:eastAsia="ar-SA"/>
        </w:rPr>
      </w:pPr>
      <w:r w:rsidRPr="00093E70">
        <w:rPr>
          <w:rFonts w:ascii="Times New Roman" w:eastAsia="Times New Roman" w:hAnsi="Times New Roman" w:cs="Times New Roman"/>
          <w:color w:val="000000"/>
          <w:sz w:val="20"/>
          <w:szCs w:val="20"/>
          <w:lang w:eastAsia="ar-SA"/>
        </w:rPr>
        <w:t xml:space="preserve">Julia Hirst, Eleanor Formby, Jenny Owen. 2006. </w:t>
      </w:r>
      <w:r w:rsidRPr="00093E70">
        <w:rPr>
          <w:rFonts w:ascii="Times New Roman" w:eastAsia="Times New Roman" w:hAnsi="Times New Roman" w:cs="Times New Roman"/>
          <w:i/>
          <w:color w:val="000000"/>
          <w:sz w:val="20"/>
          <w:szCs w:val="20"/>
          <w:lang w:eastAsia="ar-SA"/>
        </w:rPr>
        <w:t>Pathways into parenthood: reflections from  three generations of teenage mothers and fathers</w:t>
      </w:r>
      <w:r w:rsidRPr="00093E70">
        <w:rPr>
          <w:rFonts w:ascii="Times New Roman" w:eastAsia="Times New Roman" w:hAnsi="Times New Roman" w:cs="Times New Roman"/>
          <w:color w:val="000000"/>
          <w:sz w:val="20"/>
          <w:szCs w:val="20"/>
          <w:lang w:eastAsia="ar-SA"/>
        </w:rPr>
        <w:t xml:space="preserve">. </w:t>
      </w:r>
      <w:smartTag w:uri="urn:schemas-microsoft-com:office:smarttags" w:element="PlaceName">
        <w:r w:rsidRPr="00093E70">
          <w:rPr>
            <w:rFonts w:ascii="Times New Roman" w:eastAsia="Times New Roman" w:hAnsi="Times New Roman" w:cs="Times New Roman"/>
            <w:color w:val="000000"/>
            <w:sz w:val="20"/>
            <w:szCs w:val="20"/>
            <w:lang w:eastAsia="ar-SA"/>
          </w:rPr>
          <w:t>Sheffield</w:t>
        </w:r>
      </w:smartTag>
      <w:r w:rsidRPr="00093E70">
        <w:rPr>
          <w:rFonts w:ascii="Times New Roman" w:eastAsia="Times New Roman" w:hAnsi="Times New Roman" w:cs="Times New Roman"/>
          <w:color w:val="000000"/>
          <w:sz w:val="20"/>
          <w:szCs w:val="20"/>
          <w:lang w:eastAsia="ar-SA"/>
        </w:rPr>
        <w:t xml:space="preserve"> </w:t>
      </w:r>
      <w:smartTag w:uri="urn:schemas-microsoft-com:office:smarttags" w:element="PlaceName">
        <w:r w:rsidRPr="00093E70">
          <w:rPr>
            <w:rFonts w:ascii="Times New Roman" w:eastAsia="Times New Roman" w:hAnsi="Times New Roman" w:cs="Times New Roman"/>
            <w:color w:val="000000"/>
            <w:sz w:val="20"/>
            <w:szCs w:val="20"/>
            <w:lang w:eastAsia="ar-SA"/>
          </w:rPr>
          <w:t>Hallam</w:t>
        </w:r>
      </w:smartTag>
      <w:r w:rsidRPr="00093E70">
        <w:rPr>
          <w:rFonts w:ascii="Times New Roman" w:eastAsia="Times New Roman" w:hAnsi="Times New Roman" w:cs="Times New Roman"/>
          <w:color w:val="000000"/>
          <w:sz w:val="20"/>
          <w:szCs w:val="20"/>
          <w:lang w:eastAsia="ar-SA"/>
        </w:rPr>
        <w:t xml:space="preserve"> </w:t>
      </w:r>
      <w:smartTag w:uri="urn:schemas-microsoft-com:office:smarttags" w:element="PlaceType">
        <w:r w:rsidRPr="00093E70">
          <w:rPr>
            <w:rFonts w:ascii="Times New Roman" w:eastAsia="Times New Roman" w:hAnsi="Times New Roman" w:cs="Times New Roman"/>
            <w:color w:val="000000"/>
            <w:sz w:val="20"/>
            <w:szCs w:val="20"/>
            <w:lang w:eastAsia="ar-SA"/>
          </w:rPr>
          <w:t>University</w:t>
        </w:r>
      </w:smartTag>
      <w:r w:rsidRPr="00093E70">
        <w:rPr>
          <w:rFonts w:ascii="Times New Roman" w:eastAsia="Times New Roman" w:hAnsi="Times New Roman" w:cs="Times New Roman"/>
          <w:color w:val="000000"/>
          <w:sz w:val="20"/>
          <w:szCs w:val="20"/>
          <w:lang w:eastAsia="ar-SA"/>
        </w:rPr>
        <w:t xml:space="preserve">: </w:t>
      </w:r>
      <w:smartTag w:uri="urn:schemas-microsoft-com:office:smarttags" w:element="place">
        <w:r w:rsidRPr="00093E70">
          <w:rPr>
            <w:rFonts w:ascii="Times New Roman" w:eastAsia="Times New Roman" w:hAnsi="Times New Roman" w:cs="Times New Roman"/>
            <w:color w:val="000000"/>
            <w:sz w:val="20"/>
            <w:szCs w:val="20"/>
            <w:lang w:eastAsia="ar-SA"/>
          </w:rPr>
          <w:t>Sheffield</w:t>
        </w:r>
      </w:smartTag>
      <w:r w:rsidRPr="00093E70">
        <w:rPr>
          <w:rFonts w:ascii="Times New Roman" w:eastAsia="Times New Roman" w:hAnsi="Times New Roman" w:cs="Times New Roman"/>
          <w:color w:val="000000"/>
          <w:sz w:val="20"/>
          <w:szCs w:val="20"/>
          <w:lang w:eastAsia="ar-SA"/>
        </w:rPr>
        <w:t xml:space="preserve"> Health and Social Research Consortium: p.63 (paragraphing added) </w:t>
      </w:r>
    </w:p>
    <w:p w:rsidR="00093E70" w:rsidRPr="00093E70" w:rsidRDefault="00093E70" w:rsidP="00093E70">
      <w:pPr>
        <w:suppressAutoHyphens/>
        <w:spacing w:after="0" w:line="240" w:lineRule="auto"/>
        <w:rPr>
          <w:rFonts w:ascii="Times" w:eastAsia="Times New Roman" w:hAnsi="Times" w:cs="Times New Roman"/>
          <w:lang w:eastAsia="ar-SA"/>
        </w:rPr>
        <w:sectPr w:rsidR="00093E70" w:rsidRPr="00093E70" w:rsidSect="00FD144C">
          <w:type w:val="continuous"/>
          <w:pgSz w:w="12240" w:h="15840"/>
          <w:pgMar w:top="1440" w:right="1800" w:bottom="1440" w:left="1800" w:header="720" w:footer="720" w:gutter="0"/>
          <w:cols w:space="720"/>
          <w:docGrid w:linePitch="360"/>
        </w:sectPr>
      </w:pPr>
    </w:p>
    <w:p w:rsidR="00093E70" w:rsidRPr="00093E70" w:rsidRDefault="00093E70" w:rsidP="00093E70">
      <w:pPr>
        <w:suppressAutoHyphens/>
        <w:spacing w:after="0" w:line="240" w:lineRule="auto"/>
        <w:jc w:val="center"/>
        <w:rPr>
          <w:rFonts w:ascii="Times" w:eastAsia="Times New Roman" w:hAnsi="Times" w:cs="Times New Roman"/>
          <w:i/>
          <w:lang w:eastAsia="ar-SA"/>
        </w:rPr>
      </w:pPr>
    </w:p>
    <w:p w:rsidR="00093E70" w:rsidRPr="00093E70" w:rsidRDefault="00093E70" w:rsidP="00093E70">
      <w:pPr>
        <w:suppressAutoHyphens/>
        <w:spacing w:after="0" w:line="240" w:lineRule="auto"/>
        <w:jc w:val="center"/>
        <w:rPr>
          <w:rFonts w:ascii="Times" w:eastAsia="Times New Roman" w:hAnsi="Times" w:cs="Times New Roman"/>
          <w:i/>
          <w:iCs/>
          <w:lang w:eastAsia="ar-SA"/>
        </w:rPr>
      </w:pPr>
      <w:r w:rsidRPr="00093E70">
        <w:rPr>
          <w:rFonts w:ascii="Times" w:eastAsia="Times New Roman" w:hAnsi="Times" w:cs="Times New Roman"/>
          <w:i/>
          <w:iCs/>
          <w:lang w:eastAsia="ar-SA"/>
        </w:rPr>
        <w:t>How can we make sure that the Other tells the story that [s]he really wants to tell</w:t>
      </w:r>
    </w:p>
    <w:p w:rsidR="00093E70" w:rsidRPr="00093E70" w:rsidRDefault="00093E70" w:rsidP="00093E70">
      <w:pPr>
        <w:suppressAutoHyphens/>
        <w:spacing w:after="0" w:line="240" w:lineRule="auto"/>
        <w:jc w:val="center"/>
        <w:rPr>
          <w:rFonts w:ascii="Times" w:eastAsia="Times New Roman" w:hAnsi="Times" w:cs="Times New Roman"/>
          <w:i/>
          <w:iCs/>
          <w:lang w:eastAsia="ar-SA"/>
        </w:rPr>
      </w:pPr>
      <w:r w:rsidRPr="00093E70">
        <w:rPr>
          <w:rFonts w:ascii="Times" w:eastAsia="Times New Roman" w:hAnsi="Times" w:cs="Times New Roman"/>
          <w:i/>
          <w:iCs/>
          <w:lang w:eastAsia="ar-SA"/>
        </w:rPr>
        <w:t>and not the one  we want to hear? (Mary Harvey et al 2000)</w:t>
      </w:r>
    </w:p>
    <w:p w:rsidR="00093E70" w:rsidRPr="00093E70" w:rsidRDefault="00093E70" w:rsidP="00093E70">
      <w:pPr>
        <w:suppressAutoHyphens/>
        <w:spacing w:after="0" w:line="240" w:lineRule="auto"/>
        <w:jc w:val="center"/>
        <w:rPr>
          <w:rFonts w:ascii="Times" w:eastAsia="Times New Roman" w:hAnsi="Times" w:cs="Times New Roman"/>
          <w:i/>
          <w:lang w:eastAsia="ar-SA"/>
        </w:rPr>
      </w:pPr>
    </w:p>
    <w:p w:rsidR="00093E70" w:rsidRPr="00093E70" w:rsidRDefault="00093E70" w:rsidP="00093E70">
      <w:pPr>
        <w:suppressAutoHyphens/>
        <w:spacing w:after="0" w:line="240" w:lineRule="auto"/>
        <w:jc w:val="center"/>
        <w:rPr>
          <w:rFonts w:ascii="Times" w:eastAsia="Times New Roman" w:hAnsi="Times" w:cs="Times New Roman"/>
          <w:lang w:eastAsia="ar-SA"/>
        </w:rPr>
      </w:pPr>
      <w:r w:rsidRPr="00093E70">
        <w:rPr>
          <w:rFonts w:ascii="Times" w:eastAsia="Times New Roman" w:hAnsi="Times" w:cs="Times New Roman"/>
          <w:lang w:eastAsia="ar-SA"/>
        </w:rPr>
        <w:t>Narratives exhibit</w:t>
      </w:r>
    </w:p>
    <w:p w:rsidR="00093E70" w:rsidRPr="00093E70" w:rsidRDefault="00093E70" w:rsidP="00093E70">
      <w:pPr>
        <w:suppressAutoHyphens/>
        <w:spacing w:after="0" w:line="240" w:lineRule="auto"/>
        <w:jc w:val="center"/>
        <w:rPr>
          <w:rFonts w:ascii="Times" w:eastAsia="Times New Roman" w:hAnsi="Times" w:cs="Times New Roman"/>
          <w:lang w:eastAsia="ar-SA"/>
        </w:rPr>
      </w:pPr>
      <w:r w:rsidRPr="00093E70">
        <w:rPr>
          <w:rFonts w:ascii="Times" w:eastAsia="Times New Roman" w:hAnsi="Times" w:cs="Times New Roman"/>
          <w:lang w:eastAsia="ar-SA"/>
        </w:rPr>
        <w:t>the mediation between the person and the situation</w:t>
      </w:r>
    </w:p>
    <w:p w:rsidR="00093E70" w:rsidRPr="00093E70" w:rsidRDefault="00093E70" w:rsidP="00093E70">
      <w:pPr>
        <w:suppressAutoHyphens/>
        <w:spacing w:after="0" w:line="240" w:lineRule="auto"/>
        <w:jc w:val="center"/>
        <w:rPr>
          <w:rFonts w:ascii="Times" w:eastAsia="Times New Roman" w:hAnsi="Times" w:cs="Times New Roman"/>
          <w:lang w:eastAsia="ar-SA"/>
        </w:rPr>
      </w:pPr>
      <w:r w:rsidRPr="00093E70">
        <w:rPr>
          <w:rFonts w:ascii="Times" w:eastAsia="Times New Roman" w:hAnsi="Times" w:cs="Times New Roman"/>
          <w:lang w:eastAsia="ar-SA"/>
        </w:rPr>
        <w:t>because they are not reducible to either…</w:t>
      </w:r>
    </w:p>
    <w:p w:rsidR="00093E70" w:rsidRPr="00093E70" w:rsidRDefault="00093E70" w:rsidP="00093E70">
      <w:pPr>
        <w:suppressAutoHyphens/>
        <w:spacing w:after="0" w:line="240" w:lineRule="auto"/>
        <w:jc w:val="center"/>
        <w:rPr>
          <w:rFonts w:ascii="Times" w:eastAsia="Times New Roman" w:hAnsi="Times" w:cs="Times New Roman"/>
          <w:lang w:eastAsia="ar-SA"/>
        </w:rPr>
      </w:pPr>
      <w:r w:rsidRPr="00093E70">
        <w:rPr>
          <w:rFonts w:ascii="Times" w:eastAsia="Times New Roman" w:hAnsi="Times" w:cs="Times New Roman"/>
          <w:lang w:eastAsia="ar-SA"/>
        </w:rPr>
        <w:t>Narratives are both about the life and a part of it.</w:t>
      </w:r>
      <w:r w:rsidRPr="00093E70">
        <w:rPr>
          <w:rFonts w:ascii="Times" w:eastAsia="Times New Roman" w:hAnsi="Times" w:cs="Times New Roman"/>
          <w:vertAlign w:val="superscript"/>
          <w:lang w:eastAsia="ar-SA"/>
        </w:rPr>
        <w:footnoteReference w:id="4"/>
      </w:r>
    </w:p>
    <w:p w:rsidR="00093E70" w:rsidRPr="00093E70" w:rsidRDefault="00093E70" w:rsidP="00093E70">
      <w:pPr>
        <w:suppressAutoHyphens/>
        <w:spacing w:after="0" w:line="240" w:lineRule="auto"/>
        <w:jc w:val="center"/>
        <w:rPr>
          <w:rFonts w:ascii="Times" w:eastAsia="Times New Roman" w:hAnsi="Times" w:cs="Times New Roman"/>
          <w:i/>
          <w:lang w:eastAsia="ar-SA"/>
        </w:rPr>
      </w:pPr>
    </w:p>
    <w:p w:rsidR="00093E70" w:rsidRPr="00093E70" w:rsidRDefault="00093E70" w:rsidP="00093E70">
      <w:pPr>
        <w:suppressAutoHyphens/>
        <w:spacing w:after="0" w:line="240" w:lineRule="auto"/>
        <w:jc w:val="center"/>
        <w:rPr>
          <w:rFonts w:ascii="Times" w:eastAsia="Times New Roman" w:hAnsi="Times" w:cs="Times New Roman"/>
          <w:i/>
          <w:lang w:eastAsia="ar-SA"/>
        </w:rPr>
      </w:pPr>
      <w:bookmarkStart w:id="40" w:name="Meander"/>
      <w:bookmarkEnd w:id="40"/>
      <w:r w:rsidRPr="00093E70">
        <w:rPr>
          <w:rFonts w:ascii="Times" w:eastAsia="Times New Roman" w:hAnsi="Times" w:cs="Times New Roman"/>
          <w:i/>
          <w:lang w:eastAsia="ar-SA"/>
        </w:rPr>
        <w:t>The first sentence of every novel should be:</w:t>
      </w:r>
    </w:p>
    <w:p w:rsidR="00093E70" w:rsidRPr="00093E70" w:rsidRDefault="00093E70" w:rsidP="00093E70">
      <w:pPr>
        <w:suppressAutoHyphens/>
        <w:spacing w:after="0" w:line="240" w:lineRule="auto"/>
        <w:jc w:val="center"/>
        <w:rPr>
          <w:rFonts w:ascii="Times" w:eastAsia="Times New Roman" w:hAnsi="Times" w:cs="Times New Roman"/>
          <w:i/>
          <w:lang w:eastAsia="ar-SA"/>
        </w:rPr>
      </w:pPr>
      <w:r w:rsidRPr="00093E70">
        <w:rPr>
          <w:rFonts w:ascii="Times" w:eastAsia="Times New Roman" w:hAnsi="Times" w:cs="Times New Roman"/>
          <w:i/>
          <w:lang w:eastAsia="ar-SA"/>
        </w:rPr>
        <w:t>“Trust me, this will take time but there is order here,</w:t>
      </w:r>
    </w:p>
    <w:p w:rsidR="00093E70" w:rsidRPr="00093E70" w:rsidRDefault="00093E70" w:rsidP="00093E70">
      <w:pPr>
        <w:suppressAutoHyphens/>
        <w:spacing w:after="0" w:line="240" w:lineRule="auto"/>
        <w:jc w:val="center"/>
        <w:rPr>
          <w:rFonts w:ascii="Times" w:eastAsia="Times New Roman" w:hAnsi="Times" w:cs="Times New Roman"/>
          <w:i/>
          <w:lang w:eastAsia="ar-SA"/>
        </w:rPr>
      </w:pPr>
      <w:r w:rsidRPr="00093E70">
        <w:rPr>
          <w:rFonts w:ascii="Times" w:eastAsia="Times New Roman" w:hAnsi="Times" w:cs="Times New Roman"/>
          <w:i/>
          <w:lang w:eastAsia="ar-SA"/>
        </w:rPr>
        <w:t>Very faint, very human.’</w:t>
      </w:r>
    </w:p>
    <w:p w:rsidR="00093E70" w:rsidRPr="00093E70" w:rsidRDefault="00093E70" w:rsidP="00093E70">
      <w:pPr>
        <w:suppressAutoHyphens/>
        <w:spacing w:after="0" w:line="240" w:lineRule="auto"/>
        <w:jc w:val="center"/>
        <w:rPr>
          <w:rFonts w:ascii="Times" w:eastAsia="Times New Roman" w:hAnsi="Times" w:cs="Times New Roman"/>
          <w:i/>
          <w:lang w:eastAsia="ar-SA"/>
        </w:rPr>
      </w:pPr>
      <w:r w:rsidRPr="00093E70">
        <w:rPr>
          <w:rFonts w:ascii="Times" w:eastAsia="Times New Roman" w:hAnsi="Times" w:cs="Times New Roman"/>
          <w:i/>
          <w:lang w:eastAsia="ar-SA"/>
        </w:rPr>
        <w:t>Meander if you want to get to town.</w:t>
      </w:r>
    </w:p>
    <w:p w:rsidR="00093E70" w:rsidRPr="00093E70" w:rsidRDefault="00093E70" w:rsidP="00093E70">
      <w:pPr>
        <w:suppressAutoHyphens/>
        <w:spacing w:after="0" w:line="240" w:lineRule="auto"/>
        <w:jc w:val="center"/>
        <w:rPr>
          <w:rFonts w:ascii="Times" w:eastAsia="Times New Roman" w:hAnsi="Times" w:cs="Times New Roman"/>
          <w:lang w:eastAsia="ar-SA"/>
        </w:rPr>
      </w:pPr>
      <w:r w:rsidRPr="00093E70">
        <w:rPr>
          <w:rFonts w:ascii="Times" w:eastAsia="Times New Roman" w:hAnsi="Times" w:cs="Times New Roman"/>
          <w:lang w:eastAsia="ar-SA"/>
        </w:rPr>
        <w:t xml:space="preserve">[Michael Ondaatje, </w:t>
      </w:r>
      <w:r w:rsidRPr="00093E70">
        <w:rPr>
          <w:rFonts w:ascii="Times" w:eastAsia="Times New Roman" w:hAnsi="Times" w:cs="Times New Roman"/>
          <w:i/>
          <w:lang w:eastAsia="ar-SA"/>
        </w:rPr>
        <w:t xml:space="preserve">In the skin of a lion, </w:t>
      </w:r>
      <w:r w:rsidRPr="00093E70">
        <w:rPr>
          <w:rFonts w:ascii="Times" w:eastAsia="Times New Roman" w:hAnsi="Times" w:cs="Times New Roman"/>
          <w:lang w:eastAsia="ar-SA"/>
        </w:rPr>
        <w:t xml:space="preserve">1987, cited </w:t>
      </w:r>
      <w:smartTag w:uri="urn:schemas-microsoft-com:office:smarttags" w:element="place">
        <w:smartTag w:uri="urn:schemas-microsoft-com:office:smarttags" w:element="City">
          <w:r w:rsidRPr="00093E70">
            <w:rPr>
              <w:rFonts w:ascii="Times" w:eastAsia="Times New Roman" w:hAnsi="Times" w:cs="Times New Roman"/>
              <w:lang w:eastAsia="ar-SA"/>
            </w:rPr>
            <w:t>Ogden</w:t>
          </w:r>
        </w:smartTag>
      </w:smartTag>
      <w:r w:rsidRPr="00093E70">
        <w:rPr>
          <w:rFonts w:ascii="Times" w:eastAsia="Times New Roman" w:hAnsi="Times" w:cs="Times New Roman"/>
          <w:lang w:eastAsia="ar-SA"/>
        </w:rPr>
        <w:t xml:space="preserve"> (1994)]</w:t>
      </w:r>
    </w:p>
    <w:p w:rsidR="00093E70" w:rsidRPr="00093E70" w:rsidRDefault="00093E70" w:rsidP="00093E70">
      <w:pPr>
        <w:suppressAutoHyphens/>
        <w:spacing w:after="0" w:line="240" w:lineRule="auto"/>
        <w:jc w:val="center"/>
        <w:rPr>
          <w:rFonts w:ascii="Times" w:eastAsia="Times New Roman" w:hAnsi="Times" w:cs="Times New Roman"/>
          <w:lang w:eastAsia="ar-SA"/>
        </w:rPr>
      </w:pPr>
    </w:p>
    <w:p w:rsidR="00093E70" w:rsidRPr="00093E70" w:rsidRDefault="00093E70" w:rsidP="00093E70">
      <w:pPr>
        <w:suppressAutoHyphens/>
        <w:spacing w:after="0" w:line="240" w:lineRule="auto"/>
        <w:jc w:val="center"/>
        <w:rPr>
          <w:rFonts w:ascii="Times" w:eastAsia="Times New Roman" w:hAnsi="Times" w:cs="Times New Roman"/>
          <w:i/>
          <w:lang w:eastAsia="ar-SA"/>
        </w:rPr>
      </w:pPr>
      <w:r w:rsidRPr="00093E70">
        <w:rPr>
          <w:rFonts w:ascii="Times" w:eastAsia="Times New Roman" w:hAnsi="Times" w:cs="Times New Roman"/>
          <w:i/>
          <w:lang w:eastAsia="ar-SA"/>
        </w:rPr>
        <w:t>It is very interesting to find that, in Sanskrit, the word for ‘certainty’</w:t>
      </w:r>
    </w:p>
    <w:p w:rsidR="00093E70" w:rsidRPr="00093E70" w:rsidRDefault="00093E70" w:rsidP="00093E70">
      <w:pPr>
        <w:suppressAutoHyphens/>
        <w:spacing w:after="0" w:line="240" w:lineRule="auto"/>
        <w:jc w:val="center"/>
        <w:rPr>
          <w:rFonts w:ascii="Times" w:eastAsia="Times New Roman" w:hAnsi="Times" w:cs="Times New Roman"/>
          <w:i/>
          <w:lang w:eastAsia="ar-SA"/>
        </w:rPr>
      </w:pPr>
      <w:r w:rsidRPr="00093E70">
        <w:rPr>
          <w:rFonts w:ascii="Times" w:eastAsia="Times New Roman" w:hAnsi="Times" w:cs="Times New Roman"/>
          <w:i/>
          <w:lang w:eastAsia="ar-SA"/>
        </w:rPr>
        <w:t xml:space="preserve"> is the same as the word for ‘imprisonment’.</w:t>
      </w:r>
    </w:p>
    <w:p w:rsidR="00093E70" w:rsidRPr="00093E70" w:rsidRDefault="00093E70" w:rsidP="00093E70">
      <w:pPr>
        <w:suppressAutoHyphens/>
        <w:spacing w:after="0" w:line="240" w:lineRule="auto"/>
        <w:jc w:val="center"/>
        <w:rPr>
          <w:rFonts w:ascii="Times" w:eastAsia="Times New Roman" w:hAnsi="Times" w:cs="Times New Roman"/>
          <w:i/>
          <w:lang w:eastAsia="ar-SA"/>
        </w:rPr>
      </w:pPr>
      <w:r w:rsidRPr="00093E70">
        <w:rPr>
          <w:rFonts w:ascii="Times" w:eastAsia="Times New Roman" w:hAnsi="Times" w:cs="Times New Roman"/>
          <w:i/>
          <w:lang w:eastAsia="ar-SA"/>
        </w:rPr>
        <w:t>And the word for ‘non-certainty’ is the same as the word for ‘freedom’</w:t>
      </w:r>
    </w:p>
    <w:p w:rsidR="00093E70" w:rsidRPr="00093E70" w:rsidRDefault="00093E70" w:rsidP="00093E70">
      <w:pPr>
        <w:suppressAutoHyphens/>
        <w:spacing w:after="0" w:line="240" w:lineRule="auto"/>
        <w:jc w:val="center"/>
        <w:rPr>
          <w:rFonts w:ascii="Times" w:eastAsia="Times New Roman" w:hAnsi="Times" w:cs="Times New Roman"/>
          <w:lang w:eastAsia="ar-SA"/>
        </w:rPr>
      </w:pPr>
      <w:r w:rsidRPr="00093E70">
        <w:rPr>
          <w:rFonts w:ascii="Times" w:eastAsia="Times New Roman" w:hAnsi="Times" w:cs="Times New Roman"/>
          <w:lang w:eastAsia="ar-SA"/>
        </w:rPr>
        <w:t xml:space="preserve">[cited Patrick Casement </w:t>
      </w:r>
      <w:r w:rsidRPr="00093E70">
        <w:rPr>
          <w:rFonts w:ascii="Times" w:eastAsia="Times New Roman" w:hAnsi="Times" w:cs="Times New Roman"/>
          <w:i/>
          <w:lang w:eastAsia="ar-SA"/>
        </w:rPr>
        <w:t xml:space="preserve">Learning from our mistakes, </w:t>
      </w:r>
      <w:r w:rsidRPr="00093E70">
        <w:rPr>
          <w:rFonts w:ascii="Times" w:eastAsia="Times New Roman" w:hAnsi="Times" w:cs="Times New Roman"/>
          <w:lang w:eastAsia="ar-SA"/>
        </w:rPr>
        <w:t>2002: 16]</w:t>
      </w:r>
    </w:p>
    <w:p w:rsidR="00093E70" w:rsidRPr="00093E70" w:rsidRDefault="00093E70" w:rsidP="00093E70">
      <w:pPr>
        <w:suppressAutoHyphens/>
        <w:spacing w:after="0" w:line="240" w:lineRule="auto"/>
        <w:jc w:val="center"/>
        <w:rPr>
          <w:rFonts w:ascii="Times" w:eastAsia="Times New Roman" w:hAnsi="Times" w:cs="Times New Roman"/>
          <w:lang w:eastAsia="ar-SA"/>
        </w:rPr>
      </w:pPr>
    </w:p>
    <w:p w:rsidR="00093E70" w:rsidRPr="00093E70" w:rsidRDefault="00093E70" w:rsidP="00093E70">
      <w:pPr>
        <w:suppressAutoHyphens/>
        <w:spacing w:after="0" w:line="240" w:lineRule="auto"/>
        <w:jc w:val="center"/>
        <w:rPr>
          <w:rFonts w:ascii="Times" w:eastAsia="Times New Roman" w:hAnsi="Times" w:cs="Times New Roman"/>
          <w:lang w:eastAsia="ar-SA"/>
        </w:rPr>
      </w:pPr>
      <w:r w:rsidRPr="00093E70">
        <w:rPr>
          <w:rFonts w:ascii="Times" w:eastAsia="Times New Roman" w:hAnsi="Times" w:cs="Times New Roman"/>
          <w:lang w:eastAsia="ar-SA"/>
        </w:rPr>
        <w:t>The map is not the territory; the word is not the thing itself (Alfred Korzybski 1923)</w:t>
      </w:r>
    </w:p>
    <w:p w:rsidR="00093E70" w:rsidRPr="00093E70" w:rsidRDefault="00093E70" w:rsidP="00093E70">
      <w:pPr>
        <w:suppressAutoHyphens/>
        <w:spacing w:after="0" w:line="240" w:lineRule="auto"/>
        <w:jc w:val="center"/>
        <w:rPr>
          <w:rFonts w:ascii="Times" w:eastAsia="Times New Roman" w:hAnsi="Times" w:cs="Times New Roman"/>
          <w:lang w:eastAsia="ar-SA"/>
        </w:rPr>
      </w:pPr>
    </w:p>
    <w:p w:rsidR="00093E70" w:rsidRPr="00093E70" w:rsidRDefault="00093E70" w:rsidP="00093E70">
      <w:pPr>
        <w:suppressAutoHyphens/>
        <w:spacing w:after="0" w:line="240" w:lineRule="auto"/>
        <w:jc w:val="center"/>
        <w:rPr>
          <w:rFonts w:ascii="Times" w:eastAsia="Times New Roman" w:hAnsi="Times" w:cs="Times New Roman"/>
          <w:i/>
          <w:lang w:eastAsia="ar-SA"/>
        </w:rPr>
      </w:pPr>
      <w:r w:rsidRPr="00093E70">
        <w:rPr>
          <w:rFonts w:ascii="Times" w:eastAsia="Times New Roman" w:hAnsi="Times" w:cs="Times New Roman"/>
          <w:i/>
          <w:lang w:eastAsia="ar-SA"/>
        </w:rPr>
        <w:t xml:space="preserve">How quickly a formulation, a concept or theory [and this Guide and Manual, TW]] </w:t>
      </w:r>
    </w:p>
    <w:p w:rsidR="00093E70" w:rsidRPr="00093E70" w:rsidRDefault="00093E70" w:rsidP="00093E70">
      <w:pPr>
        <w:suppressAutoHyphens/>
        <w:spacing w:after="0" w:line="240" w:lineRule="auto"/>
        <w:jc w:val="center"/>
        <w:rPr>
          <w:rFonts w:ascii="Times" w:eastAsia="Times New Roman" w:hAnsi="Times" w:cs="Times New Roman"/>
          <w:i/>
          <w:lang w:eastAsia="ar-SA"/>
        </w:rPr>
      </w:pPr>
      <w:r w:rsidRPr="00093E70">
        <w:rPr>
          <w:rFonts w:ascii="Times" w:eastAsia="Times New Roman" w:hAnsi="Times" w:cs="Times New Roman"/>
          <w:i/>
          <w:lang w:eastAsia="ar-SA"/>
        </w:rPr>
        <w:t>loses its enabling quality and becomes a barrier to the possibility of making further observations</w:t>
      </w:r>
    </w:p>
    <w:p w:rsidR="00093E70" w:rsidRPr="00093E70" w:rsidRDefault="00093E70" w:rsidP="00093E70">
      <w:pPr>
        <w:suppressAutoHyphens/>
        <w:spacing w:after="0" w:line="240" w:lineRule="auto"/>
        <w:jc w:val="center"/>
        <w:rPr>
          <w:rFonts w:ascii="Times" w:eastAsia="Times New Roman" w:hAnsi="Times" w:cs="Times New Roman"/>
          <w:lang w:eastAsia="ar-SA"/>
        </w:rPr>
      </w:pPr>
      <w:r w:rsidRPr="00093E70">
        <w:rPr>
          <w:rFonts w:ascii="Times" w:eastAsia="Times New Roman" w:hAnsi="Times" w:cs="Times New Roman"/>
          <w:lang w:eastAsia="ar-SA"/>
        </w:rPr>
        <w:t>(Robert Gosling 1981: 644, cited Armstrong 2005: 118)</w:t>
      </w:r>
    </w:p>
    <w:p w:rsidR="00093E70" w:rsidRPr="00093E70" w:rsidRDefault="00093E70" w:rsidP="00093E70">
      <w:pPr>
        <w:suppressAutoHyphens/>
        <w:spacing w:after="0" w:line="240" w:lineRule="auto"/>
        <w:jc w:val="center"/>
        <w:rPr>
          <w:rFonts w:ascii="Times" w:eastAsia="Times New Roman" w:hAnsi="Times" w:cs="Times New Roman"/>
          <w:lang w:eastAsia="ar-SA"/>
        </w:rPr>
      </w:pPr>
    </w:p>
    <w:p w:rsidR="00093E70" w:rsidRPr="00093E70" w:rsidRDefault="00093E70" w:rsidP="00093E70">
      <w:pPr>
        <w:suppressAutoHyphens/>
        <w:spacing w:after="0" w:line="240" w:lineRule="auto"/>
        <w:jc w:val="center"/>
        <w:rPr>
          <w:rFonts w:ascii="Times" w:eastAsia="Times New Roman" w:hAnsi="Times" w:cs="Times New Roman"/>
          <w:lang w:eastAsia="ar-SA"/>
        </w:rPr>
      </w:pPr>
      <w:r w:rsidRPr="00093E70">
        <w:rPr>
          <w:rFonts w:ascii="Times" w:eastAsia="Times New Roman" w:hAnsi="Times" w:cs="Times New Roman"/>
          <w:lang w:eastAsia="ar-SA"/>
        </w:rPr>
        <w:t>Spoken words are a means to arrest a thought.</w:t>
      </w:r>
    </w:p>
    <w:p w:rsidR="00093E70" w:rsidRPr="00093E70" w:rsidRDefault="00093E70" w:rsidP="00093E70">
      <w:pPr>
        <w:suppressAutoHyphens/>
        <w:spacing w:after="0" w:line="240" w:lineRule="auto"/>
        <w:jc w:val="center"/>
        <w:rPr>
          <w:rFonts w:ascii="Times" w:eastAsia="Times New Roman" w:hAnsi="Times" w:cs="Times New Roman"/>
          <w:lang w:eastAsia="ar-SA"/>
        </w:rPr>
      </w:pPr>
      <w:r w:rsidRPr="00093E70">
        <w:rPr>
          <w:rFonts w:ascii="Times" w:eastAsia="Times New Roman" w:hAnsi="Times" w:cs="Times New Roman"/>
          <w:lang w:eastAsia="ar-SA"/>
        </w:rPr>
        <w:t>Once one  has caught the thinking, one  forgets about the words.</w:t>
      </w:r>
    </w:p>
    <w:p w:rsidR="00093E70" w:rsidRPr="00093E70" w:rsidRDefault="00093E70" w:rsidP="00093E70">
      <w:pPr>
        <w:suppressAutoHyphens/>
        <w:spacing w:after="0" w:line="240" w:lineRule="auto"/>
        <w:jc w:val="center"/>
        <w:rPr>
          <w:rFonts w:ascii="Times" w:eastAsia="Times New Roman" w:hAnsi="Times" w:cs="Times New Roman"/>
          <w:i/>
          <w:lang w:eastAsia="ar-SA"/>
        </w:rPr>
      </w:pPr>
      <w:r w:rsidRPr="00093E70">
        <w:rPr>
          <w:rFonts w:ascii="Times" w:eastAsia="Times New Roman" w:hAnsi="Times" w:cs="Times New Roman"/>
          <w:lang w:eastAsia="ar-SA"/>
        </w:rPr>
        <w:t>(Chuang Tzu 3</w:t>
      </w:r>
      <w:r w:rsidRPr="00093E70">
        <w:rPr>
          <w:rFonts w:ascii="Times" w:eastAsia="Times New Roman" w:hAnsi="Times" w:cs="Times New Roman"/>
          <w:vertAlign w:val="superscript"/>
          <w:lang w:eastAsia="ar-SA"/>
        </w:rPr>
        <w:t>rd</w:t>
      </w:r>
      <w:r w:rsidRPr="00093E70">
        <w:rPr>
          <w:rFonts w:ascii="Times" w:eastAsia="Times New Roman" w:hAnsi="Times" w:cs="Times New Roman"/>
          <w:lang w:eastAsia="ar-SA"/>
        </w:rPr>
        <w:t>/4</w:t>
      </w:r>
      <w:r w:rsidRPr="00093E70">
        <w:rPr>
          <w:rFonts w:ascii="Times" w:eastAsia="Times New Roman" w:hAnsi="Times" w:cs="Times New Roman"/>
          <w:vertAlign w:val="superscript"/>
          <w:lang w:eastAsia="ar-SA"/>
        </w:rPr>
        <w:t>th</w:t>
      </w:r>
      <w:r w:rsidRPr="00093E70">
        <w:rPr>
          <w:rFonts w:ascii="Times" w:eastAsia="Times New Roman" w:hAnsi="Times" w:cs="Times New Roman"/>
          <w:lang w:eastAsia="ar-SA"/>
        </w:rPr>
        <w:t xml:space="preserve"> century BCE, cited Peggy Jones  2008</w:t>
      </w:r>
      <w:r w:rsidRPr="00093E70">
        <w:rPr>
          <w:rFonts w:ascii="Times" w:eastAsia="Times New Roman" w:hAnsi="Times" w:cs="Times New Roman"/>
          <w:i/>
          <w:lang w:eastAsia="ar-SA"/>
        </w:rPr>
        <w:t>)</w:t>
      </w:r>
    </w:p>
    <w:p w:rsidR="00093E70" w:rsidRPr="00093E70" w:rsidRDefault="00093E70" w:rsidP="00093E70">
      <w:pPr>
        <w:suppressAutoHyphens/>
        <w:spacing w:after="0" w:line="240" w:lineRule="auto"/>
        <w:jc w:val="center"/>
        <w:rPr>
          <w:rFonts w:ascii="Times" w:eastAsia="Times New Roman" w:hAnsi="Times" w:cs="Times New Roman"/>
          <w:lang w:eastAsia="ar-SA"/>
        </w:rPr>
      </w:pPr>
    </w:p>
    <w:p w:rsidR="00093E70" w:rsidRPr="00093E70" w:rsidRDefault="00093E70" w:rsidP="00093E70">
      <w:pPr>
        <w:suppressAutoHyphens/>
        <w:spacing w:after="0" w:line="240" w:lineRule="auto"/>
        <w:jc w:val="center"/>
        <w:rPr>
          <w:rFonts w:ascii="Times" w:eastAsia="Times New Roman" w:hAnsi="Times" w:cs="Times New Roman"/>
          <w:i/>
          <w:lang w:eastAsia="ar-SA"/>
        </w:rPr>
      </w:pPr>
      <w:r w:rsidRPr="00093E70">
        <w:rPr>
          <w:rFonts w:ascii="Times" w:eastAsia="Times New Roman" w:hAnsi="Times" w:cs="Times New Roman"/>
          <w:i/>
          <w:lang w:eastAsia="ar-SA"/>
        </w:rPr>
        <w:t xml:space="preserve">Any account should consciously pave a way towards its own obsolescence: </w:t>
      </w:r>
    </w:p>
    <w:p w:rsidR="00093E70" w:rsidRPr="00093E70" w:rsidRDefault="00093E70" w:rsidP="00093E70">
      <w:pPr>
        <w:suppressAutoHyphens/>
        <w:spacing w:after="0" w:line="240" w:lineRule="auto"/>
        <w:jc w:val="center"/>
        <w:rPr>
          <w:rFonts w:ascii="Times" w:eastAsia="Times New Roman" w:hAnsi="Times" w:cs="Times New Roman"/>
          <w:i/>
          <w:lang w:eastAsia="ar-SA"/>
        </w:rPr>
      </w:pPr>
      <w:r w:rsidRPr="00093E70">
        <w:rPr>
          <w:rFonts w:ascii="Times" w:eastAsia="Times New Roman" w:hAnsi="Times" w:cs="Times New Roman"/>
          <w:i/>
          <w:lang w:eastAsia="ar-SA"/>
        </w:rPr>
        <w:t>it does pave such ways, anyway, irrespective of consciously.</w:t>
      </w:r>
    </w:p>
    <w:p w:rsidR="00093E70" w:rsidRPr="00093E70" w:rsidRDefault="00093E70" w:rsidP="00093E70">
      <w:pPr>
        <w:suppressAutoHyphens/>
        <w:spacing w:after="0" w:line="240" w:lineRule="auto"/>
        <w:jc w:val="center"/>
        <w:rPr>
          <w:rFonts w:ascii="Times" w:eastAsia="Times New Roman" w:hAnsi="Times" w:cs="Times New Roman"/>
          <w:lang w:eastAsia="ar-SA"/>
        </w:rPr>
      </w:pPr>
    </w:p>
    <w:p w:rsidR="00093E70" w:rsidRPr="00093E70" w:rsidRDefault="00093E70" w:rsidP="00093E70">
      <w:pPr>
        <w:suppressAutoHyphens/>
        <w:spacing w:after="0" w:line="240" w:lineRule="auto"/>
        <w:jc w:val="center"/>
        <w:rPr>
          <w:rFonts w:ascii="Times" w:eastAsia="Times New Roman" w:hAnsi="Times" w:cs="Times New Roman"/>
          <w:lang w:eastAsia="ar-SA"/>
        </w:rPr>
      </w:pPr>
      <w:r w:rsidRPr="00093E70">
        <w:rPr>
          <w:rFonts w:ascii="Times" w:eastAsia="Times New Roman" w:hAnsi="Times" w:cs="Times New Roman"/>
          <w:lang w:eastAsia="ar-SA"/>
        </w:rPr>
        <w:t xml:space="preserve">On average, a novice gains most by following the rules moderately rigidly, and learning from consequences and outcomes by watching the transcripts. </w:t>
      </w:r>
    </w:p>
    <w:p w:rsidR="00093E70" w:rsidRPr="00093E70" w:rsidRDefault="00093E70" w:rsidP="00093E70">
      <w:pPr>
        <w:suppressAutoHyphens/>
        <w:spacing w:after="0" w:line="240" w:lineRule="auto"/>
        <w:jc w:val="center"/>
        <w:rPr>
          <w:rFonts w:ascii="Times" w:eastAsia="Times New Roman" w:hAnsi="Times" w:cs="Times New Roman"/>
          <w:lang w:eastAsia="ar-SA"/>
        </w:rPr>
      </w:pPr>
      <w:r w:rsidRPr="00093E70">
        <w:rPr>
          <w:rFonts w:ascii="Times" w:eastAsia="Times New Roman" w:hAnsi="Times" w:cs="Times New Roman"/>
          <w:lang w:eastAsia="ar-SA"/>
        </w:rPr>
        <w:t>Having learnt from this experience, the post-novice is only then in a position to  learn from studying what happens in different conditions when different  rules are broken.</w:t>
      </w:r>
    </w:p>
    <w:p w:rsidR="00093E70" w:rsidRPr="00093E70" w:rsidRDefault="00093E70" w:rsidP="00093E70">
      <w:pPr>
        <w:suppressAutoHyphens/>
        <w:spacing w:after="0" w:line="240" w:lineRule="auto"/>
        <w:jc w:val="center"/>
        <w:rPr>
          <w:rFonts w:ascii="Times" w:eastAsia="Times New Roman" w:hAnsi="Times" w:cs="Times New Roman"/>
          <w:i/>
          <w:lang w:eastAsia="ar-SA"/>
        </w:rPr>
      </w:pPr>
    </w:p>
    <w:p w:rsidR="00093E70" w:rsidRPr="00093E70" w:rsidRDefault="00093E70" w:rsidP="00093E70">
      <w:pPr>
        <w:suppressAutoHyphens/>
        <w:spacing w:after="0" w:line="240" w:lineRule="auto"/>
        <w:jc w:val="center"/>
        <w:rPr>
          <w:rFonts w:ascii="Times" w:eastAsia="Times New Roman" w:hAnsi="Times" w:cs="Times New Roman"/>
          <w:i/>
          <w:lang w:eastAsia="ar-SA"/>
        </w:rPr>
      </w:pPr>
      <w:bookmarkStart w:id="41" w:name="NeverLetaBNIMruleStopYou"/>
      <w:bookmarkEnd w:id="41"/>
      <w:r w:rsidRPr="00093E70">
        <w:rPr>
          <w:rFonts w:ascii="Times" w:eastAsia="Times New Roman" w:hAnsi="Times" w:cs="Times New Roman"/>
          <w:i/>
          <w:lang w:eastAsia="ar-SA"/>
        </w:rPr>
        <w:t>Never let a (BNIM) rule stop you from doing the right thing,… but then, whether you followed the rules  or not, re-inspect the moment and the consequences to check how right it was, and what might have been just as right, or even ‘righter’.</w:t>
      </w:r>
    </w:p>
    <w:p w:rsidR="00093E70" w:rsidRPr="00093E70" w:rsidRDefault="00093E70" w:rsidP="00093E70">
      <w:pPr>
        <w:suppressAutoHyphens/>
        <w:spacing w:after="0" w:line="240" w:lineRule="auto"/>
        <w:jc w:val="center"/>
        <w:rPr>
          <w:rFonts w:ascii="Times" w:eastAsia="Times New Roman" w:hAnsi="Times" w:cs="Times New Roman"/>
          <w:i/>
          <w:lang w:eastAsia="ar-SA"/>
        </w:rPr>
      </w:pPr>
    </w:p>
    <w:p w:rsidR="00093E70" w:rsidRPr="00093E70" w:rsidRDefault="00093E70" w:rsidP="00093E70">
      <w:pPr>
        <w:suppressAutoHyphens/>
        <w:spacing w:after="0" w:line="240" w:lineRule="auto"/>
        <w:rPr>
          <w:rFonts w:ascii="Times" w:eastAsia="Times New Roman" w:hAnsi="Times" w:cs="Times New Roman"/>
          <w:lang w:eastAsia="ar-SA"/>
        </w:rPr>
      </w:pPr>
      <w:r w:rsidRPr="00093E70">
        <w:rPr>
          <w:rFonts w:ascii="Times" w:eastAsia="Times New Roman" w:hAnsi="Times" w:cs="Times New Roman"/>
          <w:lang w:eastAsia="ar-SA"/>
        </w:rPr>
        <w:t>One  must have thoroughly learned…technique before one  is in a position to “forget” it—that is, to rediscover it for oneself [to create it afresh for each new session]to try to overcome what we have learned in order to be free to create [BNIM] anew [with each new interviewee]</w:t>
      </w:r>
    </w:p>
    <w:p w:rsidR="00093E70" w:rsidRPr="00093E70" w:rsidRDefault="00093E70" w:rsidP="00093E70">
      <w:pPr>
        <w:suppressAutoHyphens/>
        <w:spacing w:after="0" w:line="240" w:lineRule="auto"/>
        <w:jc w:val="center"/>
        <w:rPr>
          <w:rFonts w:ascii="Times" w:eastAsia="Times New Roman" w:hAnsi="Times" w:cs="Times New Roman"/>
          <w:lang w:eastAsia="ar-SA"/>
        </w:rPr>
      </w:pPr>
      <w:r w:rsidRPr="00093E70">
        <w:rPr>
          <w:rFonts w:ascii="Times" w:eastAsia="Times New Roman" w:hAnsi="Times" w:cs="Times New Roman"/>
          <w:lang w:eastAsia="ar-SA"/>
        </w:rPr>
        <w:t>(Ogden 2009: 3 and 68, recreated anew!)</w:t>
      </w:r>
    </w:p>
    <w:p w:rsidR="00093E70" w:rsidRPr="00093E70" w:rsidRDefault="00093E70" w:rsidP="00093E70">
      <w:pPr>
        <w:suppressAutoHyphens/>
        <w:spacing w:after="0" w:line="240" w:lineRule="auto"/>
        <w:rPr>
          <w:rFonts w:ascii="Times" w:eastAsia="Times New Roman" w:hAnsi="Times" w:cs="Times New Roman"/>
          <w:i/>
          <w:color w:val="FF0000"/>
          <w:lang w:eastAsia="ar-SA"/>
        </w:rPr>
        <w:sectPr w:rsidR="00093E70" w:rsidRPr="00093E70">
          <w:footerReference w:type="default" r:id="rId16"/>
          <w:pgSz w:w="12240" w:h="15840"/>
          <w:pgMar w:top="1440" w:right="1800" w:bottom="1440" w:left="1800" w:header="720" w:footer="720" w:gutter="0"/>
          <w:cols w:space="720"/>
          <w:docGrid w:linePitch="360"/>
        </w:sectPr>
      </w:pPr>
    </w:p>
    <w:p w:rsidR="00093E70" w:rsidRPr="00093E70" w:rsidRDefault="00093E70" w:rsidP="00093E70">
      <w:pPr>
        <w:spacing w:after="0" w:line="240" w:lineRule="auto"/>
        <w:jc w:val="center"/>
        <w:rPr>
          <w:rFonts w:ascii="Times New Roman" w:eastAsia="Times New Roman" w:hAnsi="Times New Roman" w:cs="Times New Roman"/>
          <w:noProof/>
          <w:sz w:val="24"/>
          <w:szCs w:val="24"/>
          <w:lang w:eastAsia="en-GB"/>
        </w:rPr>
      </w:pPr>
      <w:r w:rsidRPr="00093E70">
        <w:rPr>
          <w:rFonts w:ascii="Times New Roman" w:eastAsia="Times New Roman" w:hAnsi="Times New Roman" w:cs="Times New Roman"/>
          <w:noProof/>
          <w:sz w:val="24"/>
          <w:szCs w:val="24"/>
          <w:lang w:eastAsia="en-GB"/>
        </w:rPr>
        <w:lastRenderedPageBreak/>
        <w:t xml:space="preserve">"All that was the case, or is the case, or will perhaps happen to become the case, </w:t>
      </w:r>
    </w:p>
    <w:p w:rsidR="00093E70" w:rsidRPr="00093E70" w:rsidRDefault="00093E70" w:rsidP="00093E70">
      <w:pPr>
        <w:spacing w:after="0" w:line="240" w:lineRule="auto"/>
        <w:jc w:val="center"/>
        <w:rPr>
          <w:rFonts w:ascii="Times New Roman" w:eastAsia="Times New Roman" w:hAnsi="Times New Roman" w:cs="Times New Roman"/>
          <w:noProof/>
          <w:sz w:val="24"/>
          <w:szCs w:val="24"/>
          <w:lang w:eastAsia="en-GB"/>
        </w:rPr>
      </w:pPr>
      <w:r w:rsidRPr="00093E70">
        <w:rPr>
          <w:rFonts w:ascii="Times New Roman" w:eastAsia="Times New Roman" w:hAnsi="Times New Roman" w:cs="Times New Roman"/>
          <w:noProof/>
          <w:sz w:val="24"/>
          <w:szCs w:val="24"/>
          <w:lang w:eastAsia="en-GB"/>
        </w:rPr>
        <w:t>……..and nothing more???"? OR?</w:t>
      </w:r>
    </w:p>
    <w:p w:rsidR="00093E70" w:rsidRPr="00093E70" w:rsidRDefault="00093E70" w:rsidP="00093E70">
      <w:pPr>
        <w:tabs>
          <w:tab w:val="right" w:leader="dot" w:pos="8630"/>
        </w:tabs>
        <w:suppressAutoHyphens/>
        <w:spacing w:before="120" w:after="0" w:line="240" w:lineRule="auto"/>
        <w:jc w:val="center"/>
        <w:rPr>
          <w:rFonts w:ascii="Times New Roman" w:eastAsia="Times New Roman" w:hAnsi="Times New Roman" w:cs="Times New Roman"/>
          <w:b/>
          <w:bCs/>
          <w:i/>
          <w:iCs/>
          <w:noProof/>
          <w:color w:val="FF0000"/>
          <w:sz w:val="24"/>
          <w:szCs w:val="24"/>
          <w:u w:val="single"/>
          <w:lang w:eastAsia="ar-SA"/>
        </w:rPr>
      </w:pPr>
      <w:r w:rsidRPr="00093E70">
        <w:rPr>
          <w:rFonts w:ascii="Times New Roman" w:eastAsia="Times New Roman" w:hAnsi="Times New Roman" w:cs="Times New Roman"/>
          <w:b/>
          <w:bCs/>
          <w:i/>
          <w:iCs/>
          <w:noProof/>
          <w:color w:val="FF0000"/>
          <w:sz w:val="24"/>
          <w:szCs w:val="24"/>
          <w:u w:val="single"/>
          <w:lang w:eastAsia="ar-SA"/>
        </w:rPr>
        <w:t>xxxxx</w:t>
      </w:r>
    </w:p>
    <w:p w:rsidR="00093E70" w:rsidRPr="00093E70" w:rsidRDefault="00093E70" w:rsidP="00093E70">
      <w:pPr>
        <w:suppressAutoHyphens/>
        <w:autoSpaceDE w:val="0"/>
        <w:autoSpaceDN w:val="0"/>
        <w:adjustRightInd w:val="0"/>
        <w:spacing w:after="0" w:line="240" w:lineRule="auto"/>
        <w:ind w:left="720"/>
        <w:rPr>
          <w:rFonts w:ascii="Times" w:eastAsia="Times New Roman" w:hAnsi="Times" w:cs="Times New Roman"/>
          <w:noProof/>
          <w:sz w:val="24"/>
          <w:szCs w:val="20"/>
          <w:lang w:eastAsia="ar-SA"/>
        </w:rPr>
      </w:pPr>
    </w:p>
    <w:p w:rsidR="00093E70" w:rsidRPr="00093E70" w:rsidRDefault="00093E70" w:rsidP="00093E70">
      <w:pPr>
        <w:suppressAutoHyphens/>
        <w:autoSpaceDE w:val="0"/>
        <w:autoSpaceDN w:val="0"/>
        <w:adjustRightInd w:val="0"/>
        <w:spacing w:after="0" w:line="240" w:lineRule="auto"/>
        <w:ind w:left="720"/>
        <w:rPr>
          <w:rFonts w:ascii="Times" w:eastAsia="Times New Roman" w:hAnsi="Times" w:cs="Times New Roman"/>
          <w:noProof/>
          <w:sz w:val="24"/>
          <w:szCs w:val="20"/>
          <w:lang w:eastAsia="ar-SA"/>
        </w:rPr>
      </w:pPr>
      <w:r w:rsidRPr="00093E70">
        <w:rPr>
          <w:rFonts w:ascii="Times" w:eastAsia="Times New Roman" w:hAnsi="Times" w:cs="Times New Roman"/>
          <w:noProof/>
          <w:sz w:val="24"/>
          <w:szCs w:val="20"/>
          <w:lang w:eastAsia="ar-SA"/>
        </w:rPr>
        <w:t>In the end we all have the same tendency, that is,</w:t>
      </w:r>
    </w:p>
    <w:p w:rsidR="00093E70" w:rsidRPr="00093E70" w:rsidRDefault="00093E70" w:rsidP="00093E70">
      <w:pPr>
        <w:suppressAutoHyphens/>
        <w:autoSpaceDE w:val="0"/>
        <w:autoSpaceDN w:val="0"/>
        <w:adjustRightInd w:val="0"/>
        <w:spacing w:after="0" w:line="240" w:lineRule="auto"/>
        <w:ind w:left="720"/>
        <w:rPr>
          <w:rFonts w:ascii="Times" w:eastAsia="Times New Roman" w:hAnsi="Times" w:cs="Times New Roman"/>
          <w:noProof/>
          <w:sz w:val="24"/>
          <w:szCs w:val="20"/>
          <w:lang w:eastAsia="ar-SA"/>
        </w:rPr>
      </w:pPr>
      <w:r w:rsidRPr="00093E70">
        <w:rPr>
          <w:rFonts w:ascii="Times" w:eastAsia="Times New Roman" w:hAnsi="Times" w:cs="Times New Roman"/>
          <w:noProof/>
          <w:sz w:val="24"/>
          <w:szCs w:val="20"/>
          <w:lang w:eastAsia="ar-SA"/>
        </w:rPr>
        <w:t>to see ourselves in the different stages of our lives</w:t>
      </w:r>
    </w:p>
    <w:p w:rsidR="00093E70" w:rsidRPr="00093E70" w:rsidRDefault="00093E70" w:rsidP="00093E70">
      <w:pPr>
        <w:suppressAutoHyphens/>
        <w:autoSpaceDE w:val="0"/>
        <w:autoSpaceDN w:val="0"/>
        <w:adjustRightInd w:val="0"/>
        <w:spacing w:after="0" w:line="240" w:lineRule="auto"/>
        <w:ind w:left="720"/>
        <w:rPr>
          <w:rFonts w:ascii="Times" w:eastAsia="Times New Roman" w:hAnsi="Times" w:cs="Times New Roman"/>
          <w:noProof/>
          <w:sz w:val="24"/>
          <w:szCs w:val="20"/>
          <w:lang w:eastAsia="ar-SA"/>
        </w:rPr>
      </w:pPr>
      <w:r w:rsidRPr="00093E70">
        <w:rPr>
          <w:rFonts w:ascii="Times" w:eastAsia="Times New Roman" w:hAnsi="Times" w:cs="Times New Roman"/>
          <w:noProof/>
          <w:sz w:val="24"/>
          <w:szCs w:val="20"/>
          <w:lang w:eastAsia="ar-SA"/>
        </w:rPr>
        <w:t>as the result or the summary of all that has happened to us,</w:t>
      </w:r>
    </w:p>
    <w:p w:rsidR="00093E70" w:rsidRPr="00093E70" w:rsidRDefault="00093E70" w:rsidP="00093E70">
      <w:pPr>
        <w:suppressAutoHyphens/>
        <w:autoSpaceDE w:val="0"/>
        <w:autoSpaceDN w:val="0"/>
        <w:adjustRightInd w:val="0"/>
        <w:spacing w:after="0" w:line="240" w:lineRule="auto"/>
        <w:ind w:left="720"/>
        <w:rPr>
          <w:rFonts w:ascii="Times" w:eastAsia="Times New Roman" w:hAnsi="Times" w:cs="Times New Roman"/>
          <w:noProof/>
          <w:sz w:val="24"/>
          <w:szCs w:val="20"/>
          <w:lang w:eastAsia="ar-SA"/>
        </w:rPr>
      </w:pPr>
      <w:r w:rsidRPr="00093E70">
        <w:rPr>
          <w:rFonts w:ascii="Times" w:eastAsia="Times New Roman" w:hAnsi="Times" w:cs="Times New Roman"/>
          <w:noProof/>
          <w:sz w:val="24"/>
          <w:szCs w:val="20"/>
          <w:lang w:eastAsia="ar-SA"/>
        </w:rPr>
        <w:t>of what we have achieved and what we have done  ,</w:t>
      </w:r>
    </w:p>
    <w:p w:rsidR="00093E70" w:rsidRPr="00093E70" w:rsidRDefault="00093E70" w:rsidP="00093E70">
      <w:pPr>
        <w:suppressAutoHyphens/>
        <w:autoSpaceDE w:val="0"/>
        <w:autoSpaceDN w:val="0"/>
        <w:adjustRightInd w:val="0"/>
        <w:spacing w:after="0" w:line="240" w:lineRule="auto"/>
        <w:ind w:left="720"/>
        <w:rPr>
          <w:rFonts w:ascii="Times" w:eastAsia="Times New Roman" w:hAnsi="Times" w:cs="Times New Roman"/>
          <w:noProof/>
          <w:sz w:val="24"/>
          <w:szCs w:val="20"/>
          <w:lang w:eastAsia="ar-SA"/>
        </w:rPr>
      </w:pPr>
      <w:r w:rsidRPr="00093E70">
        <w:rPr>
          <w:rFonts w:ascii="Times" w:eastAsia="Times New Roman" w:hAnsi="Times" w:cs="Times New Roman"/>
          <w:noProof/>
          <w:sz w:val="24"/>
          <w:szCs w:val="20"/>
          <w:lang w:eastAsia="ar-SA"/>
        </w:rPr>
        <w:t>as if our existence amounts to only this.</w:t>
      </w:r>
    </w:p>
    <w:p w:rsidR="00093E70" w:rsidRPr="00093E70" w:rsidRDefault="00093E70" w:rsidP="00093E70">
      <w:pPr>
        <w:suppressAutoHyphens/>
        <w:autoSpaceDE w:val="0"/>
        <w:autoSpaceDN w:val="0"/>
        <w:adjustRightInd w:val="0"/>
        <w:spacing w:after="0" w:line="240" w:lineRule="auto"/>
        <w:ind w:left="720"/>
        <w:rPr>
          <w:rFonts w:ascii="Times" w:eastAsia="Times New Roman" w:hAnsi="Times" w:cs="Times New Roman"/>
          <w:noProof/>
          <w:sz w:val="24"/>
          <w:szCs w:val="20"/>
          <w:lang w:eastAsia="ar-SA"/>
        </w:rPr>
      </w:pPr>
    </w:p>
    <w:p w:rsidR="00093E70" w:rsidRPr="00093E70" w:rsidRDefault="00093E70" w:rsidP="00093E70">
      <w:pPr>
        <w:suppressAutoHyphens/>
        <w:autoSpaceDE w:val="0"/>
        <w:autoSpaceDN w:val="0"/>
        <w:adjustRightInd w:val="0"/>
        <w:spacing w:after="0" w:line="240" w:lineRule="auto"/>
        <w:ind w:left="720"/>
        <w:rPr>
          <w:rFonts w:ascii="Times" w:eastAsia="Times New Roman" w:hAnsi="Times" w:cs="Times New Roman"/>
          <w:noProof/>
          <w:sz w:val="24"/>
          <w:szCs w:val="20"/>
          <w:lang w:eastAsia="ar-SA"/>
        </w:rPr>
      </w:pPr>
      <w:r w:rsidRPr="00093E70">
        <w:rPr>
          <w:rFonts w:ascii="Times" w:eastAsia="Times New Roman" w:hAnsi="Times" w:cs="Times New Roman"/>
          <w:noProof/>
          <w:sz w:val="24"/>
          <w:szCs w:val="20"/>
          <w:lang w:eastAsia="ar-SA"/>
        </w:rPr>
        <w:t>And we almost always forget that people’s lives are not just that:</w:t>
      </w:r>
    </w:p>
    <w:p w:rsidR="00093E70" w:rsidRPr="00093E70" w:rsidRDefault="00093E70" w:rsidP="00093E70">
      <w:pPr>
        <w:suppressAutoHyphens/>
        <w:autoSpaceDE w:val="0"/>
        <w:autoSpaceDN w:val="0"/>
        <w:adjustRightInd w:val="0"/>
        <w:spacing w:after="0" w:line="240" w:lineRule="auto"/>
        <w:ind w:left="720"/>
        <w:rPr>
          <w:rFonts w:ascii="Times" w:eastAsia="Times New Roman" w:hAnsi="Times" w:cs="Times New Roman"/>
          <w:noProof/>
          <w:sz w:val="24"/>
          <w:szCs w:val="20"/>
          <w:lang w:eastAsia="ar-SA"/>
        </w:rPr>
      </w:pPr>
      <w:r w:rsidRPr="00093E70">
        <w:rPr>
          <w:rFonts w:ascii="Times" w:eastAsia="Times New Roman" w:hAnsi="Times" w:cs="Times New Roman"/>
          <w:noProof/>
          <w:sz w:val="24"/>
          <w:szCs w:val="20"/>
          <w:lang w:eastAsia="ar-SA"/>
        </w:rPr>
        <w:t>each trajectory is compounded too by our losses and our vestiges,</w:t>
      </w:r>
    </w:p>
    <w:p w:rsidR="00093E70" w:rsidRPr="00093E70" w:rsidRDefault="00093E70" w:rsidP="00093E70">
      <w:pPr>
        <w:suppressAutoHyphens/>
        <w:autoSpaceDE w:val="0"/>
        <w:autoSpaceDN w:val="0"/>
        <w:adjustRightInd w:val="0"/>
        <w:spacing w:after="0" w:line="240" w:lineRule="auto"/>
        <w:ind w:left="720"/>
        <w:rPr>
          <w:rFonts w:ascii="Times" w:eastAsia="Times New Roman" w:hAnsi="Times" w:cs="Times New Roman"/>
          <w:noProof/>
          <w:sz w:val="24"/>
          <w:szCs w:val="20"/>
          <w:lang w:eastAsia="ar-SA"/>
        </w:rPr>
      </w:pPr>
      <w:r w:rsidRPr="00093E70">
        <w:rPr>
          <w:rFonts w:ascii="Times" w:eastAsia="Times New Roman" w:hAnsi="Times" w:cs="Times New Roman"/>
          <w:noProof/>
          <w:sz w:val="24"/>
          <w:szCs w:val="20"/>
          <w:lang w:eastAsia="ar-SA"/>
        </w:rPr>
        <w:t>by our omissions and our unfulfilled wishes,</w:t>
      </w:r>
    </w:p>
    <w:p w:rsidR="00093E70" w:rsidRPr="00093E70" w:rsidRDefault="00093E70" w:rsidP="00093E70">
      <w:pPr>
        <w:suppressAutoHyphens/>
        <w:autoSpaceDE w:val="0"/>
        <w:autoSpaceDN w:val="0"/>
        <w:adjustRightInd w:val="0"/>
        <w:spacing w:after="0" w:line="240" w:lineRule="auto"/>
        <w:ind w:left="720"/>
        <w:rPr>
          <w:rFonts w:ascii="Times" w:eastAsia="Times New Roman" w:hAnsi="Times" w:cs="Times New Roman"/>
          <w:noProof/>
          <w:sz w:val="24"/>
          <w:szCs w:val="20"/>
          <w:lang w:eastAsia="ar-SA"/>
        </w:rPr>
      </w:pPr>
      <w:r w:rsidRPr="00093E70">
        <w:rPr>
          <w:rFonts w:ascii="Times" w:eastAsia="Times New Roman" w:hAnsi="Times" w:cs="Times New Roman"/>
          <w:noProof/>
          <w:sz w:val="24"/>
          <w:szCs w:val="20"/>
          <w:lang w:eastAsia="ar-SA"/>
        </w:rPr>
        <w:t>by that which we once left aside or we did not choose or did not achieve,</w:t>
      </w:r>
    </w:p>
    <w:p w:rsidR="00093E70" w:rsidRPr="00093E70" w:rsidRDefault="00093E70" w:rsidP="00093E70">
      <w:pPr>
        <w:suppressAutoHyphens/>
        <w:autoSpaceDE w:val="0"/>
        <w:autoSpaceDN w:val="0"/>
        <w:adjustRightInd w:val="0"/>
        <w:spacing w:after="0" w:line="240" w:lineRule="auto"/>
        <w:ind w:left="720"/>
        <w:rPr>
          <w:rFonts w:ascii="Times" w:eastAsia="Times New Roman" w:hAnsi="Times" w:cs="Times New Roman"/>
          <w:noProof/>
          <w:sz w:val="24"/>
          <w:szCs w:val="20"/>
          <w:lang w:eastAsia="ar-SA"/>
        </w:rPr>
      </w:pPr>
      <w:r w:rsidRPr="00093E70">
        <w:rPr>
          <w:rFonts w:ascii="Times" w:eastAsia="Times New Roman" w:hAnsi="Times" w:cs="Times New Roman"/>
          <w:noProof/>
          <w:sz w:val="24"/>
          <w:szCs w:val="20"/>
          <w:lang w:eastAsia="ar-SA"/>
        </w:rPr>
        <w:t>by the numerous possibilities that were never explored (…)</w:t>
      </w:r>
    </w:p>
    <w:p w:rsidR="00093E70" w:rsidRPr="00093E70" w:rsidRDefault="00093E70" w:rsidP="00093E70">
      <w:pPr>
        <w:suppressAutoHyphens/>
        <w:autoSpaceDE w:val="0"/>
        <w:autoSpaceDN w:val="0"/>
        <w:adjustRightInd w:val="0"/>
        <w:spacing w:after="0" w:line="240" w:lineRule="auto"/>
        <w:ind w:left="720"/>
        <w:rPr>
          <w:rFonts w:ascii="Times" w:eastAsia="Times New Roman" w:hAnsi="Times" w:cs="Times New Roman"/>
          <w:noProof/>
          <w:sz w:val="24"/>
          <w:szCs w:val="20"/>
          <w:lang w:eastAsia="ar-SA"/>
        </w:rPr>
      </w:pPr>
      <w:r w:rsidRPr="00093E70">
        <w:rPr>
          <w:rFonts w:ascii="Times" w:eastAsia="Times New Roman" w:hAnsi="Times" w:cs="Times New Roman"/>
          <w:noProof/>
          <w:sz w:val="24"/>
          <w:szCs w:val="20"/>
          <w:lang w:eastAsia="ar-SA"/>
        </w:rPr>
        <w:t>by our vacillations and our dreams,</w:t>
      </w:r>
    </w:p>
    <w:p w:rsidR="00093E70" w:rsidRPr="00093E70" w:rsidRDefault="00093E70" w:rsidP="00093E70">
      <w:pPr>
        <w:suppressAutoHyphens/>
        <w:autoSpaceDE w:val="0"/>
        <w:autoSpaceDN w:val="0"/>
        <w:adjustRightInd w:val="0"/>
        <w:spacing w:after="0" w:line="240" w:lineRule="auto"/>
        <w:ind w:left="720"/>
        <w:rPr>
          <w:rFonts w:ascii="Times" w:eastAsia="Times New Roman" w:hAnsi="Times" w:cs="Times New Roman"/>
          <w:noProof/>
          <w:sz w:val="24"/>
          <w:szCs w:val="20"/>
          <w:lang w:eastAsia="ar-SA"/>
        </w:rPr>
      </w:pPr>
      <w:r w:rsidRPr="00093E70">
        <w:rPr>
          <w:rFonts w:ascii="Times" w:eastAsia="Times New Roman" w:hAnsi="Times" w:cs="Times New Roman"/>
          <w:noProof/>
          <w:sz w:val="24"/>
          <w:szCs w:val="20"/>
          <w:lang w:eastAsia="ar-SA"/>
        </w:rPr>
        <w:t>by the frustrated projects and the warm and false wishes,</w:t>
      </w:r>
    </w:p>
    <w:p w:rsidR="00093E70" w:rsidRPr="00093E70" w:rsidRDefault="00093E70" w:rsidP="00093E70">
      <w:pPr>
        <w:suppressAutoHyphens/>
        <w:autoSpaceDE w:val="0"/>
        <w:autoSpaceDN w:val="0"/>
        <w:adjustRightInd w:val="0"/>
        <w:spacing w:after="0" w:line="240" w:lineRule="auto"/>
        <w:ind w:left="720"/>
        <w:rPr>
          <w:rFonts w:ascii="Times" w:eastAsia="Times New Roman" w:hAnsi="Times" w:cs="Times New Roman"/>
          <w:noProof/>
          <w:sz w:val="24"/>
          <w:szCs w:val="20"/>
          <w:lang w:eastAsia="ar-SA"/>
        </w:rPr>
      </w:pPr>
      <w:r w:rsidRPr="00093E70">
        <w:rPr>
          <w:rFonts w:ascii="Times" w:eastAsia="Times New Roman" w:hAnsi="Times" w:cs="Times New Roman"/>
          <w:noProof/>
          <w:sz w:val="24"/>
          <w:szCs w:val="20"/>
          <w:lang w:eastAsia="ar-SA"/>
        </w:rPr>
        <w:t>by the fears that paralysed us,</w:t>
      </w:r>
    </w:p>
    <w:p w:rsidR="00093E70" w:rsidRPr="00093E70" w:rsidRDefault="00093E70" w:rsidP="00093E70">
      <w:pPr>
        <w:suppressAutoHyphens/>
        <w:autoSpaceDE w:val="0"/>
        <w:autoSpaceDN w:val="0"/>
        <w:adjustRightInd w:val="0"/>
        <w:spacing w:after="0" w:line="240" w:lineRule="auto"/>
        <w:ind w:left="720"/>
        <w:rPr>
          <w:rFonts w:ascii="Times" w:eastAsia="Times New Roman" w:hAnsi="Times" w:cs="Times New Roman"/>
          <w:noProof/>
          <w:sz w:val="24"/>
          <w:szCs w:val="20"/>
          <w:lang w:eastAsia="ar-SA"/>
        </w:rPr>
      </w:pPr>
      <w:r w:rsidRPr="00093E70">
        <w:rPr>
          <w:rFonts w:ascii="Times" w:eastAsia="Times New Roman" w:hAnsi="Times" w:cs="Times New Roman"/>
          <w:noProof/>
          <w:sz w:val="24"/>
          <w:szCs w:val="20"/>
          <w:lang w:eastAsia="ar-SA"/>
        </w:rPr>
        <w:t>by that which we abandoned or that which abandoned us.</w:t>
      </w:r>
    </w:p>
    <w:p w:rsidR="00093E70" w:rsidRPr="00093E70" w:rsidRDefault="00093E70" w:rsidP="00093E70">
      <w:pPr>
        <w:suppressAutoHyphens/>
        <w:autoSpaceDE w:val="0"/>
        <w:autoSpaceDN w:val="0"/>
        <w:adjustRightInd w:val="0"/>
        <w:spacing w:after="0" w:line="240" w:lineRule="auto"/>
        <w:ind w:left="720"/>
        <w:rPr>
          <w:rFonts w:ascii="Times" w:eastAsia="Times New Roman" w:hAnsi="Times" w:cs="Times New Roman"/>
          <w:noProof/>
          <w:sz w:val="24"/>
          <w:szCs w:val="20"/>
          <w:lang w:eastAsia="ar-SA"/>
        </w:rPr>
      </w:pPr>
    </w:p>
    <w:p w:rsidR="00093E70" w:rsidRPr="00093E70" w:rsidRDefault="00093E70" w:rsidP="00093E70">
      <w:pPr>
        <w:suppressAutoHyphens/>
        <w:spacing w:after="0" w:line="240" w:lineRule="auto"/>
        <w:rPr>
          <w:rFonts w:ascii="Times" w:eastAsia="Times New Roman" w:hAnsi="Times" w:cs="Times New Roman"/>
          <w:noProof/>
          <w:sz w:val="24"/>
          <w:szCs w:val="20"/>
          <w:lang w:eastAsia="ar-SA"/>
        </w:rPr>
      </w:pPr>
      <w:r w:rsidRPr="00093E70">
        <w:rPr>
          <w:rFonts w:ascii="Times" w:eastAsia="Times New Roman" w:hAnsi="Times" w:cs="Times New Roman"/>
          <w:noProof/>
          <w:sz w:val="24"/>
          <w:szCs w:val="20"/>
          <w:lang w:eastAsia="ar-SA"/>
        </w:rPr>
        <w:t>People, in sum, perhaps consist as much of what they have not been</w:t>
      </w:r>
    </w:p>
    <w:p w:rsidR="00093E70" w:rsidRPr="00093E70" w:rsidRDefault="00093E70" w:rsidP="00093E70">
      <w:pPr>
        <w:suppressAutoHyphens/>
        <w:autoSpaceDE w:val="0"/>
        <w:autoSpaceDN w:val="0"/>
        <w:adjustRightInd w:val="0"/>
        <w:spacing w:after="0" w:line="240" w:lineRule="auto"/>
        <w:ind w:left="720"/>
        <w:rPr>
          <w:rFonts w:ascii="Times" w:eastAsia="Times New Roman" w:hAnsi="Times" w:cs="Times New Roman"/>
          <w:noProof/>
          <w:sz w:val="24"/>
          <w:szCs w:val="20"/>
          <w:lang w:eastAsia="ar-SA"/>
        </w:rPr>
      </w:pPr>
      <w:r w:rsidRPr="00093E70">
        <w:rPr>
          <w:rFonts w:ascii="Times" w:eastAsia="Times New Roman" w:hAnsi="Times" w:cs="Times New Roman"/>
          <w:noProof/>
          <w:sz w:val="24"/>
          <w:szCs w:val="20"/>
          <w:lang w:eastAsia="ar-SA"/>
        </w:rPr>
        <w:t xml:space="preserve">as of what they are. </w:t>
      </w:r>
      <w:r w:rsidRPr="00093E70">
        <w:rPr>
          <w:rFonts w:ascii="Times" w:eastAsia="Times New Roman" w:hAnsi="Times" w:cs="Times New Roman"/>
          <w:noProof/>
          <w:sz w:val="24"/>
          <w:szCs w:val="20"/>
          <w:vertAlign w:val="superscript"/>
          <w:lang w:eastAsia="ar-SA"/>
        </w:rPr>
        <w:footnoteReference w:id="5"/>
      </w:r>
    </w:p>
    <w:p w:rsidR="00093E70" w:rsidRPr="00093E70" w:rsidRDefault="00093E70" w:rsidP="00093E70">
      <w:pPr>
        <w:tabs>
          <w:tab w:val="right" w:leader="dot" w:pos="8630"/>
        </w:tabs>
        <w:suppressAutoHyphens/>
        <w:spacing w:before="120" w:after="0" w:line="240" w:lineRule="auto"/>
        <w:jc w:val="center"/>
        <w:rPr>
          <w:rFonts w:ascii="Times New Roman" w:eastAsia="Times New Roman" w:hAnsi="Times New Roman" w:cs="Times New Roman"/>
          <w:b/>
          <w:bCs/>
          <w:i/>
          <w:iCs/>
          <w:noProof/>
          <w:color w:val="FF0000"/>
          <w:sz w:val="24"/>
          <w:szCs w:val="24"/>
          <w:u w:val="single"/>
          <w:lang w:eastAsia="ar-SA"/>
        </w:rPr>
      </w:pPr>
      <w:r w:rsidRPr="00093E70">
        <w:rPr>
          <w:rFonts w:ascii="Times New Roman" w:eastAsia="Times New Roman" w:hAnsi="Times New Roman" w:cs="Times New Roman"/>
          <w:b/>
          <w:bCs/>
          <w:i/>
          <w:iCs/>
          <w:noProof/>
          <w:color w:val="FF0000"/>
          <w:sz w:val="24"/>
          <w:szCs w:val="24"/>
          <w:u w:val="single"/>
          <w:lang w:eastAsia="ar-SA"/>
        </w:rPr>
        <w:t>xxxxx</w:t>
      </w:r>
    </w:p>
    <w:p w:rsidR="00093E70" w:rsidRPr="00093E70" w:rsidRDefault="00093E70" w:rsidP="00093E70">
      <w:pPr>
        <w:suppressAutoHyphens/>
        <w:spacing w:after="0" w:line="240" w:lineRule="auto"/>
        <w:rPr>
          <w:rFonts w:ascii="Times" w:eastAsia="Times New Roman" w:hAnsi="Times" w:cs="Times New Roman"/>
          <w:noProof/>
          <w:sz w:val="24"/>
          <w:szCs w:val="20"/>
          <w:lang w:eastAsia="ar-SA"/>
        </w:rPr>
      </w:pPr>
    </w:p>
    <w:p w:rsidR="00093E70" w:rsidRPr="00093E70" w:rsidRDefault="00093E70" w:rsidP="00093E70">
      <w:pPr>
        <w:suppressAutoHyphens/>
        <w:spacing w:after="0" w:line="240" w:lineRule="auto"/>
        <w:rPr>
          <w:rFonts w:ascii="Times" w:eastAsia="Times New Roman" w:hAnsi="Times" w:cs="Times New Roman"/>
          <w:noProof/>
          <w:sz w:val="24"/>
          <w:szCs w:val="20"/>
          <w:lang w:eastAsia="ar-SA"/>
        </w:rPr>
      </w:pPr>
      <w:bookmarkStart w:id="42" w:name="SteinerLanguageAsRefusal"/>
      <w:bookmarkEnd w:id="42"/>
      <w:r w:rsidRPr="00093E70">
        <w:rPr>
          <w:rFonts w:ascii="Times" w:eastAsia="Times New Roman" w:hAnsi="Times" w:cs="Times New Roman"/>
          <w:noProof/>
          <w:sz w:val="24"/>
          <w:szCs w:val="20"/>
          <w:lang w:eastAsia="ar-SA"/>
        </w:rPr>
        <w:t>We hypothesise and project thought and imagination into the "if-ness", into the free conditionalities of the unknown……Such projection is the master nerve of human action…. Language is the main instrument of  man</w:t>
      </w:r>
      <w:smartTag w:uri="urn:schemas-microsoft-com:office:smarttags" w:element="PersonName">
        <w:r w:rsidRPr="00093E70">
          <w:rPr>
            <w:rFonts w:ascii="Times" w:eastAsia="Times New Roman" w:hAnsi="Times" w:cs="Times New Roman"/>
            <w:noProof/>
            <w:sz w:val="24"/>
            <w:szCs w:val="20"/>
            <w:lang w:eastAsia="ar-SA"/>
          </w:rPr>
          <w:t>'</w:t>
        </w:r>
      </w:smartTag>
      <w:r w:rsidRPr="00093E70">
        <w:rPr>
          <w:rFonts w:ascii="Times" w:eastAsia="Times New Roman" w:hAnsi="Times" w:cs="Times New Roman"/>
          <w:noProof/>
          <w:sz w:val="24"/>
          <w:szCs w:val="20"/>
          <w:lang w:eastAsia="ar-SA"/>
        </w:rPr>
        <w:t xml:space="preserve">s refusal to accept the world as it is. Without that refusal, without the unceasing generation by the mind of </w:t>
      </w:r>
      <w:smartTag w:uri="urn:schemas-microsoft-com:office:smarttags" w:element="PersonName">
        <w:r w:rsidRPr="00093E70">
          <w:rPr>
            <w:rFonts w:ascii="Times" w:eastAsia="Times New Roman" w:hAnsi="Times" w:cs="Times New Roman"/>
            <w:noProof/>
            <w:sz w:val="24"/>
            <w:szCs w:val="20"/>
            <w:lang w:eastAsia="ar-SA"/>
          </w:rPr>
          <w:t>'</w:t>
        </w:r>
      </w:smartTag>
      <w:r w:rsidRPr="00093E70">
        <w:rPr>
          <w:rFonts w:ascii="Times" w:eastAsia="Times New Roman" w:hAnsi="Times" w:cs="Times New Roman"/>
          <w:noProof/>
          <w:sz w:val="24"/>
          <w:szCs w:val="20"/>
          <w:lang w:eastAsia="ar-SA"/>
        </w:rPr>
        <w:t>counter-worlds</w:t>
      </w:r>
      <w:smartTag w:uri="urn:schemas-microsoft-com:office:smarttags" w:element="PersonName">
        <w:r w:rsidRPr="00093E70">
          <w:rPr>
            <w:rFonts w:ascii="Times" w:eastAsia="Times New Roman" w:hAnsi="Times" w:cs="Times New Roman"/>
            <w:noProof/>
            <w:sz w:val="24"/>
            <w:szCs w:val="20"/>
            <w:lang w:eastAsia="ar-SA"/>
          </w:rPr>
          <w:t>'</w:t>
        </w:r>
      </w:smartTag>
      <w:r w:rsidRPr="00093E70">
        <w:rPr>
          <w:rFonts w:ascii="Times" w:eastAsia="Times New Roman" w:hAnsi="Times" w:cs="Times New Roman"/>
          <w:noProof/>
          <w:sz w:val="24"/>
          <w:szCs w:val="20"/>
          <w:lang w:eastAsia="ar-SA"/>
        </w:rPr>
        <w:t xml:space="preserve"> -- a generation that cannot be divorced from the grammar of counter-factual and optative forms -- we would turn forever on the treadmill of the present. Reality would be (to use Wittgenstein</w:t>
      </w:r>
      <w:smartTag w:uri="urn:schemas-microsoft-com:office:smarttags" w:element="PersonName">
        <w:r w:rsidRPr="00093E70">
          <w:rPr>
            <w:rFonts w:ascii="Times" w:eastAsia="Times New Roman" w:hAnsi="Times" w:cs="Times New Roman"/>
            <w:noProof/>
            <w:sz w:val="24"/>
            <w:szCs w:val="20"/>
            <w:lang w:eastAsia="ar-SA"/>
          </w:rPr>
          <w:t>'</w:t>
        </w:r>
      </w:smartTag>
      <w:r w:rsidRPr="00093E70">
        <w:rPr>
          <w:rFonts w:ascii="Times" w:eastAsia="Times New Roman" w:hAnsi="Times" w:cs="Times New Roman"/>
          <w:noProof/>
          <w:sz w:val="24"/>
          <w:szCs w:val="20"/>
          <w:lang w:eastAsia="ar-SA"/>
        </w:rPr>
        <w:t xml:space="preserve">s phrase in an illicit sense) </w:t>
      </w:r>
      <w:smartTag w:uri="urn:schemas-microsoft-com:office:smarttags" w:element="PersonName">
        <w:r w:rsidRPr="00093E70">
          <w:rPr>
            <w:rFonts w:ascii="Times" w:eastAsia="Times New Roman" w:hAnsi="Times" w:cs="Times New Roman"/>
            <w:noProof/>
            <w:sz w:val="24"/>
            <w:szCs w:val="20"/>
            <w:lang w:eastAsia="ar-SA"/>
          </w:rPr>
          <w:t>'</w:t>
        </w:r>
      </w:smartTag>
      <w:r w:rsidRPr="00093E70">
        <w:rPr>
          <w:rFonts w:ascii="Times" w:eastAsia="Times New Roman" w:hAnsi="Times" w:cs="Times New Roman"/>
          <w:noProof/>
          <w:sz w:val="24"/>
          <w:szCs w:val="20"/>
          <w:lang w:eastAsia="ar-SA"/>
        </w:rPr>
        <w:t>all that is the case</w:t>
      </w:r>
      <w:smartTag w:uri="urn:schemas-microsoft-com:office:smarttags" w:element="PersonName">
        <w:r w:rsidRPr="00093E70">
          <w:rPr>
            <w:rFonts w:ascii="Times" w:eastAsia="Times New Roman" w:hAnsi="Times" w:cs="Times New Roman"/>
            <w:noProof/>
            <w:sz w:val="24"/>
            <w:szCs w:val="20"/>
            <w:lang w:eastAsia="ar-SA"/>
          </w:rPr>
          <w:t>'</w:t>
        </w:r>
      </w:smartTag>
      <w:r w:rsidRPr="00093E70">
        <w:rPr>
          <w:rFonts w:ascii="Times" w:eastAsia="Times New Roman" w:hAnsi="Times" w:cs="Times New Roman"/>
          <w:noProof/>
          <w:sz w:val="24"/>
          <w:szCs w:val="20"/>
          <w:lang w:eastAsia="ar-SA"/>
        </w:rPr>
        <w:t xml:space="preserve">, and nothing more. Ours is the ability, the need, to gainsay or </w:t>
      </w:r>
      <w:smartTag w:uri="urn:schemas-microsoft-com:office:smarttags" w:element="PersonName">
        <w:r w:rsidRPr="00093E70">
          <w:rPr>
            <w:rFonts w:ascii="Times" w:eastAsia="Times New Roman" w:hAnsi="Times" w:cs="Times New Roman"/>
            <w:noProof/>
            <w:sz w:val="24"/>
            <w:szCs w:val="20"/>
            <w:lang w:eastAsia="ar-SA"/>
          </w:rPr>
          <w:t>'</w:t>
        </w:r>
      </w:smartTag>
      <w:r w:rsidRPr="00093E70">
        <w:rPr>
          <w:rFonts w:ascii="Times" w:eastAsia="Times New Roman" w:hAnsi="Times" w:cs="Times New Roman"/>
          <w:noProof/>
          <w:sz w:val="24"/>
          <w:szCs w:val="20"/>
          <w:lang w:eastAsia="ar-SA"/>
        </w:rPr>
        <w:t>unsay</w:t>
      </w:r>
      <w:smartTag w:uri="urn:schemas-microsoft-com:office:smarttags" w:element="PersonName">
        <w:r w:rsidRPr="00093E70">
          <w:rPr>
            <w:rFonts w:ascii="Times" w:eastAsia="Times New Roman" w:hAnsi="Times" w:cs="Times New Roman"/>
            <w:noProof/>
            <w:sz w:val="24"/>
            <w:szCs w:val="20"/>
            <w:lang w:eastAsia="ar-SA"/>
          </w:rPr>
          <w:t>'</w:t>
        </w:r>
      </w:smartTag>
      <w:r w:rsidRPr="00093E70">
        <w:rPr>
          <w:rFonts w:ascii="Times" w:eastAsia="Times New Roman" w:hAnsi="Times" w:cs="Times New Roman"/>
          <w:noProof/>
          <w:sz w:val="24"/>
          <w:szCs w:val="20"/>
          <w:lang w:eastAsia="ar-SA"/>
        </w:rPr>
        <w:t xml:space="preserve"> the world, to image and speak it otherwise. </w:t>
      </w:r>
      <w:r w:rsidRPr="00093E70">
        <w:rPr>
          <w:rFonts w:ascii="Times" w:eastAsia="Times New Roman" w:hAnsi="Times" w:cs="Times New Roman"/>
          <w:noProof/>
          <w:sz w:val="24"/>
          <w:szCs w:val="20"/>
          <w:vertAlign w:val="superscript"/>
          <w:lang w:eastAsia="ar-SA"/>
        </w:rPr>
        <w:footnoteReference w:id="6"/>
      </w:r>
    </w:p>
    <w:p w:rsidR="00093E70" w:rsidRPr="00093E70" w:rsidRDefault="00093E70" w:rsidP="00093E70">
      <w:pPr>
        <w:suppressAutoHyphens/>
        <w:spacing w:after="0" w:line="240" w:lineRule="auto"/>
        <w:rPr>
          <w:rFonts w:ascii="Times" w:eastAsia="Times New Roman" w:hAnsi="Times" w:cs="Times New Roman"/>
          <w:noProof/>
          <w:sz w:val="24"/>
          <w:szCs w:val="20"/>
          <w:lang w:eastAsia="ar-SA"/>
        </w:rPr>
      </w:pPr>
    </w:p>
    <w:p w:rsidR="00093E70" w:rsidRPr="00093E70" w:rsidRDefault="00093E70" w:rsidP="00093E70">
      <w:pPr>
        <w:tabs>
          <w:tab w:val="right" w:leader="dot" w:pos="8630"/>
        </w:tabs>
        <w:suppressAutoHyphens/>
        <w:spacing w:before="120" w:after="0" w:line="240" w:lineRule="auto"/>
        <w:jc w:val="center"/>
        <w:rPr>
          <w:rFonts w:ascii="Times New Roman" w:eastAsia="Times New Roman" w:hAnsi="Times New Roman" w:cs="Times New Roman"/>
          <w:b/>
          <w:bCs/>
          <w:i/>
          <w:iCs/>
          <w:noProof/>
          <w:color w:val="FF0000"/>
          <w:sz w:val="24"/>
          <w:szCs w:val="24"/>
          <w:u w:val="single"/>
          <w:lang w:eastAsia="ar-SA"/>
        </w:rPr>
      </w:pPr>
      <w:r w:rsidRPr="00093E70">
        <w:rPr>
          <w:rFonts w:ascii="Times New Roman" w:eastAsia="Times New Roman" w:hAnsi="Times New Roman" w:cs="Times New Roman"/>
          <w:b/>
          <w:bCs/>
          <w:i/>
          <w:iCs/>
          <w:noProof/>
          <w:color w:val="FF0000"/>
          <w:sz w:val="24"/>
          <w:szCs w:val="24"/>
          <w:u w:val="single"/>
          <w:lang w:eastAsia="ar-SA"/>
        </w:rPr>
        <w:t>xxxxx</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lastRenderedPageBreak/>
        <w:t>The past is another country, they do things differently there; and we are no longer they.</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The shadow past is shaped by everything that never happened. Invisible, it melts the present like rain through karst. A biography of longing. It steers us  like magnetism, a spirit torque. This is how one becomes undone by a smell, a word, a place, the photo of a mountain of shoes. By love that closes its mouth before calling a name.</w:t>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I did not witness the most important events of my life. My deepest story must be told by a blind man, a prisoner of sound.</w:t>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(Anne Michaels. </w:t>
      </w:r>
      <w:r w:rsidRPr="00093E70">
        <w:rPr>
          <w:rFonts w:ascii="Times" w:eastAsia="Times New Roman" w:hAnsi="Times" w:cs="Times New Roman"/>
          <w:i/>
          <w:sz w:val="24"/>
          <w:szCs w:val="20"/>
          <w:lang w:eastAsia="ar-SA"/>
        </w:rPr>
        <w:t xml:space="preserve">Fugitive pieces. </w:t>
      </w:r>
      <w:r w:rsidRPr="00093E70">
        <w:rPr>
          <w:rFonts w:ascii="Times" w:eastAsia="Times New Roman" w:hAnsi="Times" w:cs="Times New Roman"/>
          <w:sz w:val="24"/>
          <w:szCs w:val="20"/>
          <w:lang w:eastAsia="ar-SA"/>
        </w:rPr>
        <w:t>p.17)</w:t>
      </w:r>
      <w:r w:rsidRPr="00093E70">
        <w:rPr>
          <w:rFonts w:ascii="Times" w:eastAsia="Times New Roman" w:hAnsi="Times" w:cs="Times New Roman"/>
          <w:noProof/>
          <w:color w:val="FF0000"/>
          <w:sz w:val="24"/>
          <w:szCs w:val="20"/>
          <w:u w:val="single"/>
          <w:lang w:eastAsia="ar-SA"/>
        </w:rPr>
        <w:br w:type="page"/>
      </w:r>
      <w:r w:rsidRPr="00093E70">
        <w:rPr>
          <w:rFonts w:ascii="Times" w:eastAsia="Times New Roman" w:hAnsi="Times" w:cs="Times New Roman"/>
          <w:sz w:val="24"/>
          <w:szCs w:val="20"/>
          <w:lang w:eastAsia="ar-SA"/>
        </w:rPr>
        <w:lastRenderedPageBreak/>
        <w:t xml:space="preserve">The </w:t>
      </w:r>
      <w:r w:rsidRPr="00093E70">
        <w:rPr>
          <w:rFonts w:ascii="Times" w:eastAsia="Times New Roman" w:hAnsi="Times" w:cs="Times New Roman"/>
          <w:i/>
          <w:sz w:val="24"/>
          <w:szCs w:val="20"/>
          <w:lang w:eastAsia="ar-SA"/>
        </w:rPr>
        <w:t>Guide and Manual</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“is the most complete set of information I have ever found on this theme and I hang onto it (</w:t>
      </w:r>
      <w:r w:rsidRPr="00093E70">
        <w:rPr>
          <w:rFonts w:ascii="Times" w:eastAsia="Times New Roman" w:hAnsi="Times" w:cs="Times New Roman"/>
          <w:i/>
          <w:sz w:val="24"/>
          <w:szCs w:val="20"/>
          <w:lang w:eastAsia="ar-SA"/>
        </w:rPr>
        <w:t xml:space="preserve">email </w:t>
      </w:r>
      <w:smartTag w:uri="urn:schemas-microsoft-com:office:smarttags" w:element="PersonName">
        <w:r w:rsidRPr="00093E70">
          <w:rPr>
            <w:rFonts w:ascii="Times" w:eastAsia="Times New Roman" w:hAnsi="Times" w:cs="Times New Roman"/>
            <w:sz w:val="24"/>
            <w:szCs w:val="20"/>
            <w:lang w:eastAsia="ar-SA"/>
          </w:rPr>
          <w:t>Anita Pincas</w:t>
        </w:r>
      </w:smartTag>
      <w:r w:rsidRPr="00093E70">
        <w:rPr>
          <w:rFonts w:ascii="Times" w:eastAsia="Times New Roman" w:hAnsi="Times" w:cs="Times New Roman"/>
          <w:sz w:val="24"/>
          <w:szCs w:val="20"/>
          <w:lang w:eastAsia="ar-SA"/>
        </w:rPr>
        <w:t xml:space="preserve">, </w:t>
      </w:r>
      <w:smartTag w:uri="urn:schemas-microsoft-com:office:smarttags" w:element="PlaceType">
        <w:r w:rsidRPr="00093E70">
          <w:rPr>
            <w:rFonts w:ascii="Times" w:eastAsia="Times New Roman" w:hAnsi="Times" w:cs="Times New Roman"/>
            <w:sz w:val="24"/>
            <w:szCs w:val="20"/>
            <w:lang w:eastAsia="ar-SA"/>
          </w:rPr>
          <w:t>Institute</w:t>
        </w:r>
      </w:smartTag>
      <w:r w:rsidRPr="00093E70">
        <w:rPr>
          <w:rFonts w:ascii="Times" w:eastAsia="Times New Roman" w:hAnsi="Times" w:cs="Times New Roman"/>
          <w:sz w:val="24"/>
          <w:szCs w:val="20"/>
          <w:lang w:eastAsia="ar-SA"/>
        </w:rPr>
        <w:t xml:space="preserve"> of </w:t>
      </w:r>
      <w:smartTag w:uri="urn:schemas-microsoft-com:office:smarttags" w:element="PlaceName">
        <w:r w:rsidRPr="00093E70">
          <w:rPr>
            <w:rFonts w:ascii="Times" w:eastAsia="Times New Roman" w:hAnsi="Times" w:cs="Times New Roman"/>
            <w:sz w:val="24"/>
            <w:szCs w:val="20"/>
            <w:lang w:eastAsia="ar-SA"/>
          </w:rPr>
          <w:t>Education</w:t>
        </w:r>
      </w:smartTag>
      <w:r w:rsidRPr="00093E70">
        <w:rPr>
          <w:rFonts w:ascii="Times" w:eastAsia="Times New Roman" w:hAnsi="Times" w:cs="Times New Roman"/>
          <w:sz w:val="24"/>
          <w:szCs w:val="20"/>
          <w:lang w:eastAsia="ar-SA"/>
        </w:rPr>
        <w:t xml:space="preserve">, </w:t>
      </w:r>
      <w:smartTag w:uri="urn:schemas-microsoft-com:office:smarttags" w:element="place">
        <w:smartTag w:uri="urn:schemas-microsoft-com:office:smarttags" w:element="City">
          <w:r w:rsidRPr="00093E70">
            <w:rPr>
              <w:rFonts w:ascii="Times" w:eastAsia="Times New Roman" w:hAnsi="Times" w:cs="Times New Roman"/>
              <w:sz w:val="24"/>
              <w:szCs w:val="20"/>
              <w:lang w:eastAsia="ar-SA"/>
            </w:rPr>
            <w:t>London</w:t>
          </w:r>
        </w:smartTag>
      </w:smartTag>
      <w:r w:rsidRPr="00093E70">
        <w:rPr>
          <w:rFonts w:ascii="Times" w:eastAsia="Times New Roman" w:hAnsi="Times" w:cs="Times New Roman"/>
          <w:sz w:val="24"/>
          <w:szCs w:val="20"/>
          <w:lang w:eastAsia="ar-SA"/>
        </w:rPr>
        <w:t xml:space="preserve"> October 2008)”</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The </w:t>
      </w:r>
      <w:r w:rsidRPr="00093E70">
        <w:rPr>
          <w:rFonts w:ascii="Times" w:eastAsia="Times New Roman" w:hAnsi="Times" w:cs="Times New Roman"/>
          <w:i/>
          <w:sz w:val="24"/>
          <w:szCs w:val="20"/>
          <w:lang w:eastAsia="ar-SA"/>
        </w:rPr>
        <w:t>Short</w:t>
      </w:r>
      <w:r w:rsidRPr="00093E70">
        <w:rPr>
          <w:rFonts w:ascii="Times" w:eastAsia="Times New Roman" w:hAnsi="Times" w:cs="Times New Roman"/>
          <w:sz w:val="24"/>
          <w:szCs w:val="20"/>
          <w:lang w:eastAsia="ar-SA"/>
        </w:rPr>
        <w:t xml:space="preserve"> </w:t>
      </w:r>
      <w:r w:rsidRPr="00093E70">
        <w:rPr>
          <w:rFonts w:ascii="Times" w:eastAsia="Times New Roman" w:hAnsi="Times" w:cs="Times New Roman"/>
          <w:i/>
          <w:sz w:val="24"/>
          <w:szCs w:val="20"/>
          <w:lang w:eastAsia="ar-SA"/>
        </w:rPr>
        <w:t>Guide</w:t>
      </w:r>
      <w:r w:rsidRPr="00093E70">
        <w:rPr>
          <w:rFonts w:ascii="Times" w:eastAsia="Times New Roman" w:hAnsi="Times" w:cs="Times New Roman"/>
          <w:sz w:val="24"/>
          <w:szCs w:val="20"/>
          <w:lang w:eastAsia="ar-SA"/>
        </w:rPr>
        <w:t xml:space="preserve"> part of this text is quite sufficient for </w:t>
      </w:r>
      <w:r w:rsidRPr="00093E70">
        <w:rPr>
          <w:rFonts w:ascii="Times" w:eastAsia="Times New Roman" w:hAnsi="Times" w:cs="Times New Roman"/>
          <w:i/>
          <w:sz w:val="24"/>
          <w:szCs w:val="20"/>
          <w:lang w:eastAsia="ar-SA"/>
        </w:rPr>
        <w:t xml:space="preserve"> a broad understanding</w:t>
      </w:r>
      <w:r w:rsidRPr="00093E70">
        <w:rPr>
          <w:rFonts w:ascii="Times" w:eastAsia="Times New Roman" w:hAnsi="Times" w:cs="Times New Roman"/>
          <w:sz w:val="24"/>
          <w:szCs w:val="20"/>
          <w:lang w:eastAsia="ar-SA"/>
        </w:rPr>
        <w:t xml:space="preserve">  of the method.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The Short Guide is quite short; the Detailed Manual </w:t>
      </w:r>
      <w:r w:rsidRPr="00093E70">
        <w:rPr>
          <w:rFonts w:ascii="Times" w:eastAsia="Times New Roman" w:hAnsi="Times" w:cs="Times New Roman"/>
          <w:i/>
          <w:sz w:val="24"/>
          <w:szCs w:val="20"/>
          <w:lang w:eastAsia="ar-SA"/>
        </w:rPr>
        <w:t xml:space="preserve">is </w:t>
      </w:r>
      <w:r w:rsidRPr="00093E70">
        <w:rPr>
          <w:rFonts w:ascii="Times" w:eastAsia="Times New Roman" w:hAnsi="Times" w:cs="Times New Roman"/>
          <w:b/>
          <w:i/>
          <w:sz w:val="24"/>
          <w:szCs w:val="20"/>
          <w:lang w:eastAsia="ar-SA"/>
        </w:rPr>
        <w:t>very</w:t>
      </w:r>
      <w:r w:rsidRPr="00093E70">
        <w:rPr>
          <w:rFonts w:ascii="Times" w:eastAsia="Times New Roman" w:hAnsi="Times" w:cs="Times New Roman"/>
          <w:i/>
          <w:sz w:val="24"/>
          <w:szCs w:val="20"/>
          <w:lang w:eastAsia="ar-SA"/>
        </w:rPr>
        <w:t xml:space="preserve"> detailed</w:t>
      </w:r>
      <w:r w:rsidRPr="00093E70">
        <w:rPr>
          <w:rFonts w:ascii="Times" w:eastAsia="Times New Roman" w:hAnsi="Times" w:cs="Times New Roman"/>
          <w:sz w:val="24"/>
          <w:szCs w:val="20"/>
          <w:lang w:eastAsia="ar-SA"/>
        </w:rPr>
        <w:t xml:space="preserv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Why bother? A</w:t>
      </w:r>
      <w:r w:rsidRPr="00093E70">
        <w:rPr>
          <w:rFonts w:ascii="Times" w:eastAsia="Times New Roman" w:hAnsi="Times" w:cs="Times New Roman"/>
          <w:sz w:val="24"/>
          <w:szCs w:val="20"/>
          <w:lang w:eastAsia="ar-SA"/>
        </w:rPr>
        <w:t xml:space="preserve"> quick route to getting at the significance of </w:t>
      </w:r>
      <w:r w:rsidRPr="00093E70">
        <w:rPr>
          <w:rFonts w:ascii="Times" w:eastAsia="Times New Roman" w:hAnsi="Times" w:cs="Times New Roman"/>
          <w:sz w:val="24"/>
          <w:szCs w:val="20"/>
          <w:lang w:eastAsia="ar-SA"/>
        </w:rPr>
        <w:t>those procedures</w:t>
      </w:r>
      <w:r w:rsidRPr="00093E70">
        <w:rPr>
          <w:rFonts w:ascii="Times" w:eastAsia="Times New Roman" w:hAnsi="Times" w:cs="Times New Roman"/>
          <w:sz w:val="24"/>
          <w:szCs w:val="20"/>
          <w:lang w:eastAsia="ar-SA"/>
        </w:rPr>
        <w:t xml:space="preserve"> might be to </w:t>
      </w:r>
      <w:r w:rsidRPr="00093E70">
        <w:rPr>
          <w:rFonts w:ascii="Times" w:eastAsia="Times New Roman" w:hAnsi="Times" w:cs="Times New Roman"/>
          <w:b/>
          <w:sz w:val="24"/>
          <w:szCs w:val="20"/>
          <w:lang w:eastAsia="ar-SA"/>
        </w:rPr>
        <w:t>l</w:t>
      </w:r>
      <w:r w:rsidRPr="00093E70">
        <w:rPr>
          <w:rFonts w:ascii="Times" w:eastAsia="Times New Roman" w:hAnsi="Times" w:cs="Times New Roman"/>
          <w:b/>
          <w:sz w:val="24"/>
          <w:szCs w:val="20"/>
          <w:lang w:eastAsia="ar-SA"/>
        </w:rPr>
        <w:t xml:space="preserve">ook through the </w:t>
      </w:r>
      <w:smartTag w:uri="urn:schemas-microsoft-com:office:smarttags" w:element="PersonName">
        <w:r w:rsidRPr="00093E70">
          <w:rPr>
            <w:rFonts w:ascii="Times" w:eastAsia="Times New Roman" w:hAnsi="Times" w:cs="Times New Roman"/>
            <w:b/>
            <w:sz w:val="24"/>
            <w:szCs w:val="20"/>
            <w:lang w:eastAsia="ar-SA"/>
          </w:rPr>
          <w:t>'</w:t>
        </w:r>
      </w:smartTag>
      <w:r w:rsidRPr="00093E70">
        <w:rPr>
          <w:rFonts w:ascii="Times" w:eastAsia="Times New Roman" w:hAnsi="Times" w:cs="Times New Roman"/>
          <w:b/>
          <w:sz w:val="24"/>
          <w:szCs w:val="20"/>
          <w:lang w:eastAsia="ar-SA"/>
        </w:rPr>
        <w:t>examples</w:t>
      </w:r>
      <w:smartTag w:uri="urn:schemas-microsoft-com:office:smarttags" w:element="PersonName">
        <w:r w:rsidRPr="00093E70">
          <w:rPr>
            <w:rFonts w:ascii="Times" w:eastAsia="Times New Roman" w:hAnsi="Times" w:cs="Times New Roman"/>
            <w:b/>
            <w:sz w:val="24"/>
            <w:szCs w:val="20"/>
            <w:lang w:eastAsia="ar-SA"/>
          </w:rPr>
          <w:t>'</w:t>
        </w:r>
      </w:smartTag>
      <w:r w:rsidRPr="00093E70">
        <w:rPr>
          <w:rFonts w:ascii="Times" w:eastAsia="Times New Roman" w:hAnsi="Times" w:cs="Times New Roman"/>
          <w:b/>
          <w:sz w:val="24"/>
          <w:szCs w:val="20"/>
          <w:lang w:eastAsia="ar-SA"/>
        </w:rPr>
        <w:t xml:space="preserve"> of</w:t>
      </w:r>
      <w:r w:rsidRPr="00093E70">
        <w:rPr>
          <w:rFonts w:ascii="Times" w:eastAsia="Times New Roman" w:hAnsi="Times" w:cs="Times New Roman"/>
          <w:sz w:val="24"/>
          <w:szCs w:val="20"/>
          <w:lang w:eastAsia="ar-SA"/>
        </w:rPr>
        <w:t xml:space="preserve"> </w:t>
      </w:r>
      <w:r w:rsidRPr="00093E70">
        <w:rPr>
          <w:rFonts w:ascii="Times" w:eastAsia="Times New Roman" w:hAnsi="Times" w:cs="Times New Roman"/>
          <w:b/>
          <w:sz w:val="24"/>
          <w:szCs w:val="20"/>
          <w:lang w:eastAsia="ar-SA"/>
        </w:rPr>
        <w:t>what sort of</w:t>
      </w:r>
      <w:r w:rsidRPr="00093E70">
        <w:rPr>
          <w:rFonts w:ascii="Times" w:eastAsia="Times New Roman" w:hAnsi="Times" w:cs="Times New Roman"/>
          <w:b/>
          <w:sz w:val="24"/>
          <w:szCs w:val="20"/>
          <w:lang w:eastAsia="ar-SA"/>
        </w:rPr>
        <w:t xml:space="preserve"> different </w:t>
      </w:r>
      <w:smartTag w:uri="urn:schemas-microsoft-com:office:smarttags" w:element="PersonName">
        <w:r w:rsidRPr="00093E70">
          <w:rPr>
            <w:rFonts w:ascii="Times" w:eastAsia="Times New Roman" w:hAnsi="Times" w:cs="Times New Roman"/>
            <w:b/>
            <w:sz w:val="24"/>
            <w:szCs w:val="20"/>
            <w:lang w:eastAsia="ar-SA"/>
          </w:rPr>
          <w:t>'</w:t>
        </w:r>
      </w:smartTag>
      <w:r w:rsidRPr="00093E70">
        <w:rPr>
          <w:rFonts w:ascii="Times" w:eastAsia="Times New Roman" w:hAnsi="Times" w:cs="Times New Roman"/>
          <w:b/>
          <w:sz w:val="24"/>
          <w:szCs w:val="20"/>
          <w:lang w:eastAsia="ar-SA"/>
        </w:rPr>
        <w:t>writings-up</w:t>
      </w:r>
      <w:smartTag w:uri="urn:schemas-microsoft-com:office:smarttags" w:element="PersonName">
        <w:r w:rsidRPr="00093E70">
          <w:rPr>
            <w:rFonts w:ascii="Times" w:eastAsia="Times New Roman" w:hAnsi="Times" w:cs="Times New Roman"/>
            <w:b/>
            <w:sz w:val="24"/>
            <w:szCs w:val="20"/>
            <w:lang w:eastAsia="ar-SA"/>
          </w:rPr>
          <w:t>'</w:t>
        </w:r>
      </w:smartTag>
      <w:r w:rsidRPr="00093E70">
        <w:rPr>
          <w:rFonts w:ascii="Times" w:eastAsia="Times New Roman" w:hAnsi="Times" w:cs="Times New Roman"/>
          <w:b/>
          <w:sz w:val="24"/>
          <w:szCs w:val="20"/>
          <w:lang w:eastAsia="ar-SA"/>
        </w:rPr>
        <w:t xml:space="preserve"> emerge</w:t>
      </w:r>
      <w:r w:rsidRPr="00093E70">
        <w:rPr>
          <w:rFonts w:ascii="Times" w:eastAsia="Times New Roman" w:hAnsi="Times" w:cs="Times New Roman"/>
          <w:sz w:val="24"/>
          <w:szCs w:val="20"/>
          <w:lang w:eastAsia="ar-SA"/>
        </w:rPr>
        <w:t xml:space="preserve"> </w:t>
      </w:r>
      <w:r w:rsidRPr="00093E70">
        <w:rPr>
          <w:rFonts w:ascii="Times" w:eastAsia="Times New Roman" w:hAnsi="Times" w:cs="Times New Roman"/>
          <w:sz w:val="24"/>
          <w:szCs w:val="20"/>
          <w:lang w:eastAsia="ar-SA"/>
        </w:rPr>
        <w:t xml:space="preserve">-- </w:t>
      </w:r>
      <w:r w:rsidRPr="00093E70">
        <w:rPr>
          <w:rFonts w:ascii="Times" w:eastAsia="Times New Roman" w:hAnsi="Times" w:cs="Times New Roman"/>
          <w:sz w:val="24"/>
          <w:szCs w:val="20"/>
          <w:lang w:eastAsia="ar-SA"/>
        </w:rPr>
        <w:t xml:space="preserve">from the different moments </w:t>
      </w:r>
      <w:r w:rsidRPr="00093E70">
        <w:rPr>
          <w:rFonts w:ascii="Times" w:eastAsia="Times New Roman" w:hAnsi="Times" w:cs="Times New Roman"/>
          <w:sz w:val="24"/>
          <w:szCs w:val="20"/>
          <w:lang w:eastAsia="ar-SA"/>
        </w:rPr>
        <w:t xml:space="preserve">of the interpretation procedure </w:t>
      </w:r>
      <w:r w:rsidRPr="00093E70">
        <w:rPr>
          <w:rFonts w:ascii="Times" w:eastAsia="Times New Roman" w:hAnsi="Times" w:cs="Times New Roman"/>
          <w:sz w:val="24"/>
          <w:szCs w:val="20"/>
          <w:lang w:eastAsia="ar-SA"/>
        </w:rPr>
        <w:t>(BDA</w:t>
      </w:r>
      <w:r w:rsidRPr="00093E70">
        <w:rPr>
          <w:rFonts w:ascii="Times" w:eastAsia="Times New Roman" w:hAnsi="Times" w:cs="Times New Roman"/>
          <w:sz w:val="24"/>
          <w:szCs w:val="20"/>
          <w:lang w:eastAsia="ar-SA"/>
        </w:rPr>
        <w:t xml:space="preserve"> section 3.3.4.; </w:t>
      </w:r>
      <w:r w:rsidRPr="00093E70">
        <w:rPr>
          <w:rFonts w:ascii="Times" w:eastAsia="Times New Roman" w:hAnsi="Times" w:cs="Times New Roman"/>
          <w:sz w:val="24"/>
          <w:szCs w:val="20"/>
          <w:lang w:eastAsia="ar-SA"/>
        </w:rPr>
        <w:t>, TFA</w:t>
      </w:r>
      <w:r w:rsidRPr="00093E70">
        <w:rPr>
          <w:rFonts w:ascii="Times" w:eastAsia="Times New Roman" w:hAnsi="Times" w:cs="Times New Roman"/>
          <w:sz w:val="24"/>
          <w:szCs w:val="20"/>
          <w:lang w:eastAsia="ar-SA"/>
        </w:rPr>
        <w:t xml:space="preserve"> sections 3.5/5.. 3/5.6.  </w:t>
      </w:r>
      <w:r w:rsidRPr="00093E70">
        <w:rPr>
          <w:rFonts w:ascii="Times" w:eastAsia="Times New Roman" w:hAnsi="Times" w:cs="Times New Roman"/>
          <w:sz w:val="24"/>
          <w:szCs w:val="20"/>
          <w:lang w:eastAsia="ar-SA"/>
        </w:rPr>
        <w:t xml:space="preserve">, </w:t>
      </w:r>
      <w:r w:rsidRPr="00093E70">
        <w:rPr>
          <w:rFonts w:ascii="Times" w:eastAsia="Times New Roman" w:hAnsi="Times" w:cs="Times New Roman"/>
          <w:sz w:val="24"/>
          <w:szCs w:val="20"/>
          <w:lang w:eastAsia="ar-SA"/>
        </w:rPr>
        <w:t>Mutations of the Case</w:t>
      </w:r>
      <w:smartTag w:uri="urn:schemas-microsoft-com:office:smarttags" w:element="PersonName">
        <w:r w:rsidRPr="00093E70">
          <w:rPr>
            <w:rFonts w:ascii="Times" w:eastAsia="Times New Roman" w:hAnsi="Times" w:cs="Times New Roman"/>
            <w:sz w:val="24"/>
            <w:szCs w:val="20"/>
            <w:lang w:eastAsia="ar-SA"/>
          </w:rPr>
          <w:t>'</w:t>
        </w:r>
      </w:smartTag>
      <w:r w:rsidRPr="00093E70">
        <w:rPr>
          <w:rFonts w:ascii="Times" w:eastAsia="Times New Roman" w:hAnsi="Times" w:cs="Times New Roman"/>
          <w:sz w:val="24"/>
          <w:szCs w:val="20"/>
          <w:lang w:eastAsia="ar-SA"/>
        </w:rPr>
        <w:t xml:space="preserve"> section 3.6.2.) </w:t>
      </w:r>
      <w:r w:rsidRPr="00093E70">
        <w:rPr>
          <w:rFonts w:ascii="Times" w:eastAsia="Times New Roman" w:hAnsi="Times" w:cs="Times New Roman"/>
          <w:sz w:val="24"/>
          <w:szCs w:val="20"/>
          <w:lang w:eastAsia="ar-SA"/>
        </w:rPr>
        <w:t>)</w:t>
      </w:r>
      <w:r w:rsidRPr="00093E70">
        <w:rPr>
          <w:rFonts w:ascii="Times" w:eastAsia="Times New Roman" w:hAnsi="Times" w:cs="Times New Roman"/>
          <w:sz w:val="24"/>
          <w:szCs w:val="20"/>
          <w:lang w:eastAsia="ar-SA"/>
        </w:rPr>
        <w:t xml:space="preserv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BUT:</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If you eventually intend to use all of the BNIM approach, please bear in mind that </w:t>
      </w:r>
      <w:r w:rsidRPr="00093E70">
        <w:rPr>
          <w:rFonts w:ascii="Times" w:eastAsia="Times New Roman" w:hAnsi="Times" w:cs="Times New Roman"/>
          <w:b/>
          <w:sz w:val="24"/>
          <w:szCs w:val="20"/>
          <w:lang w:eastAsia="ar-SA"/>
        </w:rPr>
        <w:t xml:space="preserve">you will need both this </w:t>
      </w:r>
      <w:r w:rsidRPr="00093E70">
        <w:rPr>
          <w:rFonts w:ascii="Times" w:eastAsia="Times New Roman" w:hAnsi="Times" w:cs="Times New Roman"/>
          <w:b/>
          <w:i/>
          <w:sz w:val="24"/>
          <w:szCs w:val="20"/>
          <w:lang w:eastAsia="ar-SA"/>
        </w:rPr>
        <w:t>Short Guide</w:t>
      </w:r>
      <w:r w:rsidRPr="00093E70">
        <w:rPr>
          <w:rFonts w:ascii="Times" w:eastAsia="Times New Roman" w:hAnsi="Times" w:cs="Times New Roman"/>
          <w:b/>
          <w:sz w:val="24"/>
          <w:szCs w:val="20"/>
          <w:lang w:eastAsia="ar-SA"/>
        </w:rPr>
        <w:t xml:space="preserve"> </w:t>
      </w:r>
      <w:r w:rsidRPr="00093E70">
        <w:rPr>
          <w:rFonts w:ascii="Times" w:eastAsia="Times New Roman" w:hAnsi="Times" w:cs="Times New Roman"/>
          <w:i/>
          <w:sz w:val="24"/>
          <w:szCs w:val="20"/>
          <w:lang w:eastAsia="ar-SA"/>
        </w:rPr>
        <w:t>and</w:t>
      </w:r>
      <w:r w:rsidRPr="00093E70">
        <w:rPr>
          <w:rFonts w:ascii="Times" w:eastAsia="Times New Roman" w:hAnsi="Times" w:cs="Times New Roman"/>
          <w:b/>
          <w:i/>
          <w:sz w:val="24"/>
          <w:szCs w:val="20"/>
          <w:lang w:eastAsia="ar-SA"/>
        </w:rPr>
        <w:t xml:space="preserve"> the  Detailed Manual, </w:t>
      </w:r>
      <w:r w:rsidRPr="00093E70">
        <w:rPr>
          <w:rFonts w:ascii="Times" w:eastAsia="Times New Roman" w:hAnsi="Times" w:cs="Times New Roman"/>
          <w:sz w:val="24"/>
          <w:szCs w:val="20"/>
          <w:lang w:eastAsia="ar-SA"/>
        </w:rPr>
        <w:t>but also plus</w:t>
      </w:r>
      <w:r w:rsidRPr="00093E70">
        <w:rPr>
          <w:rFonts w:ascii="Times" w:eastAsia="Times New Roman" w:hAnsi="Times" w:cs="Times New Roman"/>
          <w:b/>
          <w:sz w:val="24"/>
          <w:szCs w:val="20"/>
          <w:lang w:eastAsia="ar-SA"/>
        </w:rPr>
        <w:t xml:space="preserve"> the textbook that  they are  designed to complement, </w:t>
      </w:r>
      <w:r w:rsidRPr="00093E70">
        <w:rPr>
          <w:rFonts w:ascii="Times" w:eastAsia="Times New Roman" w:hAnsi="Times" w:cs="Times New Roman"/>
          <w:sz w:val="24"/>
          <w:szCs w:val="20"/>
          <w:lang w:eastAsia="ar-SA"/>
        </w:rPr>
        <w:t xml:space="preserve">namely Tom Wengraf (2001) </w:t>
      </w:r>
      <w:r w:rsidRPr="00093E70">
        <w:rPr>
          <w:rFonts w:ascii="Times" w:eastAsia="Times New Roman" w:hAnsi="Times" w:cs="Times New Roman"/>
          <w:i/>
          <w:sz w:val="24"/>
          <w:szCs w:val="20"/>
          <w:lang w:eastAsia="ar-SA"/>
        </w:rPr>
        <w:t xml:space="preserve">Qualitative research interviewing: biographic narrative and semi-structured method. </w:t>
      </w:r>
      <w:r w:rsidRPr="00093E70">
        <w:rPr>
          <w:rFonts w:ascii="Times" w:eastAsia="Times New Roman" w:hAnsi="Times" w:cs="Times New Roman"/>
          <w:sz w:val="24"/>
          <w:szCs w:val="20"/>
          <w:lang w:eastAsia="ar-SA"/>
        </w:rPr>
        <w:t xml:space="preserve"> </w:t>
      </w:r>
      <w:smartTag w:uri="urn:schemas-microsoft-com:office:smarttags" w:element="place">
        <w:smartTag w:uri="urn:schemas-microsoft-com:office:smarttags" w:element="City">
          <w:r w:rsidRPr="00093E70">
            <w:rPr>
              <w:rFonts w:ascii="Times" w:eastAsia="Times New Roman" w:hAnsi="Times" w:cs="Times New Roman"/>
              <w:sz w:val="24"/>
              <w:szCs w:val="20"/>
              <w:lang w:eastAsia="ar-SA"/>
            </w:rPr>
            <w:t>London</w:t>
          </w:r>
        </w:smartTag>
      </w:smartTag>
      <w:r w:rsidRPr="00093E70">
        <w:rPr>
          <w:rFonts w:ascii="Times" w:eastAsia="Times New Roman" w:hAnsi="Times" w:cs="Times New Roman"/>
          <w:sz w:val="24"/>
          <w:szCs w:val="20"/>
          <w:lang w:eastAsia="ar-SA"/>
        </w:rPr>
        <w:t>: Sage Publications</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b/>
          <w:sz w:val="24"/>
          <w:szCs w:val="20"/>
          <w:lang w:eastAsia="ar-SA"/>
        </w:rPr>
        <w:t>However, the good news!</w:t>
      </w:r>
      <w:r w:rsidRPr="00093E70">
        <w:rPr>
          <w:rFonts w:ascii="Times" w:eastAsia="Times New Roman" w:hAnsi="Times" w:cs="Times New Roman"/>
          <w:sz w:val="24"/>
          <w:szCs w:val="20"/>
          <w:lang w:eastAsia="ar-SA"/>
        </w:rPr>
        <w:t xml:space="preserve"> </w:t>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b/>
          <w:sz w:val="24"/>
          <w:szCs w:val="20"/>
          <w:lang w:eastAsia="ar-SA"/>
        </w:rPr>
      </w:pPr>
      <w:r w:rsidRPr="00093E70">
        <w:rPr>
          <w:rFonts w:ascii="Times" w:eastAsia="Times New Roman" w:hAnsi="Times" w:cs="Times New Roman"/>
          <w:b/>
          <w:sz w:val="24"/>
          <w:szCs w:val="20"/>
          <w:lang w:eastAsia="ar-SA"/>
        </w:rPr>
        <w:t xml:space="preserve">You can do BNIM </w:t>
      </w:r>
      <w:r w:rsidRPr="00093E70">
        <w:rPr>
          <w:rFonts w:ascii="Times" w:eastAsia="Times New Roman" w:hAnsi="Times" w:cs="Times New Roman"/>
          <w:b/>
          <w:i/>
          <w:sz w:val="24"/>
          <w:szCs w:val="20"/>
          <w:lang w:eastAsia="ar-SA"/>
        </w:rPr>
        <w:t>interviewing</w:t>
      </w:r>
      <w:r w:rsidRPr="00093E70">
        <w:rPr>
          <w:rFonts w:ascii="Times" w:eastAsia="Times New Roman" w:hAnsi="Times" w:cs="Times New Roman"/>
          <w:sz w:val="24"/>
          <w:szCs w:val="20"/>
          <w:lang w:eastAsia="ar-SA"/>
        </w:rPr>
        <w:t xml:space="preserve"> just on the basis of the relevant sections of the </w:t>
      </w:r>
      <w:r w:rsidRPr="00093E70">
        <w:rPr>
          <w:rFonts w:ascii="Times" w:eastAsia="Times New Roman" w:hAnsi="Times" w:cs="Times New Roman"/>
          <w:i/>
          <w:sz w:val="24"/>
          <w:szCs w:val="20"/>
          <w:lang w:eastAsia="ar-SA"/>
        </w:rPr>
        <w:t>Guide</w:t>
      </w:r>
      <w:r w:rsidRPr="00093E70">
        <w:rPr>
          <w:rFonts w:ascii="Times" w:eastAsia="Times New Roman" w:hAnsi="Times" w:cs="Times New Roman"/>
          <w:sz w:val="24"/>
          <w:szCs w:val="20"/>
          <w:lang w:eastAsia="ar-SA"/>
        </w:rPr>
        <w:t xml:space="preserve"> and the </w:t>
      </w:r>
      <w:r w:rsidRPr="00093E70">
        <w:rPr>
          <w:rFonts w:ascii="Times" w:eastAsia="Times New Roman" w:hAnsi="Times" w:cs="Times New Roman"/>
          <w:i/>
          <w:sz w:val="24"/>
          <w:szCs w:val="20"/>
          <w:lang w:eastAsia="ar-SA"/>
        </w:rPr>
        <w:t xml:space="preserve">Detailed Manual, </w:t>
      </w:r>
      <w:r w:rsidRPr="00093E70">
        <w:rPr>
          <w:rFonts w:ascii="Times" w:eastAsia="Times New Roman" w:hAnsi="Times" w:cs="Times New Roman"/>
          <w:sz w:val="24"/>
          <w:szCs w:val="20"/>
          <w:lang w:eastAsia="ar-SA"/>
        </w:rPr>
        <w:t xml:space="preserve">plus Appendix A. That’s about </w:t>
      </w:r>
      <w:r w:rsidRPr="00093E70">
        <w:rPr>
          <w:rFonts w:ascii="Times" w:eastAsia="Times New Roman" w:hAnsi="Times" w:cs="Times New Roman"/>
          <w:b/>
          <w:sz w:val="24"/>
          <w:szCs w:val="20"/>
          <w:lang w:eastAsia="ar-SA"/>
        </w:rPr>
        <w:t>120 pages, plus the Appendix A. Quite manageable.</w:t>
      </w:r>
    </w:p>
    <w:p w:rsidR="00093E70" w:rsidRPr="00093E70" w:rsidRDefault="00093E70" w:rsidP="00093E70">
      <w:pPr>
        <w:suppressAutoHyphens/>
        <w:spacing w:after="0" w:line="240" w:lineRule="auto"/>
        <w:ind w:left="720"/>
        <w:rPr>
          <w:rFonts w:ascii="Times" w:eastAsia="Times New Roman" w:hAnsi="Times" w:cs="Times New Roman"/>
          <w:b/>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b/>
          <w:sz w:val="24"/>
          <w:szCs w:val="20"/>
          <w:lang w:eastAsia="ar-SA"/>
        </w:rPr>
        <w:t>You can decide later</w:t>
      </w:r>
      <w:r w:rsidRPr="00093E70">
        <w:rPr>
          <w:rFonts w:ascii="Times" w:eastAsia="Times New Roman" w:hAnsi="Times" w:cs="Times New Roman"/>
          <w:sz w:val="24"/>
          <w:szCs w:val="20"/>
          <w:lang w:eastAsia="ar-SA"/>
        </w:rPr>
        <w:t xml:space="preserve"> whether you want to explore the BNIM </w:t>
      </w:r>
      <w:r w:rsidRPr="00093E70">
        <w:rPr>
          <w:rFonts w:ascii="Times" w:eastAsia="Times New Roman" w:hAnsi="Times" w:cs="Times New Roman"/>
          <w:i/>
          <w:sz w:val="24"/>
          <w:szCs w:val="20"/>
          <w:lang w:eastAsia="ar-SA"/>
        </w:rPr>
        <w:t>interpretive apparatus</w:t>
      </w:r>
      <w:r w:rsidRPr="00093E70">
        <w:rPr>
          <w:rFonts w:ascii="Times" w:eastAsia="Times New Roman" w:hAnsi="Times" w:cs="Times New Roman"/>
          <w:sz w:val="24"/>
          <w:szCs w:val="20"/>
          <w:lang w:eastAsia="ar-SA"/>
        </w:rPr>
        <w:t>, or not. At least half the users of BNIM interviewing procedure don’t. They use other interpretive methodologies. And that’s fine!</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i/>
          <w:sz w:val="24"/>
          <w:szCs w:val="20"/>
          <w:lang w:eastAsia="ar-SA"/>
        </w:rPr>
      </w:pPr>
      <w:r w:rsidRPr="00093E70">
        <w:rPr>
          <w:rFonts w:ascii="Times" w:eastAsia="Times New Roman" w:hAnsi="Times" w:cs="Times New Roman"/>
          <w:i/>
          <w:sz w:val="24"/>
          <w:szCs w:val="20"/>
          <w:lang w:eastAsia="ar-SA"/>
        </w:rPr>
        <w:br w:type="page"/>
      </w:r>
      <w:r w:rsidRPr="00093E70">
        <w:rPr>
          <w:rFonts w:ascii="Times" w:eastAsia="Times New Roman" w:hAnsi="Times" w:cs="Times New Roman"/>
          <w:i/>
          <w:sz w:val="24"/>
          <w:szCs w:val="20"/>
          <w:lang w:eastAsia="ar-SA"/>
        </w:rPr>
        <w:lastRenderedPageBreak/>
        <w:t>The following remarks on this page will make more sense once you have grappled with the account of BNIM interviewing and interpretation. BNIM  has a strong ‘one thing at a time, delay the  everything together until later’ principle.</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One feature characterises some of the features of both BNIM interviewing and of BNIM interpreting: this is </w:t>
      </w:r>
      <w:r w:rsidRPr="00093E70">
        <w:rPr>
          <w:rFonts w:ascii="Times" w:eastAsia="Times New Roman" w:hAnsi="Times" w:cs="Times New Roman"/>
          <w:i/>
          <w:sz w:val="24"/>
          <w:szCs w:val="20"/>
          <w:lang w:eastAsia="ar-SA"/>
        </w:rPr>
        <w:t>the separation out into different ‘moments’</w:t>
      </w:r>
      <w:r w:rsidRPr="00093E70">
        <w:rPr>
          <w:rFonts w:ascii="Times" w:eastAsia="Times New Roman" w:hAnsi="Times" w:cs="Times New Roman"/>
          <w:sz w:val="24"/>
          <w:szCs w:val="20"/>
          <w:lang w:eastAsia="ar-SA"/>
        </w:rPr>
        <w:t xml:space="preserve"> </w:t>
      </w:r>
      <w:r w:rsidRPr="00093E70">
        <w:rPr>
          <w:rFonts w:ascii="Times" w:eastAsia="Times New Roman" w:hAnsi="Times" w:cs="Times New Roman"/>
          <w:i/>
          <w:sz w:val="24"/>
          <w:szCs w:val="20"/>
          <w:lang w:eastAsia="ar-SA"/>
        </w:rPr>
        <w:t>of the procedure of doing things</w:t>
      </w:r>
      <w:r w:rsidRPr="00093E70">
        <w:rPr>
          <w:rFonts w:ascii="Times" w:eastAsia="Times New Roman" w:hAnsi="Times" w:cs="Times New Roman"/>
          <w:sz w:val="24"/>
          <w:szCs w:val="20"/>
          <w:lang w:eastAsia="ar-SA"/>
        </w:rPr>
        <w:t xml:space="preserve"> which are – in most semi-structured interview methods -- </w:t>
      </w:r>
      <w:r w:rsidRPr="00093E70">
        <w:rPr>
          <w:rFonts w:ascii="Times" w:eastAsia="Times New Roman" w:hAnsi="Times" w:cs="Times New Roman"/>
          <w:i/>
          <w:sz w:val="24"/>
          <w:szCs w:val="20"/>
          <w:lang w:eastAsia="ar-SA"/>
        </w:rPr>
        <w:t>more often done together in a ‘fused’ way right from the start</w:t>
      </w:r>
      <w:r w:rsidRPr="00093E70">
        <w:rPr>
          <w:rFonts w:ascii="Times" w:eastAsia="Times New Roman" w:hAnsi="Times" w:cs="Times New Roman"/>
          <w:sz w:val="24"/>
          <w:szCs w:val="20"/>
          <w:lang w:eastAsia="ar-SA"/>
        </w:rPr>
        <w:t xml:space="preserve"> </w:t>
      </w:r>
      <w:r w:rsidRPr="00093E70">
        <w:rPr>
          <w:rFonts w:ascii="Times" w:eastAsia="Times New Roman" w:hAnsi="Times" w:cs="Times New Roman"/>
          <w:i/>
          <w:sz w:val="24"/>
          <w:szCs w:val="20"/>
          <w:lang w:eastAsia="ar-SA"/>
        </w:rPr>
        <w:t xml:space="preserve"> </w:t>
      </w:r>
      <w:r w:rsidRPr="00093E70">
        <w:rPr>
          <w:rFonts w:ascii="Times" w:eastAsia="Times New Roman" w:hAnsi="Times" w:cs="Times New Roman"/>
          <w:sz w:val="24"/>
          <w:szCs w:val="20"/>
          <w:lang w:eastAsia="ar-SA"/>
        </w:rPr>
        <w:t xml:space="preserve">which can become, without always realising it, a con-fused way.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You could think of it as </w:t>
      </w:r>
      <w:r w:rsidRPr="00093E70">
        <w:rPr>
          <w:rFonts w:ascii="Times" w:eastAsia="Times New Roman" w:hAnsi="Times" w:cs="Times New Roman" w:hint="eastAsia"/>
          <w:i/>
          <w:sz w:val="24"/>
          <w:szCs w:val="20"/>
          <w:lang w:eastAsia="ar-SA"/>
        </w:rPr>
        <w:t>‘</w:t>
      </w:r>
      <w:r w:rsidRPr="00093E70">
        <w:rPr>
          <w:rFonts w:ascii="Times" w:eastAsia="Times New Roman" w:hAnsi="Times" w:cs="Times New Roman"/>
          <w:i/>
          <w:sz w:val="24"/>
          <w:szCs w:val="20"/>
          <w:lang w:eastAsia="ar-SA"/>
        </w:rPr>
        <w:t>a holism which is deliberately delayed but very carefully prepared-for’.</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i/>
          <w:sz w:val="24"/>
          <w:szCs w:val="20"/>
          <w:lang w:eastAsia="ar-SA"/>
        </w:rPr>
      </w:pPr>
      <w:r w:rsidRPr="00093E70">
        <w:rPr>
          <w:rFonts w:ascii="Times" w:eastAsia="Times New Roman" w:hAnsi="Times" w:cs="Times New Roman"/>
          <w:sz w:val="24"/>
          <w:szCs w:val="20"/>
          <w:lang w:eastAsia="ar-SA"/>
        </w:rPr>
        <w:t xml:space="preserve">1) </w:t>
      </w:r>
      <w:r w:rsidRPr="00093E70">
        <w:rPr>
          <w:rFonts w:ascii="Times" w:eastAsia="Times New Roman" w:hAnsi="Times" w:cs="Times New Roman"/>
          <w:i/>
          <w:sz w:val="24"/>
          <w:szCs w:val="20"/>
          <w:lang w:eastAsia="ar-SA"/>
        </w:rPr>
        <w:t>Interviewing.</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Most semi-structured interviewing method allow the interviewer to ‘insert’ their requests for clarification, for more detail, even  their personal responses and interpretations at any point that feels ‘right’. BNIM demands that no such ‘insertions’ at all be made during Sub-session One, and very firmly restricts what the interviewer can do in Sub-session Two.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As a result, such “requests for clarification, expression of personal responses and interpretations, etc.” have to be kept for after the end of Sub-session Two. In Sub-session Two, BNIM principles foster only the asking for “more (narrative) detail”, more story. In  the first two Sub-sessions, only one thing is done at a time. Only after the first two distinct Sub-sessions are concluded, and the material thought about, does the researcher go on to Sub-session Three, where the field of questioning is much more open.</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i/>
          <w:sz w:val="24"/>
          <w:szCs w:val="20"/>
          <w:lang w:eastAsia="ar-SA"/>
        </w:rPr>
      </w:pPr>
      <w:r w:rsidRPr="00093E70">
        <w:rPr>
          <w:rFonts w:ascii="Times" w:eastAsia="Times New Roman" w:hAnsi="Times" w:cs="Times New Roman"/>
          <w:sz w:val="24"/>
          <w:szCs w:val="20"/>
          <w:lang w:eastAsia="ar-SA"/>
        </w:rPr>
        <w:t xml:space="preserve">2) </w:t>
      </w:r>
      <w:r w:rsidRPr="00093E70">
        <w:rPr>
          <w:rFonts w:ascii="Times" w:eastAsia="Times New Roman" w:hAnsi="Times" w:cs="Times New Roman"/>
          <w:i/>
          <w:sz w:val="24"/>
          <w:szCs w:val="20"/>
          <w:lang w:eastAsia="ar-SA"/>
        </w:rPr>
        <w:t xml:space="preserve">Interpreting the two tracks (sorts of data) separately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Similarly, in the two-track BNIM interpretation procedure, only one thing is done in each track. The hard biographic data (BDC) is focused on, and data about subjectivity are firmly excluded. Then, the ‘soft telling of the told story’ data (TFA) is focused on, and data about the ‘hard objective reality data’ are firmly excluded.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3) </w:t>
      </w:r>
      <w:r w:rsidRPr="00093E70">
        <w:rPr>
          <w:rFonts w:ascii="Times" w:eastAsia="Times New Roman" w:hAnsi="Times" w:cs="Times New Roman"/>
          <w:i/>
          <w:sz w:val="24"/>
          <w:szCs w:val="20"/>
          <w:lang w:eastAsia="ar-SA"/>
        </w:rPr>
        <w:t xml:space="preserve">Bringing together  the insights from the separate tracks (sorts of data) explicitly and consciously. This is </w:t>
      </w:r>
      <w:smartTag w:uri="urn:schemas-microsoft-com:office:smarttags" w:element="State">
        <w:smartTag w:uri="urn:schemas-microsoft-com:office:smarttags" w:element="place">
          <w:r w:rsidRPr="00093E70">
            <w:rPr>
              <w:rFonts w:ascii="Times" w:eastAsia="Times New Roman" w:hAnsi="Times" w:cs="Times New Roman"/>
              <w:i/>
              <w:sz w:val="24"/>
              <w:szCs w:val="20"/>
              <w:lang w:eastAsia="ar-SA"/>
            </w:rPr>
            <w:t>del</w:t>
          </w:r>
        </w:smartTag>
      </w:smartTag>
      <w:r w:rsidRPr="00093E70">
        <w:rPr>
          <w:rFonts w:ascii="Times" w:eastAsia="Times New Roman" w:hAnsi="Times" w:cs="Times New Roman"/>
          <w:i/>
          <w:sz w:val="24"/>
          <w:szCs w:val="20"/>
          <w:lang w:eastAsia="ar-SA"/>
        </w:rPr>
        <w:t>ayed.</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Only after the two tracks are both separately concluded and the results thought about, does the researcher go on to explore their interrelation in constructing the ‘Case Account’ which require that that which was previously firmly separated be brought together.</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b/>
          <w:lang w:eastAsia="ar-SA"/>
        </w:rPr>
      </w:pPr>
      <w:r w:rsidRPr="00093E70">
        <w:rPr>
          <w:rFonts w:ascii="Times" w:eastAsia="Times New Roman" w:hAnsi="Times" w:cs="Times New Roman"/>
          <w:b/>
          <w:lang w:eastAsia="ar-SA"/>
        </w:rPr>
        <w:t xml:space="preserve">The principle of the division of labour suggests that, for many purposes, </w:t>
      </w:r>
    </w:p>
    <w:p w:rsidR="00093E70" w:rsidRPr="00093E70" w:rsidRDefault="00093E70" w:rsidP="00093E70">
      <w:pPr>
        <w:suppressAutoHyphens/>
        <w:spacing w:after="0" w:line="240" w:lineRule="auto"/>
        <w:rPr>
          <w:rFonts w:ascii="Times" w:eastAsia="Times New Roman" w:hAnsi="Times" w:cs="Times New Roman"/>
          <w:b/>
          <w:lang w:eastAsia="ar-SA"/>
        </w:rPr>
      </w:pPr>
    </w:p>
    <w:p w:rsidR="00093E70" w:rsidRPr="00093E70" w:rsidRDefault="00093E70" w:rsidP="00093E70">
      <w:pPr>
        <w:suppressAutoHyphens/>
        <w:spacing w:after="0" w:line="240" w:lineRule="auto"/>
        <w:ind w:left="720"/>
        <w:rPr>
          <w:rFonts w:ascii="Times" w:eastAsia="Times New Roman" w:hAnsi="Times" w:cs="Times New Roman"/>
          <w:b/>
          <w:lang w:eastAsia="ar-SA"/>
        </w:rPr>
      </w:pPr>
      <w:r w:rsidRPr="00093E70">
        <w:rPr>
          <w:rFonts w:ascii="Times" w:eastAsia="Times New Roman" w:hAnsi="Times" w:cs="Times New Roman"/>
          <w:b/>
          <w:lang w:eastAsia="ar-SA"/>
        </w:rPr>
        <w:t xml:space="preserve">the mind of the interviewer and the mind of the interviewee benefit by doing only one clearly-defined thing at a time: </w:t>
      </w:r>
    </w:p>
    <w:p w:rsidR="00093E70" w:rsidRPr="00093E70" w:rsidRDefault="00093E70" w:rsidP="00093E70">
      <w:pPr>
        <w:numPr>
          <w:ilvl w:val="0"/>
          <w:numId w:val="19"/>
        </w:numPr>
        <w:suppressAutoHyphens/>
        <w:spacing w:after="0" w:line="240" w:lineRule="auto"/>
        <w:rPr>
          <w:rFonts w:ascii="Times" w:eastAsia="Times New Roman" w:hAnsi="Times" w:cs="Times New Roman"/>
          <w:b/>
          <w:lang w:eastAsia="ar-SA"/>
        </w:rPr>
      </w:pPr>
      <w:r w:rsidRPr="00093E70">
        <w:rPr>
          <w:rFonts w:ascii="Times" w:eastAsia="Times New Roman" w:hAnsi="Times" w:cs="Times New Roman"/>
          <w:b/>
          <w:lang w:eastAsia="ar-SA"/>
        </w:rPr>
        <w:t xml:space="preserve">in the separated  interview phases, then </w:t>
      </w:r>
    </w:p>
    <w:p w:rsidR="00093E70" w:rsidRPr="00093E70" w:rsidRDefault="00093E70" w:rsidP="00093E70">
      <w:pPr>
        <w:numPr>
          <w:ilvl w:val="0"/>
          <w:numId w:val="19"/>
        </w:numPr>
        <w:suppressAutoHyphens/>
        <w:spacing w:after="0" w:line="240" w:lineRule="auto"/>
        <w:rPr>
          <w:rFonts w:ascii="Times" w:eastAsia="Times New Roman" w:hAnsi="Times" w:cs="Times New Roman"/>
          <w:b/>
          <w:lang w:eastAsia="ar-SA"/>
        </w:rPr>
      </w:pPr>
      <w:r w:rsidRPr="00093E70">
        <w:rPr>
          <w:rFonts w:ascii="Times" w:eastAsia="Times New Roman" w:hAnsi="Times" w:cs="Times New Roman"/>
          <w:b/>
          <w:lang w:eastAsia="ar-SA"/>
        </w:rPr>
        <w:t xml:space="preserve">in the separated interpretation phases.  </w:t>
      </w:r>
    </w:p>
    <w:p w:rsidR="00093E70" w:rsidRPr="00093E70" w:rsidRDefault="00093E70" w:rsidP="00093E70">
      <w:pPr>
        <w:suppressAutoHyphens/>
        <w:spacing w:after="0" w:line="240" w:lineRule="auto"/>
        <w:rPr>
          <w:rFonts w:ascii="Times" w:eastAsia="Times New Roman" w:hAnsi="Times" w:cs="Times New Roman"/>
          <w:b/>
          <w:lang w:eastAsia="ar-SA"/>
        </w:rPr>
      </w:pPr>
    </w:p>
    <w:p w:rsidR="00093E70" w:rsidRPr="00093E70" w:rsidRDefault="00093E70" w:rsidP="00093E70">
      <w:pPr>
        <w:suppressAutoHyphens/>
        <w:spacing w:after="0" w:line="240" w:lineRule="auto"/>
        <w:rPr>
          <w:rFonts w:ascii="Times" w:eastAsia="Times New Roman" w:hAnsi="Times" w:cs="Times New Roman"/>
          <w:b/>
          <w:lang w:eastAsia="ar-SA"/>
        </w:rPr>
      </w:pPr>
    </w:p>
    <w:p w:rsidR="00093E70" w:rsidRPr="00093E70" w:rsidRDefault="00093E70" w:rsidP="00093E70">
      <w:pPr>
        <w:suppressAutoHyphens/>
        <w:spacing w:after="0" w:line="240" w:lineRule="auto"/>
        <w:rPr>
          <w:rFonts w:ascii="Times" w:eastAsia="Times New Roman" w:hAnsi="Times" w:cs="Times New Roman"/>
          <w:b/>
          <w:lang w:eastAsia="ar-SA"/>
        </w:rPr>
      </w:pPr>
      <w:r w:rsidRPr="00093E70">
        <w:rPr>
          <w:rFonts w:ascii="Times" w:eastAsia="Times New Roman" w:hAnsi="Times" w:cs="Times New Roman"/>
          <w:b/>
          <w:lang w:eastAsia="ar-SA"/>
        </w:rPr>
        <w:t xml:space="preserve">After such focused separate-work, the focus then shifts to another ‘one thing at a time’; namely, at the right time,  </w:t>
      </w:r>
    </w:p>
    <w:p w:rsidR="00093E70" w:rsidRPr="00093E70" w:rsidRDefault="00093E70" w:rsidP="00093E70">
      <w:pPr>
        <w:suppressAutoHyphens/>
        <w:spacing w:after="0" w:line="240" w:lineRule="auto"/>
        <w:rPr>
          <w:rFonts w:ascii="Times" w:eastAsia="Times New Roman" w:hAnsi="Times" w:cs="Times New Roman"/>
          <w:b/>
          <w:lang w:eastAsia="ar-SA"/>
        </w:rPr>
      </w:pPr>
    </w:p>
    <w:p w:rsidR="00093E70" w:rsidRPr="00093E70" w:rsidRDefault="00093E70" w:rsidP="00093E70">
      <w:pPr>
        <w:suppressAutoHyphens/>
        <w:spacing w:after="0" w:line="240" w:lineRule="auto"/>
        <w:ind w:left="424"/>
        <w:rPr>
          <w:rFonts w:ascii="Times" w:eastAsia="Times New Roman" w:hAnsi="Times" w:cs="Times New Roman"/>
          <w:b/>
          <w:lang w:eastAsia="ar-SA"/>
        </w:rPr>
      </w:pPr>
      <w:r w:rsidRPr="00093E70">
        <w:rPr>
          <w:rFonts w:ascii="Times" w:eastAsia="Times New Roman" w:hAnsi="Times" w:cs="Times New Roman"/>
          <w:b/>
          <w:lang w:eastAsia="ar-SA"/>
        </w:rPr>
        <w:t>bringing the results of such previously differentiated activity together and integrating them in an integration-work:</w:t>
      </w:r>
    </w:p>
    <w:p w:rsidR="00093E70" w:rsidRPr="00093E70" w:rsidRDefault="00093E70" w:rsidP="00093E70">
      <w:pPr>
        <w:suppressAutoHyphens/>
        <w:spacing w:after="0" w:line="240" w:lineRule="auto"/>
        <w:ind w:left="424"/>
        <w:rPr>
          <w:rFonts w:ascii="Times" w:eastAsia="Times New Roman" w:hAnsi="Times" w:cs="Times New Roman"/>
          <w:b/>
          <w:lang w:eastAsia="ar-SA"/>
        </w:rPr>
      </w:pPr>
    </w:p>
    <w:p w:rsidR="00093E70" w:rsidRPr="00093E70" w:rsidRDefault="00093E70" w:rsidP="00093E70">
      <w:pPr>
        <w:numPr>
          <w:ilvl w:val="0"/>
          <w:numId w:val="18"/>
        </w:numPr>
        <w:tabs>
          <w:tab w:val="num" w:pos="1418"/>
        </w:tabs>
        <w:suppressAutoHyphens/>
        <w:spacing w:after="0" w:line="240" w:lineRule="auto"/>
        <w:ind w:left="1418"/>
        <w:rPr>
          <w:rFonts w:ascii="Times" w:eastAsia="Times New Roman" w:hAnsi="Times" w:cs="Times New Roman"/>
          <w:b/>
          <w:lang w:eastAsia="ar-SA"/>
        </w:rPr>
      </w:pPr>
      <w:r w:rsidRPr="00093E70">
        <w:rPr>
          <w:rFonts w:ascii="Times" w:eastAsia="Times New Roman" w:hAnsi="Times" w:cs="Times New Roman"/>
          <w:b/>
          <w:lang w:eastAsia="ar-SA"/>
        </w:rPr>
        <w:t xml:space="preserve">the ‘Coda’ at the end of </w:t>
      </w:r>
      <w:r w:rsidRPr="00093E70">
        <w:rPr>
          <w:rFonts w:ascii="Times" w:eastAsia="Times New Roman" w:hAnsi="Times" w:cs="Times New Roman"/>
          <w:i/>
          <w:lang w:eastAsia="ar-SA"/>
        </w:rPr>
        <w:t>Sub-session Two</w:t>
      </w:r>
      <w:r w:rsidRPr="00093E70">
        <w:rPr>
          <w:rFonts w:ascii="Times" w:eastAsia="Times New Roman" w:hAnsi="Times" w:cs="Times New Roman"/>
          <w:b/>
          <w:lang w:eastAsia="ar-SA"/>
        </w:rPr>
        <w:t xml:space="preserve"> </w:t>
      </w:r>
      <w:r w:rsidRPr="00093E70">
        <w:rPr>
          <w:rFonts w:ascii="Times" w:eastAsia="Times New Roman" w:hAnsi="Times" w:cs="Times New Roman"/>
          <w:i/>
          <w:lang w:eastAsia="ar-SA"/>
        </w:rPr>
        <w:t xml:space="preserve">(and eventually Three) </w:t>
      </w:r>
    </w:p>
    <w:p w:rsidR="00093E70" w:rsidRPr="00093E70" w:rsidRDefault="00093E70" w:rsidP="00093E70">
      <w:pPr>
        <w:suppressAutoHyphens/>
        <w:spacing w:after="0" w:line="240" w:lineRule="auto"/>
        <w:ind w:left="1058"/>
        <w:rPr>
          <w:rFonts w:ascii="Times" w:eastAsia="Times New Roman" w:hAnsi="Times" w:cs="Times New Roman"/>
          <w:b/>
          <w:lang w:eastAsia="ar-SA"/>
        </w:rPr>
      </w:pPr>
      <w:r w:rsidRPr="00093E70">
        <w:rPr>
          <w:rFonts w:ascii="Times" w:eastAsia="Times New Roman" w:hAnsi="Times" w:cs="Times New Roman"/>
          <w:b/>
          <w:lang w:eastAsia="ar-SA"/>
        </w:rPr>
        <w:tab/>
      </w:r>
      <w:r w:rsidRPr="00093E70">
        <w:rPr>
          <w:rFonts w:ascii="Times" w:eastAsia="Times New Roman" w:hAnsi="Times" w:cs="Times New Roman"/>
          <w:b/>
          <w:lang w:eastAsia="ar-SA"/>
        </w:rPr>
        <w:tab/>
      </w:r>
      <w:r w:rsidRPr="00093E70">
        <w:rPr>
          <w:rFonts w:ascii="Times" w:eastAsia="Times New Roman" w:hAnsi="Times" w:cs="Times New Roman"/>
          <w:b/>
          <w:lang w:eastAsia="ar-SA"/>
        </w:rPr>
        <w:tab/>
      </w:r>
      <w:r w:rsidRPr="00093E70">
        <w:rPr>
          <w:rFonts w:ascii="Times" w:eastAsia="Times New Roman" w:hAnsi="Times" w:cs="Times New Roman"/>
          <w:i/>
          <w:lang w:eastAsia="ar-SA"/>
        </w:rPr>
        <w:t>of the interview</w:t>
      </w:r>
      <w:r w:rsidRPr="00093E70">
        <w:rPr>
          <w:rFonts w:ascii="Times" w:eastAsia="Times New Roman" w:hAnsi="Times" w:cs="Times New Roman"/>
          <w:b/>
          <w:lang w:eastAsia="ar-SA"/>
        </w:rPr>
        <w:t>;</w:t>
      </w:r>
    </w:p>
    <w:p w:rsidR="00093E70" w:rsidRPr="00093E70" w:rsidRDefault="00093E70" w:rsidP="00093E70">
      <w:pPr>
        <w:numPr>
          <w:ilvl w:val="0"/>
          <w:numId w:val="18"/>
        </w:numPr>
        <w:tabs>
          <w:tab w:val="num" w:pos="1418"/>
        </w:tabs>
        <w:suppressAutoHyphens/>
        <w:spacing w:after="0" w:line="240" w:lineRule="auto"/>
        <w:ind w:left="1418"/>
        <w:rPr>
          <w:rFonts w:ascii="Times" w:eastAsia="Times New Roman" w:hAnsi="Times" w:cs="Times New Roman"/>
          <w:b/>
          <w:lang w:eastAsia="ar-SA"/>
        </w:rPr>
        <w:sectPr w:rsidR="00093E70" w:rsidRPr="00093E70" w:rsidSect="00FC3F16">
          <w:type w:val="continuous"/>
          <w:pgSz w:w="12240" w:h="15840"/>
          <w:pgMar w:top="1440" w:right="1800" w:bottom="1440" w:left="1800" w:header="720" w:footer="720" w:gutter="0"/>
          <w:cols w:space="720"/>
          <w:docGrid w:linePitch="360"/>
        </w:sectPr>
      </w:pPr>
      <w:r w:rsidRPr="00093E70">
        <w:rPr>
          <w:rFonts w:ascii="Times" w:eastAsia="Times New Roman" w:hAnsi="Times" w:cs="Times New Roman"/>
          <w:b/>
          <w:lang w:eastAsia="ar-SA"/>
        </w:rPr>
        <w:t xml:space="preserve">the ‘Case-account’ at the end of </w:t>
      </w:r>
      <w:r w:rsidRPr="00093E70">
        <w:rPr>
          <w:rFonts w:ascii="Times" w:eastAsia="Times New Roman" w:hAnsi="Times" w:cs="Times New Roman"/>
          <w:i/>
          <w:lang w:eastAsia="ar-SA"/>
        </w:rPr>
        <w:t xml:space="preserve">the interpretive work on the two </w:t>
      </w:r>
      <w:r w:rsidRPr="00093E70">
        <w:rPr>
          <w:rFonts w:ascii="Times" w:eastAsia="Times New Roman" w:hAnsi="Times" w:cs="Times New Roman"/>
          <w:i/>
          <w:lang w:eastAsia="ar-SA"/>
        </w:rPr>
        <w:tab/>
      </w:r>
      <w:r w:rsidRPr="00093E70">
        <w:rPr>
          <w:rFonts w:ascii="Times" w:eastAsia="Times New Roman" w:hAnsi="Times" w:cs="Times New Roman"/>
          <w:i/>
          <w:lang w:eastAsia="ar-SA"/>
        </w:rPr>
        <w:tab/>
      </w:r>
      <w:r w:rsidRPr="00093E70">
        <w:rPr>
          <w:rFonts w:ascii="Times" w:eastAsia="Times New Roman" w:hAnsi="Times" w:cs="Times New Roman"/>
          <w:i/>
          <w:lang w:eastAsia="ar-SA"/>
        </w:rPr>
        <w:tab/>
      </w:r>
      <w:r w:rsidRPr="00093E70">
        <w:rPr>
          <w:rFonts w:ascii="Times" w:eastAsia="Times New Roman" w:hAnsi="Times" w:cs="Times New Roman"/>
          <w:i/>
          <w:lang w:eastAsia="ar-SA"/>
        </w:rPr>
        <w:tab/>
        <w:t xml:space="preserve">separated tracks  </w:t>
      </w:r>
    </w:p>
    <w:p w:rsidR="00093E70" w:rsidRPr="00093E70" w:rsidRDefault="00093E70" w:rsidP="00093E70">
      <w:pPr>
        <w:suppressAutoHyphens/>
        <w:spacing w:after="0" w:line="240" w:lineRule="auto"/>
        <w:rPr>
          <w:rFonts w:ascii="Times" w:eastAsia="Times New Roman" w:hAnsi="Times" w:cs="Times New Roman"/>
          <w:i/>
          <w:color w:val="FF0000"/>
          <w:lang w:eastAsia="ar-SA"/>
        </w:rPr>
      </w:pPr>
    </w:p>
    <w:p w:rsidR="00093E70" w:rsidRPr="00093E70" w:rsidRDefault="00093E70" w:rsidP="00093E70">
      <w:pPr>
        <w:suppressAutoHyphens/>
        <w:spacing w:after="0" w:line="240" w:lineRule="auto"/>
        <w:rPr>
          <w:rFonts w:ascii="Times" w:eastAsia="Times New Roman" w:hAnsi="Times" w:cs="Times New Roman"/>
          <w:i/>
          <w:sz w:val="24"/>
          <w:szCs w:val="20"/>
          <w:lang w:eastAsia="ar-SA"/>
        </w:rPr>
      </w:pPr>
      <w:r w:rsidRPr="00093E70">
        <w:rPr>
          <w:rFonts w:ascii="Times" w:eastAsia="Times New Roman" w:hAnsi="Times" w:cs="Times New Roman"/>
          <w:i/>
          <w:sz w:val="24"/>
          <w:szCs w:val="20"/>
          <w:lang w:eastAsia="ar-SA"/>
        </w:rPr>
        <w:t>Nice quote:</w:t>
      </w:r>
    </w:p>
    <w:p w:rsidR="00093E70" w:rsidRPr="00093E70" w:rsidRDefault="00093E70" w:rsidP="00093E70">
      <w:pPr>
        <w:suppressAutoHyphens/>
        <w:spacing w:after="0" w:line="240" w:lineRule="auto"/>
        <w:rPr>
          <w:rFonts w:ascii="Times" w:eastAsia="Times New Roman" w:hAnsi="Times" w:cs="Times New Roman"/>
          <w:i/>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An American poet, John Crowe Ransom,  remarked that “poetry dramatises the past”. </w:t>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Biographic narrative method might be said to restore not only the “dramas of the present” (the present as history, the present in its history) but also “the dramas of previous presents” (history is just a potentially-intelligible succession of times-present)…..</w:t>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previous presents in danger of no longer being seen or understood as such, either in themselves or in relation to each other</w:t>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i/>
          <w:sz w:val="24"/>
          <w:szCs w:val="20"/>
          <w:lang w:eastAsia="ar-SA"/>
        </w:rPr>
      </w:pPr>
      <w:r w:rsidRPr="00093E70">
        <w:rPr>
          <w:rFonts w:ascii="Times" w:eastAsia="Times New Roman" w:hAnsi="Times" w:cs="Times New Roman"/>
          <w:i/>
          <w:sz w:val="24"/>
          <w:szCs w:val="20"/>
          <w:lang w:eastAsia="ar-SA"/>
        </w:rPr>
        <w:t>“There is in each survivor an imperative need to tell and to thus come to know one’s story, unimpeded by ghosts from the past against whom one  has to protect oneself. One  has to know one’s buried truth to be able to live one’s life”</w:t>
      </w:r>
    </w:p>
    <w:p w:rsidR="00093E70" w:rsidRPr="00093E70" w:rsidRDefault="00093E70" w:rsidP="00093E70">
      <w:pPr>
        <w:suppressAutoHyphens/>
        <w:spacing w:after="0" w:line="240" w:lineRule="auto"/>
        <w:rPr>
          <w:rFonts w:ascii="Times" w:eastAsia="Times New Roman" w:hAnsi="Times" w:cs="Times New Roman"/>
          <w:i/>
          <w:sz w:val="24"/>
          <w:szCs w:val="20"/>
          <w:lang w:eastAsia="ar-SA"/>
        </w:rPr>
      </w:pPr>
    </w:p>
    <w:p w:rsidR="00093E70" w:rsidRPr="00093E70" w:rsidRDefault="00093E70" w:rsidP="00093E70">
      <w:pPr>
        <w:suppressAutoHyphens/>
        <w:spacing w:after="0" w:line="240" w:lineRule="auto"/>
        <w:jc w:val="right"/>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(Dori Laub in Feldman and Laub 1992: 78, cited Brodski 2007: 240). </w:t>
      </w:r>
    </w:p>
    <w:p w:rsidR="00093E70" w:rsidRPr="00093E70" w:rsidRDefault="00093E70" w:rsidP="00093E70">
      <w:pPr>
        <w:suppressAutoHyphens/>
        <w:spacing w:after="0" w:line="240" w:lineRule="auto"/>
        <w:rPr>
          <w:rFonts w:ascii="Times" w:eastAsia="Times New Roman" w:hAnsi="Times" w:cs="Times New Roman"/>
          <w:b/>
          <w:color w:val="FF0000"/>
          <w:sz w:val="28"/>
          <w:szCs w:val="20"/>
          <w:lang w:eastAsia="ar-SA"/>
        </w:rPr>
      </w:pPr>
    </w:p>
    <w:p w:rsidR="00093E70" w:rsidRPr="00093E70" w:rsidRDefault="00093E70" w:rsidP="00093E70">
      <w:pPr>
        <w:suppressAutoHyphens/>
        <w:spacing w:after="0" w:line="240" w:lineRule="auto"/>
        <w:rPr>
          <w:rFonts w:ascii="Times" w:eastAsia="Times New Roman" w:hAnsi="Times" w:cs="Times New Roman"/>
          <w:b/>
          <w:color w:val="FF0000"/>
          <w:sz w:val="28"/>
          <w:szCs w:val="20"/>
          <w:lang w:eastAsia="ar-SA"/>
        </w:rPr>
      </w:pPr>
    </w:p>
    <w:p w:rsidR="00093E70" w:rsidRPr="00093E70" w:rsidRDefault="00093E70" w:rsidP="00093E70">
      <w:pPr>
        <w:suppressAutoHyphens/>
        <w:spacing w:after="0" w:line="240" w:lineRule="auto"/>
        <w:rPr>
          <w:rFonts w:ascii="Times" w:eastAsia="Times New Roman" w:hAnsi="Times" w:cs="Times New Roman"/>
          <w:i/>
          <w:sz w:val="24"/>
          <w:szCs w:val="20"/>
          <w:lang w:eastAsia="ar-SA"/>
        </w:rPr>
      </w:pPr>
      <w:r w:rsidRPr="00093E70">
        <w:rPr>
          <w:rFonts w:ascii="Times" w:eastAsia="Times New Roman" w:hAnsi="Times" w:cs="Times New Roman"/>
          <w:i/>
          <w:sz w:val="24"/>
          <w:szCs w:val="20"/>
          <w:lang w:eastAsia="ar-SA"/>
        </w:rPr>
        <w:t xml:space="preserve">Take a dialogue and remove the voices (the partitioning of voices), remove the intonations (emotional and </w:t>
      </w:r>
      <w:smartTag w:uri="urn:schemas-microsoft-com:office:smarttags" w:element="State">
        <w:r w:rsidRPr="00093E70">
          <w:rPr>
            <w:rFonts w:ascii="Times" w:eastAsia="Times New Roman" w:hAnsi="Times" w:cs="Times New Roman"/>
            <w:i/>
            <w:sz w:val="24"/>
            <w:szCs w:val="20"/>
            <w:lang w:eastAsia="ar-SA"/>
          </w:rPr>
          <w:t>ind</w:t>
        </w:r>
      </w:smartTag>
      <w:r w:rsidRPr="00093E70">
        <w:rPr>
          <w:rFonts w:ascii="Times" w:eastAsia="Times New Roman" w:hAnsi="Times" w:cs="Times New Roman"/>
          <w:i/>
          <w:sz w:val="24"/>
          <w:szCs w:val="20"/>
          <w:lang w:eastAsia="ar-SA"/>
        </w:rPr>
        <w:t>ividualising ones), carve out abstract concepts and judgements from living words and responses, cram everything into one abstract consciousness – and that’s how you get…..</w:t>
      </w:r>
    </w:p>
    <w:p w:rsidR="00093E70" w:rsidRPr="00093E70" w:rsidRDefault="00093E70" w:rsidP="00093E70">
      <w:pPr>
        <w:suppressAutoHyphens/>
        <w:spacing w:after="0" w:line="240" w:lineRule="auto"/>
        <w:rPr>
          <w:rFonts w:ascii="Times" w:eastAsia="Times New Roman" w:hAnsi="Times" w:cs="Times New Roman"/>
          <w:i/>
          <w:sz w:val="24"/>
          <w:szCs w:val="20"/>
          <w:lang w:eastAsia="ar-SA"/>
        </w:rPr>
      </w:pPr>
    </w:p>
    <w:p w:rsidR="00093E70" w:rsidRPr="00093E70" w:rsidRDefault="00093E70" w:rsidP="00093E70">
      <w:pPr>
        <w:suppressAutoHyphens/>
        <w:spacing w:after="0" w:line="240" w:lineRule="auto"/>
        <w:jc w:val="right"/>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(Mikhail Bakhtin, cited in </w:t>
      </w:r>
      <w:smartTag w:uri="urn:schemas-microsoft-com:office:smarttags" w:element="place">
        <w:r w:rsidRPr="00093E70">
          <w:rPr>
            <w:rFonts w:ascii="Times" w:eastAsia="Times New Roman" w:hAnsi="Times" w:cs="Times New Roman"/>
            <w:sz w:val="24"/>
            <w:szCs w:val="20"/>
            <w:lang w:eastAsia="ar-SA"/>
          </w:rPr>
          <w:t>Mors</w:t>
        </w:r>
      </w:smartTag>
      <w:r w:rsidRPr="00093E70">
        <w:rPr>
          <w:rFonts w:ascii="Times" w:eastAsia="Times New Roman" w:hAnsi="Times" w:cs="Times New Roman"/>
          <w:sz w:val="24"/>
          <w:szCs w:val="20"/>
          <w:lang w:eastAsia="ar-SA"/>
        </w:rPr>
        <w:t>on and Emerson 1990: 57)</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i/>
          <w:color w:val="FF0000"/>
          <w:lang w:eastAsia="ar-SA"/>
        </w:rPr>
      </w:pPr>
      <w:r w:rsidRPr="00093E70">
        <w:rPr>
          <w:rFonts w:ascii="Times" w:eastAsia="Times New Roman" w:hAnsi="Times" w:cs="Times New Roman"/>
          <w:i/>
          <w:color w:val="FF0000"/>
          <w:lang w:eastAsia="ar-SA"/>
        </w:rPr>
        <w:br w:type="page"/>
      </w:r>
    </w:p>
    <w:p w:rsidR="00093E70" w:rsidRPr="00093E70" w:rsidRDefault="00093E70" w:rsidP="00093E70">
      <w:pPr>
        <w:keepNext/>
        <w:numPr>
          <w:ilvl w:val="2"/>
          <w:numId w:val="0"/>
        </w:numPr>
        <w:tabs>
          <w:tab w:val="num" w:pos="0"/>
        </w:tabs>
        <w:suppressAutoHyphens/>
        <w:spacing w:before="240" w:after="60" w:line="240" w:lineRule="auto"/>
        <w:outlineLvl w:val="2"/>
        <w:rPr>
          <w:rFonts w:ascii="Times" w:eastAsia="Times New Roman" w:hAnsi="Times" w:cs="Times New Roman"/>
          <w:b/>
          <w:color w:val="FF0000"/>
          <w:sz w:val="24"/>
          <w:szCs w:val="20"/>
          <w:lang w:eastAsia="ar-SA"/>
        </w:rPr>
      </w:pPr>
      <w:bookmarkStart w:id="43" w:name="_Ref260995650"/>
      <w:bookmarkStart w:id="44" w:name="_Ref261445245"/>
      <w:bookmarkStart w:id="45" w:name="_Toc282846408"/>
      <w:bookmarkStart w:id="46" w:name="_Toc282847440"/>
      <w:r w:rsidRPr="00093E70">
        <w:rPr>
          <w:rFonts w:ascii="Times" w:eastAsia="Times New Roman" w:hAnsi="Times" w:cs="Times New Roman"/>
          <w:b/>
          <w:color w:val="FF0000"/>
          <w:sz w:val="24"/>
          <w:szCs w:val="20"/>
          <w:lang w:eastAsia="ar-SA"/>
        </w:rPr>
        <w:lastRenderedPageBreak/>
        <w:t>1.0.1. Situations and the  ‘situated perspectives’ of a given moment</w:t>
      </w:r>
      <w:bookmarkEnd w:id="43"/>
      <w:bookmarkEnd w:id="44"/>
      <w:bookmarkEnd w:id="45"/>
      <w:bookmarkEnd w:id="46"/>
    </w:p>
    <w:p w:rsidR="00093E70" w:rsidRPr="00093E70" w:rsidRDefault="00093E70" w:rsidP="00093E70">
      <w:pPr>
        <w:suppressAutoHyphens/>
        <w:spacing w:after="0" w:line="240" w:lineRule="auto"/>
        <w:jc w:val="center"/>
        <w:rPr>
          <w:rFonts w:ascii="Times" w:eastAsia="Times New Roman" w:hAnsi="Times" w:cs="Times New Roman"/>
          <w:i/>
          <w:lang w:eastAsia="ar-SA"/>
        </w:rPr>
      </w:pPr>
    </w:p>
    <w:p w:rsidR="00093E70" w:rsidRPr="00093E70" w:rsidRDefault="00093E70" w:rsidP="00093E70">
      <w:pPr>
        <w:suppressAutoHyphens/>
        <w:spacing w:after="0" w:line="240" w:lineRule="auto"/>
        <w:rPr>
          <w:rFonts w:ascii="Times" w:eastAsia="Times New Roman" w:hAnsi="Times" w:cs="Times New Roman"/>
          <w:lang w:eastAsia="ar-SA"/>
        </w:rPr>
      </w:pPr>
      <w:r w:rsidRPr="00093E70">
        <w:rPr>
          <w:rFonts w:ascii="Times" w:eastAsia="Times New Roman" w:hAnsi="Times" w:cs="Times New Roman"/>
          <w:lang w:eastAsia="ar-SA"/>
        </w:rPr>
        <w:t>The 19</w:t>
      </w:r>
      <w:r w:rsidRPr="00093E70">
        <w:rPr>
          <w:rFonts w:ascii="Times" w:eastAsia="Times New Roman" w:hAnsi="Times" w:cs="Times New Roman"/>
          <w:vertAlign w:val="superscript"/>
          <w:lang w:eastAsia="ar-SA"/>
        </w:rPr>
        <w:t>th</w:t>
      </w:r>
      <w:r w:rsidRPr="00093E70">
        <w:rPr>
          <w:rFonts w:ascii="Times" w:eastAsia="Times New Roman" w:hAnsi="Times" w:cs="Times New Roman"/>
          <w:lang w:eastAsia="ar-SA"/>
        </w:rPr>
        <w:t xml:space="preserve"> century French historian Jules Michelet wrote about his own practice of writing history as follows:</w:t>
      </w:r>
    </w:p>
    <w:p w:rsidR="00093E70" w:rsidRPr="00093E70" w:rsidRDefault="00093E70" w:rsidP="00093E70">
      <w:pPr>
        <w:suppressAutoHyphens/>
        <w:spacing w:after="0" w:line="240" w:lineRule="auto"/>
        <w:rPr>
          <w:rFonts w:ascii="Times" w:eastAsia="Times New Roman" w:hAnsi="Times" w:cs="Times New Roman"/>
          <w:lang w:eastAsia="ar-SA"/>
        </w:rPr>
      </w:pPr>
    </w:p>
    <w:p w:rsidR="00093E70" w:rsidRPr="00093E70" w:rsidRDefault="00093E70" w:rsidP="00093E70">
      <w:pPr>
        <w:suppressAutoHyphens/>
        <w:spacing w:after="0" w:line="240" w:lineRule="auto"/>
        <w:ind w:left="720"/>
        <w:rPr>
          <w:rFonts w:ascii="Times" w:eastAsia="Times New Roman" w:hAnsi="Times" w:cs="Times New Roman"/>
          <w:lang w:eastAsia="ar-SA"/>
        </w:rPr>
      </w:pPr>
      <w:bookmarkStart w:id="47" w:name="Michelet"/>
      <w:bookmarkEnd w:id="47"/>
      <w:r w:rsidRPr="00093E70">
        <w:rPr>
          <w:rFonts w:ascii="Times" w:eastAsia="Times New Roman" w:hAnsi="Times" w:cs="Times New Roman"/>
          <w:lang w:eastAsia="ar-SA"/>
        </w:rPr>
        <w:t>We have rarely made any total</w:t>
      </w:r>
      <w:r w:rsidRPr="00093E70">
        <w:rPr>
          <w:rFonts w:ascii="Times" w:eastAsia="Times New Roman" w:hAnsi="Times" w:cs="Times New Roman" w:hint="eastAsia"/>
          <w:lang w:eastAsia="ar-SA"/>
        </w:rPr>
        <w:t>…</w:t>
      </w:r>
      <w:r w:rsidRPr="00093E70">
        <w:rPr>
          <w:rFonts w:ascii="Times" w:eastAsia="Times New Roman" w:hAnsi="Times" w:cs="Times New Roman"/>
          <w:lang w:eastAsia="ar-SA"/>
        </w:rPr>
        <w:t xml:space="preserve">judgement, rarely given a </w:t>
      </w:r>
      <w:r w:rsidRPr="00093E70">
        <w:rPr>
          <w:rFonts w:ascii="Times" w:eastAsia="Times New Roman" w:hAnsi="Times" w:cs="Times New Roman"/>
          <w:i/>
          <w:lang w:eastAsia="ar-SA"/>
        </w:rPr>
        <w:t>portrait</w:t>
      </w:r>
      <w:r w:rsidRPr="00093E70">
        <w:rPr>
          <w:rFonts w:ascii="Times" w:eastAsia="Times New Roman" w:hAnsi="Times" w:cs="Times New Roman"/>
          <w:lang w:eastAsia="ar-SA"/>
        </w:rPr>
        <w:t xml:space="preserve"> as such; all, or almost all, are unjust,  resulting from an averaging out of a character at a given moment, where good and evil cancel each other out and make each other false</w:t>
      </w:r>
      <w:r w:rsidRPr="00093E70">
        <w:rPr>
          <w:rFonts w:ascii="Times" w:eastAsia="Times New Roman" w:hAnsi="Times" w:cs="Times New Roman" w:hint="eastAsia"/>
          <w:lang w:eastAsia="ar-SA"/>
        </w:rPr>
        <w:t>…</w:t>
      </w:r>
      <w:r w:rsidRPr="00093E70">
        <w:rPr>
          <w:rFonts w:ascii="Times" w:eastAsia="Times New Roman" w:hAnsi="Times" w:cs="Times New Roman"/>
          <w:lang w:eastAsia="ar-SA"/>
        </w:rPr>
        <w:t xml:space="preserve"> How many men in one  man! How unjust it would be to stereotype a definite image of this variable creature! Rembrandt made, I believe, thirty self-portraits, all similar, all different. I have followed this method: both art and justice equally urged me to it. If you take the trouble to follow each of the great actors through these two volumes [Michelet’s  </w:t>
      </w:r>
      <w:r w:rsidRPr="00093E70">
        <w:rPr>
          <w:rFonts w:ascii="Times" w:eastAsia="Times New Roman" w:hAnsi="Times" w:cs="Times New Roman"/>
          <w:i/>
          <w:lang w:eastAsia="ar-SA"/>
        </w:rPr>
        <w:t>History of the French Revolution</w:t>
      </w:r>
      <w:r w:rsidRPr="00093E70">
        <w:rPr>
          <w:rFonts w:ascii="Times" w:eastAsia="Times New Roman" w:hAnsi="Times" w:cs="Times New Roman"/>
          <w:lang w:eastAsia="ar-SA"/>
        </w:rPr>
        <w:t xml:space="preserve">], you will see that each consists of a gallery of sketches, each retouched at its particular date according to the moral and physical modifications which the individual had undergone . The Queen and Mirabeau come before us time and again, five or six times; at each appearance time has marked them in passing. Marat seems the same, but under shifting traits, all true, though different. The timid and comfortless Robespierre, hardly glimpsed in 1789, is drawn in profile before us in November 1790 in an evening session, at the rostrum of the Jacobins; we give a full-face </w:t>
      </w:r>
      <w:r w:rsidRPr="00093E70">
        <w:rPr>
          <w:rFonts w:ascii="Times" w:eastAsia="Times New Roman" w:hAnsi="Times" w:cs="Times New Roman" w:hint="eastAsia"/>
          <w:lang w:eastAsia="ar-SA"/>
        </w:rPr>
        <w:t>portrait</w:t>
      </w:r>
      <w:r w:rsidRPr="00093E70">
        <w:rPr>
          <w:rFonts w:ascii="Times" w:eastAsia="Times New Roman" w:hAnsi="Times" w:cs="Times New Roman"/>
          <w:lang w:eastAsia="ar-SA"/>
        </w:rPr>
        <w:t xml:space="preserve"> of him (in May 1791) in the National Assembly: magistral, dogmatic, already full of menace. We have thus carefully and punctiliously dated men and questions, </w:t>
      </w:r>
      <w:r w:rsidRPr="00093E70">
        <w:rPr>
          <w:rFonts w:ascii="Times" w:eastAsia="Times New Roman" w:hAnsi="Times" w:cs="Times New Roman"/>
          <w:i/>
          <w:lang w:eastAsia="ar-SA"/>
        </w:rPr>
        <w:t xml:space="preserve">and the moments of each man. </w:t>
      </w:r>
      <w:r w:rsidRPr="00093E70">
        <w:rPr>
          <w:rFonts w:ascii="Times" w:eastAsia="Times New Roman" w:hAnsi="Times" w:cs="Times New Roman"/>
          <w:lang w:eastAsia="ar-SA"/>
        </w:rPr>
        <w:t xml:space="preserve">Again and again we have had brought home to us an idea which struck us greatly and which dominates the present work: </w:t>
      </w:r>
      <w:r w:rsidRPr="00093E70">
        <w:rPr>
          <w:rFonts w:ascii="Times" w:eastAsia="Times New Roman" w:hAnsi="Times" w:cs="Times New Roman"/>
          <w:i/>
          <w:lang w:eastAsia="ar-SA"/>
        </w:rPr>
        <w:t>history is time</w:t>
      </w:r>
      <w:r w:rsidRPr="00093E70">
        <w:rPr>
          <w:rFonts w:ascii="Times" w:eastAsia="Times New Roman" w:hAnsi="Times" w:cs="Times New Roman"/>
          <w:lang w:eastAsia="ar-SA"/>
        </w:rPr>
        <w:t xml:space="preserve"> (Michelet 1952: vol.1: 290-91. Cited by Jameson (1971: 265, italics added TW).</w:t>
      </w:r>
    </w:p>
    <w:p w:rsidR="00093E70" w:rsidRPr="00093E70" w:rsidRDefault="00093E70" w:rsidP="00093E70">
      <w:pPr>
        <w:suppressAutoHyphens/>
        <w:spacing w:after="0" w:line="240" w:lineRule="auto"/>
        <w:jc w:val="center"/>
        <w:rPr>
          <w:rFonts w:ascii="Times" w:eastAsia="Times New Roman" w:hAnsi="Times" w:cs="Times New Roman"/>
          <w:i/>
          <w:lang w:eastAsia="ar-SA"/>
        </w:rPr>
      </w:pPr>
    </w:p>
    <w:p w:rsidR="00093E70" w:rsidRPr="00093E70" w:rsidRDefault="00093E70" w:rsidP="00093E70">
      <w:pPr>
        <w:suppressAutoHyphens/>
        <w:spacing w:after="0" w:line="240" w:lineRule="auto"/>
        <w:rPr>
          <w:rFonts w:ascii="Times" w:eastAsia="Times New Roman" w:hAnsi="Times" w:cs="Times New Roman"/>
          <w:lang w:eastAsia="ar-SA"/>
        </w:rPr>
      </w:pPr>
      <w:r w:rsidRPr="00093E70">
        <w:rPr>
          <w:rFonts w:ascii="Times" w:eastAsia="Times New Roman" w:hAnsi="Times" w:cs="Times New Roman"/>
          <w:lang w:eastAsia="ar-SA"/>
        </w:rPr>
        <w:t xml:space="preserve">The task of carefully and punctiliously </w:t>
      </w:r>
      <w:r w:rsidRPr="00093E70">
        <w:rPr>
          <w:rFonts w:ascii="Times" w:eastAsia="Times New Roman" w:hAnsi="Times" w:cs="Times New Roman"/>
          <w:i/>
          <w:lang w:eastAsia="ar-SA"/>
        </w:rPr>
        <w:t>excavating and dating</w:t>
      </w:r>
      <w:r w:rsidRPr="00093E70">
        <w:rPr>
          <w:rFonts w:ascii="Times" w:eastAsia="Times New Roman" w:hAnsi="Times" w:cs="Times New Roman"/>
          <w:lang w:eastAsia="ar-SA"/>
        </w:rPr>
        <w:t xml:space="preserve"> </w:t>
      </w:r>
      <w:r w:rsidRPr="00093E70">
        <w:rPr>
          <w:rFonts w:ascii="Times" w:eastAsia="Times New Roman" w:hAnsi="Times" w:cs="Times New Roman"/>
          <w:i/>
          <w:lang w:eastAsia="ar-SA"/>
        </w:rPr>
        <w:t>men and questions and the historically-situated moments of each man</w:t>
      </w:r>
      <w:r w:rsidRPr="00093E70">
        <w:rPr>
          <w:rFonts w:ascii="Times" w:eastAsia="Times New Roman" w:hAnsi="Times" w:cs="Times New Roman"/>
          <w:lang w:eastAsia="ar-SA"/>
        </w:rPr>
        <w:t xml:space="preserve"> (Michelet’s formulation) is a powerful default concern of BNIM.  Coming to understand different moments of “the questions and answers of a situated subjectivity” can be termed as struggling to understand people and groups (their subjectivities and practices) in the light of the successive moments of their situated perspectives.</w:t>
      </w:r>
      <w:r w:rsidRPr="00093E70">
        <w:rPr>
          <w:rFonts w:ascii="Times" w:eastAsia="Times New Roman" w:hAnsi="Times" w:cs="Times New Roman"/>
          <w:vertAlign w:val="superscript"/>
          <w:lang w:eastAsia="ar-SA"/>
        </w:rPr>
        <w:footnoteReference w:id="7"/>
      </w:r>
    </w:p>
    <w:p w:rsidR="00093E70" w:rsidRPr="00093E70" w:rsidRDefault="00093E70" w:rsidP="00093E70">
      <w:pPr>
        <w:suppressAutoHyphens/>
        <w:spacing w:after="0" w:line="240" w:lineRule="auto"/>
        <w:rPr>
          <w:rFonts w:ascii="Times" w:eastAsia="Times New Roman" w:hAnsi="Times" w:cs="Times New Roman"/>
          <w:lang w:eastAsia="ar-SA"/>
        </w:rPr>
      </w:pPr>
    </w:p>
    <w:p w:rsidR="00093E70" w:rsidRPr="00093E70" w:rsidRDefault="00093E70" w:rsidP="00093E70">
      <w:pPr>
        <w:suppressAutoHyphens/>
        <w:spacing w:after="0" w:line="240" w:lineRule="auto"/>
        <w:rPr>
          <w:rFonts w:ascii="Times" w:eastAsia="Times New Roman" w:hAnsi="Times" w:cs="Times New Roman"/>
          <w:lang w:eastAsia="ar-SA"/>
        </w:rPr>
      </w:pPr>
      <w:r w:rsidRPr="00093E70">
        <w:rPr>
          <w:rFonts w:ascii="Times" w:eastAsia="Times New Roman" w:hAnsi="Times" w:cs="Times New Roman"/>
          <w:lang w:eastAsia="ar-SA"/>
        </w:rPr>
        <w:t>If you go slowly through the ‘Kathy, Sally and the purple sweater’ extract on the next pages, a “perspective” may start to emerge as “moments” are grappled with – moments of a BNIM interview, moments of a situated subjectivity struggling to excavate earlier memories and states of being….. …... of the interviewee discovering an unexpected moment of herself when younger….. and differently situated.</w:t>
      </w:r>
    </w:p>
    <w:p w:rsidR="00093E70" w:rsidRPr="00093E70" w:rsidRDefault="00093E70" w:rsidP="00093E70">
      <w:pPr>
        <w:suppressAutoHyphens/>
        <w:spacing w:after="0" w:line="240" w:lineRule="auto"/>
        <w:rPr>
          <w:rFonts w:ascii="Times" w:eastAsia="Times New Roman" w:hAnsi="Times" w:cs="Times New Roman"/>
          <w:lang w:eastAsia="ar-SA"/>
        </w:rPr>
      </w:pPr>
    </w:p>
    <w:p w:rsidR="00093E70" w:rsidRPr="00093E70" w:rsidRDefault="00093E70" w:rsidP="00093E70">
      <w:pPr>
        <w:suppressAutoHyphens/>
        <w:spacing w:after="0" w:line="240" w:lineRule="auto"/>
        <w:ind w:left="720"/>
        <w:rPr>
          <w:rFonts w:ascii="Times" w:eastAsia="Times New Roman" w:hAnsi="Times" w:cs="Times New Roman"/>
          <w:lang w:eastAsia="ar-SA"/>
        </w:rPr>
        <w:sectPr w:rsidR="00093E70" w:rsidRPr="00093E70" w:rsidSect="000B240A">
          <w:headerReference w:type="default" r:id="rId17"/>
          <w:type w:val="continuous"/>
          <w:pgSz w:w="12240" w:h="15840"/>
          <w:pgMar w:top="1440" w:right="1800" w:bottom="1440" w:left="1800" w:header="720" w:footer="720" w:gutter="0"/>
          <w:cols w:space="720"/>
          <w:docGrid w:linePitch="360"/>
        </w:sectPr>
      </w:pPr>
      <w:r w:rsidRPr="00093E70">
        <w:rPr>
          <w:rFonts w:ascii="Times" w:eastAsia="Times New Roman" w:hAnsi="Times" w:cs="Times New Roman"/>
          <w:lang w:eastAsia="ar-SA"/>
        </w:rPr>
        <w:t>Reading aloud (with someone  else would be ideal)  is the optimum way of getting into any transcript, including the one  on the next pages!</w:t>
      </w:r>
    </w:p>
    <w:p w:rsidR="00093E70" w:rsidRPr="00093E70" w:rsidRDefault="00093E70" w:rsidP="00093E70">
      <w:pPr>
        <w:keepNext/>
        <w:numPr>
          <w:ilvl w:val="2"/>
          <w:numId w:val="0"/>
        </w:numPr>
        <w:tabs>
          <w:tab w:val="num" w:pos="0"/>
        </w:tabs>
        <w:suppressAutoHyphens/>
        <w:spacing w:before="240" w:after="60" w:line="240" w:lineRule="auto"/>
        <w:outlineLvl w:val="2"/>
        <w:rPr>
          <w:rFonts w:ascii="Times" w:eastAsia="Times New Roman" w:hAnsi="Times" w:cs="Times New Roman"/>
          <w:b/>
          <w:color w:val="FF0000"/>
          <w:sz w:val="24"/>
          <w:szCs w:val="20"/>
          <w:lang w:eastAsia="ar-SA"/>
        </w:rPr>
      </w:pPr>
      <w:bookmarkStart w:id="48" w:name="_Toc203744748"/>
      <w:bookmarkStart w:id="49" w:name="_Toc205531286"/>
      <w:bookmarkStart w:id="50" w:name="_Toc206042819"/>
      <w:bookmarkStart w:id="51" w:name="_Ref235067856"/>
      <w:bookmarkStart w:id="52" w:name="_Ref265130897"/>
      <w:bookmarkStart w:id="53" w:name="_Toc282846409"/>
      <w:bookmarkStart w:id="54" w:name="_Toc282847441"/>
      <w:r w:rsidRPr="00093E70">
        <w:rPr>
          <w:rFonts w:ascii="Times" w:eastAsia="Times New Roman" w:hAnsi="Times" w:cs="Times New Roman"/>
          <w:b/>
          <w:color w:val="FF0000"/>
          <w:sz w:val="24"/>
          <w:szCs w:val="20"/>
          <w:lang w:eastAsia="ar-SA"/>
        </w:rPr>
        <w:lastRenderedPageBreak/>
        <w:t>1.0.2. Kathy, Sally, the purple sweater, and the driving test,</w:t>
      </w:r>
      <w:bookmarkEnd w:id="52"/>
      <w:bookmarkEnd w:id="53"/>
      <w:bookmarkEnd w:id="54"/>
      <w:r w:rsidRPr="00093E70">
        <w:rPr>
          <w:rFonts w:ascii="Times" w:eastAsia="Times New Roman" w:hAnsi="Times" w:cs="Times New Roman"/>
          <w:b/>
          <w:color w:val="FF0000"/>
          <w:sz w:val="24"/>
          <w:szCs w:val="20"/>
          <w:lang w:eastAsia="ar-SA"/>
        </w:rPr>
        <w:t xml:space="preserve"> </w:t>
      </w:r>
      <w:bookmarkEnd w:id="51"/>
      <w:r w:rsidRPr="00093E70">
        <w:rPr>
          <w:rFonts w:ascii="Times" w:eastAsia="Times New Roman" w:hAnsi="Times" w:cs="Times New Roman"/>
          <w:b/>
          <w:color w:val="FF0000"/>
          <w:sz w:val="24"/>
          <w:szCs w:val="20"/>
          <w:lang w:eastAsia="ar-SA"/>
        </w:rPr>
        <w:t xml:space="preserve"> </w:t>
      </w:r>
    </w:p>
    <w:p w:rsidR="00093E70" w:rsidRPr="00093E70" w:rsidRDefault="00093E70" w:rsidP="00093E70">
      <w:pPr>
        <w:suppressAutoHyphens/>
        <w:spacing w:after="0" w:line="240" w:lineRule="auto"/>
        <w:ind w:left="720"/>
        <w:rPr>
          <w:rFonts w:ascii="Times" w:eastAsia="Times New Roman" w:hAnsi="Times" w:cs="Times New Roman"/>
          <w:sz w:val="20"/>
          <w:szCs w:val="20"/>
          <w:lang w:eastAsia="ar-SA"/>
        </w:rPr>
      </w:pPr>
      <w:r w:rsidRPr="00093E70">
        <w:rPr>
          <w:rFonts w:ascii="Times" w:eastAsia="Times New Roman" w:hAnsi="Times" w:cs="Times New Roman"/>
          <w:sz w:val="20"/>
          <w:szCs w:val="20"/>
          <w:lang w:eastAsia="ar-SA"/>
        </w:rPr>
        <w:t>…..There is, however, a special circumstance in which a way of relating to people may</w:t>
      </w:r>
      <w:r w:rsidRPr="00093E70">
        <w:rPr>
          <w:rFonts w:ascii="Times" w:eastAsia="Times New Roman" w:hAnsi="Times" w:cs="Times New Roman" w:hint="eastAsia"/>
          <w:sz w:val="20"/>
          <w:szCs w:val="20"/>
          <w:lang w:eastAsia="ar-SA"/>
        </w:rPr>
        <w:t>…</w:t>
      </w:r>
      <w:r w:rsidRPr="00093E70">
        <w:rPr>
          <w:rFonts w:ascii="Times" w:eastAsia="Times New Roman" w:hAnsi="Times" w:cs="Times New Roman"/>
          <w:sz w:val="20"/>
          <w:szCs w:val="20"/>
          <w:lang w:eastAsia="ar-SA"/>
        </w:rPr>
        <w:t xml:space="preserve"> be described as a technique. This occur when a natural form of experiencing life and relating to people has, for some reason, been forgotten by a culture (Lomas</w:t>
      </w:r>
      <w:bookmarkStart w:id="55" w:name="LomasQuote"/>
      <w:bookmarkEnd w:id="55"/>
      <w:r w:rsidRPr="00093E70">
        <w:rPr>
          <w:rFonts w:ascii="Times" w:eastAsia="Times New Roman" w:hAnsi="Times" w:cs="Times New Roman"/>
          <w:sz w:val="20"/>
          <w:szCs w:val="20"/>
          <w:lang w:eastAsia="ar-SA"/>
        </w:rPr>
        <w:t xml:space="preserve"> 1973: 148)</w:t>
      </w:r>
      <w:r w:rsidRPr="00093E70">
        <w:rPr>
          <w:rFonts w:ascii="Times" w:eastAsia="Times New Roman" w:hAnsi="Times" w:cs="Times New Roman" w:hint="eastAsia"/>
          <w:sz w:val="20"/>
          <w:szCs w:val="20"/>
          <w:lang w:eastAsia="ar-SA"/>
        </w:rPr>
        <w:t>…</w:t>
      </w:r>
      <w:r w:rsidRPr="00093E70">
        <w:rPr>
          <w:rFonts w:ascii="Times" w:eastAsia="Times New Roman" w:hAnsi="Times" w:cs="Times New Roman"/>
          <w:sz w:val="20"/>
          <w:szCs w:val="20"/>
          <w:lang w:eastAsia="ar-SA"/>
        </w:rPr>
        <w:t xml:space="preserve"> </w:t>
      </w:r>
    </w:p>
    <w:p w:rsidR="00093E70" w:rsidRPr="00093E70" w:rsidRDefault="00093E70" w:rsidP="00093E70">
      <w:pPr>
        <w:suppressAutoHyphens/>
        <w:spacing w:after="0" w:line="240" w:lineRule="auto"/>
        <w:ind w:left="720"/>
        <w:rPr>
          <w:rFonts w:ascii="Times" w:eastAsia="Times New Roman" w:hAnsi="Times" w:cs="Times New Roman"/>
          <w:sz w:val="16"/>
          <w:szCs w:val="16"/>
          <w:lang w:eastAsia="ar-SA"/>
        </w:rPr>
      </w:pPr>
    </w:p>
    <w:p w:rsidR="00093E70" w:rsidRPr="00093E70" w:rsidRDefault="00093E70" w:rsidP="00093E70">
      <w:pPr>
        <w:suppressAutoHyphens/>
        <w:spacing w:after="0" w:line="240" w:lineRule="auto"/>
        <w:rPr>
          <w:rFonts w:ascii="Times" w:eastAsia="Times New Roman" w:hAnsi="Times" w:cs="Times New Roman"/>
          <w:i/>
          <w:sz w:val="20"/>
          <w:szCs w:val="20"/>
          <w:lang w:val="en-US" w:eastAsia="ar-SA"/>
        </w:rPr>
      </w:pPr>
      <w:bookmarkStart w:id="56" w:name="PurpleSweaterStartofGuide"/>
      <w:bookmarkEnd w:id="56"/>
      <w:r w:rsidRPr="00093E70">
        <w:rPr>
          <w:rFonts w:ascii="Times" w:eastAsia="Times New Roman" w:hAnsi="Times" w:cs="Times New Roman"/>
          <w:i/>
          <w:sz w:val="20"/>
          <w:szCs w:val="20"/>
          <w:lang w:val="en-US" w:eastAsia="ar-SA"/>
        </w:rPr>
        <w:t>The following extract is from an interview by Kathy Brennan.  It illustrates the process wherebye the narrative-seeking interviewer in the interview second Sub-session pushes –not always directly  and  typically with an only slowly-mounting success as you can see from this extract -- for particular stories of particular incidents (PINs = Particular Incident Narratives</w:t>
      </w:r>
      <w:bookmarkStart w:id="57" w:name="DrivingLicenseStartofGuide"/>
      <w:bookmarkEnd w:id="57"/>
      <w:r w:rsidRPr="00093E70">
        <w:rPr>
          <w:rFonts w:ascii="Times" w:eastAsia="Times New Roman" w:hAnsi="Times" w:cs="Times New Roman"/>
          <w:i/>
          <w:sz w:val="20"/>
          <w:szCs w:val="20"/>
          <w:lang w:val="en-US" w:eastAsia="ar-SA"/>
        </w:rPr>
        <w:t xml:space="preserve">)..... The ‘glosses’ in  the right hand column show  BNIM-thinking about it all. </w:t>
      </w:r>
      <w:r w:rsidRPr="00093E70">
        <w:rPr>
          <w:rFonts w:ascii="Times" w:eastAsia="Times New Roman" w:hAnsi="Times" w:cs="Times New Roman"/>
          <w:sz w:val="20"/>
          <w:szCs w:val="20"/>
          <w:lang w:val="en-US" w:eastAsia="ar-SA"/>
        </w:rPr>
        <w:t>Think about the words used by the interviewer in forming questions.....</w:t>
      </w:r>
    </w:p>
    <w:p w:rsidR="00093E70" w:rsidRPr="00093E70" w:rsidRDefault="00093E70" w:rsidP="00093E70">
      <w:pPr>
        <w:suppressAutoHyphens/>
        <w:spacing w:after="0" w:line="240" w:lineRule="auto"/>
        <w:rPr>
          <w:rFonts w:ascii="Times" w:eastAsia="Times New Roman" w:hAnsi="Times" w:cs="Times New Roman"/>
          <w:sz w:val="24"/>
          <w:szCs w:val="20"/>
          <w:lang w:val="en-US" w:eastAsia="ar-SA"/>
        </w:rPr>
      </w:pPr>
    </w:p>
    <w:tbl>
      <w:tblPr>
        <w:tblW w:w="8936" w:type="dxa"/>
        <w:tblInd w:w="680" w:type="dxa"/>
        <w:tblLayout w:type="fixed"/>
        <w:tblLook w:val="0000" w:firstRow="0" w:lastRow="0" w:firstColumn="0" w:lastColumn="0" w:noHBand="0" w:noVBand="0"/>
      </w:tblPr>
      <w:tblGrid>
        <w:gridCol w:w="708"/>
        <w:gridCol w:w="4674"/>
        <w:gridCol w:w="3554"/>
      </w:tblGrid>
      <w:tr w:rsidR="00093E70" w:rsidRPr="00093E70" w:rsidTr="006C7992">
        <w:tc>
          <w:tcPr>
            <w:tcW w:w="708" w:type="dxa"/>
            <w:tcBorders>
              <w:top w:val="single" w:sz="4" w:space="0" w:color="000000"/>
              <w:left w:val="single" w:sz="4" w:space="0" w:color="000000"/>
              <w:bottom w:val="single" w:sz="4" w:space="0" w:color="000000"/>
            </w:tcBorders>
          </w:tcPr>
          <w:p w:rsidR="00093E70" w:rsidRPr="00093E70" w:rsidRDefault="00093E70" w:rsidP="00093E70">
            <w:pPr>
              <w:suppressAutoHyphens/>
              <w:spacing w:after="0" w:line="240" w:lineRule="auto"/>
              <w:rPr>
                <w:rFonts w:ascii="Times" w:eastAsia="Times New Roman" w:hAnsi="Times" w:cs="Times New Roman"/>
                <w:color w:val="000000"/>
                <w:sz w:val="24"/>
                <w:szCs w:val="20"/>
                <w:lang w:val="en-US" w:eastAsia="ar-SA"/>
              </w:rPr>
            </w:pPr>
            <w:r w:rsidRPr="00093E70">
              <w:rPr>
                <w:rFonts w:ascii="Times" w:eastAsia="Times New Roman" w:hAnsi="Times" w:cs="Times New Roman"/>
                <w:color w:val="000000"/>
                <w:sz w:val="24"/>
                <w:szCs w:val="20"/>
                <w:lang w:val="en-US" w:eastAsia="ar-SA"/>
              </w:rPr>
              <w:t>1</w:t>
            </w:r>
          </w:p>
        </w:tc>
        <w:tc>
          <w:tcPr>
            <w:tcW w:w="4674" w:type="dxa"/>
            <w:tcBorders>
              <w:top w:val="single" w:sz="4" w:space="0" w:color="000000"/>
              <w:left w:val="single" w:sz="4" w:space="0" w:color="000000"/>
              <w:bottom w:val="single" w:sz="4" w:space="0" w:color="000000"/>
            </w:tcBorders>
          </w:tcPr>
          <w:p w:rsidR="00093E70" w:rsidRPr="00093E70" w:rsidRDefault="00093E70" w:rsidP="00093E70">
            <w:pPr>
              <w:suppressAutoHyphens/>
              <w:spacing w:after="0" w:line="240" w:lineRule="auto"/>
              <w:rPr>
                <w:rFonts w:ascii="Times" w:eastAsia="Times New Roman" w:hAnsi="Times" w:cs="Times New Roman"/>
                <w:i/>
                <w:color w:val="000000"/>
                <w:sz w:val="24"/>
                <w:szCs w:val="20"/>
                <w:lang w:val="en-US" w:eastAsia="ar-SA"/>
              </w:rPr>
            </w:pPr>
            <w:r w:rsidRPr="00093E70">
              <w:rPr>
                <w:rFonts w:ascii="Times" w:eastAsia="Times New Roman" w:hAnsi="Times" w:cs="Times New Roman"/>
                <w:color w:val="000000"/>
                <w:sz w:val="24"/>
                <w:szCs w:val="20"/>
                <w:lang w:val="en-US" w:eastAsia="ar-SA"/>
              </w:rPr>
              <w:t xml:space="preserve">INT: </w:t>
            </w:r>
            <w:r w:rsidRPr="00093E70">
              <w:rPr>
                <w:rFonts w:ascii="Times" w:eastAsia="Times New Roman" w:hAnsi="Times" w:cs="Times New Roman"/>
                <w:i/>
                <w:color w:val="000000"/>
                <w:sz w:val="24"/>
                <w:szCs w:val="20"/>
                <w:lang w:val="en-US" w:eastAsia="ar-SA"/>
              </w:rPr>
              <w:t>You said that you got your friends to help get lots of driving practice. Can you give me an example of how that happened?</w:t>
            </w:r>
          </w:p>
        </w:tc>
        <w:tc>
          <w:tcPr>
            <w:tcW w:w="3554" w:type="dxa"/>
            <w:tcBorders>
              <w:top w:val="single" w:sz="4" w:space="0" w:color="000000"/>
              <w:left w:val="single" w:sz="4" w:space="0" w:color="000000"/>
              <w:bottom w:val="single" w:sz="4" w:space="0" w:color="000000"/>
              <w:right w:val="single" w:sz="4" w:space="0" w:color="000000"/>
            </w:tcBorders>
          </w:tcPr>
          <w:p w:rsidR="00093E70" w:rsidRPr="00093E70" w:rsidRDefault="00093E70" w:rsidP="00093E70">
            <w:pPr>
              <w:suppressAutoHyphens/>
              <w:spacing w:after="0" w:line="240" w:lineRule="auto"/>
              <w:rPr>
                <w:rFonts w:ascii="Bradley Hand ITC" w:eastAsia="Times New Roman" w:hAnsi="Bradley Hand ITC" w:cs="Times New Roman"/>
                <w:b/>
                <w:i/>
                <w:color w:val="000000"/>
                <w:lang w:val="en-US" w:eastAsia="ar-SA"/>
              </w:rPr>
            </w:pPr>
            <w:r w:rsidRPr="00093E70">
              <w:rPr>
                <w:rFonts w:ascii="Bradley Hand ITC" w:eastAsia="Times New Roman" w:hAnsi="Bradley Hand ITC" w:cs="Times New Roman"/>
                <w:b/>
                <w:i/>
                <w:color w:val="000000"/>
                <w:lang w:val="en-US" w:eastAsia="ar-SA"/>
              </w:rPr>
              <w:t>Taking a generalisation, but asking for an example (a PIN)</w:t>
            </w:r>
          </w:p>
        </w:tc>
      </w:tr>
      <w:tr w:rsidR="00093E70" w:rsidRPr="00093E70" w:rsidTr="006C7992">
        <w:tc>
          <w:tcPr>
            <w:tcW w:w="708" w:type="dxa"/>
            <w:tcBorders>
              <w:left w:val="single" w:sz="4" w:space="0" w:color="000000"/>
              <w:bottom w:val="single" w:sz="4" w:space="0" w:color="000000"/>
            </w:tcBorders>
          </w:tcPr>
          <w:p w:rsidR="00093E70" w:rsidRPr="00093E70" w:rsidRDefault="00093E70" w:rsidP="00093E70">
            <w:pPr>
              <w:suppressAutoHyphens/>
              <w:spacing w:after="0" w:line="240" w:lineRule="auto"/>
              <w:rPr>
                <w:rFonts w:ascii="Times" w:eastAsia="Times New Roman" w:hAnsi="Times" w:cs="Times New Roman"/>
                <w:color w:val="000000"/>
                <w:sz w:val="24"/>
                <w:szCs w:val="20"/>
                <w:lang w:val="en-US" w:eastAsia="ar-SA"/>
              </w:rPr>
            </w:pPr>
            <w:r w:rsidRPr="00093E70">
              <w:rPr>
                <w:rFonts w:ascii="Times" w:eastAsia="Times New Roman" w:hAnsi="Times" w:cs="Times New Roman"/>
                <w:color w:val="000000"/>
                <w:sz w:val="24"/>
                <w:szCs w:val="20"/>
                <w:lang w:val="en-US" w:eastAsia="ar-SA"/>
              </w:rPr>
              <w:t>2</w:t>
            </w:r>
          </w:p>
        </w:tc>
        <w:tc>
          <w:tcPr>
            <w:tcW w:w="4674" w:type="dxa"/>
            <w:tcBorders>
              <w:left w:val="single" w:sz="4" w:space="0" w:color="000000"/>
              <w:bottom w:val="single" w:sz="4" w:space="0" w:color="000000"/>
            </w:tcBorders>
          </w:tcPr>
          <w:p w:rsidR="00093E70" w:rsidRPr="00093E70" w:rsidRDefault="00093E70" w:rsidP="00093E70">
            <w:pPr>
              <w:suppressAutoHyphens/>
              <w:spacing w:after="0" w:line="240" w:lineRule="auto"/>
              <w:rPr>
                <w:rFonts w:ascii="Times" w:eastAsia="Times New Roman" w:hAnsi="Times" w:cs="Times New Roman"/>
                <w:color w:val="000000"/>
                <w:sz w:val="24"/>
                <w:szCs w:val="20"/>
                <w:lang w:val="en-US" w:eastAsia="ar-SA"/>
              </w:rPr>
            </w:pPr>
            <w:r w:rsidRPr="00093E70">
              <w:rPr>
                <w:rFonts w:ascii="Times" w:eastAsia="Times New Roman" w:hAnsi="Times" w:cs="Times New Roman"/>
                <w:color w:val="000000"/>
                <w:sz w:val="24"/>
                <w:szCs w:val="20"/>
                <w:lang w:val="en-US" w:eastAsia="ar-SA"/>
              </w:rPr>
              <w:t>Well, I would badger the ones  who had already got their test to come with me in the car to wherever they wanted to go so that I’d be driving……</w:t>
            </w:r>
          </w:p>
        </w:tc>
        <w:tc>
          <w:tcPr>
            <w:tcW w:w="3554" w:type="dxa"/>
            <w:tcBorders>
              <w:left w:val="single" w:sz="4" w:space="0" w:color="000000"/>
              <w:bottom w:val="single" w:sz="4" w:space="0" w:color="000000"/>
              <w:right w:val="single" w:sz="4" w:space="0" w:color="000000"/>
            </w:tcBorders>
          </w:tcPr>
          <w:p w:rsidR="00093E70" w:rsidRPr="00093E70" w:rsidRDefault="00093E70" w:rsidP="00093E70">
            <w:pPr>
              <w:suppressAutoHyphens/>
              <w:spacing w:after="0" w:line="240" w:lineRule="auto"/>
              <w:rPr>
                <w:rFonts w:ascii="Bradley Hand ITC" w:eastAsia="Times New Roman" w:hAnsi="Bradley Hand ITC" w:cs="Times New Roman"/>
                <w:b/>
                <w:i/>
                <w:color w:val="000000"/>
                <w:sz w:val="20"/>
                <w:szCs w:val="20"/>
                <w:lang w:val="en-US" w:eastAsia="ar-SA"/>
              </w:rPr>
            </w:pPr>
            <w:r w:rsidRPr="00093E70">
              <w:rPr>
                <w:rFonts w:ascii="Bradley Hand ITC" w:eastAsia="Times New Roman" w:hAnsi="Bradley Hand ITC" w:cs="Times New Roman"/>
                <w:b/>
                <w:i/>
                <w:color w:val="000000"/>
                <w:sz w:val="20"/>
                <w:szCs w:val="20"/>
                <w:lang w:val="en-US" w:eastAsia="ar-SA"/>
              </w:rPr>
              <w:t>No example, instead we get  a generalisation about what would generically  or typically happen (a GIN or TIN, not a PIN)</w:t>
            </w:r>
          </w:p>
        </w:tc>
      </w:tr>
      <w:tr w:rsidR="00093E70" w:rsidRPr="00093E70" w:rsidTr="006C7992">
        <w:tc>
          <w:tcPr>
            <w:tcW w:w="708" w:type="dxa"/>
            <w:tcBorders>
              <w:left w:val="single" w:sz="4" w:space="0" w:color="000000"/>
              <w:bottom w:val="single" w:sz="4" w:space="0" w:color="000000"/>
            </w:tcBorders>
          </w:tcPr>
          <w:p w:rsidR="00093E70" w:rsidRPr="00093E70" w:rsidRDefault="00093E70" w:rsidP="00093E70">
            <w:pPr>
              <w:suppressAutoHyphens/>
              <w:spacing w:after="0" w:line="240" w:lineRule="auto"/>
              <w:rPr>
                <w:rFonts w:ascii="Times" w:eastAsia="Times New Roman" w:hAnsi="Times" w:cs="Times New Roman"/>
                <w:color w:val="000000"/>
                <w:sz w:val="24"/>
                <w:szCs w:val="20"/>
                <w:lang w:val="en-US" w:eastAsia="ar-SA"/>
              </w:rPr>
            </w:pPr>
            <w:r w:rsidRPr="00093E70">
              <w:rPr>
                <w:rFonts w:ascii="Times" w:eastAsia="Times New Roman" w:hAnsi="Times" w:cs="Times New Roman"/>
                <w:color w:val="000000"/>
                <w:sz w:val="24"/>
                <w:szCs w:val="20"/>
                <w:lang w:val="en-US" w:eastAsia="ar-SA"/>
              </w:rPr>
              <w:t>3</w:t>
            </w:r>
          </w:p>
        </w:tc>
        <w:tc>
          <w:tcPr>
            <w:tcW w:w="4674" w:type="dxa"/>
            <w:tcBorders>
              <w:left w:val="single" w:sz="4" w:space="0" w:color="000000"/>
              <w:bottom w:val="single" w:sz="4" w:space="0" w:color="000000"/>
            </w:tcBorders>
          </w:tcPr>
          <w:p w:rsidR="00093E70" w:rsidRPr="00093E70" w:rsidRDefault="00093E70" w:rsidP="00093E70">
            <w:pPr>
              <w:suppressAutoHyphens/>
              <w:spacing w:after="0" w:line="240" w:lineRule="auto"/>
              <w:rPr>
                <w:rFonts w:ascii="Times" w:eastAsia="Times New Roman" w:hAnsi="Times" w:cs="Times New Roman"/>
                <w:i/>
                <w:color w:val="000000"/>
                <w:sz w:val="24"/>
                <w:szCs w:val="20"/>
                <w:lang w:val="en-US" w:eastAsia="ar-SA"/>
              </w:rPr>
            </w:pPr>
            <w:r w:rsidRPr="00093E70">
              <w:rPr>
                <w:rFonts w:ascii="Times" w:eastAsia="Times New Roman" w:hAnsi="Times" w:cs="Times New Roman"/>
                <w:color w:val="000000"/>
                <w:sz w:val="24"/>
                <w:szCs w:val="20"/>
                <w:lang w:val="en-US" w:eastAsia="ar-SA"/>
              </w:rPr>
              <w:t xml:space="preserve">INT: </w:t>
            </w:r>
            <w:r w:rsidRPr="00093E70">
              <w:rPr>
                <w:rFonts w:ascii="Times" w:eastAsia="Times New Roman" w:hAnsi="Times" w:cs="Times New Roman"/>
                <w:i/>
                <w:color w:val="000000"/>
                <w:sz w:val="24"/>
                <w:szCs w:val="20"/>
                <w:lang w:val="en-US" w:eastAsia="ar-SA"/>
              </w:rPr>
              <w:t>Can you give me a particular example of one  occasion of all that happening?</w:t>
            </w:r>
          </w:p>
        </w:tc>
        <w:tc>
          <w:tcPr>
            <w:tcW w:w="3554" w:type="dxa"/>
            <w:tcBorders>
              <w:left w:val="single" w:sz="4" w:space="0" w:color="000000"/>
              <w:bottom w:val="single" w:sz="4" w:space="0" w:color="000000"/>
              <w:right w:val="single" w:sz="4" w:space="0" w:color="000000"/>
            </w:tcBorders>
          </w:tcPr>
          <w:p w:rsidR="00093E70" w:rsidRPr="00093E70" w:rsidRDefault="00093E70" w:rsidP="00093E70">
            <w:pPr>
              <w:suppressAutoHyphens/>
              <w:spacing w:after="0" w:line="240" w:lineRule="auto"/>
              <w:rPr>
                <w:rFonts w:ascii="Bradley Hand ITC" w:eastAsia="Times New Roman" w:hAnsi="Bradley Hand ITC" w:cs="Times New Roman"/>
                <w:b/>
                <w:i/>
                <w:color w:val="000000"/>
                <w:lang w:val="en-US" w:eastAsia="ar-SA"/>
              </w:rPr>
            </w:pPr>
            <w:r w:rsidRPr="00093E70">
              <w:rPr>
                <w:rFonts w:ascii="Bradley Hand ITC" w:eastAsia="Times New Roman" w:hAnsi="Bradley Hand ITC" w:cs="Times New Roman"/>
                <w:b/>
                <w:i/>
                <w:color w:val="000000"/>
                <w:lang w:val="en-US" w:eastAsia="ar-SA"/>
              </w:rPr>
              <w:t>Again pushes for an example</w:t>
            </w:r>
          </w:p>
        </w:tc>
      </w:tr>
      <w:tr w:rsidR="00093E70" w:rsidRPr="00093E70" w:rsidTr="006C7992">
        <w:tc>
          <w:tcPr>
            <w:tcW w:w="708" w:type="dxa"/>
            <w:tcBorders>
              <w:left w:val="single" w:sz="4" w:space="0" w:color="000000"/>
              <w:bottom w:val="single" w:sz="4" w:space="0" w:color="000000"/>
            </w:tcBorders>
          </w:tcPr>
          <w:p w:rsidR="00093E70" w:rsidRPr="00093E70" w:rsidRDefault="00093E70" w:rsidP="00093E70">
            <w:pPr>
              <w:suppressAutoHyphens/>
              <w:spacing w:after="0" w:line="240" w:lineRule="auto"/>
              <w:rPr>
                <w:rFonts w:ascii="Times" w:eastAsia="Times New Roman" w:hAnsi="Times" w:cs="Times New Roman"/>
                <w:color w:val="000000"/>
                <w:sz w:val="24"/>
                <w:szCs w:val="20"/>
                <w:lang w:val="en-US" w:eastAsia="ar-SA"/>
              </w:rPr>
            </w:pPr>
            <w:r w:rsidRPr="00093E70">
              <w:rPr>
                <w:rFonts w:ascii="Times" w:eastAsia="Times New Roman" w:hAnsi="Times" w:cs="Times New Roman"/>
                <w:color w:val="000000"/>
                <w:sz w:val="24"/>
                <w:szCs w:val="20"/>
                <w:lang w:val="en-US" w:eastAsia="ar-SA"/>
              </w:rPr>
              <w:t>4</w:t>
            </w:r>
          </w:p>
        </w:tc>
        <w:tc>
          <w:tcPr>
            <w:tcW w:w="4674" w:type="dxa"/>
            <w:tcBorders>
              <w:left w:val="single" w:sz="4" w:space="0" w:color="000000"/>
              <w:bottom w:val="single" w:sz="4" w:space="0" w:color="000000"/>
            </w:tcBorders>
          </w:tcPr>
          <w:p w:rsidR="00093E70" w:rsidRPr="00093E70" w:rsidRDefault="00093E70" w:rsidP="00093E70">
            <w:pPr>
              <w:suppressAutoHyphens/>
              <w:spacing w:after="0" w:line="240" w:lineRule="auto"/>
              <w:rPr>
                <w:rFonts w:ascii="Times" w:eastAsia="Times New Roman" w:hAnsi="Times" w:cs="Times New Roman"/>
                <w:color w:val="000000"/>
                <w:sz w:val="24"/>
                <w:szCs w:val="20"/>
                <w:lang w:val="en-US" w:eastAsia="ar-SA"/>
              </w:rPr>
            </w:pPr>
            <w:r w:rsidRPr="00093E70">
              <w:rPr>
                <w:rFonts w:ascii="Times" w:eastAsia="Times New Roman" w:hAnsi="Times" w:cs="Times New Roman"/>
                <w:color w:val="000000"/>
                <w:sz w:val="24"/>
                <w:szCs w:val="20"/>
                <w:lang w:val="en-US" w:eastAsia="ar-SA"/>
              </w:rPr>
              <w:t>Well, if my friends wanted to go to the beach or if my mother wanted to go shopping, then I would offer to take them wherever they wanted to go….</w:t>
            </w:r>
          </w:p>
        </w:tc>
        <w:tc>
          <w:tcPr>
            <w:tcW w:w="3554" w:type="dxa"/>
            <w:tcBorders>
              <w:left w:val="single" w:sz="4" w:space="0" w:color="000000"/>
              <w:bottom w:val="single" w:sz="4" w:space="0" w:color="000000"/>
              <w:right w:val="single" w:sz="4" w:space="0" w:color="000000"/>
            </w:tcBorders>
          </w:tcPr>
          <w:p w:rsidR="00093E70" w:rsidRPr="00093E70" w:rsidRDefault="00093E70" w:rsidP="00093E70">
            <w:pPr>
              <w:suppressAutoHyphens/>
              <w:spacing w:after="0" w:line="240" w:lineRule="auto"/>
              <w:rPr>
                <w:rFonts w:ascii="Bradley Hand ITC" w:eastAsia="Times New Roman" w:hAnsi="Bradley Hand ITC" w:cs="Times New Roman"/>
                <w:b/>
                <w:i/>
                <w:color w:val="000000"/>
                <w:lang w:val="en-US" w:eastAsia="ar-SA"/>
              </w:rPr>
            </w:pPr>
            <w:r w:rsidRPr="00093E70">
              <w:rPr>
                <w:rFonts w:ascii="Bradley Hand ITC" w:eastAsia="Times New Roman" w:hAnsi="Bradley Hand ITC" w:cs="Times New Roman"/>
                <w:b/>
                <w:i/>
                <w:color w:val="000000"/>
                <w:lang w:val="en-US" w:eastAsia="ar-SA"/>
              </w:rPr>
              <w:t xml:space="preserve">Asked again for a PIN, she gives a similar but  more scene-specific generalisation, </w:t>
            </w:r>
          </w:p>
        </w:tc>
      </w:tr>
      <w:tr w:rsidR="00093E70" w:rsidRPr="00093E70" w:rsidTr="006C7992">
        <w:tc>
          <w:tcPr>
            <w:tcW w:w="708" w:type="dxa"/>
            <w:tcBorders>
              <w:left w:val="single" w:sz="4" w:space="0" w:color="000000"/>
              <w:bottom w:val="single" w:sz="4" w:space="0" w:color="000000"/>
            </w:tcBorders>
          </w:tcPr>
          <w:p w:rsidR="00093E70" w:rsidRPr="00093E70" w:rsidRDefault="00093E70" w:rsidP="00093E70">
            <w:pPr>
              <w:suppressAutoHyphens/>
              <w:spacing w:after="0" w:line="240" w:lineRule="auto"/>
              <w:rPr>
                <w:rFonts w:ascii="Times" w:eastAsia="Times New Roman" w:hAnsi="Times" w:cs="Times New Roman"/>
                <w:color w:val="000000"/>
                <w:sz w:val="24"/>
                <w:szCs w:val="20"/>
                <w:lang w:val="en-US" w:eastAsia="ar-SA"/>
              </w:rPr>
            </w:pPr>
            <w:r w:rsidRPr="00093E70">
              <w:rPr>
                <w:rFonts w:ascii="Times" w:eastAsia="Times New Roman" w:hAnsi="Times" w:cs="Times New Roman"/>
                <w:color w:val="000000"/>
                <w:sz w:val="24"/>
                <w:szCs w:val="20"/>
                <w:lang w:val="en-US" w:eastAsia="ar-SA"/>
              </w:rPr>
              <w:t>5</w:t>
            </w:r>
          </w:p>
        </w:tc>
        <w:tc>
          <w:tcPr>
            <w:tcW w:w="4674" w:type="dxa"/>
            <w:tcBorders>
              <w:left w:val="single" w:sz="4" w:space="0" w:color="000000"/>
              <w:bottom w:val="single" w:sz="4" w:space="0" w:color="000000"/>
            </w:tcBorders>
          </w:tcPr>
          <w:p w:rsidR="00093E70" w:rsidRPr="00093E70" w:rsidRDefault="00093E70" w:rsidP="00093E70">
            <w:pPr>
              <w:suppressAutoHyphens/>
              <w:spacing w:after="0" w:line="240" w:lineRule="auto"/>
              <w:rPr>
                <w:rFonts w:ascii="Times" w:eastAsia="Times New Roman" w:hAnsi="Times" w:cs="Times New Roman"/>
                <w:i/>
                <w:color w:val="000000"/>
                <w:sz w:val="24"/>
                <w:szCs w:val="20"/>
                <w:lang w:val="en-US" w:eastAsia="ar-SA"/>
              </w:rPr>
            </w:pPr>
            <w:r w:rsidRPr="00093E70">
              <w:rPr>
                <w:rFonts w:ascii="Times" w:eastAsia="Times New Roman" w:hAnsi="Times" w:cs="Times New Roman"/>
                <w:color w:val="000000"/>
                <w:sz w:val="24"/>
                <w:szCs w:val="20"/>
                <w:lang w:val="en-US" w:eastAsia="ar-SA"/>
              </w:rPr>
              <w:t xml:space="preserve">INT: </w:t>
            </w:r>
            <w:r w:rsidRPr="00093E70">
              <w:rPr>
                <w:rFonts w:ascii="Times" w:eastAsia="Times New Roman" w:hAnsi="Times" w:cs="Times New Roman"/>
                <w:i/>
                <w:color w:val="000000"/>
                <w:sz w:val="24"/>
                <w:szCs w:val="20"/>
                <w:lang w:val="en-US" w:eastAsia="ar-SA"/>
              </w:rPr>
              <w:t>Can you remember any one  particular example of this happening with a particular friend on a particular day?</w:t>
            </w:r>
          </w:p>
        </w:tc>
        <w:tc>
          <w:tcPr>
            <w:tcW w:w="3554" w:type="dxa"/>
            <w:tcBorders>
              <w:left w:val="single" w:sz="4" w:space="0" w:color="000000"/>
              <w:bottom w:val="single" w:sz="4" w:space="0" w:color="000000"/>
              <w:right w:val="single" w:sz="4" w:space="0" w:color="000000"/>
            </w:tcBorders>
          </w:tcPr>
          <w:p w:rsidR="00093E70" w:rsidRPr="00093E70" w:rsidRDefault="00093E70" w:rsidP="00093E70">
            <w:pPr>
              <w:suppressAutoHyphens/>
              <w:spacing w:after="0" w:line="240" w:lineRule="auto"/>
              <w:rPr>
                <w:rFonts w:ascii="Bradley Hand ITC" w:eastAsia="Times New Roman" w:hAnsi="Bradley Hand ITC" w:cs="Times New Roman"/>
                <w:b/>
                <w:i/>
                <w:color w:val="000000"/>
                <w:lang w:val="en-US" w:eastAsia="ar-SA"/>
              </w:rPr>
            </w:pPr>
            <w:r w:rsidRPr="00093E70">
              <w:rPr>
                <w:rFonts w:ascii="Bradley Hand ITC" w:eastAsia="Times New Roman" w:hAnsi="Bradley Hand ITC" w:cs="Times New Roman"/>
                <w:b/>
                <w:i/>
                <w:color w:val="000000"/>
                <w:lang w:val="en-US" w:eastAsia="ar-SA"/>
              </w:rPr>
              <w:t>Tries again (3rd time),  with even stronger (triple)  emphasis on particularity</w:t>
            </w:r>
          </w:p>
        </w:tc>
      </w:tr>
      <w:tr w:rsidR="00093E70" w:rsidRPr="00093E70" w:rsidTr="006C7992">
        <w:tc>
          <w:tcPr>
            <w:tcW w:w="708" w:type="dxa"/>
            <w:tcBorders>
              <w:left w:val="single" w:sz="4" w:space="0" w:color="000000"/>
              <w:bottom w:val="single" w:sz="4" w:space="0" w:color="000000"/>
            </w:tcBorders>
          </w:tcPr>
          <w:p w:rsidR="00093E70" w:rsidRPr="00093E70" w:rsidRDefault="00093E70" w:rsidP="00093E70">
            <w:pPr>
              <w:suppressAutoHyphens/>
              <w:spacing w:after="0" w:line="240" w:lineRule="auto"/>
              <w:rPr>
                <w:rFonts w:ascii="Times" w:eastAsia="Times New Roman" w:hAnsi="Times" w:cs="Times New Roman"/>
                <w:color w:val="000000"/>
                <w:sz w:val="24"/>
                <w:szCs w:val="20"/>
                <w:lang w:val="en-US" w:eastAsia="ar-SA"/>
              </w:rPr>
            </w:pPr>
            <w:r w:rsidRPr="00093E70">
              <w:rPr>
                <w:rFonts w:ascii="Times" w:eastAsia="Times New Roman" w:hAnsi="Times" w:cs="Times New Roman"/>
                <w:color w:val="000000"/>
                <w:sz w:val="24"/>
                <w:szCs w:val="20"/>
                <w:lang w:val="en-US" w:eastAsia="ar-SA"/>
              </w:rPr>
              <w:t>6</w:t>
            </w:r>
          </w:p>
        </w:tc>
        <w:tc>
          <w:tcPr>
            <w:tcW w:w="4674" w:type="dxa"/>
            <w:tcBorders>
              <w:left w:val="single" w:sz="4" w:space="0" w:color="000000"/>
              <w:bottom w:val="single" w:sz="4" w:space="0" w:color="000000"/>
            </w:tcBorders>
          </w:tcPr>
          <w:p w:rsidR="00093E70" w:rsidRPr="00093E70" w:rsidRDefault="00093E70" w:rsidP="00093E70">
            <w:pPr>
              <w:suppressAutoHyphens/>
              <w:spacing w:after="0" w:line="240" w:lineRule="auto"/>
              <w:rPr>
                <w:rFonts w:ascii="Times" w:eastAsia="Times New Roman" w:hAnsi="Times" w:cs="Times New Roman"/>
                <w:color w:val="000000"/>
                <w:sz w:val="24"/>
                <w:szCs w:val="20"/>
                <w:lang w:val="en-US" w:eastAsia="ar-SA"/>
              </w:rPr>
            </w:pPr>
            <w:r w:rsidRPr="00093E70">
              <w:rPr>
                <w:rFonts w:ascii="Times" w:eastAsia="Times New Roman" w:hAnsi="Times" w:cs="Times New Roman"/>
                <w:color w:val="000000"/>
                <w:sz w:val="24"/>
                <w:szCs w:val="20"/>
                <w:lang w:val="en-US" w:eastAsia="ar-SA"/>
              </w:rPr>
              <w:t>My friend Sally often wanted to go swimming and so she would want to go to the beach and I’d offer to take her so as to get my driving in</w:t>
            </w:r>
          </w:p>
        </w:tc>
        <w:tc>
          <w:tcPr>
            <w:tcW w:w="3554" w:type="dxa"/>
            <w:tcBorders>
              <w:left w:val="single" w:sz="4" w:space="0" w:color="000000"/>
              <w:bottom w:val="single" w:sz="4" w:space="0" w:color="000000"/>
              <w:right w:val="single" w:sz="4" w:space="0" w:color="000000"/>
            </w:tcBorders>
          </w:tcPr>
          <w:p w:rsidR="00093E70" w:rsidRPr="00093E70" w:rsidRDefault="00093E70" w:rsidP="00093E70">
            <w:pPr>
              <w:suppressAutoHyphens/>
              <w:spacing w:after="0" w:line="240" w:lineRule="auto"/>
              <w:rPr>
                <w:rFonts w:ascii="Bradley Hand ITC" w:eastAsia="Times New Roman" w:hAnsi="Bradley Hand ITC" w:cs="Times New Roman"/>
                <w:b/>
                <w:i/>
                <w:color w:val="000000"/>
                <w:lang w:val="en-US" w:eastAsia="ar-SA"/>
              </w:rPr>
            </w:pPr>
            <w:r w:rsidRPr="00093E70">
              <w:rPr>
                <w:rFonts w:ascii="Bradley Hand ITC" w:eastAsia="Times New Roman" w:hAnsi="Bradley Hand ITC" w:cs="Times New Roman"/>
                <w:b/>
                <w:i/>
                <w:color w:val="000000"/>
                <w:lang w:val="en-US" w:eastAsia="ar-SA"/>
              </w:rPr>
              <w:t>Despite the [intensifying] push (1, 3 and 5 )for specificity, the interviewee stays with generalisation but does however  specify one  particularity, one  particular friend (Sally). The pushing for particularity is starting to work. Notice how Slowly. This is typical.</w:t>
            </w:r>
          </w:p>
        </w:tc>
      </w:tr>
    </w:tbl>
    <w:p w:rsidR="00093E70" w:rsidRPr="00093E70" w:rsidRDefault="00093E70" w:rsidP="00093E70">
      <w:pPr>
        <w:suppressAutoHyphens/>
        <w:spacing w:after="0" w:line="240" w:lineRule="auto"/>
        <w:rPr>
          <w:rFonts w:ascii="Times" w:eastAsia="Times New Roman" w:hAnsi="Times" w:cs="Times New Roman"/>
          <w:sz w:val="24"/>
          <w:szCs w:val="20"/>
          <w:lang w:eastAsia="ar-SA"/>
        </w:rPr>
      </w:pPr>
    </w:p>
    <w:tbl>
      <w:tblPr>
        <w:tblW w:w="8936" w:type="dxa"/>
        <w:tblInd w:w="680" w:type="dxa"/>
        <w:tblLayout w:type="fixed"/>
        <w:tblLook w:val="0000" w:firstRow="0" w:lastRow="0" w:firstColumn="0" w:lastColumn="0" w:noHBand="0" w:noVBand="0"/>
      </w:tblPr>
      <w:tblGrid>
        <w:gridCol w:w="708"/>
        <w:gridCol w:w="4674"/>
        <w:gridCol w:w="3554"/>
      </w:tblGrid>
      <w:tr w:rsidR="00093E70" w:rsidRPr="00093E70" w:rsidTr="006C7992">
        <w:tc>
          <w:tcPr>
            <w:tcW w:w="708" w:type="dxa"/>
            <w:tcBorders>
              <w:top w:val="single" w:sz="4" w:space="0" w:color="000000"/>
              <w:left w:val="single" w:sz="4" w:space="0" w:color="000000"/>
              <w:bottom w:val="single" w:sz="4" w:space="0" w:color="000000"/>
            </w:tcBorders>
          </w:tcPr>
          <w:p w:rsidR="00093E70" w:rsidRPr="00093E70" w:rsidRDefault="00093E70" w:rsidP="00093E70">
            <w:pPr>
              <w:suppressAutoHyphens/>
              <w:spacing w:after="0" w:line="240" w:lineRule="auto"/>
              <w:rPr>
                <w:rFonts w:ascii="Times" w:eastAsia="Times New Roman" w:hAnsi="Times" w:cs="Times New Roman"/>
                <w:color w:val="000000"/>
                <w:sz w:val="24"/>
                <w:szCs w:val="20"/>
                <w:lang w:val="en-US" w:eastAsia="ar-SA"/>
              </w:rPr>
            </w:pPr>
            <w:r w:rsidRPr="00093E70">
              <w:rPr>
                <w:rFonts w:ascii="Times" w:eastAsia="Times New Roman" w:hAnsi="Times" w:cs="Times New Roman"/>
                <w:color w:val="000000"/>
                <w:sz w:val="24"/>
                <w:szCs w:val="20"/>
                <w:lang w:val="en-US" w:eastAsia="ar-SA"/>
              </w:rPr>
              <w:t>7</w:t>
            </w:r>
          </w:p>
        </w:tc>
        <w:tc>
          <w:tcPr>
            <w:tcW w:w="4674" w:type="dxa"/>
            <w:tcBorders>
              <w:top w:val="single" w:sz="4" w:space="0" w:color="000000"/>
              <w:left w:val="single" w:sz="4" w:space="0" w:color="000000"/>
              <w:bottom w:val="single" w:sz="4" w:space="0" w:color="000000"/>
            </w:tcBorders>
          </w:tcPr>
          <w:p w:rsidR="00093E70" w:rsidRPr="00093E70" w:rsidRDefault="00093E70" w:rsidP="00093E70">
            <w:pPr>
              <w:suppressAutoHyphens/>
              <w:spacing w:after="0" w:line="240" w:lineRule="auto"/>
              <w:rPr>
                <w:rFonts w:ascii="Times" w:eastAsia="Times New Roman" w:hAnsi="Times" w:cs="Times New Roman"/>
                <w:i/>
                <w:color w:val="000000"/>
                <w:sz w:val="24"/>
                <w:szCs w:val="20"/>
                <w:lang w:val="en-US" w:eastAsia="ar-SA"/>
              </w:rPr>
            </w:pPr>
            <w:r w:rsidRPr="00093E70">
              <w:rPr>
                <w:rFonts w:ascii="Times" w:eastAsia="Times New Roman" w:hAnsi="Times" w:cs="Times New Roman"/>
                <w:color w:val="000000"/>
                <w:sz w:val="24"/>
                <w:szCs w:val="20"/>
                <w:lang w:val="en-US" w:eastAsia="ar-SA"/>
              </w:rPr>
              <w:t xml:space="preserve">INT: </w:t>
            </w:r>
            <w:r w:rsidRPr="00093E70">
              <w:rPr>
                <w:rFonts w:ascii="Times" w:eastAsia="Times New Roman" w:hAnsi="Times" w:cs="Times New Roman"/>
                <w:i/>
                <w:color w:val="000000"/>
                <w:sz w:val="24"/>
                <w:szCs w:val="20"/>
                <w:lang w:val="en-US" w:eastAsia="ar-SA"/>
              </w:rPr>
              <w:t>Can you remember anything about a particular day on which this happened?</w:t>
            </w:r>
          </w:p>
        </w:tc>
        <w:tc>
          <w:tcPr>
            <w:tcW w:w="3554" w:type="dxa"/>
            <w:tcBorders>
              <w:top w:val="single" w:sz="4" w:space="0" w:color="000000"/>
              <w:left w:val="single" w:sz="4" w:space="0" w:color="000000"/>
              <w:bottom w:val="single" w:sz="4" w:space="0" w:color="000000"/>
              <w:right w:val="single" w:sz="4" w:space="0" w:color="000000"/>
            </w:tcBorders>
          </w:tcPr>
          <w:p w:rsidR="00093E70" w:rsidRPr="00093E70" w:rsidRDefault="00093E70" w:rsidP="00093E70">
            <w:pPr>
              <w:suppressAutoHyphens/>
              <w:spacing w:after="0" w:line="240" w:lineRule="auto"/>
              <w:rPr>
                <w:rFonts w:ascii="Times" w:eastAsia="Times New Roman" w:hAnsi="Times" w:cs="Times New Roman"/>
                <w:color w:val="000000"/>
                <w:sz w:val="24"/>
                <w:szCs w:val="20"/>
                <w:lang w:val="en-US" w:eastAsia="ar-SA"/>
              </w:rPr>
            </w:pPr>
            <w:r w:rsidRPr="00093E70">
              <w:rPr>
                <w:rFonts w:ascii="Bradley Hand ITC" w:eastAsia="Times New Roman" w:hAnsi="Bradley Hand ITC" w:cs="Times New Roman"/>
                <w:b/>
                <w:i/>
                <w:color w:val="000000"/>
                <w:lang w:val="en-US" w:eastAsia="ar-SA"/>
              </w:rPr>
              <w:t>Repeats the request in (5) but in a short form</w:t>
            </w:r>
          </w:p>
        </w:tc>
      </w:tr>
      <w:tr w:rsidR="00093E70" w:rsidRPr="00093E70" w:rsidTr="006C7992">
        <w:tc>
          <w:tcPr>
            <w:tcW w:w="708" w:type="dxa"/>
            <w:tcBorders>
              <w:left w:val="single" w:sz="4" w:space="0" w:color="000000"/>
              <w:bottom w:val="single" w:sz="4" w:space="0" w:color="000000"/>
            </w:tcBorders>
          </w:tcPr>
          <w:p w:rsidR="00093E70" w:rsidRPr="00093E70" w:rsidRDefault="00093E70" w:rsidP="00093E70">
            <w:pPr>
              <w:suppressAutoHyphens/>
              <w:spacing w:after="0" w:line="240" w:lineRule="auto"/>
              <w:rPr>
                <w:rFonts w:ascii="Times" w:eastAsia="Times New Roman" w:hAnsi="Times" w:cs="Times New Roman"/>
                <w:color w:val="000000"/>
                <w:sz w:val="24"/>
                <w:szCs w:val="20"/>
                <w:lang w:val="en-US" w:eastAsia="ar-SA"/>
              </w:rPr>
            </w:pPr>
            <w:r w:rsidRPr="00093E70">
              <w:rPr>
                <w:rFonts w:ascii="Times" w:eastAsia="Times New Roman" w:hAnsi="Times" w:cs="Times New Roman"/>
                <w:color w:val="000000"/>
                <w:sz w:val="24"/>
                <w:szCs w:val="20"/>
                <w:lang w:val="en-US" w:eastAsia="ar-SA"/>
              </w:rPr>
              <w:t>8</w:t>
            </w:r>
          </w:p>
        </w:tc>
        <w:tc>
          <w:tcPr>
            <w:tcW w:w="4674" w:type="dxa"/>
            <w:tcBorders>
              <w:left w:val="single" w:sz="4" w:space="0" w:color="000000"/>
              <w:bottom w:val="single" w:sz="4" w:space="0" w:color="000000"/>
            </w:tcBorders>
          </w:tcPr>
          <w:p w:rsidR="00093E70" w:rsidRPr="00093E70" w:rsidRDefault="00093E70" w:rsidP="00093E70">
            <w:pPr>
              <w:suppressAutoHyphens/>
              <w:spacing w:after="0" w:line="240" w:lineRule="auto"/>
              <w:rPr>
                <w:rFonts w:ascii="Times" w:eastAsia="Times New Roman" w:hAnsi="Times" w:cs="Times New Roman"/>
                <w:color w:val="000000"/>
                <w:sz w:val="24"/>
                <w:szCs w:val="20"/>
                <w:lang w:val="en-US" w:eastAsia="ar-SA"/>
              </w:rPr>
            </w:pPr>
            <w:r w:rsidRPr="00093E70">
              <w:rPr>
                <w:rFonts w:ascii="Times" w:eastAsia="Times New Roman" w:hAnsi="Times" w:cs="Times New Roman"/>
                <w:color w:val="000000"/>
                <w:sz w:val="24"/>
                <w:szCs w:val="20"/>
                <w:lang w:val="en-US" w:eastAsia="ar-SA"/>
              </w:rPr>
              <w:t xml:space="preserve">[Long pause…very hesitantly] No I can’t…….but…(laughter) … but I have remembered something completely abstract </w:t>
            </w:r>
            <w:r w:rsidRPr="00093E70">
              <w:rPr>
                <w:rFonts w:ascii="Times" w:eastAsia="Times New Roman" w:hAnsi="Times" w:cs="Times New Roman"/>
                <w:color w:val="000000"/>
                <w:sz w:val="24"/>
                <w:szCs w:val="20"/>
                <w:lang w:val="en-US" w:eastAsia="ar-SA"/>
              </w:rPr>
              <w:lastRenderedPageBreak/>
              <w:t xml:space="preserve">…… </w:t>
            </w:r>
          </w:p>
        </w:tc>
        <w:tc>
          <w:tcPr>
            <w:tcW w:w="3554" w:type="dxa"/>
            <w:tcBorders>
              <w:left w:val="single" w:sz="4" w:space="0" w:color="000000"/>
              <w:bottom w:val="single" w:sz="4" w:space="0" w:color="000000"/>
              <w:right w:val="single" w:sz="4" w:space="0" w:color="000000"/>
            </w:tcBorders>
          </w:tcPr>
          <w:p w:rsidR="00093E70" w:rsidRPr="00093E70" w:rsidRDefault="00093E70" w:rsidP="00093E70">
            <w:pPr>
              <w:suppressAutoHyphens/>
              <w:spacing w:after="0" w:line="240" w:lineRule="auto"/>
              <w:rPr>
                <w:rFonts w:ascii="Bradley Hand ITC" w:eastAsia="Times New Roman" w:hAnsi="Bradley Hand ITC" w:cs="Times New Roman"/>
                <w:b/>
                <w:i/>
                <w:color w:val="000000"/>
                <w:lang w:val="en-US" w:eastAsia="ar-SA"/>
              </w:rPr>
            </w:pPr>
            <w:r w:rsidRPr="00093E70">
              <w:rPr>
                <w:rFonts w:ascii="Bradley Hand ITC" w:eastAsia="Times New Roman" w:hAnsi="Bradley Hand ITC" w:cs="Times New Roman"/>
                <w:b/>
                <w:i/>
                <w:color w:val="000000"/>
                <w:lang w:val="en-US" w:eastAsia="ar-SA"/>
              </w:rPr>
              <w:lastRenderedPageBreak/>
              <w:t xml:space="preserve">She says "completely abstract", but in fact it is a further move </w:t>
            </w:r>
            <w:r w:rsidRPr="00093E70">
              <w:rPr>
                <w:rFonts w:ascii="Bradley Hand ITC" w:eastAsia="Times New Roman" w:hAnsi="Bradley Hand ITC" w:cs="Times New Roman"/>
                <w:b/>
                <w:i/>
                <w:color w:val="000000"/>
                <w:lang w:val="en-US" w:eastAsia="ar-SA"/>
              </w:rPr>
              <w:lastRenderedPageBreak/>
              <w:t>towards some concrete particular</w:t>
            </w:r>
          </w:p>
        </w:tc>
      </w:tr>
      <w:tr w:rsidR="00093E70" w:rsidRPr="00093E70" w:rsidTr="006C7992">
        <w:tc>
          <w:tcPr>
            <w:tcW w:w="708" w:type="dxa"/>
            <w:tcBorders>
              <w:left w:val="single" w:sz="4" w:space="0" w:color="000000"/>
              <w:bottom w:val="single" w:sz="4" w:space="0" w:color="000000"/>
            </w:tcBorders>
          </w:tcPr>
          <w:p w:rsidR="00093E70" w:rsidRPr="00093E70" w:rsidRDefault="00093E70" w:rsidP="00093E70">
            <w:pPr>
              <w:suppressAutoHyphens/>
              <w:spacing w:after="0" w:line="240" w:lineRule="auto"/>
              <w:rPr>
                <w:rFonts w:ascii="Times" w:eastAsia="Times New Roman" w:hAnsi="Times" w:cs="Times New Roman"/>
                <w:color w:val="000000"/>
                <w:sz w:val="24"/>
                <w:szCs w:val="20"/>
                <w:lang w:val="en-US" w:eastAsia="ar-SA"/>
              </w:rPr>
            </w:pPr>
            <w:r w:rsidRPr="00093E70">
              <w:rPr>
                <w:rFonts w:ascii="Times" w:eastAsia="Times New Roman" w:hAnsi="Times" w:cs="Times New Roman"/>
                <w:color w:val="000000"/>
                <w:sz w:val="24"/>
                <w:szCs w:val="20"/>
                <w:lang w:val="en-US" w:eastAsia="ar-SA"/>
              </w:rPr>
              <w:lastRenderedPageBreak/>
              <w:t>9</w:t>
            </w:r>
          </w:p>
        </w:tc>
        <w:tc>
          <w:tcPr>
            <w:tcW w:w="4674" w:type="dxa"/>
            <w:tcBorders>
              <w:left w:val="single" w:sz="4" w:space="0" w:color="000000"/>
              <w:bottom w:val="single" w:sz="4" w:space="0" w:color="000000"/>
            </w:tcBorders>
          </w:tcPr>
          <w:p w:rsidR="00093E70" w:rsidRPr="00093E70" w:rsidRDefault="00093E70" w:rsidP="00093E70">
            <w:pPr>
              <w:suppressAutoHyphens/>
              <w:spacing w:after="0" w:line="240" w:lineRule="auto"/>
              <w:rPr>
                <w:rFonts w:ascii="Times" w:eastAsia="Times New Roman" w:hAnsi="Times" w:cs="Times New Roman"/>
                <w:color w:val="000000"/>
                <w:sz w:val="24"/>
                <w:szCs w:val="20"/>
                <w:lang w:val="en-US" w:eastAsia="ar-SA"/>
              </w:rPr>
            </w:pPr>
            <w:r w:rsidRPr="00093E70">
              <w:rPr>
                <w:rFonts w:ascii="Times" w:eastAsia="Times New Roman" w:hAnsi="Times" w:cs="Times New Roman"/>
                <w:color w:val="000000"/>
                <w:sz w:val="24"/>
                <w:szCs w:val="20"/>
                <w:lang w:val="en-US" w:eastAsia="ar-SA"/>
              </w:rPr>
              <w:t>I do remember that one  time Sally always wore a  purple mohair sweater even to the beach! That’s 1980’s fashion for you!</w:t>
            </w:r>
          </w:p>
        </w:tc>
        <w:tc>
          <w:tcPr>
            <w:tcW w:w="3554" w:type="dxa"/>
            <w:tcBorders>
              <w:left w:val="single" w:sz="4" w:space="0" w:color="000000"/>
              <w:bottom w:val="single" w:sz="4" w:space="0" w:color="000000"/>
              <w:right w:val="single" w:sz="4" w:space="0" w:color="000000"/>
            </w:tcBorders>
          </w:tcPr>
          <w:p w:rsidR="00093E70" w:rsidRPr="00093E70" w:rsidRDefault="00093E70" w:rsidP="00093E70">
            <w:pPr>
              <w:suppressAutoHyphens/>
              <w:spacing w:after="0" w:line="240" w:lineRule="auto"/>
              <w:rPr>
                <w:rFonts w:ascii="Times" w:eastAsia="Times New Roman" w:hAnsi="Times" w:cs="Times New Roman"/>
                <w:i/>
                <w:color w:val="000000"/>
                <w:sz w:val="24"/>
                <w:szCs w:val="20"/>
                <w:lang w:val="en-US" w:eastAsia="ar-SA"/>
              </w:rPr>
            </w:pPr>
            <w:r w:rsidRPr="00093E70">
              <w:rPr>
                <w:rFonts w:ascii="Bradley Hand ITC" w:eastAsia="Times New Roman" w:hAnsi="Bradley Hand ITC" w:cs="Times New Roman"/>
                <w:b/>
                <w:i/>
                <w:color w:val="000000"/>
                <w:lang w:val="en-US" w:eastAsia="ar-SA"/>
              </w:rPr>
              <w:t>Some specific something has emerged.... not a PIN (yet) but at least an  ‘image’.</w:t>
            </w:r>
            <w:r w:rsidRPr="00093E70">
              <w:rPr>
                <w:rFonts w:ascii="Times" w:eastAsia="Times New Roman" w:hAnsi="Times" w:cs="Times New Roman"/>
                <w:i/>
                <w:color w:val="000000"/>
                <w:sz w:val="24"/>
                <w:szCs w:val="20"/>
                <w:lang w:val="en-US" w:eastAsia="ar-SA"/>
              </w:rPr>
              <w:t xml:space="preserve"> </w:t>
            </w:r>
          </w:p>
        </w:tc>
      </w:tr>
    </w:tbl>
    <w:p w:rsidR="00093E70" w:rsidRPr="00093E70" w:rsidRDefault="00093E70" w:rsidP="00093E70">
      <w:pPr>
        <w:suppressAutoHyphens/>
        <w:spacing w:after="0" w:line="240" w:lineRule="auto"/>
        <w:rPr>
          <w:rFonts w:ascii="Times" w:eastAsia="Times New Roman" w:hAnsi="Times" w:cs="Times New Roman"/>
          <w:sz w:val="24"/>
          <w:szCs w:val="20"/>
          <w:lang w:val="en-US" w:eastAsia="ar-SA"/>
        </w:rPr>
      </w:pPr>
      <w:r w:rsidRPr="00093E70">
        <w:rPr>
          <w:rFonts w:ascii="Times" w:eastAsia="Times New Roman" w:hAnsi="Times" w:cs="Times New Roman"/>
          <w:sz w:val="24"/>
          <w:szCs w:val="20"/>
          <w:lang w:eastAsia="ar-SA"/>
        </w:rPr>
        <w:br w:type="page"/>
      </w:r>
    </w:p>
    <w:tbl>
      <w:tblPr>
        <w:tblW w:w="8936" w:type="dxa"/>
        <w:tblInd w:w="680" w:type="dxa"/>
        <w:tblLayout w:type="fixed"/>
        <w:tblLook w:val="0000" w:firstRow="0" w:lastRow="0" w:firstColumn="0" w:lastColumn="0" w:noHBand="0" w:noVBand="0"/>
      </w:tblPr>
      <w:tblGrid>
        <w:gridCol w:w="708"/>
        <w:gridCol w:w="4957"/>
        <w:gridCol w:w="3271"/>
      </w:tblGrid>
      <w:tr w:rsidR="00093E70" w:rsidRPr="00093E70" w:rsidTr="006C7992">
        <w:trPr>
          <w:trHeight w:val="587"/>
        </w:trPr>
        <w:tc>
          <w:tcPr>
            <w:tcW w:w="708" w:type="dxa"/>
            <w:tcBorders>
              <w:left w:val="single" w:sz="4" w:space="0" w:color="000000"/>
              <w:bottom w:val="single" w:sz="4" w:space="0" w:color="000000"/>
            </w:tcBorders>
          </w:tcPr>
          <w:p w:rsidR="00093E70" w:rsidRPr="00093E70" w:rsidRDefault="00093E70" w:rsidP="00093E70">
            <w:pPr>
              <w:suppressAutoHyphens/>
              <w:spacing w:after="0" w:line="240" w:lineRule="auto"/>
              <w:rPr>
                <w:rFonts w:ascii="Times" w:eastAsia="Times New Roman" w:hAnsi="Times" w:cs="Times New Roman"/>
                <w:color w:val="000000"/>
                <w:sz w:val="24"/>
                <w:szCs w:val="20"/>
                <w:lang w:val="en-US" w:eastAsia="ar-SA"/>
              </w:rPr>
            </w:pPr>
            <w:r w:rsidRPr="00093E70">
              <w:rPr>
                <w:rFonts w:ascii="Times" w:eastAsia="Times New Roman" w:hAnsi="Times" w:cs="Times New Roman"/>
                <w:color w:val="000000"/>
                <w:sz w:val="24"/>
                <w:szCs w:val="20"/>
                <w:lang w:val="en-US" w:eastAsia="ar-SA"/>
              </w:rPr>
              <w:lastRenderedPageBreak/>
              <w:t>10</w:t>
            </w:r>
          </w:p>
        </w:tc>
        <w:tc>
          <w:tcPr>
            <w:tcW w:w="4957" w:type="dxa"/>
            <w:tcBorders>
              <w:left w:val="single" w:sz="4" w:space="0" w:color="000000"/>
              <w:bottom w:val="single" w:sz="4" w:space="0" w:color="000000"/>
            </w:tcBorders>
          </w:tcPr>
          <w:p w:rsidR="00093E70" w:rsidRPr="00093E70" w:rsidRDefault="00093E70" w:rsidP="00093E70">
            <w:pPr>
              <w:suppressAutoHyphens/>
              <w:spacing w:after="0" w:line="240" w:lineRule="auto"/>
              <w:rPr>
                <w:rFonts w:ascii="Times" w:eastAsia="Times New Roman" w:hAnsi="Times" w:cs="Times New Roman"/>
                <w:i/>
                <w:color w:val="000000"/>
                <w:sz w:val="24"/>
                <w:szCs w:val="20"/>
                <w:lang w:val="en-US" w:eastAsia="ar-SA"/>
              </w:rPr>
            </w:pPr>
            <w:r w:rsidRPr="00093E70">
              <w:rPr>
                <w:rFonts w:ascii="Times" w:eastAsia="Times New Roman" w:hAnsi="Times" w:cs="Times New Roman"/>
                <w:color w:val="000000"/>
                <w:sz w:val="24"/>
                <w:szCs w:val="20"/>
                <w:lang w:val="en-US" w:eastAsia="ar-SA"/>
              </w:rPr>
              <w:t xml:space="preserve">INT: </w:t>
            </w:r>
            <w:r w:rsidRPr="00093E70">
              <w:rPr>
                <w:rFonts w:ascii="Times" w:eastAsia="Times New Roman" w:hAnsi="Times" w:cs="Times New Roman"/>
                <w:i/>
                <w:color w:val="000000"/>
                <w:sz w:val="24"/>
                <w:szCs w:val="20"/>
                <w:lang w:val="en-US" w:eastAsia="ar-SA"/>
              </w:rPr>
              <w:t>Can you remember any more about that one  time when she wore that purple mohair sweater?</w:t>
            </w:r>
          </w:p>
          <w:p w:rsidR="00093E70" w:rsidRPr="00093E70" w:rsidRDefault="00093E70" w:rsidP="00093E70">
            <w:pPr>
              <w:suppressAutoHyphens/>
              <w:spacing w:after="0" w:line="240" w:lineRule="auto"/>
              <w:ind w:left="720"/>
              <w:rPr>
                <w:rFonts w:ascii="Times" w:eastAsia="Times New Roman" w:hAnsi="Times" w:cs="Times New Roman"/>
                <w:color w:val="000000"/>
                <w:sz w:val="24"/>
                <w:szCs w:val="20"/>
                <w:lang w:val="en-US" w:eastAsia="ar-SA"/>
              </w:rPr>
            </w:pPr>
            <w:r w:rsidRPr="00093E70">
              <w:rPr>
                <w:rFonts w:ascii="Times" w:eastAsia="Times New Roman" w:hAnsi="Times" w:cs="Times New Roman"/>
                <w:color w:val="000000"/>
                <w:sz w:val="24"/>
                <w:szCs w:val="20"/>
                <w:lang w:val="en-US" w:eastAsia="ar-SA"/>
              </w:rPr>
              <w:t xml:space="preserve">(nb:  interviewee didn’t mention “one  particular time”, but rather a “time when Sally always”.  Bad question. Interviewer should have used “period” instead).  </w:t>
            </w:r>
          </w:p>
        </w:tc>
        <w:tc>
          <w:tcPr>
            <w:tcW w:w="3271" w:type="dxa"/>
            <w:tcBorders>
              <w:left w:val="single" w:sz="4" w:space="0" w:color="000000"/>
              <w:bottom w:val="single" w:sz="4" w:space="0" w:color="000000"/>
              <w:right w:val="single" w:sz="4" w:space="0" w:color="000000"/>
            </w:tcBorders>
          </w:tcPr>
          <w:p w:rsidR="00093E70" w:rsidRPr="00093E70" w:rsidRDefault="00093E70" w:rsidP="00093E70">
            <w:pPr>
              <w:suppressAutoHyphens/>
              <w:spacing w:after="0" w:line="240" w:lineRule="auto"/>
              <w:rPr>
                <w:rFonts w:ascii="Bradley Hand ITC" w:eastAsia="Times New Roman" w:hAnsi="Bradley Hand ITC" w:cs="Times New Roman"/>
                <w:b/>
                <w:i/>
                <w:color w:val="000000"/>
                <w:lang w:val="en-US" w:eastAsia="ar-SA"/>
              </w:rPr>
            </w:pPr>
            <w:r w:rsidRPr="00093E70">
              <w:rPr>
                <w:rFonts w:ascii="Bradley Hand ITC" w:eastAsia="Times New Roman" w:hAnsi="Bradley Hand ITC" w:cs="Times New Roman"/>
                <w:b/>
                <w:i/>
                <w:color w:val="000000"/>
                <w:lang w:val="en-US" w:eastAsia="ar-SA"/>
              </w:rPr>
              <w:t xml:space="preserve">Tries to get more detail too quickly about a particular moment: but </w:t>
            </w:r>
            <w:commentRangeStart w:id="58"/>
            <w:r w:rsidRPr="00093E70">
              <w:rPr>
                <w:rFonts w:ascii="Bradley Hand ITC" w:eastAsia="Times New Roman" w:hAnsi="Bradley Hand ITC" w:cs="Times New Roman"/>
                <w:b/>
                <w:i/>
                <w:color w:val="000000"/>
                <w:lang w:val="en-US" w:eastAsia="ar-SA"/>
              </w:rPr>
              <w:t>fails</w:t>
            </w:r>
            <w:commentRangeEnd w:id="58"/>
            <w:r w:rsidRPr="00093E70">
              <w:rPr>
                <w:rFonts w:ascii="Times" w:eastAsia="Times New Roman" w:hAnsi="Times" w:cs="Times New Roman"/>
                <w:sz w:val="18"/>
                <w:szCs w:val="20"/>
                <w:lang w:val="en-US" w:eastAsia="ar-SA"/>
              </w:rPr>
              <w:commentReference w:id="58"/>
            </w:r>
            <w:r w:rsidRPr="00093E70">
              <w:rPr>
                <w:rFonts w:ascii="Bradley Hand ITC" w:eastAsia="Times New Roman" w:hAnsi="Bradley Hand ITC" w:cs="Times New Roman"/>
                <w:b/>
                <w:i/>
                <w:color w:val="000000"/>
                <w:lang w:val="en-US" w:eastAsia="ar-SA"/>
              </w:rPr>
              <w:t xml:space="preserve">… [It might have been better to ask for “any particular place where you recall her wearing it”.] </w:t>
            </w:r>
          </w:p>
        </w:tc>
      </w:tr>
      <w:tr w:rsidR="00093E70" w:rsidRPr="00093E70" w:rsidTr="006C7992">
        <w:tc>
          <w:tcPr>
            <w:tcW w:w="708" w:type="dxa"/>
            <w:tcBorders>
              <w:left w:val="single" w:sz="4" w:space="0" w:color="000000"/>
              <w:bottom w:val="single" w:sz="4" w:space="0" w:color="000000"/>
            </w:tcBorders>
          </w:tcPr>
          <w:p w:rsidR="00093E70" w:rsidRPr="00093E70" w:rsidRDefault="00093E70" w:rsidP="00093E70">
            <w:pPr>
              <w:suppressAutoHyphens/>
              <w:spacing w:after="0" w:line="240" w:lineRule="auto"/>
              <w:rPr>
                <w:rFonts w:ascii="Times" w:eastAsia="Times New Roman" w:hAnsi="Times" w:cs="Times New Roman"/>
                <w:color w:val="000000"/>
                <w:sz w:val="24"/>
                <w:szCs w:val="20"/>
                <w:lang w:val="en-US" w:eastAsia="ar-SA"/>
              </w:rPr>
            </w:pPr>
            <w:r w:rsidRPr="00093E70">
              <w:rPr>
                <w:rFonts w:ascii="Times" w:eastAsia="Times New Roman" w:hAnsi="Times" w:cs="Times New Roman"/>
                <w:color w:val="000000"/>
                <w:sz w:val="24"/>
                <w:szCs w:val="20"/>
                <w:lang w:val="en-US" w:eastAsia="ar-SA"/>
              </w:rPr>
              <w:t>11</w:t>
            </w:r>
          </w:p>
        </w:tc>
        <w:tc>
          <w:tcPr>
            <w:tcW w:w="4957" w:type="dxa"/>
            <w:tcBorders>
              <w:left w:val="single" w:sz="4" w:space="0" w:color="000000"/>
              <w:bottom w:val="single" w:sz="4" w:space="0" w:color="000000"/>
            </w:tcBorders>
          </w:tcPr>
          <w:p w:rsidR="00093E70" w:rsidRPr="00093E70" w:rsidRDefault="00093E70" w:rsidP="00093E70">
            <w:pPr>
              <w:suppressAutoHyphens/>
              <w:spacing w:after="0" w:line="240" w:lineRule="auto"/>
              <w:rPr>
                <w:rFonts w:ascii="Times" w:eastAsia="Times New Roman" w:hAnsi="Times" w:cs="Times New Roman"/>
                <w:color w:val="000000"/>
                <w:sz w:val="24"/>
                <w:szCs w:val="20"/>
                <w:lang w:val="en-US" w:eastAsia="ar-SA"/>
              </w:rPr>
            </w:pPr>
            <w:r w:rsidRPr="00093E70">
              <w:rPr>
                <w:rFonts w:ascii="Times" w:eastAsia="Times New Roman" w:hAnsi="Times" w:cs="Times New Roman"/>
                <w:color w:val="000000"/>
                <w:sz w:val="24"/>
                <w:szCs w:val="20"/>
                <w:lang w:val="en-US" w:eastAsia="ar-SA"/>
              </w:rPr>
              <w:t>[Long pause…..  firmly though regretfully] No, I’m afraid I can’t</w:t>
            </w:r>
          </w:p>
        </w:tc>
        <w:tc>
          <w:tcPr>
            <w:tcW w:w="3271" w:type="dxa"/>
            <w:tcBorders>
              <w:left w:val="single" w:sz="4" w:space="0" w:color="000000"/>
              <w:bottom w:val="single" w:sz="4" w:space="0" w:color="000000"/>
              <w:right w:val="single" w:sz="4" w:space="0" w:color="000000"/>
            </w:tcBorders>
          </w:tcPr>
          <w:p w:rsidR="00093E70" w:rsidRPr="00093E70" w:rsidRDefault="00093E70" w:rsidP="00093E70">
            <w:pPr>
              <w:suppressAutoHyphens/>
              <w:spacing w:after="0" w:line="240" w:lineRule="auto"/>
              <w:rPr>
                <w:rFonts w:ascii="Bradley Hand ITC" w:eastAsia="Times New Roman" w:hAnsi="Bradley Hand ITC" w:cs="Times New Roman"/>
                <w:b/>
                <w:i/>
                <w:color w:val="000000"/>
                <w:lang w:val="en-US" w:eastAsia="ar-SA"/>
              </w:rPr>
            </w:pPr>
            <w:r w:rsidRPr="00093E70">
              <w:rPr>
                <w:rFonts w:ascii="Bradley Hand ITC" w:eastAsia="Times New Roman" w:hAnsi="Bradley Hand ITC" w:cs="Times New Roman"/>
                <w:b/>
                <w:i/>
                <w:color w:val="000000"/>
                <w:lang w:val="en-US" w:eastAsia="ar-SA"/>
              </w:rPr>
              <w:t>Still no PIN, but by (9) some move to the concrete has occurred..  this should count as a success at getting a scrap of that earlier ‘situated subjectivity’ and its perceptions. How to handle her firm denials of being able to remember…?</w:t>
            </w:r>
          </w:p>
        </w:tc>
      </w:tr>
      <w:tr w:rsidR="00093E70" w:rsidRPr="00093E70" w:rsidTr="006C7992">
        <w:tc>
          <w:tcPr>
            <w:tcW w:w="708" w:type="dxa"/>
            <w:tcBorders>
              <w:left w:val="single" w:sz="4" w:space="0" w:color="000000"/>
              <w:bottom w:val="single" w:sz="4" w:space="0" w:color="000000"/>
            </w:tcBorders>
          </w:tcPr>
          <w:p w:rsidR="00093E70" w:rsidRPr="00093E70" w:rsidRDefault="00093E70" w:rsidP="00093E70">
            <w:pPr>
              <w:suppressAutoHyphens/>
              <w:spacing w:after="0" w:line="240" w:lineRule="auto"/>
              <w:rPr>
                <w:rFonts w:ascii="Times" w:eastAsia="Times New Roman" w:hAnsi="Times" w:cs="Times New Roman"/>
                <w:color w:val="000000"/>
                <w:sz w:val="24"/>
                <w:szCs w:val="20"/>
                <w:lang w:val="en-US" w:eastAsia="ar-SA"/>
              </w:rPr>
            </w:pPr>
            <w:r w:rsidRPr="00093E70">
              <w:rPr>
                <w:rFonts w:ascii="Times" w:eastAsia="Times New Roman" w:hAnsi="Times" w:cs="Times New Roman"/>
                <w:color w:val="000000"/>
                <w:sz w:val="24"/>
                <w:szCs w:val="20"/>
                <w:lang w:val="en-US" w:eastAsia="ar-SA"/>
              </w:rPr>
              <w:t>12</w:t>
            </w:r>
          </w:p>
        </w:tc>
        <w:tc>
          <w:tcPr>
            <w:tcW w:w="4957" w:type="dxa"/>
            <w:tcBorders>
              <w:left w:val="single" w:sz="4" w:space="0" w:color="000000"/>
              <w:bottom w:val="single" w:sz="4" w:space="0" w:color="000000"/>
            </w:tcBorders>
          </w:tcPr>
          <w:p w:rsidR="00093E70" w:rsidRPr="00093E70" w:rsidRDefault="00093E70" w:rsidP="00093E70">
            <w:pPr>
              <w:suppressAutoHyphens/>
              <w:spacing w:after="0" w:line="240" w:lineRule="auto"/>
              <w:rPr>
                <w:rFonts w:ascii="Times" w:eastAsia="Times New Roman" w:hAnsi="Times" w:cs="Times New Roman"/>
                <w:i/>
                <w:color w:val="000000"/>
                <w:sz w:val="24"/>
                <w:szCs w:val="20"/>
                <w:lang w:val="en-US" w:eastAsia="ar-SA"/>
              </w:rPr>
            </w:pPr>
            <w:r w:rsidRPr="00093E70">
              <w:rPr>
                <w:rFonts w:ascii="Times" w:eastAsia="Times New Roman" w:hAnsi="Times" w:cs="Times New Roman"/>
                <w:color w:val="000000"/>
                <w:sz w:val="24"/>
                <w:szCs w:val="20"/>
                <w:lang w:val="en-US" w:eastAsia="ar-SA"/>
              </w:rPr>
              <w:t xml:space="preserve">INT: </w:t>
            </w:r>
            <w:r w:rsidRPr="00093E70">
              <w:rPr>
                <w:rFonts w:ascii="Times" w:eastAsia="Times New Roman" w:hAnsi="Times" w:cs="Times New Roman"/>
                <w:i/>
                <w:color w:val="000000"/>
                <w:sz w:val="24"/>
                <w:szCs w:val="20"/>
                <w:lang w:val="en-US" w:eastAsia="ar-SA"/>
              </w:rPr>
              <w:t>Do you remember anything else in particular about that time when you were practising your driving?</w:t>
            </w:r>
          </w:p>
        </w:tc>
        <w:tc>
          <w:tcPr>
            <w:tcW w:w="3271" w:type="dxa"/>
            <w:tcBorders>
              <w:left w:val="single" w:sz="4" w:space="0" w:color="000000"/>
              <w:bottom w:val="single" w:sz="4" w:space="0" w:color="000000"/>
              <w:right w:val="single" w:sz="4" w:space="0" w:color="000000"/>
            </w:tcBorders>
          </w:tcPr>
          <w:p w:rsidR="00093E70" w:rsidRPr="00093E70" w:rsidRDefault="00093E70" w:rsidP="00093E70">
            <w:pPr>
              <w:suppressAutoHyphens/>
              <w:spacing w:after="0" w:line="240" w:lineRule="auto"/>
              <w:rPr>
                <w:rFonts w:ascii="Bradley Hand ITC" w:eastAsia="Times New Roman" w:hAnsi="Bradley Hand ITC" w:cs="Times New Roman"/>
                <w:b/>
                <w:i/>
                <w:color w:val="000000"/>
                <w:lang w:val="en-US" w:eastAsia="ar-SA"/>
              </w:rPr>
            </w:pPr>
            <w:r w:rsidRPr="00093E70">
              <w:rPr>
                <w:rFonts w:ascii="Bradley Hand ITC" w:eastAsia="Times New Roman" w:hAnsi="Bradley Hand ITC" w:cs="Times New Roman"/>
                <w:b/>
                <w:i/>
                <w:color w:val="000000"/>
                <w:lang w:val="en-US" w:eastAsia="ar-SA"/>
              </w:rPr>
              <w:t>The interviewer decides to ask more generally about the “time when”. And gets results.</w:t>
            </w:r>
          </w:p>
        </w:tc>
      </w:tr>
    </w:tbl>
    <w:p w:rsidR="00093E70" w:rsidRPr="00093E70" w:rsidRDefault="00093E70" w:rsidP="00093E70">
      <w:pPr>
        <w:suppressAutoHyphens/>
        <w:spacing w:after="0" w:line="240" w:lineRule="auto"/>
        <w:rPr>
          <w:rFonts w:ascii="Times" w:eastAsia="Times New Roman" w:hAnsi="Times" w:cs="Times New Roman"/>
          <w:sz w:val="24"/>
          <w:szCs w:val="20"/>
          <w:lang w:eastAsia="ar-SA"/>
        </w:rPr>
      </w:pPr>
    </w:p>
    <w:tbl>
      <w:tblPr>
        <w:tblW w:w="8936" w:type="dxa"/>
        <w:tblInd w:w="680" w:type="dxa"/>
        <w:tblLayout w:type="fixed"/>
        <w:tblLook w:val="0000" w:firstRow="0" w:lastRow="0" w:firstColumn="0" w:lastColumn="0" w:noHBand="0" w:noVBand="0"/>
      </w:tblPr>
      <w:tblGrid>
        <w:gridCol w:w="708"/>
        <w:gridCol w:w="4957"/>
        <w:gridCol w:w="3271"/>
      </w:tblGrid>
      <w:tr w:rsidR="00093E70" w:rsidRPr="00093E70" w:rsidTr="006C7992">
        <w:tc>
          <w:tcPr>
            <w:tcW w:w="708" w:type="dxa"/>
            <w:tcBorders>
              <w:top w:val="single" w:sz="4" w:space="0" w:color="000000"/>
              <w:left w:val="single" w:sz="4" w:space="0" w:color="000000"/>
              <w:bottom w:val="single" w:sz="4" w:space="0" w:color="000000"/>
            </w:tcBorders>
          </w:tcPr>
          <w:p w:rsidR="00093E70" w:rsidRPr="00093E70" w:rsidRDefault="00093E70" w:rsidP="00093E70">
            <w:pPr>
              <w:suppressAutoHyphens/>
              <w:spacing w:after="0" w:line="240" w:lineRule="auto"/>
              <w:rPr>
                <w:rFonts w:ascii="Times" w:eastAsia="Times New Roman" w:hAnsi="Times" w:cs="Times New Roman"/>
                <w:color w:val="000000"/>
                <w:sz w:val="24"/>
                <w:szCs w:val="20"/>
                <w:lang w:val="en-US" w:eastAsia="ar-SA"/>
              </w:rPr>
            </w:pPr>
            <w:r w:rsidRPr="00093E70">
              <w:rPr>
                <w:rFonts w:ascii="Times" w:eastAsia="Times New Roman" w:hAnsi="Times" w:cs="Times New Roman"/>
                <w:color w:val="000000"/>
                <w:sz w:val="24"/>
                <w:szCs w:val="20"/>
                <w:lang w:val="en-US" w:eastAsia="ar-SA"/>
              </w:rPr>
              <w:t>13</w:t>
            </w:r>
          </w:p>
        </w:tc>
        <w:tc>
          <w:tcPr>
            <w:tcW w:w="4957" w:type="dxa"/>
            <w:tcBorders>
              <w:top w:val="single" w:sz="4" w:space="0" w:color="000000"/>
              <w:left w:val="single" w:sz="4" w:space="0" w:color="000000"/>
              <w:bottom w:val="single" w:sz="4" w:space="0" w:color="000000"/>
            </w:tcBorders>
          </w:tcPr>
          <w:p w:rsidR="00093E70" w:rsidRPr="00093E70" w:rsidRDefault="00093E70" w:rsidP="00093E70">
            <w:pPr>
              <w:suppressAutoHyphens/>
              <w:spacing w:after="0" w:line="240" w:lineRule="auto"/>
              <w:rPr>
                <w:rFonts w:ascii="Times" w:eastAsia="Times New Roman" w:hAnsi="Times" w:cs="Times New Roman"/>
                <w:color w:val="000000"/>
                <w:sz w:val="24"/>
                <w:szCs w:val="20"/>
                <w:lang w:val="en-US" w:eastAsia="ar-SA"/>
              </w:rPr>
            </w:pPr>
            <w:r w:rsidRPr="00093E70">
              <w:rPr>
                <w:rFonts w:ascii="Times" w:eastAsia="Times New Roman" w:hAnsi="Times" w:cs="Times New Roman"/>
                <w:color w:val="000000"/>
                <w:sz w:val="24"/>
                <w:szCs w:val="20"/>
                <w:lang w:val="en-US" w:eastAsia="ar-SA"/>
              </w:rPr>
              <w:t>[Long pause] Well, I can remember something else from around the same time.  Sally had recently split up with her boyfriend and had offered me his ticket to go and see Duran Duran at Wembley…. My first ever big concert.  I remember we went up to London by coach, it was so exciting, we stayed in London, and had a fantastic time, and I remember how [voice starting to get excited]  I started to feel that I was really growing up and getting free now……</w:t>
            </w:r>
          </w:p>
        </w:tc>
        <w:tc>
          <w:tcPr>
            <w:tcW w:w="3271" w:type="dxa"/>
            <w:tcBorders>
              <w:top w:val="single" w:sz="4" w:space="0" w:color="000000"/>
              <w:left w:val="single" w:sz="4" w:space="0" w:color="000000"/>
              <w:bottom w:val="single" w:sz="4" w:space="0" w:color="000000"/>
              <w:right w:val="single" w:sz="4" w:space="0" w:color="000000"/>
            </w:tcBorders>
          </w:tcPr>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Bradley Hand ITC" w:eastAsia="Times New Roman" w:hAnsi="Bradley Hand ITC" w:cs="Times New Roman"/>
                <w:b/>
                <w:i/>
                <w:color w:val="000000"/>
                <w:lang w:val="en-US" w:eastAsia="ar-SA"/>
              </w:rPr>
              <w:t>A new item on the implicit agenda of the initial Sub-session One  is broached, and the work of pushing for PINs is starting to pay off a bit more (notice the “now” in the last three words, they may be starting to come from her subjectivity then, not her subjectivity at the time of the interview). This is a Report summarising 4 events, {but not yet a detailed PIN about any one  of them</w:t>
            </w:r>
            <w:r w:rsidRPr="00093E70">
              <w:rPr>
                <w:rFonts w:ascii="Bradley Hand ITC" w:eastAsia="Times New Roman" w:hAnsi="Bradley Hand ITC" w:cs="Times New Roman"/>
                <w:b/>
                <w:i/>
                <w:color w:val="000000"/>
                <w:vertAlign w:val="superscript"/>
                <w:lang w:val="en-US" w:eastAsia="ar-SA"/>
              </w:rPr>
              <w:footnoteReference w:id="8"/>
            </w:r>
            <w:r w:rsidRPr="00093E70">
              <w:rPr>
                <w:rFonts w:ascii="Bradley Hand ITC" w:eastAsia="Times New Roman" w:hAnsi="Bradley Hand ITC" w:cs="Times New Roman"/>
                <w:b/>
                <w:i/>
                <w:color w:val="000000"/>
                <w:lang w:val="en-US" w:eastAsia="ar-SA"/>
              </w:rPr>
              <w:t>), progress!</w:t>
            </w:r>
          </w:p>
        </w:tc>
      </w:tr>
    </w:tbl>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tbl>
      <w:tblPr>
        <w:tblW w:w="8936" w:type="dxa"/>
        <w:tblInd w:w="680" w:type="dxa"/>
        <w:tblLayout w:type="fixed"/>
        <w:tblLook w:val="0000" w:firstRow="0" w:lastRow="0" w:firstColumn="0" w:lastColumn="0" w:noHBand="0" w:noVBand="0"/>
      </w:tblPr>
      <w:tblGrid>
        <w:gridCol w:w="708"/>
        <w:gridCol w:w="4957"/>
        <w:gridCol w:w="3271"/>
      </w:tblGrid>
      <w:tr w:rsidR="00093E70" w:rsidRPr="00093E70" w:rsidTr="006C7992">
        <w:tc>
          <w:tcPr>
            <w:tcW w:w="708" w:type="dxa"/>
            <w:tcBorders>
              <w:left w:val="single" w:sz="4" w:space="0" w:color="000000"/>
              <w:bottom w:val="single" w:sz="4" w:space="0" w:color="000000"/>
            </w:tcBorders>
          </w:tcPr>
          <w:p w:rsidR="00093E70" w:rsidRPr="00093E70" w:rsidRDefault="00093E70" w:rsidP="00093E70">
            <w:pPr>
              <w:suppressAutoHyphens/>
              <w:spacing w:after="0" w:line="240" w:lineRule="auto"/>
              <w:rPr>
                <w:rFonts w:ascii="Times" w:eastAsia="Times New Roman" w:hAnsi="Times" w:cs="Times New Roman"/>
                <w:color w:val="000000"/>
                <w:sz w:val="24"/>
                <w:szCs w:val="20"/>
                <w:lang w:val="en-US" w:eastAsia="ar-SA"/>
              </w:rPr>
            </w:pPr>
            <w:r w:rsidRPr="00093E70">
              <w:rPr>
                <w:rFonts w:ascii="Times" w:eastAsia="Times New Roman" w:hAnsi="Times" w:cs="Times New Roman"/>
                <w:color w:val="000000"/>
                <w:sz w:val="24"/>
                <w:szCs w:val="20"/>
                <w:lang w:val="en-US" w:eastAsia="ar-SA"/>
              </w:rPr>
              <w:t>14</w:t>
            </w:r>
          </w:p>
        </w:tc>
        <w:tc>
          <w:tcPr>
            <w:tcW w:w="4957" w:type="dxa"/>
            <w:tcBorders>
              <w:left w:val="single" w:sz="4" w:space="0" w:color="000000"/>
              <w:bottom w:val="single" w:sz="4" w:space="0" w:color="000000"/>
            </w:tcBorders>
          </w:tcPr>
          <w:p w:rsidR="00093E70" w:rsidRPr="00093E70" w:rsidRDefault="00093E70" w:rsidP="00093E70">
            <w:pPr>
              <w:suppressAutoHyphens/>
              <w:spacing w:after="0" w:line="240" w:lineRule="auto"/>
              <w:rPr>
                <w:rFonts w:ascii="Times" w:eastAsia="Times New Roman" w:hAnsi="Times" w:cs="Times New Roman"/>
                <w:i/>
                <w:color w:val="000000"/>
                <w:sz w:val="24"/>
                <w:szCs w:val="20"/>
                <w:lang w:val="en-US" w:eastAsia="ar-SA"/>
              </w:rPr>
            </w:pPr>
            <w:r w:rsidRPr="00093E70">
              <w:rPr>
                <w:rFonts w:ascii="Times" w:eastAsia="Times New Roman" w:hAnsi="Times" w:cs="Times New Roman"/>
                <w:color w:val="000000"/>
                <w:sz w:val="24"/>
                <w:szCs w:val="20"/>
                <w:lang w:val="en-US" w:eastAsia="ar-SA"/>
              </w:rPr>
              <w:t xml:space="preserve">INT: </w:t>
            </w:r>
            <w:r w:rsidRPr="00093E70">
              <w:rPr>
                <w:rFonts w:ascii="Times" w:eastAsia="Times New Roman" w:hAnsi="Times" w:cs="Times New Roman"/>
                <w:i/>
                <w:color w:val="000000"/>
                <w:sz w:val="24"/>
                <w:szCs w:val="20"/>
                <w:lang w:val="en-US" w:eastAsia="ar-SA"/>
              </w:rPr>
              <w:t>Can you remember any particular thing that happened on that weekend, how it all happened?</w:t>
            </w:r>
          </w:p>
        </w:tc>
        <w:tc>
          <w:tcPr>
            <w:tcW w:w="3271" w:type="dxa"/>
            <w:tcBorders>
              <w:left w:val="single" w:sz="4" w:space="0" w:color="000000"/>
              <w:bottom w:val="single" w:sz="4" w:space="0" w:color="000000"/>
              <w:right w:val="single" w:sz="4" w:space="0" w:color="000000"/>
            </w:tcBorders>
          </w:tcPr>
          <w:p w:rsidR="00093E70" w:rsidRPr="00093E70" w:rsidRDefault="00093E70" w:rsidP="00093E70">
            <w:pPr>
              <w:suppressAutoHyphens/>
              <w:spacing w:after="0" w:line="240" w:lineRule="auto"/>
              <w:rPr>
                <w:rFonts w:ascii="Bradley Hand ITC" w:eastAsia="Times New Roman" w:hAnsi="Bradley Hand ITC" w:cs="Times New Roman"/>
                <w:b/>
                <w:i/>
                <w:color w:val="000000"/>
                <w:lang w:val="en-US" w:eastAsia="ar-SA"/>
              </w:rPr>
            </w:pPr>
            <w:r w:rsidRPr="00093E70">
              <w:rPr>
                <w:rFonts w:ascii="Bradley Hand ITC" w:eastAsia="Times New Roman" w:hAnsi="Bradley Hand ITC" w:cs="Times New Roman"/>
                <w:b/>
                <w:i/>
                <w:color w:val="000000"/>
                <w:lang w:val="en-US" w:eastAsia="ar-SA"/>
              </w:rPr>
              <w:t>Interviewer doesn</w:t>
            </w:r>
            <w:smartTag w:uri="urn:schemas-microsoft-com:office:smarttags" w:element="PersonName">
              <w:r w:rsidRPr="00093E70">
                <w:rPr>
                  <w:rFonts w:ascii="Bradley Hand ITC" w:eastAsia="Times New Roman" w:hAnsi="Bradley Hand ITC" w:cs="Times New Roman"/>
                  <w:b/>
                  <w:i/>
                  <w:color w:val="000000"/>
                  <w:lang w:val="en-US" w:eastAsia="ar-SA"/>
                </w:rPr>
                <w:t>'</w:t>
              </w:r>
            </w:smartTag>
            <w:r w:rsidRPr="00093E70">
              <w:rPr>
                <w:rFonts w:ascii="Bradley Hand ITC" w:eastAsia="Times New Roman" w:hAnsi="Bradley Hand ITC" w:cs="Times New Roman"/>
                <w:b/>
                <w:i/>
                <w:color w:val="000000"/>
                <w:lang w:val="en-US" w:eastAsia="ar-SA"/>
              </w:rPr>
              <w:t>t choose any one  of the 4 events: provides a general PIN-query about any of them…open Q</w:t>
            </w:r>
          </w:p>
        </w:tc>
      </w:tr>
      <w:tr w:rsidR="00093E70" w:rsidRPr="00093E70" w:rsidTr="006C7992">
        <w:tc>
          <w:tcPr>
            <w:tcW w:w="708" w:type="dxa"/>
            <w:tcBorders>
              <w:left w:val="single" w:sz="4" w:space="0" w:color="000000"/>
              <w:bottom w:val="single" w:sz="4" w:space="0" w:color="000000"/>
            </w:tcBorders>
          </w:tcPr>
          <w:p w:rsidR="00093E70" w:rsidRPr="00093E70" w:rsidRDefault="00093E70" w:rsidP="00093E70">
            <w:pPr>
              <w:suppressAutoHyphens/>
              <w:spacing w:after="0" w:line="240" w:lineRule="auto"/>
              <w:rPr>
                <w:rFonts w:ascii="Times" w:eastAsia="Times New Roman" w:hAnsi="Times" w:cs="Times New Roman"/>
                <w:color w:val="000000"/>
                <w:sz w:val="24"/>
                <w:szCs w:val="20"/>
                <w:lang w:val="en-US" w:eastAsia="ar-SA"/>
              </w:rPr>
            </w:pPr>
            <w:r w:rsidRPr="00093E70">
              <w:rPr>
                <w:rFonts w:ascii="Times" w:eastAsia="Times New Roman" w:hAnsi="Times" w:cs="Times New Roman"/>
                <w:color w:val="000000"/>
                <w:sz w:val="24"/>
                <w:szCs w:val="20"/>
                <w:lang w:val="en-US" w:eastAsia="ar-SA"/>
              </w:rPr>
              <w:t>15</w:t>
            </w:r>
          </w:p>
        </w:tc>
        <w:tc>
          <w:tcPr>
            <w:tcW w:w="4957" w:type="dxa"/>
            <w:tcBorders>
              <w:left w:val="single" w:sz="4" w:space="0" w:color="000000"/>
              <w:bottom w:val="single" w:sz="4" w:space="0" w:color="000000"/>
            </w:tcBorders>
          </w:tcPr>
          <w:p w:rsidR="00093E70" w:rsidRPr="00093E70" w:rsidRDefault="00093E70" w:rsidP="00093E70">
            <w:pPr>
              <w:suppressAutoHyphens/>
              <w:spacing w:after="0" w:line="240" w:lineRule="auto"/>
              <w:rPr>
                <w:rFonts w:ascii="Times" w:eastAsia="Times New Roman" w:hAnsi="Times" w:cs="Times New Roman"/>
                <w:color w:val="000000"/>
                <w:sz w:val="24"/>
                <w:szCs w:val="20"/>
                <w:lang w:val="en-US" w:eastAsia="ar-SA"/>
              </w:rPr>
            </w:pPr>
            <w:r w:rsidRPr="00093E70">
              <w:rPr>
                <w:rFonts w:ascii="Times" w:eastAsia="Times New Roman" w:hAnsi="Times" w:cs="Times New Roman"/>
                <w:color w:val="000000"/>
                <w:sz w:val="24"/>
                <w:szCs w:val="20"/>
                <w:lang w:val="en-US" w:eastAsia="ar-SA"/>
              </w:rPr>
              <w:t xml:space="preserve">Well, I had a fantastic time and I felt that I was really growing up, and breaking free, and meeting people and doing things on my own, what </w:t>
            </w:r>
            <w:r w:rsidRPr="00093E70">
              <w:rPr>
                <w:rFonts w:ascii="Times" w:eastAsia="Times New Roman" w:hAnsi="Times" w:cs="Times New Roman"/>
                <w:i/>
                <w:color w:val="000000"/>
                <w:sz w:val="24"/>
                <w:szCs w:val="20"/>
                <w:lang w:val="en-US" w:eastAsia="ar-SA"/>
              </w:rPr>
              <w:t xml:space="preserve">I </w:t>
            </w:r>
            <w:r w:rsidRPr="00093E70">
              <w:rPr>
                <w:rFonts w:ascii="Times" w:eastAsia="Times New Roman" w:hAnsi="Times" w:cs="Times New Roman"/>
                <w:color w:val="000000"/>
                <w:sz w:val="24"/>
                <w:szCs w:val="20"/>
                <w:lang w:val="en-US" w:eastAsia="ar-SA"/>
              </w:rPr>
              <w:t xml:space="preserve"> wanted to do, and it was great…..really liberating</w:t>
            </w:r>
          </w:p>
        </w:tc>
        <w:tc>
          <w:tcPr>
            <w:tcW w:w="3271" w:type="dxa"/>
            <w:tcBorders>
              <w:left w:val="single" w:sz="4" w:space="0" w:color="000000"/>
              <w:bottom w:val="single" w:sz="4" w:space="0" w:color="000000"/>
              <w:right w:val="single" w:sz="4" w:space="0" w:color="000000"/>
            </w:tcBorders>
          </w:tcPr>
          <w:p w:rsidR="00093E70" w:rsidRPr="00093E70" w:rsidRDefault="00093E70" w:rsidP="00093E70">
            <w:pPr>
              <w:suppressAutoHyphens/>
              <w:spacing w:after="0" w:line="240" w:lineRule="auto"/>
              <w:rPr>
                <w:rFonts w:ascii="Bradley Hand ITC" w:eastAsia="Times New Roman" w:hAnsi="Bradley Hand ITC" w:cs="Times New Roman"/>
                <w:b/>
                <w:i/>
                <w:color w:val="000000"/>
                <w:lang w:val="en-US" w:eastAsia="ar-SA"/>
              </w:rPr>
            </w:pPr>
            <w:r w:rsidRPr="00093E70">
              <w:rPr>
                <w:rFonts w:ascii="Bradley Hand ITC" w:eastAsia="Times New Roman" w:hAnsi="Bradley Hand ITC" w:cs="Times New Roman"/>
                <w:b/>
                <w:i/>
                <w:color w:val="000000"/>
                <w:lang w:val="en-US" w:eastAsia="ar-SA"/>
              </w:rPr>
              <w:t xml:space="preserve">She is expressing with increasing excitement the felt mind state of the </w:t>
            </w:r>
            <w:commentRangeStart w:id="61"/>
            <w:r w:rsidRPr="00093E70">
              <w:rPr>
                <w:rFonts w:ascii="Bradley Hand ITC" w:eastAsia="Times New Roman" w:hAnsi="Bradley Hand ITC" w:cs="Times New Roman"/>
                <w:b/>
                <w:i/>
                <w:color w:val="000000"/>
                <w:lang w:val="en-US" w:eastAsia="ar-SA"/>
              </w:rPr>
              <w:t>time</w:t>
            </w:r>
            <w:commentRangeEnd w:id="61"/>
            <w:r w:rsidRPr="00093E70">
              <w:rPr>
                <w:rFonts w:ascii="Times" w:eastAsia="Times New Roman" w:hAnsi="Times" w:cs="Times New Roman"/>
                <w:sz w:val="18"/>
                <w:szCs w:val="20"/>
                <w:lang w:val="en-US" w:eastAsia="ar-SA"/>
              </w:rPr>
              <w:commentReference w:id="61"/>
            </w:r>
            <w:r w:rsidRPr="00093E70">
              <w:rPr>
                <w:rFonts w:ascii="Bradley Hand ITC" w:eastAsia="Times New Roman" w:hAnsi="Bradley Hand ITC" w:cs="Times New Roman"/>
                <w:b/>
                <w:i/>
                <w:color w:val="000000"/>
                <w:lang w:val="en-US" w:eastAsia="ar-SA"/>
              </w:rPr>
              <w:t>, but the interviewer is still not getting a PIN, just getting an overall Description. But is making progress in re-evoking the lived experience of that moment.</w:t>
            </w:r>
          </w:p>
        </w:tc>
      </w:tr>
    </w:tbl>
    <w:p w:rsidR="00093E70" w:rsidRPr="00093E70" w:rsidRDefault="00093E70" w:rsidP="00093E70">
      <w:pPr>
        <w:suppressAutoHyphens/>
        <w:spacing w:after="0" w:line="240" w:lineRule="auto"/>
        <w:rPr>
          <w:rFonts w:ascii="Times" w:eastAsia="Times New Roman" w:hAnsi="Times" w:cs="Times New Roman"/>
          <w:sz w:val="24"/>
          <w:szCs w:val="20"/>
          <w:lang w:eastAsia="ar-SA"/>
        </w:rPr>
      </w:pPr>
    </w:p>
    <w:tbl>
      <w:tblPr>
        <w:tblW w:w="8936" w:type="dxa"/>
        <w:tblInd w:w="680" w:type="dxa"/>
        <w:tblLayout w:type="fixed"/>
        <w:tblLook w:val="0000" w:firstRow="0" w:lastRow="0" w:firstColumn="0" w:lastColumn="0" w:noHBand="0" w:noVBand="0"/>
      </w:tblPr>
      <w:tblGrid>
        <w:gridCol w:w="708"/>
        <w:gridCol w:w="4957"/>
        <w:gridCol w:w="3271"/>
      </w:tblGrid>
      <w:tr w:rsidR="00093E70" w:rsidRPr="00093E70" w:rsidTr="006C7992">
        <w:tc>
          <w:tcPr>
            <w:tcW w:w="708" w:type="dxa"/>
            <w:tcBorders>
              <w:left w:val="single" w:sz="4" w:space="0" w:color="000000"/>
              <w:bottom w:val="single" w:sz="4" w:space="0" w:color="000000"/>
            </w:tcBorders>
          </w:tcPr>
          <w:p w:rsidR="00093E70" w:rsidRPr="00093E70" w:rsidRDefault="00093E70" w:rsidP="00093E70">
            <w:pPr>
              <w:suppressAutoHyphens/>
              <w:spacing w:after="0" w:line="240" w:lineRule="auto"/>
              <w:rPr>
                <w:rFonts w:ascii="Times" w:eastAsia="Times New Roman" w:hAnsi="Times" w:cs="Times New Roman"/>
                <w:color w:val="000000"/>
                <w:sz w:val="24"/>
                <w:szCs w:val="20"/>
                <w:lang w:val="en-US" w:eastAsia="ar-SA"/>
              </w:rPr>
            </w:pPr>
            <w:r w:rsidRPr="00093E70">
              <w:rPr>
                <w:rFonts w:ascii="Times" w:eastAsia="Times New Roman" w:hAnsi="Times" w:cs="Times New Roman"/>
                <w:color w:val="000000"/>
                <w:sz w:val="24"/>
                <w:szCs w:val="20"/>
                <w:lang w:val="en-US" w:eastAsia="ar-SA"/>
              </w:rPr>
              <w:t>16</w:t>
            </w:r>
          </w:p>
        </w:tc>
        <w:tc>
          <w:tcPr>
            <w:tcW w:w="4957" w:type="dxa"/>
            <w:tcBorders>
              <w:left w:val="single" w:sz="4" w:space="0" w:color="000000"/>
              <w:bottom w:val="single" w:sz="4" w:space="0" w:color="000000"/>
            </w:tcBorders>
          </w:tcPr>
          <w:p w:rsidR="00093E70" w:rsidRPr="00093E70" w:rsidRDefault="00093E70" w:rsidP="00093E70">
            <w:pPr>
              <w:suppressAutoHyphens/>
              <w:spacing w:after="0" w:line="240" w:lineRule="auto"/>
              <w:rPr>
                <w:rFonts w:ascii="Times" w:eastAsia="Times New Roman" w:hAnsi="Times" w:cs="Times New Roman"/>
                <w:i/>
                <w:color w:val="000000"/>
                <w:sz w:val="24"/>
                <w:szCs w:val="20"/>
                <w:lang w:val="en-US" w:eastAsia="ar-SA"/>
              </w:rPr>
            </w:pPr>
            <w:r w:rsidRPr="00093E70">
              <w:rPr>
                <w:rFonts w:ascii="Times" w:eastAsia="Times New Roman" w:hAnsi="Times" w:cs="Times New Roman"/>
                <w:color w:val="000000"/>
                <w:sz w:val="24"/>
                <w:szCs w:val="20"/>
                <w:lang w:val="en-US" w:eastAsia="ar-SA"/>
              </w:rPr>
              <w:t xml:space="preserve">INT: </w:t>
            </w:r>
            <w:r w:rsidRPr="00093E70">
              <w:rPr>
                <w:rFonts w:ascii="Times" w:eastAsia="Times New Roman" w:hAnsi="Times" w:cs="Times New Roman"/>
                <w:i/>
                <w:color w:val="000000"/>
                <w:sz w:val="24"/>
                <w:szCs w:val="20"/>
                <w:lang w:val="en-US" w:eastAsia="ar-SA"/>
              </w:rPr>
              <w:t>You said you went up to London by coach. Do you remember any particular thing about that coach journey, how it all happened?</w:t>
            </w:r>
          </w:p>
        </w:tc>
        <w:tc>
          <w:tcPr>
            <w:tcW w:w="3271" w:type="dxa"/>
            <w:tcBorders>
              <w:left w:val="single" w:sz="4" w:space="0" w:color="000000"/>
              <w:bottom w:val="single" w:sz="4" w:space="0" w:color="000000"/>
              <w:right w:val="single" w:sz="4" w:space="0" w:color="000000"/>
            </w:tcBorders>
          </w:tcPr>
          <w:p w:rsidR="00093E70" w:rsidRPr="00093E70" w:rsidRDefault="00093E70" w:rsidP="00093E70">
            <w:pPr>
              <w:suppressAutoHyphens/>
              <w:spacing w:after="0" w:line="240" w:lineRule="auto"/>
              <w:rPr>
                <w:rFonts w:ascii="Bradley Hand ITC" w:eastAsia="Times New Roman" w:hAnsi="Bradley Hand ITC" w:cs="Times New Roman"/>
                <w:b/>
                <w:i/>
                <w:color w:val="000000"/>
                <w:lang w:val="en-US" w:eastAsia="ar-SA"/>
              </w:rPr>
            </w:pPr>
            <w:r w:rsidRPr="00093E70">
              <w:rPr>
                <w:rFonts w:ascii="Bradley Hand ITC" w:eastAsia="Times New Roman" w:hAnsi="Bradley Hand ITC" w:cs="Times New Roman"/>
                <w:b/>
                <w:i/>
                <w:color w:val="000000"/>
                <w:lang w:val="en-US" w:eastAsia="ar-SA"/>
              </w:rPr>
              <w:t>The interviewer is probably taking the mini-narrative Reported in (13) and focusing on the second item mentioned in it, pushing for more detail about a sub-part of the Report, for the account of a particular happening...</w:t>
            </w:r>
          </w:p>
        </w:tc>
      </w:tr>
      <w:tr w:rsidR="00093E70" w:rsidRPr="00093E70" w:rsidTr="006C7992">
        <w:tc>
          <w:tcPr>
            <w:tcW w:w="708" w:type="dxa"/>
            <w:tcBorders>
              <w:left w:val="single" w:sz="4" w:space="0" w:color="000000"/>
              <w:bottom w:val="single" w:sz="4" w:space="0" w:color="000000"/>
            </w:tcBorders>
          </w:tcPr>
          <w:p w:rsidR="00093E70" w:rsidRPr="00093E70" w:rsidRDefault="00093E70" w:rsidP="00093E70">
            <w:pPr>
              <w:suppressAutoHyphens/>
              <w:spacing w:after="0" w:line="240" w:lineRule="auto"/>
              <w:rPr>
                <w:rFonts w:ascii="Times" w:eastAsia="Times New Roman" w:hAnsi="Times" w:cs="Times New Roman"/>
                <w:color w:val="000000"/>
                <w:sz w:val="24"/>
                <w:szCs w:val="20"/>
                <w:lang w:val="en-US" w:eastAsia="ar-SA"/>
              </w:rPr>
            </w:pPr>
            <w:r w:rsidRPr="00093E70">
              <w:rPr>
                <w:rFonts w:ascii="Times" w:eastAsia="Times New Roman" w:hAnsi="Times" w:cs="Times New Roman"/>
                <w:color w:val="000000"/>
                <w:sz w:val="24"/>
                <w:szCs w:val="20"/>
                <w:lang w:val="en-US" w:eastAsia="ar-SA"/>
              </w:rPr>
              <w:t>17</w:t>
            </w:r>
          </w:p>
        </w:tc>
        <w:tc>
          <w:tcPr>
            <w:tcW w:w="4957" w:type="dxa"/>
            <w:tcBorders>
              <w:left w:val="single" w:sz="4" w:space="0" w:color="000000"/>
              <w:bottom w:val="single" w:sz="4" w:space="0" w:color="000000"/>
            </w:tcBorders>
          </w:tcPr>
          <w:p w:rsidR="00093E70" w:rsidRPr="00093E70" w:rsidRDefault="00093E70" w:rsidP="00093E70">
            <w:pPr>
              <w:suppressAutoHyphens/>
              <w:spacing w:after="0" w:line="240" w:lineRule="auto"/>
              <w:rPr>
                <w:rFonts w:ascii="Times" w:eastAsia="Times New Roman" w:hAnsi="Times" w:cs="Times New Roman"/>
                <w:color w:val="000000"/>
                <w:sz w:val="24"/>
                <w:szCs w:val="20"/>
                <w:lang w:val="en-US" w:eastAsia="ar-SA"/>
              </w:rPr>
            </w:pPr>
            <w:r w:rsidRPr="00093E70">
              <w:rPr>
                <w:rFonts w:ascii="Times" w:eastAsia="Times New Roman" w:hAnsi="Times" w:cs="Times New Roman"/>
                <w:color w:val="000000"/>
                <w:sz w:val="24"/>
                <w:szCs w:val="20"/>
                <w:lang w:val="en-US" w:eastAsia="ar-SA"/>
              </w:rPr>
              <w:t xml:space="preserve">What I remember is being in my seat, I had a window seat next to my friend, and I remember the fabric on the back of the seat in front of me, it was red and blue, a very rough fabric, and I remember really touching it, and then I remember tracing my fingers very gently over it so as to feel its texture better, and I remember </w:t>
            </w:r>
            <w:r w:rsidRPr="00093E70">
              <w:rPr>
                <w:rFonts w:ascii="Times" w:eastAsia="Times New Roman" w:hAnsi="Times" w:cs="Times New Roman"/>
                <w:color w:val="000000"/>
                <w:sz w:val="24"/>
                <w:szCs w:val="20"/>
                <w:lang w:val="en-US" w:eastAsia="ar-SA"/>
              </w:rPr>
              <w:lastRenderedPageBreak/>
              <w:t>thinking “I’m off on my first trip to London in a coach!” and suddenly feeling awfully excited like the world was at my feet .</w:t>
            </w:r>
          </w:p>
        </w:tc>
        <w:tc>
          <w:tcPr>
            <w:tcW w:w="3271" w:type="dxa"/>
            <w:tcBorders>
              <w:left w:val="single" w:sz="4" w:space="0" w:color="000000"/>
              <w:bottom w:val="single" w:sz="4" w:space="0" w:color="000000"/>
              <w:right w:val="single" w:sz="4" w:space="0" w:color="000000"/>
            </w:tcBorders>
          </w:tcPr>
          <w:p w:rsidR="00093E70" w:rsidRPr="00093E70" w:rsidRDefault="00093E70" w:rsidP="00093E70">
            <w:pPr>
              <w:suppressAutoHyphens/>
              <w:spacing w:after="0" w:line="240" w:lineRule="auto"/>
              <w:rPr>
                <w:rFonts w:ascii="Bradley Hand ITC" w:eastAsia="Times New Roman" w:hAnsi="Bradley Hand ITC" w:cs="Times New Roman"/>
                <w:b/>
                <w:i/>
                <w:color w:val="000000"/>
                <w:lang w:val="en-US" w:eastAsia="ar-SA"/>
              </w:rPr>
            </w:pPr>
            <w:r w:rsidRPr="00093E70">
              <w:rPr>
                <w:rFonts w:ascii="Bradley Hand ITC" w:eastAsia="Times New Roman" w:hAnsi="Bradley Hand ITC" w:cs="Times New Roman"/>
                <w:b/>
                <w:i/>
                <w:color w:val="000000"/>
                <w:lang w:val="en-US" w:eastAsia="ar-SA"/>
              </w:rPr>
              <w:lastRenderedPageBreak/>
              <w:t xml:space="preserve">This is getting brilliantly concrete. (a) It could be seen as a sensory scrap or image (though much closer up and contexted than the purpleness </w:t>
            </w:r>
            <w:r w:rsidRPr="00093E70">
              <w:rPr>
                <w:rFonts w:ascii="Bradley Hand ITC" w:eastAsia="Times New Roman" w:hAnsi="Bradley Hand ITC" w:cs="Times New Roman"/>
                <w:b/>
                <w:i/>
                <w:color w:val="000000"/>
                <w:lang w:val="en-US" w:eastAsia="ar-SA"/>
              </w:rPr>
              <w:lastRenderedPageBreak/>
              <w:t>of an ‘always’  sweater). (b)  It could be seen as a close-up PIN (seeing fabric, liking it, tracing it, thinking a thought, suddenly getting a feeling) or (c) a close up Description of a complex single moment. It’s definitely progress – the pushing for particular incidentd (PINs) is really re-evoking old experiences</w:t>
            </w:r>
          </w:p>
        </w:tc>
      </w:tr>
      <w:tr w:rsidR="00093E70" w:rsidRPr="00093E70" w:rsidTr="006C7992">
        <w:trPr>
          <w:cantSplit/>
        </w:trPr>
        <w:tc>
          <w:tcPr>
            <w:tcW w:w="5665" w:type="dxa"/>
            <w:gridSpan w:val="2"/>
            <w:tcBorders>
              <w:left w:val="single" w:sz="4" w:space="0" w:color="000000"/>
              <w:bottom w:val="single" w:sz="4" w:space="0" w:color="000000"/>
            </w:tcBorders>
          </w:tcPr>
          <w:p w:rsidR="00093E70" w:rsidRPr="00093E70" w:rsidRDefault="00093E70" w:rsidP="00093E70">
            <w:pPr>
              <w:suppressAutoHyphens/>
              <w:spacing w:after="0" w:line="240" w:lineRule="auto"/>
              <w:rPr>
                <w:rFonts w:ascii="Times" w:eastAsia="Times New Roman" w:hAnsi="Times" w:cs="Times New Roman"/>
                <w:i/>
                <w:color w:val="000000"/>
                <w:sz w:val="24"/>
                <w:szCs w:val="20"/>
                <w:lang w:val="en-US" w:eastAsia="ar-SA"/>
              </w:rPr>
            </w:pPr>
            <w:r w:rsidRPr="00093E70">
              <w:rPr>
                <w:rFonts w:ascii="Times" w:eastAsia="Times New Roman" w:hAnsi="Times" w:cs="Times New Roman"/>
                <w:i/>
                <w:color w:val="000000"/>
                <w:sz w:val="24"/>
                <w:szCs w:val="20"/>
                <w:lang w:val="en-US" w:eastAsia="ar-SA"/>
              </w:rPr>
              <w:lastRenderedPageBreak/>
              <w:t xml:space="preserve">The interviewer attempts to get more PINs about the visit to London, but without success. </w:t>
            </w:r>
          </w:p>
          <w:p w:rsidR="00093E70" w:rsidRPr="00093E70" w:rsidRDefault="00093E70" w:rsidP="00093E70">
            <w:pPr>
              <w:suppressAutoHyphens/>
              <w:spacing w:after="0" w:line="240" w:lineRule="auto"/>
              <w:rPr>
                <w:rFonts w:ascii="Times" w:eastAsia="Times New Roman" w:hAnsi="Times" w:cs="Times New Roman"/>
                <w:i/>
                <w:color w:val="000000"/>
                <w:sz w:val="24"/>
                <w:szCs w:val="20"/>
                <w:lang w:val="en-US" w:eastAsia="ar-SA"/>
              </w:rPr>
            </w:pPr>
          </w:p>
          <w:p w:rsidR="00093E70" w:rsidRPr="00093E70" w:rsidRDefault="00093E70" w:rsidP="00093E70">
            <w:pPr>
              <w:suppressAutoHyphens/>
              <w:spacing w:after="0" w:line="240" w:lineRule="auto"/>
              <w:rPr>
                <w:rFonts w:ascii="Times" w:eastAsia="Times New Roman" w:hAnsi="Times" w:cs="Times New Roman"/>
                <w:i/>
                <w:color w:val="000000"/>
                <w:sz w:val="24"/>
                <w:szCs w:val="20"/>
                <w:lang w:val="en-US" w:eastAsia="ar-SA"/>
              </w:rPr>
            </w:pPr>
            <w:r w:rsidRPr="00093E70">
              <w:rPr>
                <w:rFonts w:ascii="Times" w:eastAsia="Times New Roman" w:hAnsi="Times" w:cs="Times New Roman"/>
                <w:i/>
                <w:color w:val="000000"/>
                <w:sz w:val="24"/>
                <w:szCs w:val="20"/>
                <w:lang w:val="en-US" w:eastAsia="ar-SA"/>
              </w:rPr>
              <w:t>The interviewee concludes that run of responding about the “fantastic time in London” by going back to the driving test theme and remarking</w:t>
            </w:r>
          </w:p>
        </w:tc>
        <w:tc>
          <w:tcPr>
            <w:tcW w:w="3271" w:type="dxa"/>
            <w:tcBorders>
              <w:left w:val="single" w:sz="4" w:space="0" w:color="000000"/>
              <w:bottom w:val="single" w:sz="4" w:space="0" w:color="000000"/>
              <w:right w:val="single" w:sz="4" w:space="0" w:color="000000"/>
            </w:tcBorders>
          </w:tcPr>
          <w:p w:rsidR="00093E70" w:rsidRPr="00093E70" w:rsidRDefault="00093E70" w:rsidP="00093E70">
            <w:pPr>
              <w:suppressAutoHyphens/>
              <w:spacing w:after="0" w:line="240" w:lineRule="auto"/>
              <w:rPr>
                <w:rFonts w:ascii="Times" w:eastAsia="Times New Roman" w:hAnsi="Times" w:cs="Times New Roman"/>
                <w:i/>
                <w:color w:val="000000"/>
                <w:sz w:val="24"/>
                <w:szCs w:val="20"/>
                <w:lang w:val="en-US" w:eastAsia="ar-SA"/>
              </w:rPr>
            </w:pPr>
          </w:p>
          <w:p w:rsidR="00093E70" w:rsidRPr="00093E70" w:rsidRDefault="00093E70" w:rsidP="00093E70">
            <w:pPr>
              <w:suppressAutoHyphens/>
              <w:spacing w:after="0" w:line="240" w:lineRule="auto"/>
              <w:rPr>
                <w:rFonts w:ascii="Bradley Hand ITC" w:eastAsia="Times New Roman" w:hAnsi="Bradley Hand ITC" w:cs="Times New Roman"/>
                <w:b/>
                <w:i/>
                <w:color w:val="000000"/>
                <w:lang w:val="en-US" w:eastAsia="ar-SA"/>
              </w:rPr>
            </w:pPr>
            <w:r w:rsidRPr="00093E70">
              <w:rPr>
                <w:rFonts w:ascii="Bradley Hand ITC" w:eastAsia="Times New Roman" w:hAnsi="Bradley Hand ITC" w:cs="Times New Roman"/>
                <w:b/>
                <w:i/>
                <w:color w:val="000000"/>
                <w:lang w:val="en-US" w:eastAsia="ar-SA"/>
              </w:rPr>
              <w:t>No immediate pay-off in clearly laid-out PINs from all that pushing for PINs, but the direction is certainly right. The mini-PIN of 17 is very promising!</w:t>
            </w:r>
          </w:p>
        </w:tc>
      </w:tr>
    </w:tbl>
    <w:p w:rsidR="00093E70" w:rsidRPr="00093E70" w:rsidRDefault="00093E70" w:rsidP="00093E70">
      <w:pPr>
        <w:suppressAutoHyphens/>
        <w:spacing w:after="0" w:line="240" w:lineRule="auto"/>
        <w:rPr>
          <w:rFonts w:ascii="Times" w:eastAsia="Times New Roman" w:hAnsi="Times" w:cs="Times New Roman"/>
          <w:sz w:val="24"/>
          <w:szCs w:val="20"/>
          <w:lang w:eastAsia="ar-SA"/>
        </w:rPr>
      </w:pPr>
    </w:p>
    <w:tbl>
      <w:tblPr>
        <w:tblW w:w="8936" w:type="dxa"/>
        <w:tblInd w:w="680" w:type="dxa"/>
        <w:tblLayout w:type="fixed"/>
        <w:tblLook w:val="0000" w:firstRow="0" w:lastRow="0" w:firstColumn="0" w:lastColumn="0" w:noHBand="0" w:noVBand="0"/>
      </w:tblPr>
      <w:tblGrid>
        <w:gridCol w:w="708"/>
        <w:gridCol w:w="5196"/>
        <w:gridCol w:w="3032"/>
      </w:tblGrid>
      <w:tr w:rsidR="00093E70" w:rsidRPr="00093E70" w:rsidTr="006C7992">
        <w:tc>
          <w:tcPr>
            <w:tcW w:w="708" w:type="dxa"/>
            <w:tcBorders>
              <w:left w:val="single" w:sz="4" w:space="0" w:color="000000"/>
              <w:bottom w:val="single" w:sz="4" w:space="0" w:color="000000"/>
            </w:tcBorders>
          </w:tcPr>
          <w:p w:rsidR="00093E70" w:rsidRPr="00093E70" w:rsidRDefault="00093E70" w:rsidP="00093E70">
            <w:pPr>
              <w:suppressAutoHyphens/>
              <w:spacing w:after="0" w:line="240" w:lineRule="auto"/>
              <w:rPr>
                <w:rFonts w:ascii="Times" w:eastAsia="Times New Roman" w:hAnsi="Times" w:cs="Times New Roman"/>
                <w:color w:val="000000"/>
                <w:lang w:val="en-US" w:eastAsia="ar-SA"/>
              </w:rPr>
            </w:pPr>
            <w:r w:rsidRPr="00093E70">
              <w:rPr>
                <w:rFonts w:ascii="Times" w:eastAsia="Times New Roman" w:hAnsi="Times" w:cs="Times New Roman"/>
                <w:color w:val="000000"/>
                <w:lang w:val="en-US" w:eastAsia="ar-SA"/>
              </w:rPr>
              <w:t>19</w:t>
            </w:r>
          </w:p>
        </w:tc>
        <w:tc>
          <w:tcPr>
            <w:tcW w:w="5196" w:type="dxa"/>
            <w:tcBorders>
              <w:left w:val="single" w:sz="4" w:space="0" w:color="000000"/>
              <w:bottom w:val="single" w:sz="4" w:space="0" w:color="000000"/>
            </w:tcBorders>
          </w:tcPr>
          <w:p w:rsidR="00093E70" w:rsidRPr="00093E70" w:rsidRDefault="00093E70" w:rsidP="00093E70">
            <w:pPr>
              <w:suppressAutoHyphens/>
              <w:spacing w:after="0" w:line="240" w:lineRule="auto"/>
              <w:rPr>
                <w:rFonts w:ascii="Times" w:eastAsia="Times New Roman" w:hAnsi="Times" w:cs="Times New Roman"/>
                <w:color w:val="000000"/>
                <w:lang w:val="en-US" w:eastAsia="ar-SA"/>
              </w:rPr>
            </w:pPr>
            <w:r w:rsidRPr="00093E70">
              <w:rPr>
                <w:rFonts w:ascii="Times" w:eastAsia="Times New Roman" w:hAnsi="Times" w:cs="Times New Roman"/>
                <w:color w:val="000000"/>
                <w:lang w:val="en-US" w:eastAsia="ar-SA"/>
              </w:rPr>
              <w:t>……. But after I passed my driving test and got my license, I had a real let down.</w:t>
            </w:r>
          </w:p>
        </w:tc>
        <w:tc>
          <w:tcPr>
            <w:tcW w:w="3032" w:type="dxa"/>
            <w:tcBorders>
              <w:left w:val="single" w:sz="4" w:space="0" w:color="000000"/>
              <w:bottom w:val="single" w:sz="4" w:space="0" w:color="000000"/>
              <w:right w:val="single" w:sz="4" w:space="0" w:color="000000"/>
            </w:tcBorders>
          </w:tcPr>
          <w:p w:rsidR="00093E70" w:rsidRPr="00093E70" w:rsidRDefault="00093E70" w:rsidP="00093E70">
            <w:pPr>
              <w:suppressAutoHyphens/>
              <w:spacing w:after="0" w:line="240" w:lineRule="auto"/>
              <w:rPr>
                <w:rFonts w:ascii="Times" w:eastAsia="Times New Roman" w:hAnsi="Times" w:cs="Times New Roman"/>
                <w:color w:val="000000"/>
                <w:lang w:val="en-US" w:eastAsia="ar-SA"/>
              </w:rPr>
            </w:pPr>
            <w:r w:rsidRPr="00093E70">
              <w:rPr>
                <w:rFonts w:ascii="Bradley Hand ITC" w:eastAsia="Times New Roman" w:hAnsi="Bradley Hand ITC" w:cs="Times New Roman"/>
                <w:b/>
                <w:i/>
                <w:color w:val="000000"/>
                <w:lang w:val="en-US" w:eastAsia="ar-SA"/>
              </w:rPr>
              <w:t>Will the interviewer follow the shift by the interviewee?</w:t>
            </w:r>
            <w:r w:rsidRPr="00093E70">
              <w:rPr>
                <w:rFonts w:ascii="Bradley Hand ITC" w:eastAsia="Times New Roman" w:hAnsi="Bradley Hand ITC" w:cs="Times New Roman"/>
                <w:b/>
                <w:color w:val="000000"/>
                <w:lang w:val="en-US" w:eastAsia="ar-SA"/>
              </w:rPr>
              <w:t xml:space="preserve"> Or will they hang on to the previous engaging topic?</w:t>
            </w:r>
          </w:p>
        </w:tc>
      </w:tr>
    </w:tbl>
    <w:p w:rsidR="00093E70" w:rsidRPr="00093E70" w:rsidRDefault="00093E70" w:rsidP="00093E70">
      <w:pPr>
        <w:suppressAutoHyphens/>
        <w:spacing w:after="0" w:line="240" w:lineRule="auto"/>
        <w:rPr>
          <w:rFonts w:ascii="Times" w:eastAsia="Times New Roman" w:hAnsi="Times" w:cs="Times New Roman"/>
          <w:lang w:eastAsia="ar-SA"/>
        </w:rPr>
      </w:pPr>
    </w:p>
    <w:p w:rsidR="00093E70" w:rsidRPr="00093E70" w:rsidRDefault="00093E70" w:rsidP="00093E70">
      <w:pPr>
        <w:suppressAutoHyphens/>
        <w:spacing w:after="0" w:line="240" w:lineRule="auto"/>
        <w:rPr>
          <w:rFonts w:ascii="Times" w:eastAsia="Times New Roman" w:hAnsi="Times" w:cs="Times New Roman"/>
          <w:lang w:eastAsia="ar-SA"/>
        </w:rPr>
      </w:pPr>
    </w:p>
    <w:tbl>
      <w:tblPr>
        <w:tblW w:w="8936" w:type="dxa"/>
        <w:tblInd w:w="680" w:type="dxa"/>
        <w:tblLayout w:type="fixed"/>
        <w:tblLook w:val="0000" w:firstRow="0" w:lastRow="0" w:firstColumn="0" w:lastColumn="0" w:noHBand="0" w:noVBand="0"/>
      </w:tblPr>
      <w:tblGrid>
        <w:gridCol w:w="562"/>
        <w:gridCol w:w="5342"/>
        <w:gridCol w:w="3032"/>
      </w:tblGrid>
      <w:tr w:rsidR="00093E70" w:rsidRPr="00093E70" w:rsidTr="006C7992">
        <w:tc>
          <w:tcPr>
            <w:tcW w:w="562" w:type="dxa"/>
            <w:tcBorders>
              <w:left w:val="single" w:sz="4" w:space="0" w:color="000000"/>
              <w:bottom w:val="single" w:sz="4" w:space="0" w:color="000000"/>
            </w:tcBorders>
          </w:tcPr>
          <w:p w:rsidR="00093E70" w:rsidRPr="00093E70" w:rsidRDefault="00093E70" w:rsidP="00093E70">
            <w:pPr>
              <w:suppressAutoHyphens/>
              <w:spacing w:after="0" w:line="240" w:lineRule="auto"/>
              <w:rPr>
                <w:rFonts w:ascii="Times" w:eastAsia="Times New Roman" w:hAnsi="Times" w:cs="Times New Roman"/>
                <w:color w:val="000000"/>
                <w:lang w:val="en-US" w:eastAsia="ar-SA"/>
              </w:rPr>
            </w:pPr>
            <w:r w:rsidRPr="00093E70">
              <w:rPr>
                <w:rFonts w:ascii="Times" w:eastAsia="Times New Roman" w:hAnsi="Times" w:cs="Times New Roman"/>
                <w:color w:val="000000"/>
                <w:lang w:val="en-US" w:eastAsia="ar-SA"/>
              </w:rPr>
              <w:t>20</w:t>
            </w:r>
          </w:p>
        </w:tc>
        <w:tc>
          <w:tcPr>
            <w:tcW w:w="5342" w:type="dxa"/>
            <w:tcBorders>
              <w:left w:val="single" w:sz="4" w:space="0" w:color="000000"/>
              <w:bottom w:val="single" w:sz="4" w:space="0" w:color="000000"/>
            </w:tcBorders>
          </w:tcPr>
          <w:p w:rsidR="00093E70" w:rsidRPr="00093E70" w:rsidRDefault="00093E70" w:rsidP="00093E70">
            <w:pPr>
              <w:suppressAutoHyphens/>
              <w:spacing w:after="0" w:line="240" w:lineRule="auto"/>
              <w:rPr>
                <w:rFonts w:ascii="Times" w:eastAsia="Times New Roman" w:hAnsi="Times" w:cs="Times New Roman"/>
                <w:i/>
                <w:color w:val="000000"/>
                <w:lang w:val="en-US" w:eastAsia="ar-SA"/>
              </w:rPr>
            </w:pPr>
            <w:r w:rsidRPr="00093E70">
              <w:rPr>
                <w:rFonts w:ascii="Times" w:eastAsia="Times New Roman" w:hAnsi="Times" w:cs="Times New Roman"/>
                <w:color w:val="000000"/>
                <w:lang w:val="en-US" w:eastAsia="ar-SA"/>
              </w:rPr>
              <w:t xml:space="preserve">INT: </w:t>
            </w:r>
            <w:r w:rsidRPr="00093E70">
              <w:rPr>
                <w:rFonts w:ascii="Times" w:eastAsia="Times New Roman" w:hAnsi="Times" w:cs="Times New Roman"/>
                <w:i/>
                <w:color w:val="000000"/>
                <w:lang w:val="en-US" w:eastAsia="ar-SA"/>
              </w:rPr>
              <w:t>You said you had a ‘real let down’ after you passed that driving test. Can you tell me more about how all that happened?</w:t>
            </w:r>
          </w:p>
        </w:tc>
        <w:tc>
          <w:tcPr>
            <w:tcW w:w="3032" w:type="dxa"/>
            <w:tcBorders>
              <w:left w:val="single" w:sz="4" w:space="0" w:color="000000"/>
              <w:bottom w:val="single" w:sz="4" w:space="0" w:color="000000"/>
              <w:right w:val="single" w:sz="4" w:space="0" w:color="000000"/>
            </w:tcBorders>
          </w:tcPr>
          <w:p w:rsidR="00093E70" w:rsidRPr="00093E70" w:rsidRDefault="00093E70" w:rsidP="00093E70">
            <w:pPr>
              <w:suppressAutoHyphens/>
              <w:spacing w:after="0" w:line="240" w:lineRule="auto"/>
              <w:rPr>
                <w:rFonts w:ascii="Bradley Hand ITC" w:eastAsia="Times New Roman" w:hAnsi="Bradley Hand ITC" w:cs="Times New Roman"/>
                <w:b/>
                <w:i/>
                <w:color w:val="000000"/>
                <w:lang w:val="en-US" w:eastAsia="ar-SA"/>
              </w:rPr>
            </w:pPr>
            <w:r w:rsidRPr="00093E70">
              <w:rPr>
                <w:rFonts w:ascii="Bradley Hand ITC" w:eastAsia="Times New Roman" w:hAnsi="Bradley Hand ITC" w:cs="Times New Roman"/>
                <w:b/>
                <w:i/>
                <w:color w:val="000000"/>
                <w:lang w:val="en-US" w:eastAsia="ar-SA"/>
              </w:rPr>
              <w:t>The interviewer follows the movement of thought of the interviewee, and lets go of the previous topic.</w:t>
            </w:r>
          </w:p>
          <w:p w:rsidR="00093E70" w:rsidRPr="00093E70" w:rsidRDefault="00093E70" w:rsidP="00093E70">
            <w:pPr>
              <w:suppressAutoHyphens/>
              <w:spacing w:after="0" w:line="240" w:lineRule="auto"/>
              <w:rPr>
                <w:rFonts w:ascii="Bradley Hand ITC" w:eastAsia="Times New Roman" w:hAnsi="Bradley Hand ITC" w:cs="Times New Roman"/>
                <w:b/>
                <w:i/>
                <w:color w:val="000000"/>
                <w:lang w:val="en-US" w:eastAsia="ar-SA"/>
              </w:rPr>
            </w:pPr>
          </w:p>
          <w:p w:rsidR="00093E70" w:rsidRPr="00093E70" w:rsidRDefault="00093E70" w:rsidP="00093E70">
            <w:pPr>
              <w:suppressAutoHyphens/>
              <w:spacing w:after="0" w:line="240" w:lineRule="auto"/>
              <w:rPr>
                <w:rFonts w:ascii="Bradley Hand ITC" w:eastAsia="Times New Roman" w:hAnsi="Bradley Hand ITC" w:cs="Times New Roman"/>
                <w:b/>
                <w:i/>
                <w:color w:val="000000"/>
                <w:lang w:val="en-US" w:eastAsia="ar-SA"/>
              </w:rPr>
            </w:pPr>
            <w:r w:rsidRPr="00093E70">
              <w:rPr>
                <w:rFonts w:ascii="Bradley Hand ITC" w:eastAsia="Times New Roman" w:hAnsi="Bradley Hand ITC" w:cs="Times New Roman"/>
                <w:b/>
                <w:i/>
                <w:color w:val="000000"/>
                <w:lang w:val="en-US" w:eastAsia="ar-SA"/>
              </w:rPr>
              <w:t xml:space="preserve">Another push for a PIN about a clearly shared understanding of an  "all that". </w:t>
            </w:r>
          </w:p>
          <w:p w:rsidR="00093E70" w:rsidRPr="00093E70" w:rsidRDefault="00093E70" w:rsidP="00093E70">
            <w:pPr>
              <w:suppressAutoHyphens/>
              <w:spacing w:after="0" w:line="240" w:lineRule="auto"/>
              <w:rPr>
                <w:rFonts w:ascii="Bradley Hand ITC" w:eastAsia="Times New Roman" w:hAnsi="Bradley Hand ITC" w:cs="Times New Roman"/>
                <w:b/>
                <w:i/>
                <w:color w:val="000000"/>
                <w:lang w:val="en-US" w:eastAsia="ar-SA"/>
              </w:rPr>
            </w:pPr>
          </w:p>
          <w:p w:rsidR="00093E70" w:rsidRPr="00093E70" w:rsidRDefault="00093E70" w:rsidP="00093E70">
            <w:pPr>
              <w:suppressAutoHyphens/>
              <w:spacing w:after="0" w:line="240" w:lineRule="auto"/>
              <w:rPr>
                <w:rFonts w:ascii="Bradley Hand ITC" w:eastAsia="Times New Roman" w:hAnsi="Bradley Hand ITC" w:cs="Times New Roman"/>
                <w:b/>
                <w:i/>
                <w:color w:val="000000"/>
                <w:lang w:val="en-US" w:eastAsia="ar-SA"/>
              </w:rPr>
            </w:pPr>
            <w:r w:rsidRPr="00093E70">
              <w:rPr>
                <w:rFonts w:ascii="Bradley Hand ITC" w:eastAsia="Times New Roman" w:hAnsi="Bradley Hand ITC" w:cs="Times New Roman"/>
                <w:b/>
                <w:i/>
                <w:color w:val="000000"/>
                <w:lang w:val="en-US" w:eastAsia="ar-SA"/>
              </w:rPr>
              <w:lastRenderedPageBreak/>
              <w:t>With what result? Will a PIN emerge?</w:t>
            </w:r>
          </w:p>
        </w:tc>
      </w:tr>
    </w:tbl>
    <w:p w:rsidR="00093E70" w:rsidRPr="00093E70" w:rsidRDefault="00093E70" w:rsidP="00093E70">
      <w:pPr>
        <w:suppressAutoHyphens/>
        <w:spacing w:after="0" w:line="240" w:lineRule="auto"/>
        <w:rPr>
          <w:rFonts w:ascii="Times" w:eastAsia="Times New Roman" w:hAnsi="Times" w:cs="Times New Roman"/>
          <w:lang w:val="en-US" w:eastAsia="ar-SA"/>
        </w:rPr>
      </w:pPr>
    </w:p>
    <w:p w:rsidR="00093E70" w:rsidRPr="00093E70" w:rsidRDefault="00093E70" w:rsidP="00093E70">
      <w:pPr>
        <w:suppressAutoHyphens/>
        <w:spacing w:after="0" w:line="240" w:lineRule="auto"/>
        <w:rPr>
          <w:rFonts w:ascii="Times" w:eastAsia="Times New Roman" w:hAnsi="Times" w:cs="Times New Roman"/>
          <w:lang w:val="en-US" w:eastAsia="ar-SA"/>
        </w:rPr>
      </w:pPr>
      <w:r w:rsidRPr="00093E70">
        <w:rPr>
          <w:rFonts w:ascii="Times" w:eastAsia="Times New Roman" w:hAnsi="Times" w:cs="Times New Roman"/>
          <w:lang w:val="en-US" w:eastAsia="ar-SA"/>
        </w:rPr>
        <w:br w:type="page"/>
      </w:r>
    </w:p>
    <w:tbl>
      <w:tblPr>
        <w:tblW w:w="8936" w:type="dxa"/>
        <w:tblInd w:w="680" w:type="dxa"/>
        <w:tblLayout w:type="fixed"/>
        <w:tblLook w:val="0000" w:firstRow="0" w:lastRow="0" w:firstColumn="0" w:lastColumn="0" w:noHBand="0" w:noVBand="0"/>
      </w:tblPr>
      <w:tblGrid>
        <w:gridCol w:w="562"/>
        <w:gridCol w:w="4820"/>
        <w:gridCol w:w="3554"/>
      </w:tblGrid>
      <w:tr w:rsidR="00093E70" w:rsidRPr="00093E70" w:rsidTr="006C7992">
        <w:tc>
          <w:tcPr>
            <w:tcW w:w="562" w:type="dxa"/>
            <w:tcBorders>
              <w:top w:val="single" w:sz="4" w:space="0" w:color="000000"/>
              <w:left w:val="single" w:sz="4" w:space="0" w:color="000000"/>
              <w:bottom w:val="single" w:sz="4" w:space="0" w:color="000000"/>
            </w:tcBorders>
          </w:tcPr>
          <w:p w:rsidR="00093E70" w:rsidRPr="00093E70" w:rsidRDefault="00093E70" w:rsidP="00093E70">
            <w:pPr>
              <w:suppressAutoHyphens/>
              <w:spacing w:after="0" w:line="240" w:lineRule="auto"/>
              <w:rPr>
                <w:rFonts w:ascii="Times" w:eastAsia="Times New Roman" w:hAnsi="Times" w:cs="Times New Roman"/>
                <w:color w:val="000000"/>
                <w:lang w:val="en-US" w:eastAsia="ar-SA"/>
              </w:rPr>
            </w:pPr>
            <w:r w:rsidRPr="00093E70">
              <w:rPr>
                <w:rFonts w:ascii="Times" w:eastAsia="Times New Roman" w:hAnsi="Times" w:cs="Times New Roman"/>
                <w:color w:val="000000"/>
                <w:lang w:val="en-US" w:eastAsia="ar-SA"/>
              </w:rPr>
              <w:lastRenderedPageBreak/>
              <w:t>21</w:t>
            </w:r>
          </w:p>
        </w:tc>
        <w:tc>
          <w:tcPr>
            <w:tcW w:w="4820" w:type="dxa"/>
            <w:tcBorders>
              <w:top w:val="single" w:sz="4" w:space="0" w:color="000000"/>
              <w:left w:val="single" w:sz="4" w:space="0" w:color="000000"/>
              <w:bottom w:val="single" w:sz="4" w:space="0" w:color="000000"/>
            </w:tcBorders>
          </w:tcPr>
          <w:p w:rsidR="00093E70" w:rsidRPr="00093E70" w:rsidRDefault="00093E70" w:rsidP="00093E70">
            <w:pPr>
              <w:suppressAutoHyphens/>
              <w:spacing w:after="0" w:line="240" w:lineRule="auto"/>
              <w:rPr>
                <w:rFonts w:ascii="Times" w:eastAsia="Times New Roman" w:hAnsi="Times" w:cs="Times New Roman"/>
                <w:color w:val="000000"/>
                <w:lang w:val="en-US" w:eastAsia="ar-SA"/>
              </w:rPr>
            </w:pPr>
            <w:r w:rsidRPr="00093E70">
              <w:rPr>
                <w:rFonts w:ascii="Times" w:eastAsia="Times New Roman" w:hAnsi="Times" w:cs="Times New Roman"/>
                <w:color w:val="000000"/>
                <w:lang w:val="en-US" w:eastAsia="ar-SA"/>
              </w:rPr>
              <w:t xml:space="preserve">Well, the same day I passed my driving test, I was driving home and I crashed the car.  Not very badly but enough to crumple the front of the car a bit. The bumper fell on the ground. It was just awful. Well, I pushed the car together again enough to drive home and I parked it in the drive. I then went across the lawn to the front door. It’s a really small lawn but I can tell you it felt enormous as I walked across it, and I was thinking all the time, ‘How am I going to tell my Dad that I’ve just crashed the car?’, and I was really anxious about what he was going to say or do when he heard it.  I think I knew my Mum would just want to know whether I was alright, but I didn’t know what my Dad would say, and I was thinking or half-thinking these thoughts as I walked across that lawn, and it just felt so long, but I got there and…….. </w:t>
            </w:r>
            <w:bookmarkStart w:id="62" w:name="ItFeltEnormousSoLong"/>
            <w:bookmarkEnd w:id="62"/>
            <w:r w:rsidRPr="00093E70">
              <w:rPr>
                <w:rFonts w:ascii="Times" w:eastAsia="Times New Roman" w:hAnsi="Times" w:cs="Times New Roman"/>
                <w:color w:val="000000"/>
                <w:lang w:val="en-US" w:eastAsia="ar-SA"/>
              </w:rPr>
              <w:t>I’ve just remembered. I obviously had keys to the front door, and had had for a number of years, but what I did was that I didn’t even think of using that key…. When I got to the front door, I rang the bell and waited for my Dad to come to the door.   I’m only now thinking… Why didn’t I use my key?    Perhaps I wanted to tell my Dad on the doorstep so that if he got really angry I could run away or something which I couldn’t do so easily once I was well inside the house, or something like that, I don’t know…. Anyway, I rang the doorbell and he came to open it, and I said “Dad I’ve crashed the car” and he said straight away “Are you alright, was anybody else hurt?, lumps of metal can be replaced but people can’t” ,  and he wasn’t angry, and I was so relieved….. But it’s funny, I  didn’t think at the time about my not opening the door with my key, I never noticed it, and it’s only just now that I’ve remembered that little detail, and I really wonder now why I didn’t use my key…</w:t>
            </w:r>
          </w:p>
        </w:tc>
        <w:tc>
          <w:tcPr>
            <w:tcW w:w="3554" w:type="dxa"/>
            <w:tcBorders>
              <w:top w:val="single" w:sz="4" w:space="0" w:color="000000"/>
              <w:left w:val="single" w:sz="4" w:space="0" w:color="000000"/>
              <w:bottom w:val="single" w:sz="4" w:space="0" w:color="000000"/>
              <w:right w:val="single" w:sz="4" w:space="0" w:color="000000"/>
            </w:tcBorders>
          </w:tcPr>
          <w:p w:rsidR="00093E70" w:rsidRPr="00093E70" w:rsidRDefault="00093E70" w:rsidP="00093E70">
            <w:pPr>
              <w:suppressAutoHyphens/>
              <w:spacing w:after="0" w:line="240" w:lineRule="auto"/>
              <w:rPr>
                <w:rFonts w:ascii="Bradley Hand ITC" w:eastAsia="Times New Roman" w:hAnsi="Bradley Hand ITC" w:cs="Times New Roman"/>
                <w:b/>
                <w:i/>
                <w:color w:val="000000"/>
                <w:sz w:val="20"/>
                <w:szCs w:val="20"/>
                <w:lang w:val="en-US" w:eastAsia="ar-SA"/>
              </w:rPr>
            </w:pPr>
            <w:r w:rsidRPr="00093E70">
              <w:rPr>
                <w:rFonts w:ascii="Bradley Hand ITC" w:eastAsia="Times New Roman" w:hAnsi="Bradley Hand ITC" w:cs="Times New Roman"/>
                <w:b/>
                <w:i/>
                <w:color w:val="000000"/>
                <w:sz w:val="20"/>
                <w:szCs w:val="20"/>
                <w:lang w:val="en-US" w:eastAsia="ar-SA"/>
              </w:rPr>
              <w:t>A PIN at last, and quite a rich then-felt in-PIN at that.!!!!!!!</w:t>
            </w:r>
          </w:p>
          <w:p w:rsidR="00093E70" w:rsidRPr="00093E70" w:rsidRDefault="00093E70" w:rsidP="00093E70">
            <w:pPr>
              <w:suppressAutoHyphens/>
              <w:spacing w:after="0" w:line="240" w:lineRule="auto"/>
              <w:rPr>
                <w:rFonts w:ascii="Times" w:eastAsia="Times New Roman" w:hAnsi="Times" w:cs="Times New Roman"/>
                <w:i/>
                <w:color w:val="000000"/>
                <w:sz w:val="20"/>
                <w:szCs w:val="20"/>
                <w:lang w:val="en-US" w:eastAsia="ar-SA"/>
              </w:rPr>
            </w:pPr>
          </w:p>
          <w:p w:rsidR="00093E70" w:rsidRPr="00093E70" w:rsidRDefault="00093E70" w:rsidP="00093E70">
            <w:pPr>
              <w:suppressAutoHyphens/>
              <w:spacing w:after="0" w:line="240" w:lineRule="auto"/>
              <w:rPr>
                <w:rFonts w:ascii="Bradley Hand ITC" w:eastAsia="Times New Roman" w:hAnsi="Bradley Hand ITC" w:cs="Times New Roman"/>
                <w:b/>
                <w:i/>
                <w:color w:val="000000"/>
                <w:sz w:val="20"/>
                <w:szCs w:val="20"/>
                <w:lang w:val="en-US" w:eastAsia="ar-SA"/>
              </w:rPr>
            </w:pPr>
            <w:r w:rsidRPr="00093E70">
              <w:rPr>
                <w:rFonts w:ascii="Bradley Hand ITC" w:eastAsia="Times New Roman" w:hAnsi="Bradley Hand ITC" w:cs="Times New Roman"/>
                <w:b/>
                <w:i/>
                <w:color w:val="000000"/>
                <w:sz w:val="20"/>
                <w:szCs w:val="20"/>
                <w:lang w:val="en-US" w:eastAsia="ar-SA"/>
              </w:rPr>
              <w:t>NB: The determined constant and re-iterated using of her generalisation-phrases about all friends to push for PINs gradually produced in order:</w:t>
            </w:r>
          </w:p>
          <w:p w:rsidR="00093E70" w:rsidRPr="00093E70" w:rsidRDefault="00093E70" w:rsidP="00093E70">
            <w:pPr>
              <w:suppressAutoHyphens/>
              <w:spacing w:after="0" w:line="240" w:lineRule="auto"/>
              <w:rPr>
                <w:rFonts w:ascii="Bradley Hand ITC" w:eastAsia="Times New Roman" w:hAnsi="Bradley Hand ITC" w:cs="Times New Roman"/>
                <w:b/>
                <w:i/>
                <w:color w:val="000000"/>
                <w:sz w:val="20"/>
                <w:szCs w:val="20"/>
                <w:lang w:val="en-US" w:eastAsia="ar-SA"/>
              </w:rPr>
            </w:pPr>
          </w:p>
          <w:p w:rsidR="00093E70" w:rsidRPr="00093E70" w:rsidRDefault="00093E70" w:rsidP="00093E70">
            <w:pPr>
              <w:suppressAutoHyphens/>
              <w:spacing w:after="0" w:line="240" w:lineRule="auto"/>
              <w:rPr>
                <w:rFonts w:ascii="Bradley Hand ITC" w:eastAsia="Times New Roman" w:hAnsi="Bradley Hand ITC" w:cs="Times New Roman"/>
                <w:b/>
                <w:i/>
                <w:color w:val="000000"/>
                <w:sz w:val="20"/>
                <w:szCs w:val="20"/>
                <w:lang w:val="en-US" w:eastAsia="ar-SA"/>
              </w:rPr>
            </w:pPr>
            <w:r w:rsidRPr="00093E70">
              <w:rPr>
                <w:rFonts w:ascii="Bradley Hand ITC" w:eastAsia="Times New Roman" w:hAnsi="Bradley Hand ITC" w:cs="Times New Roman"/>
                <w:b/>
                <w:i/>
                <w:color w:val="000000"/>
                <w:sz w:val="20"/>
                <w:szCs w:val="20"/>
                <w:lang w:val="en-US" w:eastAsia="ar-SA"/>
              </w:rPr>
              <w:t>1) a generalisation about one  friend (Sally).</w:t>
            </w:r>
          </w:p>
          <w:p w:rsidR="00093E70" w:rsidRPr="00093E70" w:rsidRDefault="00093E70" w:rsidP="00093E70">
            <w:pPr>
              <w:suppressAutoHyphens/>
              <w:spacing w:after="0" w:line="240" w:lineRule="auto"/>
              <w:rPr>
                <w:rFonts w:ascii="Bradley Hand ITC" w:eastAsia="Times New Roman" w:hAnsi="Bradley Hand ITC" w:cs="Times New Roman"/>
                <w:b/>
                <w:i/>
                <w:color w:val="000000"/>
                <w:sz w:val="20"/>
                <w:szCs w:val="20"/>
                <w:lang w:val="en-US" w:eastAsia="ar-SA"/>
              </w:rPr>
            </w:pPr>
          </w:p>
          <w:p w:rsidR="00093E70" w:rsidRPr="00093E70" w:rsidRDefault="00093E70" w:rsidP="00093E70">
            <w:pPr>
              <w:suppressAutoHyphens/>
              <w:spacing w:after="0" w:line="240" w:lineRule="auto"/>
              <w:rPr>
                <w:rFonts w:ascii="Bradley Hand ITC" w:eastAsia="Times New Roman" w:hAnsi="Bradley Hand ITC" w:cs="Times New Roman"/>
                <w:b/>
                <w:i/>
                <w:color w:val="000000"/>
                <w:sz w:val="20"/>
                <w:szCs w:val="20"/>
                <w:lang w:val="en-US" w:eastAsia="ar-SA"/>
              </w:rPr>
            </w:pPr>
            <w:r w:rsidRPr="00093E70">
              <w:rPr>
                <w:rFonts w:ascii="Bradley Hand ITC" w:eastAsia="Times New Roman" w:hAnsi="Bradley Hand ITC" w:cs="Times New Roman"/>
                <w:b/>
                <w:i/>
                <w:color w:val="000000"/>
                <w:sz w:val="20"/>
                <w:szCs w:val="20"/>
                <w:lang w:val="en-US" w:eastAsia="ar-SA"/>
              </w:rPr>
              <w:t>2) a scrap of sensory image – a mohair sweater</w:t>
            </w:r>
          </w:p>
          <w:p w:rsidR="00093E70" w:rsidRPr="00093E70" w:rsidRDefault="00093E70" w:rsidP="00093E70">
            <w:pPr>
              <w:suppressAutoHyphens/>
              <w:spacing w:after="0" w:line="240" w:lineRule="auto"/>
              <w:rPr>
                <w:rFonts w:ascii="Bradley Hand ITC" w:eastAsia="Times New Roman" w:hAnsi="Bradley Hand ITC" w:cs="Times New Roman"/>
                <w:b/>
                <w:i/>
                <w:color w:val="000000"/>
                <w:sz w:val="20"/>
                <w:szCs w:val="20"/>
                <w:lang w:val="en-US" w:eastAsia="ar-SA"/>
              </w:rPr>
            </w:pPr>
          </w:p>
          <w:p w:rsidR="00093E70" w:rsidRPr="00093E70" w:rsidRDefault="00093E70" w:rsidP="00093E70">
            <w:pPr>
              <w:suppressAutoHyphens/>
              <w:spacing w:after="0" w:line="240" w:lineRule="auto"/>
              <w:rPr>
                <w:rFonts w:ascii="Bradley Hand ITC" w:eastAsia="Times New Roman" w:hAnsi="Bradley Hand ITC" w:cs="Times New Roman"/>
                <w:b/>
                <w:i/>
                <w:color w:val="000000"/>
                <w:sz w:val="20"/>
                <w:szCs w:val="20"/>
                <w:lang w:val="en-US" w:eastAsia="ar-SA"/>
              </w:rPr>
            </w:pPr>
            <w:r w:rsidRPr="00093E70">
              <w:rPr>
                <w:rFonts w:ascii="Bradley Hand ITC" w:eastAsia="Times New Roman" w:hAnsi="Bradley Hand ITC" w:cs="Times New Roman"/>
                <w:b/>
                <w:i/>
                <w:color w:val="000000"/>
                <w:sz w:val="20"/>
                <w:szCs w:val="20"/>
                <w:lang w:val="en-US" w:eastAsia="ar-SA"/>
              </w:rPr>
              <w:t>3) generalisations about "getting free" but partly situated in the subject</w:t>
            </w:r>
            <w:smartTag w:uri="urn:schemas-microsoft-com:office:smarttags" w:element="PersonName">
              <w:r w:rsidRPr="00093E70">
                <w:rPr>
                  <w:rFonts w:ascii="Bradley Hand ITC" w:eastAsia="Times New Roman" w:hAnsi="Bradley Hand ITC" w:cs="Times New Roman"/>
                  <w:b/>
                  <w:i/>
                  <w:color w:val="000000"/>
                  <w:sz w:val="20"/>
                  <w:szCs w:val="20"/>
                  <w:lang w:val="en-US" w:eastAsia="ar-SA"/>
                </w:rPr>
                <w:t>'</w:t>
              </w:r>
            </w:smartTag>
            <w:r w:rsidRPr="00093E70">
              <w:rPr>
                <w:rFonts w:ascii="Bradley Hand ITC" w:eastAsia="Times New Roman" w:hAnsi="Bradley Hand ITC" w:cs="Times New Roman"/>
                <w:b/>
                <w:i/>
                <w:color w:val="000000"/>
                <w:sz w:val="20"/>
                <w:szCs w:val="20"/>
                <w:lang w:val="en-US" w:eastAsia="ar-SA"/>
              </w:rPr>
              <w:t>s earlier subjectivity at age  17</w:t>
            </w:r>
          </w:p>
          <w:p w:rsidR="00093E70" w:rsidRPr="00093E70" w:rsidRDefault="00093E70" w:rsidP="00093E70">
            <w:pPr>
              <w:suppressAutoHyphens/>
              <w:spacing w:after="0" w:line="240" w:lineRule="auto"/>
              <w:rPr>
                <w:rFonts w:ascii="Times" w:eastAsia="Times New Roman" w:hAnsi="Times" w:cs="Times New Roman"/>
                <w:i/>
                <w:color w:val="000000"/>
                <w:sz w:val="20"/>
                <w:szCs w:val="20"/>
                <w:lang w:val="en-US" w:eastAsia="ar-SA"/>
              </w:rPr>
            </w:pPr>
          </w:p>
          <w:p w:rsidR="00093E70" w:rsidRPr="00093E70" w:rsidRDefault="00093E70" w:rsidP="00093E70">
            <w:pPr>
              <w:suppressAutoHyphens/>
              <w:spacing w:after="0" w:line="240" w:lineRule="auto"/>
              <w:rPr>
                <w:rFonts w:ascii="Bradley Hand ITC" w:eastAsia="Times New Roman" w:hAnsi="Bradley Hand ITC" w:cs="Times New Roman"/>
                <w:b/>
                <w:i/>
                <w:color w:val="000000"/>
                <w:sz w:val="20"/>
                <w:szCs w:val="20"/>
                <w:lang w:val="en-US" w:eastAsia="ar-SA"/>
              </w:rPr>
            </w:pPr>
            <w:r w:rsidRPr="00093E70">
              <w:rPr>
                <w:rFonts w:ascii="Bradley Hand ITC" w:eastAsia="Times New Roman" w:hAnsi="Bradley Hand ITC" w:cs="Times New Roman"/>
                <w:b/>
                <w:i/>
                <w:color w:val="000000"/>
                <w:sz w:val="20"/>
                <w:szCs w:val="20"/>
                <w:lang w:val="en-US" w:eastAsia="ar-SA"/>
              </w:rPr>
              <w:t>4) Report of a weekend</w:t>
            </w:r>
          </w:p>
          <w:p w:rsidR="00093E70" w:rsidRPr="00093E70" w:rsidRDefault="00093E70" w:rsidP="00093E70">
            <w:pPr>
              <w:suppressAutoHyphens/>
              <w:spacing w:after="0" w:line="240" w:lineRule="auto"/>
              <w:rPr>
                <w:rFonts w:ascii="Bradley Hand ITC" w:eastAsia="Times New Roman" w:hAnsi="Bradley Hand ITC" w:cs="Times New Roman"/>
                <w:b/>
                <w:i/>
                <w:color w:val="000000"/>
                <w:sz w:val="20"/>
                <w:szCs w:val="20"/>
                <w:lang w:val="en-US" w:eastAsia="ar-SA"/>
              </w:rPr>
            </w:pPr>
          </w:p>
          <w:p w:rsidR="00093E70" w:rsidRPr="00093E70" w:rsidRDefault="00093E70" w:rsidP="00093E70">
            <w:pPr>
              <w:suppressAutoHyphens/>
              <w:spacing w:after="0" w:line="240" w:lineRule="auto"/>
              <w:rPr>
                <w:rFonts w:ascii="Bradley Hand ITC" w:eastAsia="Times New Roman" w:hAnsi="Bradley Hand ITC" w:cs="Times New Roman"/>
                <w:b/>
                <w:i/>
                <w:color w:val="000000"/>
                <w:sz w:val="20"/>
                <w:szCs w:val="20"/>
                <w:lang w:val="en-US" w:eastAsia="ar-SA"/>
              </w:rPr>
            </w:pPr>
            <w:r w:rsidRPr="00093E70">
              <w:rPr>
                <w:rFonts w:ascii="Bradley Hand ITC" w:eastAsia="Times New Roman" w:hAnsi="Bradley Hand ITC" w:cs="Times New Roman"/>
                <w:b/>
                <w:i/>
                <w:color w:val="000000"/>
                <w:sz w:val="20"/>
                <w:szCs w:val="20"/>
                <w:lang w:val="en-US" w:eastAsia="ar-SA"/>
              </w:rPr>
              <w:t>5) Moment in the coach with fabric</w:t>
            </w:r>
          </w:p>
          <w:p w:rsidR="00093E70" w:rsidRPr="00093E70" w:rsidRDefault="00093E70" w:rsidP="00093E70">
            <w:pPr>
              <w:suppressAutoHyphens/>
              <w:spacing w:after="0" w:line="240" w:lineRule="auto"/>
              <w:rPr>
                <w:rFonts w:ascii="Bradley Hand ITC" w:eastAsia="Times New Roman" w:hAnsi="Bradley Hand ITC" w:cs="Times New Roman"/>
                <w:b/>
                <w:i/>
                <w:color w:val="000000"/>
                <w:sz w:val="20"/>
                <w:szCs w:val="20"/>
                <w:lang w:val="en-US" w:eastAsia="ar-SA"/>
              </w:rPr>
            </w:pPr>
          </w:p>
          <w:p w:rsidR="00093E70" w:rsidRPr="00093E70" w:rsidRDefault="00093E70" w:rsidP="00093E70">
            <w:pPr>
              <w:suppressAutoHyphens/>
              <w:spacing w:after="0" w:line="240" w:lineRule="auto"/>
              <w:rPr>
                <w:rFonts w:ascii="Bradley Hand ITC" w:eastAsia="Times New Roman" w:hAnsi="Bradley Hand ITC" w:cs="Times New Roman"/>
                <w:b/>
                <w:i/>
                <w:color w:val="000000"/>
                <w:sz w:val="20"/>
                <w:szCs w:val="20"/>
                <w:lang w:val="en-US" w:eastAsia="ar-SA"/>
              </w:rPr>
            </w:pPr>
            <w:r w:rsidRPr="00093E70">
              <w:rPr>
                <w:rFonts w:ascii="Bradley Hand ITC" w:eastAsia="Times New Roman" w:hAnsi="Bradley Hand ITC" w:cs="Times New Roman"/>
                <w:b/>
                <w:i/>
                <w:color w:val="000000"/>
                <w:sz w:val="20"/>
                <w:szCs w:val="20"/>
                <w:lang w:val="en-US" w:eastAsia="ar-SA"/>
              </w:rPr>
              <w:t xml:space="preserve">6) On the 3rd item, this complex rich PIN about the car-crash, the return, the lawn, and door-talk with her Dad….. with previously un-remembered detail about not-using her key </w:t>
            </w:r>
          </w:p>
          <w:p w:rsidR="00093E70" w:rsidRPr="00093E70" w:rsidRDefault="00093E70" w:rsidP="00093E70">
            <w:pPr>
              <w:suppressAutoHyphens/>
              <w:spacing w:after="0" w:line="240" w:lineRule="auto"/>
              <w:rPr>
                <w:rFonts w:ascii="Bradley Hand ITC" w:eastAsia="Times New Roman" w:hAnsi="Bradley Hand ITC" w:cs="Times New Roman"/>
                <w:b/>
                <w:i/>
                <w:color w:val="000000"/>
                <w:sz w:val="20"/>
                <w:szCs w:val="20"/>
                <w:lang w:val="en-US" w:eastAsia="ar-SA"/>
              </w:rPr>
            </w:pPr>
          </w:p>
          <w:p w:rsidR="00093E70" w:rsidRPr="00093E70" w:rsidRDefault="00093E70" w:rsidP="00093E70">
            <w:pPr>
              <w:suppressAutoHyphens/>
              <w:spacing w:after="0" w:line="240" w:lineRule="auto"/>
              <w:rPr>
                <w:rFonts w:ascii="Bradley Hand ITC" w:eastAsia="Times New Roman" w:hAnsi="Bradley Hand ITC" w:cs="Times New Roman"/>
                <w:b/>
                <w:i/>
                <w:color w:val="000000"/>
                <w:lang w:val="en-US" w:eastAsia="ar-SA"/>
              </w:rPr>
            </w:pPr>
            <w:r w:rsidRPr="00093E70">
              <w:rPr>
                <w:rFonts w:ascii="Bradley Hand ITC" w:eastAsia="Times New Roman" w:hAnsi="Bradley Hand ITC" w:cs="Times New Roman"/>
                <w:b/>
                <w:i/>
                <w:color w:val="000000"/>
                <w:sz w:val="20"/>
                <w:szCs w:val="20"/>
                <w:lang w:val="en-US" w:eastAsia="ar-SA"/>
              </w:rPr>
              <w:t xml:space="preserve">Despite what she says, howeever, some bit of her  </w:t>
            </w:r>
            <w:r w:rsidRPr="00093E70">
              <w:rPr>
                <w:rFonts w:ascii="Bradley Hand ITC" w:eastAsia="Times New Roman" w:hAnsi="Bradley Hand ITC" w:cs="Times New Roman"/>
                <w:b/>
                <w:i/>
                <w:color w:val="000000"/>
                <w:sz w:val="20"/>
                <w:szCs w:val="20"/>
                <w:u w:val="single"/>
                <w:lang w:val="en-US" w:eastAsia="ar-SA"/>
              </w:rPr>
              <w:t>did</w:t>
            </w:r>
            <w:r w:rsidRPr="00093E70">
              <w:rPr>
                <w:rFonts w:ascii="Bradley Hand ITC" w:eastAsia="Times New Roman" w:hAnsi="Bradley Hand ITC" w:cs="Times New Roman"/>
                <w:b/>
                <w:i/>
                <w:color w:val="000000"/>
                <w:sz w:val="20"/>
                <w:szCs w:val="20"/>
                <w:lang w:val="en-US" w:eastAsia="ar-SA"/>
              </w:rPr>
              <w:t xml:space="preserve"> notice it at the time, but it seems she didn</w:t>
            </w:r>
            <w:smartTag w:uri="urn:schemas-microsoft-com:office:smarttags" w:element="PersonName">
              <w:r w:rsidRPr="00093E70">
                <w:rPr>
                  <w:rFonts w:ascii="Bradley Hand ITC" w:eastAsia="Times New Roman" w:hAnsi="Bradley Hand ITC" w:cs="Times New Roman"/>
                  <w:b/>
                  <w:i/>
                  <w:color w:val="000000"/>
                  <w:sz w:val="20"/>
                  <w:szCs w:val="20"/>
                  <w:lang w:val="en-US" w:eastAsia="ar-SA"/>
                </w:rPr>
                <w:t>'</w:t>
              </w:r>
            </w:smartTag>
            <w:r w:rsidRPr="00093E70">
              <w:rPr>
                <w:rFonts w:ascii="Bradley Hand ITC" w:eastAsia="Times New Roman" w:hAnsi="Bradley Hand ITC" w:cs="Times New Roman"/>
                <w:b/>
                <w:i/>
                <w:color w:val="000000"/>
                <w:sz w:val="20"/>
                <w:szCs w:val="20"/>
                <w:lang w:val="en-US" w:eastAsia="ar-SA"/>
              </w:rPr>
              <w:t>t think about it then or until now, when she is starting to "really wonder" why she didn</w:t>
            </w:r>
            <w:smartTag w:uri="urn:schemas-microsoft-com:office:smarttags" w:element="PersonName">
              <w:r w:rsidRPr="00093E70">
                <w:rPr>
                  <w:rFonts w:ascii="Bradley Hand ITC" w:eastAsia="Times New Roman" w:hAnsi="Bradley Hand ITC" w:cs="Times New Roman"/>
                  <w:b/>
                  <w:i/>
                  <w:color w:val="000000"/>
                  <w:sz w:val="20"/>
                  <w:szCs w:val="20"/>
                  <w:lang w:val="en-US" w:eastAsia="ar-SA"/>
                </w:rPr>
                <w:t>'</w:t>
              </w:r>
            </w:smartTag>
            <w:r w:rsidRPr="00093E70">
              <w:rPr>
                <w:rFonts w:ascii="Bradley Hand ITC" w:eastAsia="Times New Roman" w:hAnsi="Bradley Hand ITC" w:cs="Times New Roman"/>
                <w:b/>
                <w:i/>
                <w:color w:val="000000"/>
                <w:sz w:val="20"/>
                <w:szCs w:val="20"/>
                <w:lang w:val="en-US" w:eastAsia="ar-SA"/>
              </w:rPr>
              <w:t xml:space="preserve">t use her key -- and maybe why she kept that detail </w:t>
            </w:r>
            <w:smartTag w:uri="urn:schemas-microsoft-com:office:smarttags" w:element="PersonName">
              <w:r w:rsidRPr="00093E70">
                <w:rPr>
                  <w:rFonts w:ascii="Bradley Hand ITC" w:eastAsia="Times New Roman" w:hAnsi="Bradley Hand ITC" w:cs="Times New Roman"/>
                  <w:b/>
                  <w:i/>
                  <w:color w:val="000000"/>
                  <w:sz w:val="20"/>
                  <w:szCs w:val="20"/>
                  <w:lang w:val="en-US" w:eastAsia="ar-SA"/>
                </w:rPr>
                <w:t>'</w:t>
              </w:r>
            </w:smartTag>
            <w:r w:rsidRPr="00093E70">
              <w:rPr>
                <w:rFonts w:ascii="Bradley Hand ITC" w:eastAsia="Times New Roman" w:hAnsi="Bradley Hand ITC" w:cs="Times New Roman"/>
                <w:b/>
                <w:i/>
                <w:color w:val="000000"/>
                <w:sz w:val="20"/>
                <w:szCs w:val="20"/>
                <w:lang w:val="en-US" w:eastAsia="ar-SA"/>
              </w:rPr>
              <w:t>un-noticed</w:t>
            </w:r>
            <w:smartTag w:uri="urn:schemas-microsoft-com:office:smarttags" w:element="PersonName">
              <w:r w:rsidRPr="00093E70">
                <w:rPr>
                  <w:rFonts w:ascii="Bradley Hand ITC" w:eastAsia="Times New Roman" w:hAnsi="Bradley Hand ITC" w:cs="Times New Roman"/>
                  <w:b/>
                  <w:i/>
                  <w:color w:val="000000"/>
                  <w:sz w:val="20"/>
                  <w:szCs w:val="20"/>
                  <w:lang w:val="en-US" w:eastAsia="ar-SA"/>
                </w:rPr>
                <w:t>'</w:t>
              </w:r>
            </w:smartTag>
            <w:r w:rsidRPr="00093E70">
              <w:rPr>
                <w:rFonts w:ascii="Bradley Hand ITC" w:eastAsia="Times New Roman" w:hAnsi="Bradley Hand ITC" w:cs="Times New Roman"/>
                <w:b/>
                <w:i/>
                <w:color w:val="000000"/>
                <w:sz w:val="20"/>
                <w:szCs w:val="20"/>
                <w:lang w:val="en-US" w:eastAsia="ar-SA"/>
              </w:rPr>
              <w:t xml:space="preserve"> until now…. This may be a clue to her (past and/ or present </w:t>
            </w:r>
            <w:r w:rsidRPr="00093E70">
              <w:rPr>
                <w:rFonts w:ascii="Bradley Hand ITC" w:eastAsia="Times New Roman" w:hAnsi="Bradley Hand ITC" w:cs="Times New Roman"/>
                <w:b/>
                <w:i/>
                <w:color w:val="000000"/>
                <w:sz w:val="20"/>
                <w:szCs w:val="20"/>
                <w:lang w:val="en-US" w:eastAsia="ar-SA"/>
              </w:rPr>
              <w:lastRenderedPageBreak/>
              <w:t>) situated-subjectivity…. the default focus of BNIM</w:t>
            </w:r>
            <w:smartTag w:uri="urn:schemas-microsoft-com:office:smarttags" w:element="PersonName">
              <w:r w:rsidRPr="00093E70">
                <w:rPr>
                  <w:rFonts w:ascii="Bradley Hand ITC" w:eastAsia="Times New Roman" w:hAnsi="Bradley Hand ITC" w:cs="Times New Roman"/>
                  <w:b/>
                  <w:i/>
                  <w:color w:val="000000"/>
                  <w:sz w:val="20"/>
                  <w:szCs w:val="20"/>
                  <w:lang w:val="en-US" w:eastAsia="ar-SA"/>
                </w:rPr>
                <w:t>'</w:t>
              </w:r>
            </w:smartTag>
            <w:r w:rsidRPr="00093E70">
              <w:rPr>
                <w:rFonts w:ascii="Bradley Hand ITC" w:eastAsia="Times New Roman" w:hAnsi="Bradley Hand ITC" w:cs="Times New Roman"/>
                <w:b/>
                <w:i/>
                <w:color w:val="000000"/>
                <w:sz w:val="20"/>
                <w:szCs w:val="20"/>
                <w:lang w:val="en-US" w:eastAsia="ar-SA"/>
              </w:rPr>
              <w:t>s open-narrative questioning</w:t>
            </w:r>
          </w:p>
        </w:tc>
      </w:tr>
    </w:tbl>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4"/>
          <w:lang w:eastAsia="ar-SA"/>
        </w:rPr>
      </w:pPr>
      <w:r w:rsidRPr="00093E70">
        <w:rPr>
          <w:rFonts w:ascii="Times" w:eastAsia="Times New Roman" w:hAnsi="Times" w:cs="Times New Roman"/>
          <w:sz w:val="24"/>
          <w:szCs w:val="24"/>
          <w:lang w:eastAsia="ar-SA"/>
        </w:rPr>
        <w:t xml:space="preserve">Some of the features of BNIM interviewing are to be found here: the </w:t>
      </w:r>
      <w:r w:rsidRPr="00093E70">
        <w:rPr>
          <w:rFonts w:ascii="Times" w:eastAsia="Times New Roman" w:hAnsi="Times" w:cs="Times New Roman"/>
          <w:i/>
          <w:sz w:val="24"/>
          <w:szCs w:val="24"/>
          <w:lang w:eastAsia="ar-SA"/>
        </w:rPr>
        <w:t>strategic direction</w:t>
      </w:r>
      <w:r w:rsidRPr="00093E70">
        <w:rPr>
          <w:rFonts w:ascii="Times" w:eastAsia="Times New Roman" w:hAnsi="Times" w:cs="Times New Roman"/>
          <w:sz w:val="24"/>
          <w:szCs w:val="24"/>
          <w:lang w:eastAsia="ar-SA"/>
        </w:rPr>
        <w:t xml:space="preserve"> of pushing for particular experiences and particular incident narratives (PINs) and the </w:t>
      </w:r>
      <w:r w:rsidRPr="00093E70">
        <w:rPr>
          <w:rFonts w:ascii="Times" w:eastAsia="Times New Roman" w:hAnsi="Times" w:cs="Times New Roman"/>
          <w:i/>
          <w:sz w:val="24"/>
          <w:szCs w:val="24"/>
          <w:lang w:eastAsia="ar-SA"/>
        </w:rPr>
        <w:t>frequently long struggle</w:t>
      </w:r>
      <w:r w:rsidRPr="00093E70">
        <w:rPr>
          <w:rFonts w:ascii="Times" w:eastAsia="Times New Roman" w:hAnsi="Times" w:cs="Times New Roman"/>
          <w:sz w:val="24"/>
          <w:szCs w:val="24"/>
          <w:lang w:eastAsia="ar-SA"/>
        </w:rPr>
        <w:t xml:space="preserve"> (by no means always successful) to get to them.  There are 21 pushes before the interviewer got to a full and extended then-felt in-PIN.</w:t>
      </w:r>
    </w:p>
    <w:p w:rsidR="00093E70" w:rsidRPr="00093E70" w:rsidRDefault="00093E70" w:rsidP="00093E70">
      <w:pPr>
        <w:suppressAutoHyphens/>
        <w:spacing w:after="0" w:line="240" w:lineRule="auto"/>
        <w:rPr>
          <w:rFonts w:ascii="Times" w:eastAsia="Times New Roman" w:hAnsi="Times" w:cs="Times New Roman"/>
          <w:sz w:val="24"/>
          <w:szCs w:val="24"/>
          <w:lang w:eastAsia="ar-SA"/>
        </w:rPr>
      </w:pPr>
    </w:p>
    <w:p w:rsidR="00093E70" w:rsidRPr="00093E70" w:rsidRDefault="00093E70" w:rsidP="00093E70">
      <w:pPr>
        <w:suppressAutoHyphens/>
        <w:spacing w:after="0" w:line="240" w:lineRule="auto"/>
        <w:rPr>
          <w:rFonts w:ascii="Times" w:eastAsia="Times New Roman" w:hAnsi="Times" w:cs="Times New Roman"/>
          <w:sz w:val="24"/>
          <w:szCs w:val="24"/>
          <w:lang w:eastAsia="ar-SA"/>
        </w:rPr>
      </w:pPr>
      <w:r w:rsidRPr="00093E70">
        <w:rPr>
          <w:rFonts w:ascii="Times" w:eastAsia="Times New Roman" w:hAnsi="Times" w:cs="Times New Roman"/>
          <w:sz w:val="24"/>
          <w:szCs w:val="24"/>
          <w:lang w:eastAsia="ar-SA"/>
        </w:rPr>
        <w:t xml:space="preserve"> (The </w:t>
      </w:r>
      <w:r w:rsidRPr="00093E70">
        <w:rPr>
          <w:rFonts w:ascii="Times" w:eastAsia="Times New Roman" w:hAnsi="Times" w:cs="Times New Roman" w:hint="eastAsia"/>
          <w:sz w:val="24"/>
          <w:szCs w:val="24"/>
          <w:lang w:eastAsia="ar-SA"/>
        </w:rPr>
        <w:t>‘</w:t>
      </w:r>
      <w:r w:rsidRPr="00093E70">
        <w:rPr>
          <w:rFonts w:ascii="Times" w:eastAsia="Times New Roman" w:hAnsi="Times" w:cs="Times New Roman"/>
          <w:sz w:val="24"/>
          <w:szCs w:val="24"/>
          <w:lang w:eastAsia="ar-SA"/>
        </w:rPr>
        <w:t>mini-PIN</w:t>
      </w:r>
      <w:r w:rsidRPr="00093E70">
        <w:rPr>
          <w:rFonts w:ascii="Times" w:eastAsia="Times New Roman" w:hAnsi="Times" w:cs="Times New Roman" w:hint="eastAsia"/>
          <w:sz w:val="24"/>
          <w:szCs w:val="24"/>
          <w:lang w:eastAsia="ar-SA"/>
        </w:rPr>
        <w:t>’</w:t>
      </w:r>
      <w:r w:rsidRPr="00093E70">
        <w:rPr>
          <w:rFonts w:ascii="Times" w:eastAsia="Times New Roman" w:hAnsi="Times" w:cs="Times New Roman"/>
          <w:sz w:val="24"/>
          <w:szCs w:val="24"/>
          <w:lang w:eastAsia="ar-SA"/>
        </w:rPr>
        <w:t xml:space="preserve"> at point (17) was a sign of, and a basis for, emerging access to some past lived experience).</w:t>
      </w:r>
    </w:p>
    <w:p w:rsidR="00093E70" w:rsidRPr="00093E70" w:rsidRDefault="00093E70" w:rsidP="00093E70">
      <w:pPr>
        <w:suppressAutoHyphens/>
        <w:spacing w:after="0" w:line="240" w:lineRule="auto"/>
        <w:rPr>
          <w:rFonts w:ascii="Times" w:eastAsia="Times New Roman" w:hAnsi="Times" w:cs="Times New Roman"/>
          <w:sz w:val="24"/>
          <w:szCs w:val="24"/>
          <w:lang w:eastAsia="ar-SA"/>
        </w:rPr>
      </w:pPr>
    </w:p>
    <w:p w:rsidR="00093E70" w:rsidRPr="00093E70" w:rsidRDefault="00093E70" w:rsidP="00093E70">
      <w:pPr>
        <w:suppressAutoHyphens/>
        <w:spacing w:after="0" w:line="240" w:lineRule="auto"/>
        <w:rPr>
          <w:rFonts w:ascii="Times" w:eastAsia="Times New Roman" w:hAnsi="Times" w:cs="Times New Roman"/>
          <w:sz w:val="24"/>
          <w:szCs w:val="24"/>
          <w:lang w:eastAsia="ar-SA"/>
        </w:rPr>
      </w:pPr>
      <w:r w:rsidRPr="00093E70">
        <w:rPr>
          <w:rFonts w:ascii="Times" w:eastAsia="Times New Roman" w:hAnsi="Times" w:cs="Times New Roman"/>
          <w:i/>
          <w:sz w:val="24"/>
          <w:szCs w:val="24"/>
          <w:lang w:eastAsia="ar-SA"/>
        </w:rPr>
        <w:t>Note also that, surprisingly,  it doesn’t matter so much what the PIN eventually turns out to be about.</w:t>
      </w:r>
      <w:r w:rsidRPr="00093E70">
        <w:rPr>
          <w:rFonts w:ascii="Times" w:eastAsia="Times New Roman" w:hAnsi="Times" w:cs="Times New Roman"/>
          <w:sz w:val="24"/>
          <w:szCs w:val="24"/>
          <w:lang w:eastAsia="ar-SA"/>
        </w:rPr>
        <w:t xml:space="preserve"> The one that was accessed wasn</w:t>
      </w:r>
      <w:r w:rsidRPr="00093E70">
        <w:rPr>
          <w:rFonts w:ascii="Times" w:eastAsia="Times New Roman" w:hAnsi="Times" w:cs="Times New Roman" w:hint="eastAsia"/>
          <w:sz w:val="24"/>
          <w:szCs w:val="24"/>
          <w:lang w:eastAsia="ar-SA"/>
        </w:rPr>
        <w:t>’</w:t>
      </w:r>
      <w:r w:rsidRPr="00093E70">
        <w:rPr>
          <w:rFonts w:ascii="Times" w:eastAsia="Times New Roman" w:hAnsi="Times" w:cs="Times New Roman"/>
          <w:sz w:val="24"/>
          <w:szCs w:val="24"/>
          <w:lang w:eastAsia="ar-SA"/>
        </w:rPr>
        <w:t>t about friends helping with driving practice, or about Sally, or about  the concert.</w:t>
      </w:r>
    </w:p>
    <w:p w:rsidR="00093E70" w:rsidRPr="00093E70" w:rsidRDefault="00093E70" w:rsidP="00093E70">
      <w:pPr>
        <w:suppressAutoHyphens/>
        <w:spacing w:after="0" w:line="240" w:lineRule="auto"/>
        <w:rPr>
          <w:rFonts w:ascii="Times" w:eastAsia="Times New Roman" w:hAnsi="Times" w:cs="Times New Roman"/>
          <w:sz w:val="24"/>
          <w:szCs w:val="24"/>
          <w:lang w:eastAsia="ar-SA"/>
        </w:rPr>
      </w:pPr>
    </w:p>
    <w:p w:rsidR="00093E70" w:rsidRPr="00093E70" w:rsidRDefault="00093E70" w:rsidP="00093E70">
      <w:pPr>
        <w:suppressAutoHyphens/>
        <w:spacing w:after="0" w:line="240" w:lineRule="auto"/>
        <w:rPr>
          <w:rFonts w:ascii="Times" w:eastAsia="Times New Roman" w:hAnsi="Times" w:cs="Times New Roman"/>
          <w:sz w:val="24"/>
          <w:szCs w:val="24"/>
          <w:lang w:eastAsia="ar-SA"/>
        </w:rPr>
      </w:pPr>
      <w:r w:rsidRPr="00093E70">
        <w:rPr>
          <w:rFonts w:ascii="Times" w:eastAsia="Times New Roman" w:hAnsi="Times" w:cs="Times New Roman"/>
          <w:sz w:val="24"/>
          <w:szCs w:val="24"/>
          <w:lang w:eastAsia="ar-SA"/>
        </w:rPr>
        <w:t>There’s no way of being sure in advance where the PINs are going to be hidden. You push for PINs and follow the musing and remembering of the interviewee wherever it goes: eventually a PIN about something nearly always gets unearthed. A bit like truffle-hunting.</w:t>
      </w:r>
    </w:p>
    <w:p w:rsidR="00093E70" w:rsidRPr="00093E70" w:rsidRDefault="00093E70" w:rsidP="00093E70">
      <w:pPr>
        <w:suppressAutoHyphens/>
        <w:spacing w:after="0" w:line="240" w:lineRule="auto"/>
        <w:rPr>
          <w:rFonts w:ascii="Times" w:eastAsia="Times New Roman" w:hAnsi="Times" w:cs="Times New Roman"/>
          <w:sz w:val="24"/>
          <w:szCs w:val="24"/>
          <w:lang w:eastAsia="ar-SA"/>
        </w:rPr>
      </w:pPr>
    </w:p>
    <w:p w:rsidR="00093E70" w:rsidRPr="00093E70" w:rsidRDefault="00093E70" w:rsidP="00093E70">
      <w:pPr>
        <w:suppressAutoHyphens/>
        <w:spacing w:after="0" w:line="240" w:lineRule="auto"/>
        <w:rPr>
          <w:rFonts w:ascii="Times" w:eastAsia="Times New Roman" w:hAnsi="Times" w:cs="Times New Roman"/>
          <w:sz w:val="24"/>
          <w:szCs w:val="24"/>
          <w:lang w:eastAsia="ar-SA"/>
        </w:rPr>
      </w:pPr>
      <w:r w:rsidRPr="00093E70">
        <w:rPr>
          <w:rFonts w:ascii="Times" w:eastAsia="Times New Roman" w:hAnsi="Times" w:cs="Times New Roman"/>
          <w:sz w:val="24"/>
          <w:szCs w:val="24"/>
          <w:lang w:eastAsia="ar-SA"/>
        </w:rPr>
        <w:t xml:space="preserve"> What matters is that there is a particular memorable moment about something, sometimes, that gets evoked. A fully-felt in-PIN with detail that surprised the narrator. In what areas  the situated subjectivity provides such memories, depends…..on the history of that subjectivity which by definition you don’t understand and which, by the PINs you get and the PINs you don’t,  luckily will surprise you ………..!. </w:t>
      </w:r>
    </w:p>
    <w:p w:rsidR="00093E70" w:rsidRPr="00093E70" w:rsidRDefault="00093E70" w:rsidP="00093E70">
      <w:pPr>
        <w:suppressAutoHyphens/>
        <w:spacing w:after="0" w:line="240" w:lineRule="auto"/>
        <w:rPr>
          <w:rFonts w:ascii="Times" w:eastAsia="Times New Roman" w:hAnsi="Times" w:cs="Times New Roman"/>
          <w:sz w:val="24"/>
          <w:szCs w:val="24"/>
          <w:lang w:eastAsia="ar-SA"/>
        </w:rPr>
      </w:pPr>
    </w:p>
    <w:p w:rsidR="00093E70" w:rsidRPr="00093E70" w:rsidRDefault="00093E70" w:rsidP="00093E70">
      <w:pPr>
        <w:suppressAutoHyphens/>
        <w:spacing w:after="0" w:line="240" w:lineRule="auto"/>
        <w:rPr>
          <w:rFonts w:ascii="Times" w:eastAsia="Times New Roman" w:hAnsi="Times" w:cs="Times New Roman"/>
          <w:sz w:val="24"/>
          <w:szCs w:val="24"/>
          <w:lang w:eastAsia="ar-SA"/>
        </w:rPr>
      </w:pPr>
    </w:p>
    <w:p w:rsidR="00093E70" w:rsidRPr="00093E70" w:rsidRDefault="00093E70" w:rsidP="00093E70">
      <w:pPr>
        <w:suppressAutoHyphens/>
        <w:spacing w:after="0" w:line="240" w:lineRule="auto"/>
        <w:rPr>
          <w:rFonts w:ascii="Times" w:eastAsia="Times New Roman" w:hAnsi="Times" w:cs="Times New Roman"/>
          <w:sz w:val="24"/>
          <w:szCs w:val="24"/>
          <w:lang w:eastAsia="ar-SA"/>
        </w:rPr>
      </w:pPr>
      <w:r w:rsidRPr="00093E70">
        <w:rPr>
          <w:rFonts w:ascii="Times" w:eastAsia="Times New Roman" w:hAnsi="Times" w:cs="Times New Roman"/>
          <w:sz w:val="24"/>
          <w:szCs w:val="24"/>
          <w:lang w:eastAsia="ar-SA"/>
        </w:rPr>
        <w:t>When you do your first pilot interview and, as always happens, you don’t get as many PINs as you hoped you would get or not about the topics you wanted to get them about, re-read again the above interview extract.</w:t>
      </w:r>
    </w:p>
    <w:p w:rsidR="00093E70" w:rsidRPr="00093E70" w:rsidRDefault="00093E70" w:rsidP="00093E70">
      <w:pPr>
        <w:suppressAutoHyphens/>
        <w:spacing w:after="0" w:line="240" w:lineRule="auto"/>
        <w:rPr>
          <w:rFonts w:ascii="Times" w:eastAsia="Times New Roman" w:hAnsi="Times" w:cs="Times New Roman"/>
          <w:sz w:val="24"/>
          <w:szCs w:val="24"/>
          <w:lang w:eastAsia="ar-SA"/>
        </w:rPr>
      </w:pPr>
    </w:p>
    <w:p w:rsidR="00093E70" w:rsidRPr="00093E70" w:rsidRDefault="00093E70" w:rsidP="00093E70">
      <w:pPr>
        <w:numPr>
          <w:ilvl w:val="0"/>
          <w:numId w:val="24"/>
        </w:numPr>
        <w:suppressAutoHyphens/>
        <w:spacing w:after="0" w:line="240" w:lineRule="auto"/>
        <w:rPr>
          <w:rFonts w:ascii="Times" w:eastAsia="Times New Roman" w:hAnsi="Times" w:cs="Times New Roman"/>
          <w:sz w:val="24"/>
          <w:szCs w:val="24"/>
          <w:lang w:eastAsia="ar-SA"/>
        </w:rPr>
      </w:pPr>
      <w:r w:rsidRPr="00093E70">
        <w:rPr>
          <w:rFonts w:ascii="Times" w:eastAsia="Times New Roman" w:hAnsi="Times" w:cs="Times New Roman"/>
          <w:sz w:val="24"/>
          <w:szCs w:val="24"/>
          <w:lang w:eastAsia="ar-SA"/>
        </w:rPr>
        <w:t>To remind you how that the proportion of PIN to other material might be one-third or one-quarter</w:t>
      </w:r>
    </w:p>
    <w:p w:rsidR="00093E70" w:rsidRPr="00093E70" w:rsidRDefault="00093E70" w:rsidP="00093E70">
      <w:pPr>
        <w:numPr>
          <w:ilvl w:val="0"/>
          <w:numId w:val="24"/>
        </w:numPr>
        <w:suppressAutoHyphens/>
        <w:spacing w:after="0" w:line="240" w:lineRule="auto"/>
        <w:rPr>
          <w:rFonts w:ascii="Times" w:eastAsia="Times New Roman" w:hAnsi="Times" w:cs="Times New Roman"/>
          <w:sz w:val="24"/>
          <w:szCs w:val="24"/>
          <w:lang w:eastAsia="ar-SA"/>
        </w:rPr>
      </w:pPr>
      <w:r w:rsidRPr="00093E70">
        <w:rPr>
          <w:rFonts w:ascii="Times" w:eastAsia="Times New Roman" w:hAnsi="Times" w:cs="Times New Roman"/>
          <w:sz w:val="24"/>
          <w:szCs w:val="24"/>
          <w:lang w:eastAsia="ar-SA"/>
        </w:rPr>
        <w:t>To remind you how you have to persevere in the strategic  direction of pushing towards PINs, even if you repeatedly don’t get them</w:t>
      </w:r>
    </w:p>
    <w:p w:rsidR="00093E70" w:rsidRPr="00093E70" w:rsidRDefault="00093E70" w:rsidP="00093E70">
      <w:pPr>
        <w:numPr>
          <w:ilvl w:val="0"/>
          <w:numId w:val="24"/>
        </w:numPr>
        <w:suppressAutoHyphens/>
        <w:spacing w:after="0" w:line="240" w:lineRule="auto"/>
        <w:rPr>
          <w:rFonts w:ascii="Times" w:eastAsia="Times New Roman" w:hAnsi="Times" w:cs="Times New Roman"/>
          <w:sz w:val="24"/>
          <w:szCs w:val="24"/>
          <w:lang w:eastAsia="ar-SA"/>
        </w:rPr>
      </w:pPr>
      <w:r w:rsidRPr="00093E70">
        <w:rPr>
          <w:rFonts w:ascii="Times" w:eastAsia="Times New Roman" w:hAnsi="Times" w:cs="Times New Roman"/>
          <w:sz w:val="24"/>
          <w:szCs w:val="24"/>
          <w:lang w:eastAsia="ar-SA"/>
        </w:rPr>
        <w:t>To remind you how you first may get bits and scraps of lived experience (the purple sweater) long before any actual PIN emerges</w:t>
      </w:r>
    </w:p>
    <w:p w:rsidR="00093E70" w:rsidRPr="00093E70" w:rsidRDefault="00093E70" w:rsidP="00093E70">
      <w:pPr>
        <w:numPr>
          <w:ilvl w:val="0"/>
          <w:numId w:val="24"/>
        </w:numPr>
        <w:suppressAutoHyphens/>
        <w:spacing w:after="0" w:line="240" w:lineRule="auto"/>
        <w:rPr>
          <w:rFonts w:ascii="Times" w:eastAsia="Times New Roman" w:hAnsi="Times" w:cs="Times New Roman"/>
          <w:sz w:val="24"/>
          <w:szCs w:val="24"/>
          <w:lang w:eastAsia="ar-SA"/>
        </w:rPr>
      </w:pPr>
      <w:r w:rsidRPr="00093E70">
        <w:rPr>
          <w:rFonts w:ascii="Times" w:eastAsia="Times New Roman" w:hAnsi="Times" w:cs="Times New Roman"/>
          <w:sz w:val="24"/>
          <w:szCs w:val="24"/>
          <w:lang w:eastAsia="ar-SA"/>
        </w:rPr>
        <w:t>To remind you how you have to follow the ‘cue-phrases used’ and the movements of the interviewee’s thinking from one apparently unrelated topic to the next, trusting that with your ‘pushing for PIN examples’, they and you will eventually get to somewhere.</w:t>
      </w:r>
    </w:p>
    <w:p w:rsidR="00093E70" w:rsidRPr="00093E70" w:rsidRDefault="00093E70" w:rsidP="00093E70">
      <w:pPr>
        <w:numPr>
          <w:ilvl w:val="0"/>
          <w:numId w:val="24"/>
        </w:numPr>
        <w:suppressAutoHyphens/>
        <w:spacing w:after="0" w:line="240" w:lineRule="auto"/>
        <w:rPr>
          <w:rFonts w:ascii="Times" w:eastAsia="Times New Roman" w:hAnsi="Times" w:cs="Times New Roman"/>
          <w:sz w:val="24"/>
          <w:szCs w:val="24"/>
          <w:lang w:eastAsia="ar-SA"/>
        </w:rPr>
      </w:pPr>
      <w:r w:rsidRPr="00093E70">
        <w:rPr>
          <w:rFonts w:ascii="Times" w:eastAsia="Times New Roman" w:hAnsi="Times" w:cs="Times New Roman"/>
          <w:sz w:val="24"/>
          <w:szCs w:val="24"/>
          <w:lang w:eastAsia="ar-SA"/>
        </w:rPr>
        <w:t>How there’s no point in being in a hurry and every point in maintaining the PIN-direction while allowing or fostering a free movement of association from one topic that comes up in their mind to the next one.</w:t>
      </w:r>
    </w:p>
    <w:p w:rsidR="00093E70" w:rsidRPr="00093E70" w:rsidRDefault="00093E70" w:rsidP="00093E70">
      <w:pPr>
        <w:suppressAutoHyphens/>
        <w:spacing w:after="0" w:line="240" w:lineRule="auto"/>
        <w:ind w:left="1059"/>
        <w:rPr>
          <w:rFonts w:ascii="Times" w:eastAsia="Times New Roman" w:hAnsi="Times" w:cs="Times New Roman"/>
          <w:sz w:val="24"/>
          <w:szCs w:val="24"/>
          <w:lang w:eastAsia="ar-SA"/>
        </w:rPr>
      </w:pPr>
    </w:p>
    <w:p w:rsidR="00093E70" w:rsidRPr="00093E70" w:rsidRDefault="00093E70" w:rsidP="00093E70">
      <w:pPr>
        <w:numPr>
          <w:ilvl w:val="0"/>
          <w:numId w:val="18"/>
        </w:numPr>
        <w:suppressAutoHyphens/>
        <w:spacing w:after="0" w:line="240" w:lineRule="auto"/>
        <w:rPr>
          <w:rFonts w:ascii="Times" w:eastAsia="Times New Roman" w:hAnsi="Times" w:cs="Times New Roman"/>
          <w:sz w:val="24"/>
          <w:szCs w:val="24"/>
          <w:lang w:eastAsia="ar-SA"/>
        </w:rPr>
        <w:sectPr w:rsidR="00093E70" w:rsidRPr="00093E70">
          <w:headerReference w:type="default" r:id="rId19"/>
          <w:pgSz w:w="12240" w:h="15840"/>
          <w:pgMar w:top="1440" w:right="1800" w:bottom="1440" w:left="1800" w:header="720" w:footer="720" w:gutter="0"/>
          <w:cols w:space="720"/>
          <w:docGrid w:linePitch="360"/>
        </w:sectPr>
      </w:pPr>
    </w:p>
    <w:p w:rsidR="00093E70" w:rsidRPr="00093E70" w:rsidRDefault="00093E70" w:rsidP="00093E70">
      <w:pPr>
        <w:keepNext/>
        <w:suppressAutoHyphens/>
        <w:spacing w:before="240" w:after="60" w:line="240" w:lineRule="auto"/>
        <w:outlineLvl w:val="1"/>
        <w:rPr>
          <w:rFonts w:ascii="Helvetica" w:eastAsia="Times New Roman" w:hAnsi="Helvetica" w:cs="Helvetica"/>
          <w:b/>
          <w:i/>
          <w:color w:val="FF0000"/>
          <w:lang w:eastAsia="en-GB"/>
        </w:rPr>
      </w:pPr>
      <w:bookmarkStart w:id="63" w:name="_Toc282846410"/>
      <w:bookmarkStart w:id="64" w:name="_Toc282847442"/>
      <w:r w:rsidRPr="00093E70">
        <w:rPr>
          <w:rFonts w:ascii="Helvetica" w:eastAsia="Times New Roman" w:hAnsi="Helvetica" w:cs="Times New Roman"/>
          <w:b/>
          <w:i/>
          <w:color w:val="FF0000"/>
          <w:sz w:val="24"/>
          <w:szCs w:val="20"/>
          <w:lang w:eastAsia="ar-SA"/>
        </w:rPr>
        <w:lastRenderedPageBreak/>
        <w:t xml:space="preserve">1.1. </w:t>
      </w:r>
      <w:bookmarkEnd w:id="48"/>
      <w:bookmarkEnd w:id="49"/>
      <w:bookmarkEnd w:id="50"/>
      <w:r w:rsidRPr="00093E70">
        <w:rPr>
          <w:rFonts w:ascii="Helvetica" w:eastAsia="Times New Roman" w:hAnsi="Helvetica" w:cs="Times New Roman"/>
          <w:b/>
          <w:i/>
          <w:color w:val="FF0000"/>
          <w:sz w:val="24"/>
          <w:szCs w:val="20"/>
          <w:lang w:eastAsia="ar-SA"/>
        </w:rPr>
        <w:t>Start here</w:t>
      </w:r>
      <w:bookmarkEnd w:id="63"/>
      <w:bookmarkEnd w:id="64"/>
    </w:p>
    <w:p w:rsidR="00093E70" w:rsidRPr="00093E70" w:rsidRDefault="00093E70" w:rsidP="00093E70">
      <w:pPr>
        <w:suppressAutoHyphens/>
        <w:spacing w:after="0" w:line="240" w:lineRule="auto"/>
        <w:rPr>
          <w:rFonts w:ascii="Times" w:eastAsia="Times New Roman" w:hAnsi="Times" w:cs="Times New Roman"/>
          <w:sz w:val="24"/>
          <w:szCs w:val="20"/>
          <w:lang w:eastAsia="ar-SA"/>
        </w:rPr>
      </w:pPr>
      <w:bookmarkStart w:id="65" w:name="_Ref179296997"/>
      <w:bookmarkStart w:id="66" w:name="_Toc203744749"/>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The </w:t>
      </w:r>
      <w:r w:rsidRPr="00093E70">
        <w:rPr>
          <w:rFonts w:ascii="Times" w:eastAsia="Times New Roman" w:hAnsi="Times" w:cs="Times New Roman"/>
          <w:i/>
          <w:sz w:val="24"/>
          <w:szCs w:val="20"/>
          <w:lang w:eastAsia="ar-SA"/>
        </w:rPr>
        <w:t>Guide</w:t>
      </w:r>
      <w:r w:rsidRPr="00093E70">
        <w:rPr>
          <w:rFonts w:ascii="Times" w:eastAsia="Times New Roman" w:hAnsi="Times" w:cs="Times New Roman"/>
          <w:sz w:val="24"/>
          <w:szCs w:val="20"/>
          <w:lang w:eastAsia="ar-SA"/>
        </w:rPr>
        <w:t xml:space="preserve"> as a whole is divided into three main parts: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numPr>
          <w:ilvl w:val="0"/>
          <w:numId w:val="12"/>
        </w:num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the ‘Introduction’ (about 50 pages)</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numPr>
          <w:ilvl w:val="0"/>
          <w:numId w:val="12"/>
        </w:num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the </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Short Guide</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 xml:space="preserve"> (section 1.2 – 1.6 onwards, about  60 pages);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numPr>
          <w:ilvl w:val="0"/>
          <w:numId w:val="12"/>
        </w:num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the </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More Detailed  Manual</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 xml:space="preserve"> (about 400 pages: section 2 on interviewing, section 3 on interpretation);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numPr>
          <w:ilvl w:val="0"/>
          <w:numId w:val="12"/>
        </w:num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and a large  </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Appendices</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 xml:space="preserve"> section 4: also about 350 pages.</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It’s been designed in sections so that you need only read (and occasionally print out) sections (and sub-sections!) for the area and level that you need.</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To get an </w:t>
      </w:r>
      <w:r w:rsidRPr="00093E70">
        <w:rPr>
          <w:rFonts w:ascii="Times" w:eastAsia="Times New Roman" w:hAnsi="Times" w:cs="Times New Roman"/>
          <w:i/>
          <w:sz w:val="24"/>
          <w:szCs w:val="20"/>
          <w:lang w:eastAsia="ar-SA"/>
        </w:rPr>
        <w:t>overview</w:t>
      </w:r>
      <w:r w:rsidRPr="00093E70">
        <w:rPr>
          <w:rFonts w:ascii="Times" w:eastAsia="Times New Roman" w:hAnsi="Times" w:cs="Times New Roman"/>
          <w:sz w:val="24"/>
          <w:szCs w:val="20"/>
          <w:lang w:eastAsia="ar-SA"/>
        </w:rPr>
        <w:t xml:space="preserve"> of BNIM, the </w:t>
      </w:r>
      <w:r w:rsidRPr="00093E70">
        <w:rPr>
          <w:rFonts w:ascii="Times" w:eastAsia="Times New Roman" w:hAnsi="Times" w:cs="Times New Roman"/>
          <w:b/>
          <w:sz w:val="24"/>
          <w:szCs w:val="20"/>
          <w:lang w:eastAsia="ar-SA"/>
        </w:rPr>
        <w:t>Short Guide</w:t>
      </w:r>
      <w:r w:rsidRPr="00093E70">
        <w:rPr>
          <w:rFonts w:ascii="Times" w:eastAsia="Times New Roman" w:hAnsi="Times" w:cs="Times New Roman"/>
          <w:sz w:val="24"/>
          <w:szCs w:val="20"/>
          <w:lang w:eastAsia="ar-SA"/>
        </w:rPr>
        <w:t xml:space="preserve"> section 1 (this section) of about 70 pages (with a technical core of some </w:t>
      </w:r>
      <w:r w:rsidRPr="00093E70">
        <w:rPr>
          <w:rFonts w:ascii="Times" w:eastAsia="Times New Roman" w:hAnsi="Times" w:cs="Times New Roman"/>
          <w:b/>
          <w:sz w:val="24"/>
          <w:szCs w:val="20"/>
          <w:lang w:eastAsia="ar-SA"/>
        </w:rPr>
        <w:t>40 pages in sections 1.2 to 1.6</w:t>
      </w:r>
      <w:r w:rsidRPr="00093E70">
        <w:rPr>
          <w:rFonts w:ascii="Times" w:eastAsia="Times New Roman" w:hAnsi="Times" w:cs="Times New Roman"/>
          <w:sz w:val="24"/>
          <w:szCs w:val="20"/>
          <w:lang w:eastAsia="ar-SA"/>
        </w:rPr>
        <w:t xml:space="preserve">)  is quite sufficient.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w:t>
      </w:r>
    </w:p>
    <w:p w:rsidR="00093E70" w:rsidRPr="00093E70" w:rsidRDefault="00093E70" w:rsidP="00093E70">
      <w:pPr>
        <w:keepNext/>
        <w:suppressAutoHyphens/>
        <w:spacing w:before="240" w:after="60" w:line="240" w:lineRule="auto"/>
        <w:outlineLvl w:val="2"/>
        <w:rPr>
          <w:rFonts w:ascii="Times" w:eastAsia="Times New Roman" w:hAnsi="Times" w:cs="Times New Roman"/>
          <w:b/>
          <w:sz w:val="24"/>
          <w:szCs w:val="20"/>
          <w:lang w:eastAsia="ar-SA"/>
        </w:rPr>
      </w:pPr>
      <w:bookmarkStart w:id="67" w:name="_Toc205531287"/>
      <w:bookmarkStart w:id="68" w:name="_Toc206042820"/>
      <w:bookmarkStart w:id="69" w:name="_Ref262638570"/>
      <w:bookmarkStart w:id="70" w:name="_Ref262638618"/>
      <w:bookmarkStart w:id="71" w:name="_Toc282846411"/>
      <w:bookmarkStart w:id="72" w:name="_Toc282847443"/>
      <w:r w:rsidRPr="00093E70">
        <w:rPr>
          <w:rFonts w:ascii="Times" w:eastAsia="Times New Roman" w:hAnsi="Times" w:cs="Times New Roman"/>
          <w:b/>
          <w:sz w:val="24"/>
          <w:szCs w:val="20"/>
          <w:lang w:eastAsia="ar-SA"/>
        </w:rPr>
        <w:t>1.1.1. Printing-out  and/or  viewing electronically?</w:t>
      </w:r>
      <w:bookmarkEnd w:id="65"/>
      <w:bookmarkEnd w:id="66"/>
      <w:bookmarkEnd w:id="67"/>
      <w:bookmarkEnd w:id="68"/>
      <w:r w:rsidRPr="00093E70">
        <w:rPr>
          <w:rFonts w:ascii="Times" w:eastAsia="Times New Roman" w:hAnsi="Times" w:cs="Times New Roman"/>
          <w:b/>
          <w:sz w:val="24"/>
          <w:szCs w:val="20"/>
          <w:lang w:eastAsia="ar-SA"/>
        </w:rPr>
        <w:t xml:space="preserve"> Don’t rush to print!</w:t>
      </w:r>
      <w:bookmarkEnd w:id="69"/>
      <w:bookmarkEnd w:id="70"/>
      <w:bookmarkEnd w:id="71"/>
      <w:bookmarkEnd w:id="72"/>
    </w:p>
    <w:p w:rsidR="00093E70" w:rsidRPr="00093E70" w:rsidRDefault="00093E70" w:rsidP="00093E70">
      <w:pPr>
        <w:suppressAutoHyphens/>
        <w:spacing w:after="0" w:line="240" w:lineRule="auto"/>
        <w:rPr>
          <w:rFonts w:ascii="Times" w:eastAsia="Times New Roman" w:hAnsi="Times" w:cs="Times New Roman"/>
          <w:i/>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This text has grown a lot –  originally 25, now over  825 pages.  Why is it so long? </w:t>
      </w:r>
      <w:r w:rsidRPr="00093E70">
        <w:rPr>
          <w:rFonts w:ascii="Times" w:eastAsia="Times New Roman" w:hAnsi="Times" w:cs="Times New Roman"/>
          <w:i/>
          <w:sz w:val="24"/>
          <w:szCs w:val="20"/>
          <w:lang w:eastAsia="ar-SA"/>
        </w:rPr>
        <w:t xml:space="preserve">The Short Guide </w:t>
      </w:r>
      <w:r w:rsidRPr="00093E70">
        <w:rPr>
          <w:rFonts w:ascii="Times" w:eastAsia="Times New Roman" w:hAnsi="Times" w:cs="Times New Roman"/>
          <w:sz w:val="24"/>
          <w:szCs w:val="20"/>
          <w:lang w:eastAsia="ar-SA"/>
        </w:rPr>
        <w:t xml:space="preserve">hasn’t grown so much (up to say 75 pages); however, it is now bound together with (and is cross-referenced with hyperlinks between itself and) another text, the </w:t>
      </w:r>
      <w:r w:rsidRPr="00093E70">
        <w:rPr>
          <w:rFonts w:ascii="Times" w:eastAsia="Times New Roman" w:hAnsi="Times" w:cs="Times New Roman"/>
          <w:i/>
          <w:sz w:val="24"/>
          <w:szCs w:val="20"/>
          <w:lang w:eastAsia="ar-SA"/>
        </w:rPr>
        <w:t xml:space="preserve">Detailed Manual + Appendices </w:t>
      </w:r>
      <w:r w:rsidRPr="00093E70">
        <w:rPr>
          <w:rFonts w:ascii="Times" w:eastAsia="Times New Roman" w:hAnsi="Times" w:cs="Times New Roman"/>
          <w:sz w:val="24"/>
          <w:szCs w:val="20"/>
          <w:lang w:eastAsia="ar-SA"/>
        </w:rPr>
        <w:t xml:space="preserve">that serve a different purpose.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The </w:t>
      </w:r>
      <w:r w:rsidRPr="00093E70">
        <w:rPr>
          <w:rFonts w:ascii="Times" w:eastAsia="Times New Roman" w:hAnsi="Times" w:cs="Times New Roman"/>
          <w:i/>
          <w:sz w:val="24"/>
          <w:szCs w:val="20"/>
          <w:lang w:eastAsia="ar-SA"/>
        </w:rPr>
        <w:t xml:space="preserve">Detailed Manual </w:t>
      </w:r>
      <w:r w:rsidRPr="00093E70">
        <w:rPr>
          <w:rFonts w:ascii="Times" w:eastAsia="Times New Roman" w:hAnsi="Times" w:cs="Times New Roman"/>
          <w:sz w:val="24"/>
          <w:szCs w:val="20"/>
          <w:lang w:eastAsia="ar-SA"/>
        </w:rPr>
        <w:t xml:space="preserve"> has grown to meet the variety of questions that people doing BNIM raise implicitly and explicitly over the last seven year, and to thus to support you in achieving chosen levels of excellence in BNIM interviewing and interpreting. The </w:t>
      </w:r>
      <w:r w:rsidRPr="00093E70">
        <w:rPr>
          <w:rFonts w:ascii="Times" w:eastAsia="Times New Roman" w:hAnsi="Times" w:cs="Times New Roman"/>
          <w:i/>
          <w:sz w:val="24"/>
          <w:szCs w:val="20"/>
          <w:lang w:eastAsia="ar-SA"/>
        </w:rPr>
        <w:t>Appendices</w:t>
      </w:r>
      <w:r w:rsidRPr="00093E70">
        <w:rPr>
          <w:rFonts w:ascii="Times" w:eastAsia="Times New Roman" w:hAnsi="Times" w:cs="Times New Roman"/>
          <w:sz w:val="24"/>
          <w:szCs w:val="20"/>
          <w:lang w:eastAsia="ar-SA"/>
        </w:rPr>
        <w:t xml:space="preserve"> likewise.</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b/>
          <w:i/>
          <w:color w:val="FF0000"/>
          <w:sz w:val="24"/>
          <w:szCs w:val="20"/>
          <w:lang w:eastAsia="ar-SA"/>
        </w:rPr>
        <w:t>1. To do  BNIM interviewing</w:t>
      </w:r>
      <w:r w:rsidRPr="00093E70">
        <w:rPr>
          <w:rFonts w:ascii="Times" w:eastAsia="Times New Roman" w:hAnsi="Times" w:cs="Times New Roman"/>
          <w:color w:val="00FF00"/>
          <w:sz w:val="24"/>
          <w:szCs w:val="20"/>
          <w:lang w:eastAsia="ar-SA"/>
        </w:rPr>
        <w:t>,</w:t>
      </w:r>
      <w:r w:rsidRPr="00093E70">
        <w:rPr>
          <w:rFonts w:ascii="Times" w:eastAsia="Times New Roman" w:hAnsi="Times" w:cs="Times New Roman"/>
          <w:sz w:val="24"/>
          <w:szCs w:val="20"/>
          <w:lang w:eastAsia="ar-SA"/>
        </w:rPr>
        <w:t xml:space="preserve"> you use this ‘Short Guide’ (section 1) , and, ideally,  chapter 6 of the </w:t>
      </w:r>
      <w:smartTag w:uri="urn:schemas-microsoft-com:office:smarttags" w:element="State">
        <w:smartTag w:uri="urn:schemas-microsoft-com:office:smarttags" w:element="place">
          <w:r w:rsidRPr="00093E70">
            <w:rPr>
              <w:rFonts w:ascii="Times" w:eastAsia="Times New Roman" w:hAnsi="Times" w:cs="Times New Roman"/>
              <w:sz w:val="24"/>
              <w:szCs w:val="20"/>
              <w:lang w:eastAsia="ar-SA"/>
            </w:rPr>
            <w:t>tex</w:t>
          </w:r>
        </w:smartTag>
      </w:smartTag>
      <w:r w:rsidRPr="00093E70">
        <w:rPr>
          <w:rFonts w:ascii="Times" w:eastAsia="Times New Roman" w:hAnsi="Times" w:cs="Times New Roman"/>
          <w:sz w:val="24"/>
          <w:szCs w:val="20"/>
          <w:lang w:eastAsia="ar-SA"/>
        </w:rPr>
        <w:t xml:space="preserve">tbook (Wengraf 2001) as well. </w:t>
      </w:r>
    </w:p>
    <w:p w:rsidR="00093E70" w:rsidRPr="00093E70" w:rsidRDefault="00093E70" w:rsidP="00093E70">
      <w:pPr>
        <w:suppressAutoHyphens/>
        <w:spacing w:after="0" w:line="240" w:lineRule="auto"/>
        <w:rPr>
          <w:rFonts w:ascii="Times" w:eastAsia="Times New Roman" w:hAnsi="Times" w:cs="Times New Roman"/>
          <w:i/>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i/>
          <w:sz w:val="24"/>
          <w:szCs w:val="20"/>
          <w:lang w:eastAsia="ar-SA"/>
        </w:rPr>
        <w:t>When you want to move towards a practice interview,</w:t>
      </w:r>
      <w:r w:rsidRPr="00093E70">
        <w:rPr>
          <w:rFonts w:ascii="Times" w:eastAsia="Times New Roman" w:hAnsi="Times" w:cs="Times New Roman"/>
          <w:sz w:val="24"/>
          <w:szCs w:val="20"/>
          <w:lang w:eastAsia="ar-SA"/>
        </w:rPr>
        <w:t xml:space="preserve"> you should then read the Interview section of the ‘Detailed Manual’ (section 2) plus three of the four Appendices (A1-A3) in Appendix section A.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i/>
          <w:sz w:val="24"/>
          <w:szCs w:val="20"/>
          <w:lang w:eastAsia="ar-SA"/>
        </w:rPr>
        <w:t>Long after that, to ‘do’ a practice BNIM interpreting through its various stages</w:t>
      </w:r>
      <w:r w:rsidRPr="00093E70">
        <w:rPr>
          <w:rFonts w:ascii="Times" w:eastAsia="Times New Roman" w:hAnsi="Times" w:cs="Times New Roman"/>
          <w:sz w:val="24"/>
          <w:szCs w:val="20"/>
          <w:lang w:eastAsia="ar-SA"/>
        </w:rPr>
        <w:t xml:space="preserve">, you could read the relevant section of this </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Short Guide</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 xml:space="preserve">, and then ch.12 of the </w:t>
      </w:r>
      <w:smartTag w:uri="urn:schemas-microsoft-com:office:smarttags" w:element="State">
        <w:smartTag w:uri="urn:schemas-microsoft-com:office:smarttags" w:element="place">
          <w:r w:rsidRPr="00093E70">
            <w:rPr>
              <w:rFonts w:ascii="Times" w:eastAsia="Times New Roman" w:hAnsi="Times" w:cs="Times New Roman"/>
              <w:sz w:val="24"/>
              <w:szCs w:val="20"/>
              <w:lang w:eastAsia="ar-SA"/>
            </w:rPr>
            <w:t>tex</w:t>
          </w:r>
        </w:smartTag>
      </w:smartTag>
      <w:r w:rsidRPr="00093E70">
        <w:rPr>
          <w:rFonts w:ascii="Times" w:eastAsia="Times New Roman" w:hAnsi="Times" w:cs="Times New Roman"/>
          <w:sz w:val="24"/>
          <w:szCs w:val="20"/>
          <w:lang w:eastAsia="ar-SA"/>
        </w:rPr>
        <w:t>tbook (Wengraf 2001)…. After you have completed a practice interview, then – for each 10 stages or so of the ‘doing’ (see p.</w:t>
      </w:r>
      <w:r w:rsidRPr="00093E70">
        <w:rPr>
          <w:rFonts w:ascii="Times" w:eastAsia="Times New Roman" w:hAnsi="Times" w:cs="Times New Roman"/>
          <w:b/>
          <w:sz w:val="24"/>
          <w:szCs w:val="20"/>
          <w:lang w:eastAsia="ar-SA"/>
        </w:rPr>
        <w:fldChar w:fldCharType="begin"/>
      </w:r>
      <w:r w:rsidRPr="00093E70">
        <w:rPr>
          <w:rFonts w:ascii="Times" w:eastAsia="Times New Roman" w:hAnsi="Times" w:cs="Times New Roman"/>
          <w:b/>
          <w:sz w:val="24"/>
          <w:szCs w:val="20"/>
          <w:lang w:eastAsia="ar-SA"/>
        </w:rPr>
        <w:instrText xml:space="preserve"> PAGEREF _Ref248208492 \h </w:instrText>
      </w:r>
      <w:r w:rsidRPr="00093E70">
        <w:rPr>
          <w:rFonts w:ascii="Times" w:eastAsia="Times New Roman" w:hAnsi="Times" w:cs="Times New Roman"/>
          <w:b/>
          <w:sz w:val="24"/>
          <w:szCs w:val="20"/>
          <w:lang w:eastAsia="ar-SA"/>
        </w:rPr>
      </w:r>
      <w:r w:rsidRPr="00093E70">
        <w:rPr>
          <w:rFonts w:ascii="Times" w:eastAsia="Times New Roman" w:hAnsi="Times" w:cs="Times New Roman"/>
          <w:b/>
          <w:sz w:val="24"/>
          <w:szCs w:val="20"/>
          <w:lang w:eastAsia="ar-SA"/>
        </w:rPr>
        <w:fldChar w:fldCharType="separate"/>
      </w:r>
      <w:r w:rsidRPr="00093E70">
        <w:rPr>
          <w:rFonts w:ascii="Times" w:eastAsia="Times New Roman" w:hAnsi="Times" w:cs="Times New Roman"/>
          <w:b/>
          <w:noProof/>
          <w:sz w:val="24"/>
          <w:szCs w:val="20"/>
          <w:lang w:eastAsia="ar-SA"/>
        </w:rPr>
        <w:t>358</w:t>
      </w:r>
      <w:r w:rsidRPr="00093E70">
        <w:rPr>
          <w:rFonts w:ascii="Times" w:eastAsia="Times New Roman" w:hAnsi="Times" w:cs="Times New Roman"/>
          <w:b/>
          <w:sz w:val="24"/>
          <w:szCs w:val="20"/>
          <w:lang w:eastAsia="ar-SA"/>
        </w:rPr>
        <w:fldChar w:fldCharType="end"/>
      </w:r>
      <w:r w:rsidRPr="00093E70">
        <w:rPr>
          <w:rFonts w:ascii="Times" w:eastAsia="Times New Roman" w:hAnsi="Times" w:cs="Times New Roman"/>
          <w:sz w:val="24"/>
          <w:szCs w:val="20"/>
          <w:lang w:eastAsia="ar-SA"/>
        </w:rPr>
        <w:t xml:space="preserve">) --  you need to read and work on the relevant sections of the Detailed Manual (section 2)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lastRenderedPageBreak/>
        <w:t xml:space="preserve">BNIM interviewing procedure on its own is a very powerful technique. You can use it, and then interpret the material in a non-BNIM way.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i/>
          <w:sz w:val="24"/>
          <w:szCs w:val="20"/>
          <w:lang w:eastAsia="ar-SA"/>
        </w:rPr>
      </w:pPr>
      <w:r w:rsidRPr="00093E70">
        <w:rPr>
          <w:rFonts w:ascii="Times" w:eastAsia="Times New Roman" w:hAnsi="Times" w:cs="Times New Roman"/>
          <w:b/>
          <w:i/>
          <w:sz w:val="24"/>
          <w:szCs w:val="20"/>
          <w:lang w:eastAsia="ar-SA"/>
        </w:rPr>
        <w:t>You do not need to read about BNIM interpretation until much later, if at all</w:t>
      </w:r>
      <w:r w:rsidRPr="00093E70">
        <w:rPr>
          <w:rFonts w:ascii="Times" w:eastAsia="Times New Roman" w:hAnsi="Times" w:cs="Times New Roman"/>
          <w:i/>
          <w:sz w:val="24"/>
          <w:szCs w:val="20"/>
          <w:lang w:eastAsia="ar-SA"/>
        </w:rPr>
        <w:t xml:space="preserve">. </w:t>
      </w:r>
    </w:p>
    <w:p w:rsidR="00093E70" w:rsidRPr="00093E70" w:rsidRDefault="00093E70" w:rsidP="00093E70">
      <w:pPr>
        <w:suppressAutoHyphens/>
        <w:spacing w:after="0" w:line="240" w:lineRule="auto"/>
        <w:rPr>
          <w:rFonts w:ascii="Times" w:eastAsia="Times New Roman" w:hAnsi="Times" w:cs="Times New Roman"/>
          <w:i/>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But, you can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b/>
          <w:i/>
          <w:color w:val="FF0000"/>
          <w:sz w:val="24"/>
          <w:szCs w:val="20"/>
          <w:lang w:eastAsia="ar-SA"/>
        </w:rPr>
        <w:t>2. To explore BNIM interpretation</w:t>
      </w:r>
      <w:r w:rsidRPr="00093E70">
        <w:rPr>
          <w:rFonts w:ascii="Times" w:eastAsia="Times New Roman" w:hAnsi="Times" w:cs="Times New Roman"/>
          <w:b/>
          <w:sz w:val="24"/>
          <w:szCs w:val="20"/>
          <w:lang w:eastAsia="ar-SA"/>
        </w:rPr>
        <w:t xml:space="preserve">, </w:t>
      </w:r>
      <w:r w:rsidRPr="00093E70">
        <w:rPr>
          <w:rFonts w:ascii="Times" w:eastAsia="Times New Roman" w:hAnsi="Times" w:cs="Times New Roman"/>
          <w:sz w:val="24"/>
          <w:szCs w:val="20"/>
          <w:lang w:eastAsia="ar-SA"/>
        </w:rPr>
        <w:t xml:space="preserve">you might later on (after your first pilot interview, for example) choose to read the Interpretation section of the </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Detailed Manual</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 xml:space="preserve"> (section 3).  BNIM interpretation procedures combine to make another very powerful triangulated technique. They too require persistence and practice to get right.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b/>
          <w:color w:val="FF0000"/>
          <w:sz w:val="24"/>
          <w:szCs w:val="20"/>
          <w:lang w:eastAsia="ar-SA"/>
        </w:rPr>
      </w:pPr>
      <w:r w:rsidRPr="00093E70">
        <w:rPr>
          <w:rFonts w:ascii="Times" w:eastAsia="Times New Roman" w:hAnsi="Times" w:cs="Times New Roman"/>
          <w:b/>
          <w:color w:val="FF0000"/>
          <w:sz w:val="24"/>
          <w:szCs w:val="20"/>
          <w:lang w:eastAsia="ar-SA"/>
        </w:rPr>
        <w:t>How to use the text [</w:t>
      </w:r>
      <w:r w:rsidRPr="00093E70">
        <w:rPr>
          <w:rFonts w:ascii="Times" w:eastAsia="Times New Roman" w:hAnsi="Times" w:cs="Times New Roman"/>
          <w:b/>
          <w:i/>
          <w:color w:val="FF0000"/>
          <w:sz w:val="24"/>
          <w:szCs w:val="20"/>
          <w:lang w:eastAsia="ar-SA"/>
        </w:rPr>
        <w:t>SG+DM: Short Guide + Detailed Manual</w:t>
      </w:r>
      <w:r w:rsidRPr="00093E70">
        <w:rPr>
          <w:rFonts w:ascii="Times" w:eastAsia="Times New Roman" w:hAnsi="Times" w:cs="Times New Roman"/>
          <w:b/>
          <w:color w:val="FF0000"/>
          <w:sz w:val="24"/>
          <w:szCs w:val="20"/>
          <w:lang w:eastAsia="ar-SA"/>
        </w:rPr>
        <w:t xml:space="preserve">] as a whole?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The advantages of printing out (at least of relevant sections) are obvious. The disadvantages of printing out and wading through over 800 pages, even more so….</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b/>
          <w:i/>
          <w:sz w:val="24"/>
          <w:szCs w:val="20"/>
          <w:lang w:eastAsia="ar-SA"/>
        </w:rPr>
      </w:pPr>
      <w:r w:rsidRPr="00093E70">
        <w:rPr>
          <w:rFonts w:ascii="Times" w:eastAsia="Times New Roman" w:hAnsi="Times" w:cs="Times New Roman"/>
          <w:b/>
          <w:i/>
          <w:sz w:val="24"/>
          <w:szCs w:val="20"/>
          <w:lang w:eastAsia="ar-SA"/>
        </w:rPr>
        <w:t>Working electronically</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Bear in mind, however, that you can work with this text in WORD largely electronically. Thus saving paper and the cost of colour or black/white printing.</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Use PRINT LAYOUT  and ‘FINAL SHOWING MARKUP’ to see the embedded  ‘COMMENTS’</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You can print out the [</w:t>
      </w:r>
      <w:r w:rsidRPr="00093E70">
        <w:rPr>
          <w:rFonts w:ascii="Times" w:eastAsia="Times New Roman" w:hAnsi="Times" w:cs="Times New Roman"/>
          <w:b/>
          <w:sz w:val="24"/>
          <w:szCs w:val="20"/>
          <w:lang w:eastAsia="ar-SA"/>
        </w:rPr>
        <w:t>Brief or] the</w:t>
      </w:r>
      <w:r w:rsidRPr="00093E70">
        <w:rPr>
          <w:rFonts w:ascii="Times" w:eastAsia="Times New Roman" w:hAnsi="Times" w:cs="Times New Roman"/>
          <w:sz w:val="24"/>
          <w:szCs w:val="20"/>
          <w:lang w:eastAsia="ar-SA"/>
        </w:rPr>
        <w:t xml:space="preserve"> </w:t>
      </w:r>
      <w:r w:rsidRPr="00093E70">
        <w:rPr>
          <w:rFonts w:ascii="Times" w:eastAsia="Times New Roman" w:hAnsi="Times" w:cs="Times New Roman"/>
          <w:b/>
          <w:sz w:val="24"/>
          <w:szCs w:val="20"/>
          <w:lang w:eastAsia="ar-SA"/>
        </w:rPr>
        <w:t>Detailed Table of Contents (p.</w:t>
      </w:r>
      <w:r w:rsidRPr="00093E70">
        <w:rPr>
          <w:rFonts w:ascii="Times" w:eastAsia="Times New Roman" w:hAnsi="Times" w:cs="Times New Roman"/>
          <w:b/>
          <w:sz w:val="24"/>
          <w:szCs w:val="20"/>
          <w:lang w:eastAsia="ar-SA"/>
        </w:rPr>
        <w:fldChar w:fldCharType="begin"/>
      </w:r>
      <w:r w:rsidRPr="00093E70">
        <w:rPr>
          <w:rFonts w:ascii="Times" w:eastAsia="Times New Roman" w:hAnsi="Times" w:cs="Times New Roman"/>
          <w:b/>
          <w:sz w:val="24"/>
          <w:szCs w:val="20"/>
          <w:lang w:eastAsia="ar-SA"/>
        </w:rPr>
        <w:instrText xml:space="preserve"> PAGEREF _Ref239312830 \h </w:instrText>
      </w:r>
      <w:r w:rsidRPr="00093E70">
        <w:rPr>
          <w:rFonts w:ascii="Times" w:eastAsia="Times New Roman" w:hAnsi="Times" w:cs="Times New Roman"/>
          <w:b/>
          <w:sz w:val="24"/>
          <w:szCs w:val="20"/>
          <w:lang w:eastAsia="ar-SA"/>
        </w:rPr>
      </w:r>
      <w:r w:rsidRPr="00093E70">
        <w:rPr>
          <w:rFonts w:ascii="Times" w:eastAsia="Times New Roman" w:hAnsi="Times" w:cs="Times New Roman"/>
          <w:b/>
          <w:sz w:val="24"/>
          <w:szCs w:val="20"/>
          <w:lang w:eastAsia="ar-SA"/>
        </w:rPr>
        <w:fldChar w:fldCharType="separate"/>
      </w:r>
      <w:r w:rsidRPr="00093E70">
        <w:rPr>
          <w:rFonts w:ascii="Times" w:eastAsia="Times New Roman" w:hAnsi="Times" w:cs="Times New Roman"/>
          <w:b/>
          <w:noProof/>
          <w:sz w:val="24"/>
          <w:szCs w:val="20"/>
          <w:lang w:eastAsia="ar-SA"/>
        </w:rPr>
        <w:t>9</w:t>
      </w:r>
      <w:r w:rsidRPr="00093E70">
        <w:rPr>
          <w:rFonts w:ascii="Times" w:eastAsia="Times New Roman" w:hAnsi="Times" w:cs="Times New Roman"/>
          <w:b/>
          <w:sz w:val="24"/>
          <w:szCs w:val="20"/>
          <w:lang w:eastAsia="ar-SA"/>
        </w:rPr>
        <w:fldChar w:fldCharType="end"/>
      </w:r>
      <w:r w:rsidRPr="00093E70">
        <w:rPr>
          <w:rFonts w:ascii="Times" w:eastAsia="Times New Roman" w:hAnsi="Times" w:cs="Times New Roman"/>
          <w:b/>
          <w:sz w:val="24"/>
          <w:szCs w:val="20"/>
          <w:lang w:eastAsia="ar-SA"/>
        </w:rPr>
        <w:t>)</w:t>
      </w:r>
      <w:r w:rsidRPr="00093E70">
        <w:rPr>
          <w:rFonts w:ascii="Times" w:eastAsia="Times New Roman" w:hAnsi="Times" w:cs="Times New Roman"/>
          <w:sz w:val="24"/>
          <w:szCs w:val="20"/>
          <w:lang w:eastAsia="ar-SA"/>
        </w:rPr>
        <w:t xml:space="preserve">, and </w:t>
      </w:r>
      <w:r w:rsidRPr="00093E70">
        <w:rPr>
          <w:rFonts w:ascii="Times" w:eastAsia="Times New Roman" w:hAnsi="Times" w:cs="Times New Roman"/>
          <w:color w:val="FF0000"/>
          <w:sz w:val="24"/>
          <w:szCs w:val="20"/>
          <w:lang w:eastAsia="ar-SA"/>
        </w:rPr>
        <w:t>then routinely use WORD’s  VIEW-&gt; ‘DOCUMENT MAP’ on screen</w:t>
      </w:r>
      <w:r w:rsidRPr="00093E70">
        <w:rPr>
          <w:rFonts w:ascii="Times" w:eastAsia="Times New Roman" w:hAnsi="Times" w:cs="Times New Roman"/>
          <w:sz w:val="24"/>
          <w:szCs w:val="20"/>
          <w:lang w:eastAsia="ar-SA"/>
        </w:rPr>
        <w:t xml:space="preserve"> facility to locate particular headed sections and subsections.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Having done   that, you can also get to such numerically-headed sections and sub-sections on the contents pages straight away by CONTROL-CLICK on the page-number on the screen ‘Tabkle of Contents’, or a straight click on the line of the screen ‘Document Map’.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[You can also SEARCH for a chosen keyword. This is a partial substitute for an Index].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Where there are PAGE CROSS-REFERENCES,  you can in WORD jump-click on the page number to the page referred to. (But remember the page where you jumped from, or click on the RETURN-ARROW command, to get back to your original page. Try p.</w:t>
      </w:r>
      <w:commentRangeStart w:id="73"/>
      <w:r w:rsidRPr="00093E70">
        <w:rPr>
          <w:rFonts w:ascii="Times" w:eastAsia="Times New Roman" w:hAnsi="Times" w:cs="Times New Roman"/>
          <w:b/>
          <w:sz w:val="24"/>
          <w:szCs w:val="20"/>
          <w:lang w:eastAsia="ar-SA"/>
        </w:rPr>
        <w:fldChar w:fldCharType="begin"/>
      </w:r>
      <w:r w:rsidRPr="00093E70">
        <w:rPr>
          <w:rFonts w:ascii="Times" w:eastAsia="Times New Roman" w:hAnsi="Times" w:cs="Times New Roman"/>
          <w:b/>
          <w:sz w:val="24"/>
          <w:szCs w:val="20"/>
          <w:lang w:eastAsia="ar-SA"/>
        </w:rPr>
        <w:instrText xml:space="preserve"> PAGEREF PurpleSweaterStartofGuide \h </w:instrText>
      </w:r>
      <w:r w:rsidRPr="00093E70">
        <w:rPr>
          <w:rFonts w:ascii="Times" w:eastAsia="Times New Roman" w:hAnsi="Times" w:cs="Times New Roman"/>
          <w:b/>
          <w:sz w:val="24"/>
          <w:szCs w:val="20"/>
          <w:lang w:eastAsia="ar-SA"/>
        </w:rPr>
      </w:r>
      <w:r w:rsidRPr="00093E70">
        <w:rPr>
          <w:rFonts w:ascii="Times" w:eastAsia="Times New Roman" w:hAnsi="Times" w:cs="Times New Roman"/>
          <w:b/>
          <w:sz w:val="24"/>
          <w:szCs w:val="20"/>
          <w:lang w:eastAsia="ar-SA"/>
        </w:rPr>
        <w:fldChar w:fldCharType="separate"/>
      </w:r>
      <w:r w:rsidRPr="00093E70">
        <w:rPr>
          <w:rFonts w:ascii="Times" w:eastAsia="Times New Roman" w:hAnsi="Times" w:cs="Times New Roman"/>
          <w:b/>
          <w:noProof/>
          <w:sz w:val="24"/>
          <w:szCs w:val="20"/>
          <w:lang w:eastAsia="ar-SA"/>
        </w:rPr>
        <w:t>38</w:t>
      </w:r>
      <w:r w:rsidRPr="00093E70">
        <w:rPr>
          <w:rFonts w:ascii="Times" w:eastAsia="Times New Roman" w:hAnsi="Times" w:cs="Times New Roman"/>
          <w:b/>
          <w:sz w:val="24"/>
          <w:szCs w:val="20"/>
          <w:lang w:eastAsia="ar-SA"/>
        </w:rPr>
        <w:fldChar w:fldCharType="end"/>
      </w:r>
      <w:commentRangeEnd w:id="73"/>
      <w:r w:rsidRPr="00093E70">
        <w:rPr>
          <w:rFonts w:ascii="Times" w:eastAsia="Times New Roman" w:hAnsi="Times" w:cs="Times New Roman"/>
          <w:sz w:val="18"/>
          <w:szCs w:val="20"/>
          <w:lang w:val="en-US" w:eastAsia="ar-SA"/>
        </w:rPr>
        <w:commentReference w:id="73"/>
      </w:r>
      <w:r w:rsidRPr="00093E70">
        <w:rPr>
          <w:rFonts w:ascii="Times" w:eastAsia="Times New Roman" w:hAnsi="Times" w:cs="Times New Roman"/>
          <w:sz w:val="24"/>
          <w:szCs w:val="20"/>
          <w:lang w:eastAsia="ar-SA"/>
        </w:rPr>
        <w:t xml:space="preserve"> to test.). You may need to get rid of  VIEW-DOCUMENT MAP temporarily for this to work.</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If you are working on the material, you could use the INSERT COMMENTS control in WORD to add to, disagree with, and keep track of your own experiences with the text and  your own interviewing and interpretation practices and </w:t>
      </w:r>
      <w:commentRangeStart w:id="74"/>
      <w:r w:rsidRPr="00093E70">
        <w:rPr>
          <w:rFonts w:ascii="Times" w:eastAsia="Times New Roman" w:hAnsi="Times" w:cs="Times New Roman"/>
          <w:sz w:val="24"/>
          <w:szCs w:val="20"/>
          <w:lang w:eastAsia="ar-SA"/>
        </w:rPr>
        <w:t>experiments</w:t>
      </w:r>
      <w:commentRangeEnd w:id="74"/>
      <w:r w:rsidRPr="00093E70">
        <w:rPr>
          <w:rFonts w:ascii="Times" w:eastAsia="Times New Roman" w:hAnsi="Times" w:cs="Times New Roman"/>
          <w:sz w:val="18"/>
          <w:szCs w:val="20"/>
          <w:lang w:val="en-US" w:eastAsia="ar-SA"/>
        </w:rPr>
        <w:commentReference w:id="74"/>
      </w:r>
      <w:r w:rsidRPr="00093E70">
        <w:rPr>
          <w:rFonts w:ascii="Times" w:eastAsia="Times New Roman" w:hAnsi="Times" w:cs="Times New Roman"/>
          <w:sz w:val="24"/>
          <w:szCs w:val="20"/>
          <w:lang w:eastAsia="ar-SA"/>
        </w:rPr>
        <w:t xml:space="preserv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bookmarkStart w:id="75" w:name="_Toc203744750"/>
      <w:bookmarkStart w:id="76" w:name="_Toc205531288"/>
      <w:bookmarkStart w:id="77" w:name="_Toc206042821"/>
      <w:r w:rsidRPr="00093E70">
        <w:rPr>
          <w:rFonts w:ascii="Times" w:eastAsia="Times New Roman" w:hAnsi="Times" w:cs="Times New Roman"/>
          <w:sz w:val="24"/>
          <w:szCs w:val="20"/>
          <w:lang w:eastAsia="ar-SA"/>
        </w:rPr>
        <w:lastRenderedPageBreak/>
        <w:t xml:space="preserve">The </w:t>
      </w:r>
      <w:r w:rsidRPr="00093E70">
        <w:rPr>
          <w:rFonts w:ascii="Times" w:eastAsia="Times New Roman" w:hAnsi="Times" w:cs="Times New Roman"/>
          <w:b/>
          <w:i/>
          <w:sz w:val="24"/>
          <w:szCs w:val="20"/>
          <w:lang w:eastAsia="ar-SA"/>
        </w:rPr>
        <w:t>Detailed Manual and Appendices</w:t>
      </w:r>
      <w:r w:rsidRPr="00093E70">
        <w:rPr>
          <w:rFonts w:ascii="Times" w:eastAsia="Times New Roman" w:hAnsi="Times" w:cs="Times New Roman"/>
          <w:sz w:val="24"/>
          <w:szCs w:val="20"/>
          <w:lang w:eastAsia="ar-SA"/>
        </w:rPr>
        <w:t xml:space="preserve">– together with the </w:t>
      </w:r>
      <w:r w:rsidRPr="00093E70">
        <w:rPr>
          <w:rFonts w:ascii="Times" w:eastAsia="Times New Roman" w:hAnsi="Times" w:cs="Times New Roman"/>
          <w:b/>
          <w:sz w:val="24"/>
          <w:szCs w:val="20"/>
          <w:lang w:eastAsia="ar-SA"/>
        </w:rPr>
        <w:t>2001 textbook</w:t>
      </w:r>
      <w:r w:rsidRPr="00093E70">
        <w:rPr>
          <w:rFonts w:ascii="Times" w:eastAsia="Times New Roman" w:hAnsi="Times" w:cs="Times New Roman"/>
          <w:sz w:val="24"/>
          <w:szCs w:val="20"/>
          <w:lang w:eastAsia="ar-SA"/>
        </w:rPr>
        <w:t xml:space="preserve"> -- provide the resources for a fully-professional use of interviewing and interpreting procedures to enable you – </w:t>
      </w:r>
      <w:r w:rsidRPr="00093E70">
        <w:rPr>
          <w:rFonts w:ascii="Times" w:eastAsia="Times New Roman" w:hAnsi="Times" w:cs="Times New Roman"/>
          <w:b/>
          <w:sz w:val="24"/>
          <w:szCs w:val="20"/>
          <w:lang w:eastAsia="ar-SA"/>
        </w:rPr>
        <w:t>with supported practice, see</w:t>
      </w:r>
      <w:r w:rsidRPr="00093E70">
        <w:rPr>
          <w:rFonts w:ascii="Times" w:eastAsia="Times New Roman" w:hAnsi="Times" w:cs="Times New Roman"/>
          <w:sz w:val="24"/>
          <w:szCs w:val="20"/>
          <w:lang w:eastAsia="ar-SA"/>
        </w:rPr>
        <w:t xml:space="preserve"> p.</w:t>
      </w:r>
      <w:r w:rsidRPr="00093E70">
        <w:rPr>
          <w:rFonts w:ascii="Times" w:eastAsia="Times New Roman" w:hAnsi="Times" w:cs="Times New Roman"/>
          <w:b/>
          <w:sz w:val="24"/>
          <w:szCs w:val="20"/>
          <w:lang w:eastAsia="ar-SA"/>
        </w:rPr>
        <w:fldChar w:fldCharType="begin"/>
      </w:r>
      <w:r w:rsidRPr="00093E70">
        <w:rPr>
          <w:rFonts w:ascii="Times" w:eastAsia="Times New Roman" w:hAnsi="Times" w:cs="Times New Roman"/>
          <w:b/>
          <w:sz w:val="24"/>
          <w:szCs w:val="20"/>
          <w:lang w:eastAsia="ar-SA"/>
        </w:rPr>
        <w:instrText xml:space="preserve"> PAGEREF _Ref218826895 \h </w:instrText>
      </w:r>
      <w:r w:rsidRPr="00093E70">
        <w:rPr>
          <w:rFonts w:ascii="Times" w:eastAsia="Times New Roman" w:hAnsi="Times" w:cs="Times New Roman"/>
          <w:b/>
          <w:sz w:val="24"/>
          <w:szCs w:val="20"/>
          <w:lang w:eastAsia="ar-SA"/>
        </w:rPr>
      </w:r>
      <w:r w:rsidRPr="00093E70">
        <w:rPr>
          <w:rFonts w:ascii="Times" w:eastAsia="Times New Roman" w:hAnsi="Times" w:cs="Times New Roman"/>
          <w:b/>
          <w:sz w:val="24"/>
          <w:szCs w:val="20"/>
          <w:lang w:eastAsia="ar-SA"/>
        </w:rPr>
        <w:fldChar w:fldCharType="separate"/>
      </w:r>
      <w:r w:rsidRPr="00093E70">
        <w:rPr>
          <w:rFonts w:ascii="Times" w:eastAsia="Times New Roman" w:hAnsi="Times" w:cs="Times New Roman"/>
          <w:b/>
          <w:noProof/>
          <w:sz w:val="24"/>
          <w:szCs w:val="20"/>
          <w:lang w:eastAsia="ar-SA"/>
        </w:rPr>
        <w:t>91</w:t>
      </w:r>
      <w:r w:rsidRPr="00093E70">
        <w:rPr>
          <w:rFonts w:ascii="Times" w:eastAsia="Times New Roman" w:hAnsi="Times" w:cs="Times New Roman"/>
          <w:b/>
          <w:sz w:val="24"/>
          <w:szCs w:val="20"/>
          <w:lang w:eastAsia="ar-SA"/>
        </w:rPr>
        <w:fldChar w:fldCharType="end"/>
      </w:r>
      <w:r w:rsidRPr="00093E70">
        <w:rPr>
          <w:rFonts w:ascii="Times" w:eastAsia="Times New Roman" w:hAnsi="Times" w:cs="Times New Roman"/>
          <w:sz w:val="24"/>
          <w:szCs w:val="20"/>
          <w:lang w:eastAsia="ar-SA"/>
        </w:rPr>
        <w:t xml:space="preserve">  onwards -- to reach, if you so wish,  PhD and post-doctoral levels of excellence in generating, using, presenting and where appropriate theorising from case material.  It</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s long, but it</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s complete.</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b/>
          <w:sz w:val="24"/>
          <w:szCs w:val="20"/>
          <w:lang w:eastAsia="ar-SA"/>
        </w:rPr>
      </w:pPr>
      <w:r w:rsidRPr="00093E70">
        <w:rPr>
          <w:rFonts w:ascii="Times" w:eastAsia="Times New Roman" w:hAnsi="Times" w:cs="Times New Roman"/>
          <w:b/>
          <w:sz w:val="24"/>
          <w:szCs w:val="20"/>
          <w:lang w:eastAsia="ar-SA"/>
        </w:rPr>
        <w:t>TECHNICAL NOTE on CROSS-REFERENCES</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There are many cross-references in this text of the “..see p.</w:t>
      </w:r>
      <w:r w:rsidRPr="00093E70">
        <w:rPr>
          <w:rFonts w:ascii="Times" w:eastAsia="Times New Roman" w:hAnsi="Times" w:cs="Times New Roman"/>
          <w:b/>
          <w:sz w:val="24"/>
          <w:szCs w:val="20"/>
          <w:lang w:eastAsia="ar-SA"/>
        </w:rPr>
        <w:t>XX</w:t>
      </w:r>
      <w:r w:rsidRPr="00093E70">
        <w:rPr>
          <w:rFonts w:ascii="Times" w:eastAsia="Times New Roman" w:hAnsi="Times" w:cs="Times New Roman"/>
          <w:sz w:val="24"/>
          <w:szCs w:val="20"/>
          <w:lang w:eastAsia="ar-SA"/>
        </w:rPr>
        <w:t xml:space="preserve">” sort.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i/>
          <w:sz w:val="24"/>
          <w:szCs w:val="20"/>
          <w:lang w:eastAsia="ar-SA"/>
        </w:rPr>
      </w:pPr>
      <w:r w:rsidRPr="00093E70">
        <w:rPr>
          <w:rFonts w:ascii="Times" w:eastAsia="Times New Roman" w:hAnsi="Times" w:cs="Times New Roman"/>
          <w:sz w:val="24"/>
          <w:szCs w:val="20"/>
          <w:lang w:eastAsia="ar-SA"/>
        </w:rPr>
        <w:t>WORD sometimes needs to have its Cross-Referencing Fields Updated.  You know it needs this when many of the page cross-references have the same.number. They all say “See p.</w:t>
      </w:r>
      <w:r w:rsidRPr="00093E70">
        <w:rPr>
          <w:rFonts w:ascii="Times" w:eastAsia="Times New Roman" w:hAnsi="Times" w:cs="Times New Roman"/>
          <w:b/>
          <w:sz w:val="24"/>
          <w:szCs w:val="20"/>
          <w:lang w:eastAsia="ar-SA"/>
        </w:rPr>
        <w:t xml:space="preserve">0” </w:t>
      </w:r>
      <w:r w:rsidRPr="00093E70">
        <w:rPr>
          <w:rFonts w:ascii="Times" w:eastAsia="Times New Roman" w:hAnsi="Times" w:cs="Times New Roman"/>
          <w:sz w:val="24"/>
          <w:szCs w:val="20"/>
          <w:lang w:eastAsia="ar-SA"/>
        </w:rPr>
        <w:t>or some other number.</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This is easy. You select “Control-A” to cover the entire document, and then press “F9” to update. You will first be asked to update the Contents and the Figures pages,. Just instruct the computer to update their page-numbers. This will happen three times. Then the rest will be done.</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sectPr w:rsidR="00093E70" w:rsidRPr="00093E70">
          <w:headerReference w:type="default" r:id="rId20"/>
          <w:pgSz w:w="12240" w:h="15840"/>
          <w:pgMar w:top="1440" w:right="1800" w:bottom="1440" w:left="1800" w:header="720" w:footer="720" w:gutter="0"/>
          <w:cols w:space="720"/>
          <w:docGrid w:linePitch="360"/>
        </w:sectPr>
      </w:pPr>
      <w:r w:rsidRPr="00093E70">
        <w:rPr>
          <w:rFonts w:ascii="Times" w:eastAsia="Times New Roman" w:hAnsi="Times" w:cs="Times New Roman"/>
          <w:sz w:val="24"/>
          <w:szCs w:val="20"/>
          <w:lang w:eastAsia="ar-SA"/>
        </w:rPr>
        <w:t>Then ‘deselect’ the control-A with one left-click.</w:t>
      </w:r>
    </w:p>
    <w:p w:rsidR="00093E70" w:rsidRPr="00093E70" w:rsidRDefault="00093E70" w:rsidP="00093E70">
      <w:pPr>
        <w:keepNext/>
        <w:suppressAutoHyphens/>
        <w:spacing w:before="240" w:after="60" w:line="240" w:lineRule="auto"/>
        <w:outlineLvl w:val="2"/>
        <w:rPr>
          <w:rFonts w:ascii="Times" w:eastAsia="Times New Roman" w:hAnsi="Times" w:cs="Times New Roman"/>
          <w:b/>
          <w:sz w:val="24"/>
          <w:szCs w:val="20"/>
          <w:lang w:eastAsia="ar-SA"/>
        </w:rPr>
      </w:pPr>
      <w:bookmarkStart w:id="78" w:name="_Ref265130410"/>
      <w:bookmarkStart w:id="79" w:name="_Toc282846412"/>
      <w:bookmarkStart w:id="80" w:name="_Toc282847444"/>
      <w:r w:rsidRPr="00093E70">
        <w:rPr>
          <w:rFonts w:ascii="Times" w:eastAsia="Times New Roman" w:hAnsi="Times" w:cs="Times New Roman"/>
          <w:b/>
          <w:sz w:val="24"/>
          <w:szCs w:val="20"/>
          <w:lang w:eastAsia="ar-SA"/>
        </w:rPr>
        <w:lastRenderedPageBreak/>
        <w:t>1.1.2. Given where you are in your research, why might you want to bring in BNIM?</w:t>
      </w:r>
      <w:bookmarkEnd w:id="78"/>
      <w:bookmarkEnd w:id="79"/>
      <w:bookmarkEnd w:id="80"/>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Many people move towards open-narrative interviewing when they start getting dissatisfied with the results of semi-structured depth interviewing (SSDI). As one  research team reported, they moved from a  semi-structured study to a BNIM-based one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i/>
          <w:sz w:val="24"/>
          <w:szCs w:val="20"/>
          <w:lang w:eastAsia="ar-SA"/>
        </w:rPr>
        <w:t>…. In [our previous] study, a qualitative method, namely semi-structured interviews, combined with a constant comparative content analysis, was used. However, the resulting analysed data were not of a sufficient depth to provide a possible explanation or interpretation…. [it was] a less complex qualitative method….. Therefore, our aim with this [new] study was to apply a qualitative method [BNIM] that would potentially lead to more detailed data analysis and explanation of the findings….</w:t>
      </w:r>
      <w:r w:rsidRPr="00093E70">
        <w:rPr>
          <w:rFonts w:ascii="Times" w:eastAsia="Times New Roman" w:hAnsi="Times" w:cs="Times New Roman"/>
          <w:sz w:val="24"/>
          <w:szCs w:val="20"/>
          <w:lang w:eastAsia="ar-SA"/>
        </w:rPr>
        <w:t xml:space="preserve"> (Stamm et al 2008: 659, </w:t>
      </w:r>
      <w:r w:rsidRPr="00093E70">
        <w:rPr>
          <w:rFonts w:ascii="Times" w:eastAsia="Times New Roman" w:hAnsi="Times" w:cs="Times New Roman"/>
          <w:i/>
          <w:sz w:val="24"/>
          <w:szCs w:val="20"/>
          <w:lang w:eastAsia="ar-SA"/>
        </w:rPr>
        <w:t>re-arranged</w:t>
      </w:r>
      <w:r w:rsidRPr="00093E70">
        <w:rPr>
          <w:rFonts w:ascii="Times" w:eastAsia="Times New Roman" w:hAnsi="Times" w:cs="Times New Roman"/>
          <w:sz w:val="24"/>
          <w:szCs w:val="20"/>
          <w:lang w:eastAsia="ar-SA"/>
        </w:rPr>
        <w:t xml:space="preserv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Wendy Hollway and Tony Jefferson (1997) and other  researchers report  similar experiences, justifying a change of method to one  giving better materials and increased depth and quality of interpretation.</w:t>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p>
    <w:p w:rsidR="00093E70" w:rsidRPr="00093E70" w:rsidRDefault="00093E70" w:rsidP="00093E70">
      <w:pPr>
        <w:numPr>
          <w:ilvl w:val="0"/>
          <w:numId w:val="11"/>
        </w:num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Many people want to get closer to the lived experience and the subjective culture of a given individual, family, grouping, institution or situation. BNIM is a powerful method for doing this.</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numPr>
          <w:ilvl w:val="0"/>
          <w:numId w:val="10"/>
        </w:num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Many people want a systematic method of both doing and interpreting interview material because they find that without a clear system of doing that practice, without a rudder and a direction, they are constantly finding themselves uncertain what they should be doing. BNIM is very systematic. This </w:t>
      </w:r>
      <w:smartTag w:uri="urn:schemas-microsoft-com:office:smarttags" w:element="State">
        <w:smartTag w:uri="urn:schemas-microsoft-com:office:smarttags" w:element="place">
          <w:r w:rsidRPr="00093E70">
            <w:rPr>
              <w:rFonts w:ascii="Times" w:eastAsia="Times New Roman" w:hAnsi="Times" w:cs="Times New Roman"/>
              <w:sz w:val="24"/>
              <w:szCs w:val="20"/>
              <w:lang w:eastAsia="ar-SA"/>
            </w:rPr>
            <w:t>tex</w:t>
          </w:r>
        </w:smartTag>
      </w:smartTag>
      <w:r w:rsidRPr="00093E70">
        <w:rPr>
          <w:rFonts w:ascii="Times" w:eastAsia="Times New Roman" w:hAnsi="Times" w:cs="Times New Roman"/>
          <w:sz w:val="24"/>
          <w:szCs w:val="20"/>
          <w:lang w:eastAsia="ar-SA"/>
        </w:rPr>
        <w:t>t has many examples of practice to help you.</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numPr>
          <w:ilvl w:val="0"/>
          <w:numId w:val="10"/>
        </w:numPr>
        <w:suppressAutoHyphens/>
        <w:spacing w:after="0" w:line="240" w:lineRule="auto"/>
        <w:rPr>
          <w:rFonts w:ascii="Times" w:eastAsia="Times New Roman" w:hAnsi="Times" w:cs="Times New Roman"/>
          <w:sz w:val="24"/>
          <w:szCs w:val="20"/>
          <w:lang w:eastAsia="ar-SA"/>
        </w:rPr>
        <w:sectPr w:rsidR="00093E70" w:rsidRPr="00093E70">
          <w:headerReference w:type="default" r:id="rId21"/>
          <w:pgSz w:w="12240" w:h="15840"/>
          <w:pgMar w:top="1440" w:right="1800" w:bottom="1440" w:left="1800" w:header="720" w:footer="720" w:gutter="0"/>
          <w:cols w:space="720"/>
          <w:docGrid w:linePitch="360"/>
        </w:sectPr>
      </w:pPr>
      <w:r w:rsidRPr="00093E70">
        <w:rPr>
          <w:rFonts w:ascii="Times" w:eastAsia="Times New Roman" w:hAnsi="Times" w:cs="Times New Roman"/>
          <w:sz w:val="24"/>
          <w:szCs w:val="20"/>
          <w:lang w:eastAsia="ar-SA"/>
        </w:rPr>
        <w:t xml:space="preserve">Many people want the bulk of their research project to deal with a relatively large number of semi-structured depth interviews, but wish to precede that phase by an earlier one  in which, by doing a small number of cases (one , or two, or three) in greater detail,  they develop the best </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rich theory</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 xml:space="preserve"> (conceptualisation) to guide them in that later phase of larger number of semi-structured interviews. The ‘pre-quel’ principle.  BNIM provides a basis for very rich and theory-innovative interpretations. </w:t>
      </w:r>
      <w:r w:rsidRPr="00093E70">
        <w:rPr>
          <w:rFonts w:ascii="Times" w:eastAsia="Times New Roman" w:hAnsi="Times" w:cs="Times New Roman"/>
          <w:sz w:val="24"/>
          <w:szCs w:val="20"/>
          <w:vertAlign w:val="superscript"/>
          <w:lang w:eastAsia="ar-SA"/>
        </w:rPr>
        <w:footnoteReference w:id="9"/>
      </w:r>
      <w:r w:rsidRPr="00093E70">
        <w:rPr>
          <w:rFonts w:ascii="Times" w:eastAsia="Times New Roman" w:hAnsi="Times" w:cs="Times New Roman"/>
          <w:sz w:val="24"/>
          <w:szCs w:val="20"/>
          <w:lang w:eastAsia="ar-SA"/>
        </w:rPr>
        <w:t xml:space="preserv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numPr>
          <w:ilvl w:val="0"/>
          <w:numId w:val="10"/>
        </w:num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Many people want to do a research project primarily using BNIM interviews and interpretation in the foreground, but these being supported by rich contextual material from both primary and secondary sources.  BNIM’s two-track approach fosters the organic and systematic integration of extra-interview material into the interpretation of any particular case or set of cases.</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keepNext/>
        <w:numPr>
          <w:ilvl w:val="2"/>
          <w:numId w:val="0"/>
        </w:numPr>
        <w:tabs>
          <w:tab w:val="left" w:pos="0"/>
        </w:tabs>
        <w:suppressAutoHyphens/>
        <w:spacing w:before="240" w:after="60" w:line="240" w:lineRule="auto"/>
        <w:outlineLvl w:val="2"/>
        <w:rPr>
          <w:rFonts w:ascii="Times" w:eastAsia="Times New Roman" w:hAnsi="Times" w:cs="Times New Roman"/>
          <w:b/>
          <w:sz w:val="24"/>
          <w:szCs w:val="20"/>
          <w:lang w:eastAsia="ar-SA"/>
        </w:rPr>
      </w:pPr>
      <w:bookmarkStart w:id="81" w:name="_Toc282846413"/>
      <w:bookmarkStart w:id="82" w:name="_Toc282847445"/>
      <w:r w:rsidRPr="00093E70">
        <w:rPr>
          <w:rFonts w:ascii="Times" w:eastAsia="Times New Roman" w:hAnsi="Times" w:cs="Times New Roman"/>
          <w:b/>
          <w:sz w:val="24"/>
          <w:szCs w:val="20"/>
          <w:lang w:eastAsia="ar-SA"/>
        </w:rPr>
        <w:t>1.1.3. What are the assumptions and uses of  the method?</w:t>
      </w:r>
      <w:bookmarkEnd w:id="75"/>
      <w:bookmarkEnd w:id="76"/>
      <w:bookmarkEnd w:id="77"/>
      <w:bookmarkEnd w:id="81"/>
      <w:bookmarkEnd w:id="82"/>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BNIM started off as an off-shoot of the  interviewing method of Fritz Schütze (open narrative),  combined with the interpretive methods of  Oevermann (objective hermeneutic micro-analysis) Wolfram Fischer (temporality) as worked over and crystallised by Gabriele Rosenthal and others associated with the </w:t>
      </w:r>
      <w:smartTag w:uri="urn:schemas-microsoft-com:office:smarttags" w:element="place">
        <w:smartTag w:uri="urn:schemas-microsoft-com:office:smarttags" w:element="State">
          <w:r w:rsidRPr="00093E70">
            <w:rPr>
              <w:rFonts w:ascii="Times" w:eastAsia="Times New Roman" w:hAnsi="Times" w:cs="Times New Roman"/>
              <w:sz w:val="24"/>
              <w:szCs w:val="20"/>
              <w:lang w:eastAsia="ar-SA"/>
            </w:rPr>
            <w:t>Berlin</w:t>
          </w:r>
        </w:smartTag>
      </w:smartTag>
      <w:r w:rsidRPr="00093E70">
        <w:rPr>
          <w:rFonts w:ascii="Times" w:eastAsia="Times New Roman" w:hAnsi="Times" w:cs="Times New Roman"/>
          <w:sz w:val="24"/>
          <w:szCs w:val="20"/>
          <w:lang w:eastAsia="ar-SA"/>
        </w:rPr>
        <w:t xml:space="preserve"> </w:t>
      </w:r>
      <w:r w:rsidRPr="00093E70">
        <w:rPr>
          <w:rFonts w:ascii="Times" w:eastAsia="Times New Roman" w:hAnsi="Times" w:cs="Times New Roman"/>
          <w:i/>
          <w:sz w:val="24"/>
          <w:szCs w:val="20"/>
          <w:lang w:eastAsia="ar-SA"/>
        </w:rPr>
        <w:t>Quatext</w:t>
      </w:r>
      <w:r w:rsidRPr="00093E70">
        <w:rPr>
          <w:rFonts w:ascii="Times" w:eastAsia="Times New Roman" w:hAnsi="Times" w:cs="Times New Roman"/>
          <w:sz w:val="24"/>
          <w:szCs w:val="20"/>
          <w:lang w:eastAsia="ar-SA"/>
        </w:rPr>
        <w:t xml:space="preserve"> group.</w:t>
      </w:r>
      <w:r w:rsidRPr="00093E70">
        <w:rPr>
          <w:rFonts w:ascii="Times" w:eastAsia="Times New Roman" w:hAnsi="Times" w:cs="Times New Roman"/>
          <w:sz w:val="24"/>
          <w:szCs w:val="20"/>
          <w:vertAlign w:val="superscript"/>
          <w:lang w:eastAsia="ar-SA"/>
        </w:rPr>
        <w:footnoteReference w:id="10"/>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Prue Chamberlayne is responsible for bringing their </w:t>
      </w:r>
      <w:r w:rsidRPr="00093E70">
        <w:rPr>
          <w:rFonts w:ascii="Times" w:eastAsia="Times New Roman" w:hAnsi="Times" w:cs="Times New Roman"/>
          <w:i/>
          <w:sz w:val="24"/>
          <w:szCs w:val="20"/>
          <w:lang w:eastAsia="ar-SA"/>
        </w:rPr>
        <w:t xml:space="preserve">Quatext </w:t>
      </w:r>
      <w:r w:rsidRPr="00093E70">
        <w:rPr>
          <w:rFonts w:ascii="Times" w:eastAsia="Times New Roman" w:hAnsi="Times" w:cs="Times New Roman"/>
          <w:sz w:val="24"/>
          <w:szCs w:val="20"/>
          <w:lang w:eastAsia="ar-SA"/>
        </w:rPr>
        <w:t xml:space="preserve">elaboration to the </w:t>
      </w:r>
      <w:smartTag w:uri="urn:schemas-microsoft-com:office:smarttags" w:element="place">
        <w:smartTag w:uri="urn:schemas-microsoft-com:office:smarttags" w:element="country-region">
          <w:r w:rsidRPr="00093E70">
            <w:rPr>
              <w:rFonts w:ascii="Times" w:eastAsia="Times New Roman" w:hAnsi="Times" w:cs="Times New Roman"/>
              <w:sz w:val="24"/>
              <w:szCs w:val="20"/>
              <w:lang w:eastAsia="ar-SA"/>
            </w:rPr>
            <w:t>UK</w:t>
          </w:r>
        </w:smartTag>
      </w:smartTag>
      <w:r w:rsidRPr="00093E70">
        <w:rPr>
          <w:rFonts w:ascii="Times" w:eastAsia="Times New Roman" w:hAnsi="Times" w:cs="Times New Roman"/>
          <w:sz w:val="24"/>
          <w:szCs w:val="20"/>
          <w:lang w:eastAsia="ar-SA"/>
        </w:rPr>
        <w:t xml:space="preserve"> (and to me) and for many of the ideas (not the bad ones ) in this </w:t>
      </w:r>
      <w:r w:rsidRPr="00093E70">
        <w:rPr>
          <w:rFonts w:ascii="Times" w:eastAsia="Times New Roman" w:hAnsi="Times" w:cs="Times New Roman"/>
          <w:i/>
          <w:sz w:val="24"/>
          <w:szCs w:val="20"/>
          <w:lang w:eastAsia="ar-SA"/>
        </w:rPr>
        <w:t>Guide</w:t>
      </w:r>
      <w:r w:rsidRPr="00093E70">
        <w:rPr>
          <w:rFonts w:ascii="Times" w:eastAsia="Times New Roman" w:hAnsi="Times" w:cs="Times New Roman"/>
          <w:sz w:val="24"/>
          <w:szCs w:val="20"/>
          <w:lang w:eastAsia="ar-SA"/>
        </w:rPr>
        <w:t xml:space="preserve">.   The first extensive angloworld study was Chamberlayne and King’s (2000) </w:t>
      </w:r>
      <w:r w:rsidRPr="00093E70">
        <w:rPr>
          <w:rFonts w:ascii="Times" w:eastAsia="Times New Roman" w:hAnsi="Times" w:cs="Times New Roman"/>
          <w:i/>
          <w:sz w:val="24"/>
          <w:szCs w:val="20"/>
          <w:lang w:eastAsia="ar-SA"/>
        </w:rPr>
        <w:t xml:space="preserve">Cultures of Care: biographies of carers in </w:t>
      </w:r>
      <w:smartTag w:uri="urn:schemas-microsoft-com:office:smarttags" w:element="place">
        <w:smartTag w:uri="urn:schemas-microsoft-com:office:smarttags" w:element="country-region">
          <w:r w:rsidRPr="00093E70">
            <w:rPr>
              <w:rFonts w:ascii="Times" w:eastAsia="Times New Roman" w:hAnsi="Times" w:cs="Times New Roman"/>
              <w:i/>
              <w:sz w:val="24"/>
              <w:szCs w:val="20"/>
              <w:lang w:eastAsia="ar-SA"/>
            </w:rPr>
            <w:t>Britain</w:t>
          </w:r>
        </w:smartTag>
      </w:smartTag>
      <w:r w:rsidRPr="00093E70">
        <w:rPr>
          <w:rFonts w:ascii="Times" w:eastAsia="Times New Roman" w:hAnsi="Times" w:cs="Times New Roman"/>
          <w:i/>
          <w:sz w:val="24"/>
          <w:szCs w:val="20"/>
          <w:lang w:eastAsia="ar-SA"/>
        </w:rPr>
        <w:t xml:space="preserve"> and the two Germanies</w:t>
      </w:r>
      <w:r w:rsidRPr="00093E70">
        <w:rPr>
          <w:rFonts w:ascii="Times" w:eastAsia="Times New Roman" w:hAnsi="Times" w:cs="Times New Roman"/>
          <w:sz w:val="24"/>
          <w:szCs w:val="20"/>
          <w:lang w:eastAsia="ar-SA"/>
        </w:rPr>
        <w:t xml:space="preserve"> researched at the start of the 1990s</w:t>
      </w:r>
      <w:r w:rsidRPr="00093E70">
        <w:rPr>
          <w:rFonts w:ascii="Times" w:eastAsia="Times New Roman" w:hAnsi="Times" w:cs="Times New Roman"/>
          <w:i/>
          <w:sz w:val="24"/>
          <w:szCs w:val="20"/>
          <w:lang w:eastAsia="ar-SA"/>
        </w:rPr>
        <w:t xml:space="preserve">. </w:t>
      </w:r>
      <w:r w:rsidRPr="00093E70">
        <w:rPr>
          <w:rFonts w:ascii="Times" w:eastAsia="Times New Roman" w:hAnsi="Times" w:cs="Times New Roman"/>
          <w:sz w:val="24"/>
          <w:szCs w:val="20"/>
          <w:lang w:eastAsia="ar-SA"/>
        </w:rPr>
        <w:t xml:space="preserve">The translation of Rosenthal’s (1998) multi-authored research into  </w:t>
      </w:r>
      <w:r w:rsidRPr="00093E70">
        <w:rPr>
          <w:rFonts w:ascii="Times" w:eastAsia="Times New Roman" w:hAnsi="Times" w:cs="Times New Roman"/>
          <w:i/>
          <w:sz w:val="24"/>
          <w:szCs w:val="20"/>
          <w:lang w:eastAsia="ar-SA"/>
        </w:rPr>
        <w:t xml:space="preserve">The Holocaust in three generations: families of victims and perpetrators of the Nazi regime </w:t>
      </w:r>
      <w:r w:rsidRPr="00093E70">
        <w:rPr>
          <w:rFonts w:ascii="Times" w:eastAsia="Times New Roman" w:hAnsi="Times" w:cs="Times New Roman"/>
          <w:sz w:val="24"/>
          <w:szCs w:val="20"/>
          <w:lang w:eastAsia="ar-SA"/>
        </w:rPr>
        <w:t xml:space="preserve"> presented a great wealth of valuable short studies to the Angloworld reader to learn from.</w:t>
      </w:r>
    </w:p>
    <w:p w:rsidR="00093E70" w:rsidRPr="00093E70" w:rsidRDefault="00093E70" w:rsidP="00093E70">
      <w:pPr>
        <w:suppressAutoHyphens/>
        <w:spacing w:after="0" w:line="240" w:lineRule="auto"/>
        <w:rPr>
          <w:rFonts w:ascii="Times" w:eastAsia="Times New Roman" w:hAnsi="Times" w:cs="Times New Roman"/>
          <w:i/>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Roswitha Breckner gave the first angloworld sketch of the methodology (Breckner 1998), which was then laid out for angloworld researchers to follow in detail in chapters 6 and 12 of Wengraf (2001) For details of BNIM’s evolution, see Wengraf (2001: 112-3) (plus a few remarks later in this </w:t>
      </w:r>
      <w:r w:rsidRPr="00093E70">
        <w:rPr>
          <w:rFonts w:ascii="Times" w:eastAsia="Times New Roman" w:hAnsi="Times" w:cs="Times New Roman"/>
          <w:i/>
          <w:sz w:val="24"/>
          <w:szCs w:val="20"/>
          <w:lang w:eastAsia="ar-SA"/>
        </w:rPr>
        <w:t>Guide</w:t>
      </w:r>
      <w:r w:rsidRPr="00093E70">
        <w:rPr>
          <w:rFonts w:ascii="Times" w:eastAsia="Times New Roman" w:hAnsi="Times" w:cs="Times New Roman"/>
          <w:sz w:val="24"/>
          <w:szCs w:val="20"/>
          <w:lang w:eastAsia="ar-SA"/>
        </w:rPr>
        <w:t xml:space="preserve">),  and, on </w:t>
      </w:r>
      <w:r w:rsidRPr="00093E70">
        <w:rPr>
          <w:rFonts w:ascii="Times" w:eastAsia="Times New Roman" w:hAnsi="Times" w:cs="Times New Roman"/>
          <w:i/>
          <w:sz w:val="24"/>
          <w:szCs w:val="20"/>
          <w:lang w:eastAsia="ar-SA"/>
        </w:rPr>
        <w:t xml:space="preserve">Quatext </w:t>
      </w:r>
      <w:r w:rsidRPr="00093E70">
        <w:rPr>
          <w:rFonts w:ascii="Times" w:eastAsia="Times New Roman" w:hAnsi="Times" w:cs="Times New Roman"/>
          <w:sz w:val="24"/>
          <w:szCs w:val="20"/>
          <w:lang w:eastAsia="ar-SA"/>
        </w:rPr>
        <w:t>itself</w:t>
      </w:r>
      <w:r w:rsidRPr="00093E70">
        <w:rPr>
          <w:rFonts w:ascii="Times" w:eastAsia="Times New Roman" w:hAnsi="Times" w:cs="Times New Roman"/>
          <w:i/>
          <w:sz w:val="24"/>
          <w:szCs w:val="20"/>
          <w:lang w:eastAsia="ar-SA"/>
        </w:rPr>
        <w:t xml:space="preserve">, </w:t>
      </w:r>
      <w:r w:rsidRPr="00093E70">
        <w:rPr>
          <w:rFonts w:ascii="Times" w:eastAsia="Times New Roman" w:hAnsi="Times" w:cs="Times New Roman"/>
          <w:sz w:val="24"/>
          <w:szCs w:val="20"/>
          <w:lang w:eastAsia="ar-SA"/>
        </w:rPr>
        <w:t xml:space="preserve"> see also Rosenthal (2004). </w:t>
      </w:r>
      <w:r w:rsidRPr="00093E70">
        <w:rPr>
          <w:rFonts w:ascii="Times" w:eastAsia="Times New Roman" w:hAnsi="Times" w:cs="Times New Roman"/>
          <w:sz w:val="24"/>
          <w:szCs w:val="20"/>
          <w:vertAlign w:val="superscript"/>
          <w:lang w:eastAsia="ar-SA"/>
        </w:rPr>
        <w:footnoteReference w:id="11"/>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BNIM is concerned to clarify both (evolving) situations and (evolving) subjectivities by exploring locally-historically ‘situated subjectivities’. This is done by eliciting self-biographising narratives and interpreting  them by way of clear (and initially largely auditable) procedures which involve thinking about the historical context of the life and of the interview interaction: a </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situated telling of a whole story</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 xml:space="preserve"> by an equally-situated subjectivity.</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For a general discussion of biographical and narrative approaches in social research, see </w:t>
      </w:r>
      <w:r w:rsidRPr="00093E70">
        <w:rPr>
          <w:rFonts w:ascii="Times" w:eastAsia="Times New Roman" w:hAnsi="Times" w:cs="Times New Roman"/>
          <w:i/>
          <w:sz w:val="24"/>
          <w:szCs w:val="20"/>
          <w:lang w:eastAsia="ar-SA"/>
        </w:rPr>
        <w:t xml:space="preserve">The Turn to biographical methods in social science: comparative issues and examples </w:t>
      </w:r>
      <w:r w:rsidRPr="00093E70">
        <w:rPr>
          <w:rFonts w:ascii="Times" w:eastAsia="Times New Roman" w:hAnsi="Times" w:cs="Times New Roman"/>
          <w:sz w:val="24"/>
          <w:szCs w:val="20"/>
          <w:lang w:eastAsia="ar-SA"/>
        </w:rPr>
        <w:lastRenderedPageBreak/>
        <w:t xml:space="preserve">(edited by </w:t>
      </w:r>
      <w:smartTag w:uri="urn:schemas-microsoft-com:office:smarttags" w:element="PersonName">
        <w:r w:rsidRPr="00093E70">
          <w:rPr>
            <w:rFonts w:ascii="Times" w:eastAsia="Times New Roman" w:hAnsi="Times" w:cs="Times New Roman"/>
            <w:sz w:val="24"/>
            <w:szCs w:val="20"/>
            <w:lang w:eastAsia="ar-SA"/>
          </w:rPr>
          <w:t>Prue Chamberlayne</w:t>
        </w:r>
      </w:smartTag>
      <w:r w:rsidRPr="00093E70">
        <w:rPr>
          <w:rFonts w:ascii="Times" w:eastAsia="Times New Roman" w:hAnsi="Times" w:cs="Times New Roman"/>
          <w:sz w:val="24"/>
          <w:szCs w:val="20"/>
          <w:lang w:eastAsia="ar-SA"/>
        </w:rPr>
        <w:t xml:space="preserve">, Joanna Bornat and Tom Wengraf). The ‘Introduction’ by the editors and the opening essay by </w:t>
      </w:r>
      <w:smartTag w:uri="urn:schemas-microsoft-com:office:smarttags" w:element="State">
        <w:smartTag w:uri="urn:schemas-microsoft-com:office:smarttags" w:element="place">
          <w:r w:rsidRPr="00093E70">
            <w:rPr>
              <w:rFonts w:ascii="Times" w:eastAsia="Times New Roman" w:hAnsi="Times" w:cs="Times New Roman"/>
              <w:sz w:val="24"/>
              <w:szCs w:val="20"/>
              <w:lang w:eastAsia="ar-SA"/>
            </w:rPr>
            <w:t>Mich</w:t>
          </w:r>
        </w:smartTag>
      </w:smartTag>
      <w:r w:rsidRPr="00093E70">
        <w:rPr>
          <w:rFonts w:ascii="Times" w:eastAsia="Times New Roman" w:hAnsi="Times" w:cs="Times New Roman"/>
          <w:sz w:val="24"/>
          <w:szCs w:val="20"/>
          <w:lang w:eastAsia="ar-SA"/>
        </w:rPr>
        <w:t xml:space="preserve">ael Rustin together provide a strong context.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‘Narrative’ is a specific way of giving an  account: namely, an account that is  oriented towards story, a temporal sequence of event-in-time following one  after another: one thought after another, one action after another, one event after another, etc., but always one thing after another in temporal sequence.</w:t>
      </w:r>
      <w:r w:rsidRPr="00093E70">
        <w:rPr>
          <w:rFonts w:ascii="Times" w:eastAsia="Times New Roman" w:hAnsi="Times" w:cs="Times New Roman"/>
          <w:sz w:val="24"/>
          <w:szCs w:val="20"/>
          <w:vertAlign w:val="superscript"/>
          <w:lang w:eastAsia="ar-SA"/>
        </w:rPr>
        <w:footnoteReference w:id="12"/>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‘Biographic narrative’ means the </w:t>
      </w:r>
      <w:smartTag w:uri="urn:schemas-microsoft-com:office:smarttags" w:element="State">
        <w:smartTag w:uri="urn:schemas-microsoft-com:office:smarttags" w:element="place">
          <w:r w:rsidRPr="00093E70">
            <w:rPr>
              <w:rFonts w:ascii="Times" w:eastAsia="Times New Roman" w:hAnsi="Times" w:cs="Times New Roman"/>
              <w:sz w:val="24"/>
              <w:szCs w:val="20"/>
              <w:lang w:eastAsia="ar-SA"/>
            </w:rPr>
            <w:t>ind</w:t>
          </w:r>
        </w:smartTag>
      </w:smartTag>
      <w:r w:rsidRPr="00093E70">
        <w:rPr>
          <w:rFonts w:ascii="Times" w:eastAsia="Times New Roman" w:hAnsi="Times" w:cs="Times New Roman"/>
          <w:sz w:val="24"/>
          <w:szCs w:val="20"/>
          <w:lang w:eastAsia="ar-SA"/>
        </w:rPr>
        <w:t xml:space="preserve">ividual generating a story about part or all of their own lives and lived experience(s). </w:t>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Interpretive</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 xml:space="preserve"> means a number of things: (a) that people are constantly interpreting themselves and the situation they are in; (b) that researchers are constantly attempting to describe those (narrative plus) interpretations; (c) that to understand the generation of a narrative, you have to interpret it in the light of the real historical context and evolution, not just re-cycle the artful presentation of self in narrative as an unproblematic and self-sufficient truth.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Assuming that “biographic narrative expression” is expressive both of conscious concerns and also of unconscious cultural, societal and individual presuppositions and processes, BNIM supports research into the complexities of the lived experience of individuals and collectives, and their transmission over time.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It facilitates understanding both the ‘inner’ and the ‘outer’ worlds of ‘historically-evolving persons in historically-evolving situations’, and particularly </w:t>
      </w:r>
      <w:r w:rsidRPr="00093E70">
        <w:rPr>
          <w:rFonts w:ascii="Times" w:eastAsia="Times New Roman" w:hAnsi="Times" w:cs="Times New Roman"/>
          <w:i/>
          <w:sz w:val="24"/>
          <w:szCs w:val="20"/>
          <w:lang w:eastAsia="ar-SA"/>
        </w:rPr>
        <w:t>the interactivity and mutual-constitutiveness</w:t>
      </w:r>
      <w:r w:rsidRPr="00093E70">
        <w:rPr>
          <w:rFonts w:ascii="Times" w:eastAsia="Times New Roman" w:hAnsi="Times" w:cs="Times New Roman"/>
          <w:sz w:val="24"/>
          <w:szCs w:val="20"/>
          <w:lang w:eastAsia="ar-SA"/>
        </w:rPr>
        <w:t xml:space="preserve"> of such inner and outer world dynamics.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As such, BNIM lends itself particularly to both psycho-dynamic </w:t>
      </w:r>
      <w:r w:rsidRPr="00093E70">
        <w:rPr>
          <w:rFonts w:ascii="Times" w:eastAsia="Times New Roman" w:hAnsi="Times" w:cs="Times New Roman"/>
          <w:i/>
          <w:sz w:val="24"/>
          <w:szCs w:val="20"/>
          <w:lang w:eastAsia="ar-SA"/>
        </w:rPr>
        <w:t>and</w:t>
      </w:r>
      <w:r w:rsidRPr="00093E70">
        <w:rPr>
          <w:rFonts w:ascii="Times" w:eastAsia="Times New Roman" w:hAnsi="Times" w:cs="Times New Roman"/>
          <w:sz w:val="24"/>
          <w:szCs w:val="20"/>
          <w:lang w:eastAsia="ar-SA"/>
        </w:rPr>
        <w:t xml:space="preserve"> socio-dynamic approaches, serving specialists of both the ‘psycho’ and the ‘societal’, and without requiring any particular allegiance to any particular theoretical approach.</w:t>
      </w:r>
      <w:r w:rsidRPr="00093E70">
        <w:rPr>
          <w:rFonts w:ascii="Times" w:eastAsia="Times New Roman" w:hAnsi="Times" w:cs="Times New Roman"/>
          <w:sz w:val="24"/>
          <w:szCs w:val="20"/>
          <w:vertAlign w:val="superscript"/>
          <w:lang w:eastAsia="ar-SA"/>
        </w:rPr>
        <w:t xml:space="preserv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However, it particularly serves those researchers wanting tools that support a fully psycho-societal understanding in which neither sociological nor psychological dynamics </w:t>
      </w:r>
      <w:r w:rsidRPr="00093E70">
        <w:rPr>
          <w:rFonts w:ascii="Times" w:eastAsia="Times New Roman" w:hAnsi="Times" w:cs="Times New Roman"/>
          <w:sz w:val="24"/>
          <w:szCs w:val="20"/>
          <w:lang w:eastAsia="ar-SA"/>
        </w:rPr>
        <w:lastRenderedPageBreak/>
        <w:t>and regime-structures are neglected or privileged, and in which both are understood not statically but as situated historically. Biographic-narrative interviewing can provide a firm basis for better practice (individual and team)  and better policy.</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A key feature of biographical research into people’s lived experiencing of their lives and situations is a concern for distinguishing </w:t>
      </w:r>
      <w:r w:rsidRPr="00093E70">
        <w:rPr>
          <w:rFonts w:ascii="Times" w:eastAsia="Times New Roman" w:hAnsi="Times" w:cs="Times New Roman"/>
          <w:i/>
          <w:sz w:val="24"/>
          <w:szCs w:val="20"/>
          <w:lang w:eastAsia="ar-SA"/>
        </w:rPr>
        <w:t>the variety</w:t>
      </w:r>
      <w:r w:rsidRPr="00093E70">
        <w:rPr>
          <w:rFonts w:ascii="Times" w:eastAsia="Times New Roman" w:hAnsi="Times" w:cs="Times New Roman"/>
          <w:sz w:val="24"/>
          <w:szCs w:val="20"/>
          <w:lang w:eastAsia="ar-SA"/>
        </w:rPr>
        <w:t xml:space="preserve"> of  dominant and less dominant or suppressed</w:t>
      </w:r>
      <w:bookmarkStart w:id="83" w:name="MultiplePerspectivesOnExperiences"/>
      <w:bookmarkEnd w:id="83"/>
      <w:r w:rsidRPr="00093E70">
        <w:rPr>
          <w:rFonts w:ascii="Times" w:eastAsia="Times New Roman" w:hAnsi="Times" w:cs="Times New Roman"/>
          <w:sz w:val="24"/>
          <w:szCs w:val="20"/>
          <w:lang w:eastAsia="ar-SA"/>
        </w:rPr>
        <w:t xml:space="preserve">  </w:t>
      </w:r>
      <w:r w:rsidRPr="00093E70">
        <w:rPr>
          <w:rFonts w:ascii="Times" w:eastAsia="Times New Roman" w:hAnsi="Times" w:cs="Times New Roman"/>
          <w:i/>
          <w:sz w:val="24"/>
          <w:szCs w:val="20"/>
          <w:lang w:eastAsia="ar-SA"/>
        </w:rPr>
        <w:t>perspectives on those experiences</w:t>
      </w:r>
      <w:r w:rsidRPr="00093E70">
        <w:rPr>
          <w:rFonts w:ascii="Times" w:eastAsia="Times New Roman" w:hAnsi="Times" w:cs="Times New Roman"/>
          <w:sz w:val="24"/>
          <w:szCs w:val="20"/>
          <w:lang w:eastAsia="ar-SA"/>
        </w:rPr>
        <w:t xml:space="preserve">:  both those configurations of sometimes contradictory perspectives that they </w:t>
      </w:r>
      <w:r w:rsidRPr="00093E70">
        <w:rPr>
          <w:rFonts w:ascii="Times" w:eastAsia="Times New Roman" w:hAnsi="Times" w:cs="Times New Roman"/>
          <w:i/>
          <w:sz w:val="24"/>
          <w:szCs w:val="20"/>
          <w:lang w:eastAsia="ar-SA"/>
        </w:rPr>
        <w:t>currently</w:t>
      </w:r>
      <w:r w:rsidRPr="00093E70">
        <w:rPr>
          <w:rFonts w:ascii="Times" w:eastAsia="Times New Roman" w:hAnsi="Times" w:cs="Times New Roman"/>
          <w:sz w:val="24"/>
          <w:szCs w:val="20"/>
          <w:lang w:eastAsia="ar-SA"/>
        </w:rPr>
        <w:t xml:space="preserve"> hold (not necessarily consciously)   on the one  hand and, on the other, also those configurations that they held </w:t>
      </w:r>
      <w:r w:rsidRPr="00093E70">
        <w:rPr>
          <w:rFonts w:ascii="Times" w:eastAsia="Times New Roman" w:hAnsi="Times" w:cs="Times New Roman"/>
          <w:i/>
          <w:sz w:val="24"/>
          <w:szCs w:val="20"/>
          <w:lang w:eastAsia="ar-SA"/>
        </w:rPr>
        <w:t>earlier</w:t>
      </w:r>
      <w:r w:rsidRPr="00093E70">
        <w:rPr>
          <w:rFonts w:ascii="Times" w:eastAsia="Times New Roman" w:hAnsi="Times" w:cs="Times New Roman"/>
          <w:sz w:val="24"/>
          <w:szCs w:val="20"/>
          <w:lang w:eastAsia="ar-SA"/>
        </w:rPr>
        <w:t xml:space="preserve"> before, during and after such experiences but which are currently apparently absent or forgotten…. but are still detectable…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pacing w:after="240" w:line="240" w:lineRule="auto"/>
        <w:ind w:left="720"/>
        <w:rPr>
          <w:rFonts w:ascii="Arial" w:eastAsia="Times New Roman" w:hAnsi="Arial" w:cs="Arial"/>
          <w:i/>
          <w:iCs/>
          <w:color w:val="000080"/>
          <w:sz w:val="20"/>
          <w:szCs w:val="20"/>
          <w:lang w:eastAsia="en-GB"/>
        </w:rPr>
      </w:pPr>
      <w:r w:rsidRPr="00093E70">
        <w:rPr>
          <w:rFonts w:ascii="Arial" w:eastAsia="Times New Roman" w:hAnsi="Arial" w:cs="Arial"/>
          <w:i/>
          <w:iCs/>
          <w:color w:val="000080"/>
          <w:sz w:val="20"/>
          <w:szCs w:val="20"/>
          <w:lang w:eastAsia="en-GB"/>
        </w:rPr>
        <w:t xml:space="preserve">BNIM focuses in its interviewing in Sub-session One  on the elicitation of what you might call Whole Stories (of the life or part of the life) and in Sub-session Two on the elicitation of detailed  particular incident narratives (known as PINs) arising from or lurking behind events and generalisations and feelings mentioned in the Whole Story of Sub session 1.  </w:t>
      </w:r>
    </w:p>
    <w:p w:rsidR="00093E70" w:rsidRPr="00093E70" w:rsidRDefault="00093E70" w:rsidP="00093E70">
      <w:pPr>
        <w:spacing w:after="240" w:line="240" w:lineRule="auto"/>
        <w:ind w:left="720"/>
        <w:rPr>
          <w:rFonts w:ascii="Arial" w:eastAsia="Times New Roman" w:hAnsi="Arial" w:cs="Arial"/>
          <w:iCs/>
          <w:color w:val="000080"/>
          <w:sz w:val="20"/>
          <w:szCs w:val="20"/>
          <w:lang w:eastAsia="en-GB"/>
        </w:rPr>
      </w:pPr>
      <w:r w:rsidRPr="00093E70">
        <w:rPr>
          <w:rFonts w:ascii="Arial" w:eastAsia="Times New Roman" w:hAnsi="Arial" w:cs="Arial"/>
          <w:i/>
          <w:iCs/>
          <w:color w:val="000080"/>
          <w:sz w:val="20"/>
          <w:szCs w:val="20"/>
          <w:lang w:eastAsia="en-GB"/>
        </w:rPr>
        <w:t>What you typically get when you</w:t>
      </w:r>
      <w:smartTag w:uri="urn:schemas-microsoft-com:office:smarttags" w:element="PersonName">
        <w:r w:rsidRPr="00093E70">
          <w:rPr>
            <w:rFonts w:ascii="Arial" w:eastAsia="Times New Roman" w:hAnsi="Arial" w:cs="Arial"/>
            <w:i/>
            <w:iCs/>
            <w:color w:val="000080"/>
            <w:sz w:val="20"/>
            <w:szCs w:val="20"/>
            <w:lang w:eastAsia="en-GB"/>
          </w:rPr>
          <w:t>'</w:t>
        </w:r>
      </w:smartTag>
      <w:r w:rsidRPr="00093E70">
        <w:rPr>
          <w:rFonts w:ascii="Arial" w:eastAsia="Times New Roman" w:hAnsi="Arial" w:cs="Arial"/>
          <w:i/>
          <w:iCs/>
          <w:color w:val="000080"/>
          <w:sz w:val="20"/>
          <w:szCs w:val="20"/>
          <w:lang w:eastAsia="en-GB"/>
        </w:rPr>
        <w:t xml:space="preserve">re asking informants  for their whole life narrative in Sub-session one  is a general view of what for them has remained the same and what has changed, along with  some sense of how they currently understand that change (some element of self-theory) over the period they’ve been asked to talk about </w:t>
      </w:r>
      <w:r w:rsidRPr="00093E70">
        <w:rPr>
          <w:rFonts w:ascii="Arial" w:eastAsia="Times New Roman" w:hAnsi="Arial" w:cs="Arial"/>
          <w:iCs/>
          <w:color w:val="000080"/>
          <w:sz w:val="20"/>
          <w:szCs w:val="20"/>
          <w:lang w:eastAsia="en-GB"/>
        </w:rPr>
        <w:t xml:space="preserve">(whole life, or other). </w:t>
      </w:r>
    </w:p>
    <w:p w:rsidR="00093E70" w:rsidRPr="00093E70" w:rsidRDefault="00093E70" w:rsidP="00093E70">
      <w:pPr>
        <w:spacing w:after="240" w:line="240" w:lineRule="auto"/>
        <w:ind w:left="720"/>
        <w:rPr>
          <w:rFonts w:ascii="Times New Roman" w:eastAsia="Times New Roman" w:hAnsi="Times New Roman" w:cs="Times New Roman"/>
          <w:sz w:val="24"/>
          <w:szCs w:val="24"/>
          <w:lang w:eastAsia="en-GB"/>
        </w:rPr>
      </w:pPr>
      <w:r w:rsidRPr="00093E70">
        <w:rPr>
          <w:rFonts w:ascii="Arial" w:eastAsia="Times New Roman" w:hAnsi="Arial" w:cs="Arial"/>
          <w:i/>
          <w:iCs/>
          <w:color w:val="000080"/>
          <w:sz w:val="20"/>
          <w:szCs w:val="20"/>
          <w:lang w:eastAsia="en-GB"/>
        </w:rPr>
        <w:t xml:space="preserve">The pushing towards PINs in Sub-session two produces accounts of particular incidents in the past, particular incident narratives, accounts which often encapsulate attitudes and ways of seeing the world and orientations which are not simply those which the interviewees in Sub-session One now- think of themselves as having or as having had.  Consequently, in the interpretive process after the interview, the researcher has both the explicit self-theory/story of continuity and change from Sub-session One but also the implicit data from PINs and argument and description  etc….. which sometimes enriches and sometimes strongly qualifies any explicit initial perspective and self-theory.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Other research methods (such as ‘attitude’ surveys and </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attitude</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 xml:space="preserve"> interviews) elucidate mostly dominant and explicit and ‘official press-release’ self-theories and present-time perspectives.  ‘Thematic interpretation’ (even of BNIM interview material) finds it hard to grasp ‘historicity’ very well.</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BNIM, through its focus on eliciting narratives of ‘past experience’  rather than (just) explicit assertions of present (or remembered) ‘position’,  facilitates the expression and detection of implicit and often suppressed perspectives and practices in the present as well as the expression and detection of perspectives, practices  and counter-narratives at various moments in the past (see a detailed discussion of the key – though disposable -- term ‘Perspective’ starting  p.</w:t>
      </w:r>
      <w:r w:rsidRPr="00093E70">
        <w:rPr>
          <w:rFonts w:ascii="Times" w:eastAsia="Times New Roman" w:hAnsi="Times" w:cs="Times New Roman"/>
          <w:b/>
          <w:sz w:val="24"/>
          <w:szCs w:val="20"/>
          <w:lang w:eastAsia="ar-SA"/>
        </w:rPr>
        <w:t xml:space="preserve"> </w:t>
      </w:r>
      <w:r w:rsidRPr="00093E70">
        <w:rPr>
          <w:rFonts w:ascii="Times" w:eastAsia="Times New Roman" w:hAnsi="Times" w:cs="Times New Roman"/>
          <w:b/>
          <w:sz w:val="24"/>
          <w:szCs w:val="20"/>
          <w:lang w:eastAsia="ar-SA"/>
        </w:rPr>
        <w:fldChar w:fldCharType="begin"/>
      </w:r>
      <w:r w:rsidRPr="00093E70">
        <w:rPr>
          <w:rFonts w:ascii="Times" w:eastAsia="Times New Roman" w:hAnsi="Times" w:cs="Times New Roman"/>
          <w:b/>
          <w:sz w:val="24"/>
          <w:szCs w:val="20"/>
          <w:lang w:eastAsia="ar-SA"/>
        </w:rPr>
        <w:instrText xml:space="preserve"> PAGEREF _Ref248208611 \h </w:instrText>
      </w:r>
      <w:r w:rsidRPr="00093E70">
        <w:rPr>
          <w:rFonts w:ascii="Times" w:eastAsia="Times New Roman" w:hAnsi="Times" w:cs="Times New Roman"/>
          <w:b/>
          <w:sz w:val="24"/>
          <w:szCs w:val="20"/>
          <w:lang w:eastAsia="ar-SA"/>
        </w:rPr>
      </w:r>
      <w:r w:rsidRPr="00093E70">
        <w:rPr>
          <w:rFonts w:ascii="Times" w:eastAsia="Times New Roman" w:hAnsi="Times" w:cs="Times New Roman"/>
          <w:b/>
          <w:sz w:val="24"/>
          <w:szCs w:val="20"/>
          <w:lang w:eastAsia="ar-SA"/>
        </w:rPr>
        <w:fldChar w:fldCharType="separate"/>
      </w:r>
      <w:r w:rsidRPr="00093E70">
        <w:rPr>
          <w:rFonts w:ascii="Times" w:eastAsia="Times New Roman" w:hAnsi="Times" w:cs="Times New Roman"/>
          <w:b/>
          <w:noProof/>
          <w:sz w:val="24"/>
          <w:szCs w:val="20"/>
          <w:lang w:eastAsia="ar-SA"/>
        </w:rPr>
        <w:t>658</w:t>
      </w:r>
      <w:r w:rsidRPr="00093E70">
        <w:rPr>
          <w:rFonts w:ascii="Times" w:eastAsia="Times New Roman" w:hAnsi="Times" w:cs="Times New Roman"/>
          <w:b/>
          <w:sz w:val="24"/>
          <w:szCs w:val="20"/>
          <w:lang w:eastAsia="ar-SA"/>
        </w:rPr>
        <w:fldChar w:fldCharType="end"/>
      </w:r>
      <w:r w:rsidRPr="00093E70">
        <w:rPr>
          <w:rFonts w:ascii="Times" w:eastAsia="Times New Roman" w:hAnsi="Times" w:cs="Times New Roman"/>
          <w:sz w:val="24"/>
          <w:szCs w:val="20"/>
          <w:lang w:eastAsia="ar-SA"/>
        </w:rPr>
        <w:t xml:space="preserv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Consequently, BNIM is particularly suited for retrospective and ongoing longitudinal process studies of complexity, since it fosters accounts of earlier and ongoing experiences in  particular incident narratives (PINs). It can access vanished and mutated times, places, nuanced states of feeling and ways of doing and living.</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hd w:val="clear" w:color="auto" w:fill="E0E0E0"/>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lastRenderedPageBreak/>
        <w:t xml:space="preserve">The individual must be free to wander in and out of recovered memories, in particular those that are seemingly trivial…very small incidents…. Recollection of very small details is a kind of screen function within the self, as the small memory evokes the self state that prevailed at the time: remembering the small episodes of life revives selves from the past, even if the past as a totality [as a grand narrative or encompassing and overarching Report, TW?] remains chained to its dumb facts and reveals comparatively little. … </w:t>
      </w:r>
    </w:p>
    <w:p w:rsidR="00093E70" w:rsidRPr="00093E70" w:rsidRDefault="00093E70" w:rsidP="00093E70">
      <w:pPr>
        <w:shd w:val="clear" w:color="auto" w:fill="E0E0E0"/>
        <w:suppressAutoHyphens/>
        <w:spacing w:after="0" w:line="240" w:lineRule="auto"/>
        <w:ind w:left="720"/>
        <w:rPr>
          <w:rFonts w:ascii="Times" w:eastAsia="Times New Roman" w:hAnsi="Times" w:cs="Times New Roman"/>
          <w:sz w:val="24"/>
          <w:szCs w:val="20"/>
          <w:lang w:eastAsia="ar-SA"/>
        </w:rPr>
      </w:pPr>
    </w:p>
    <w:p w:rsidR="00093E70" w:rsidRPr="00093E70" w:rsidRDefault="00093E70" w:rsidP="00093E70">
      <w:pPr>
        <w:shd w:val="clear" w:color="auto" w:fill="E0E0E0"/>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It is only in the displaced mentation of the subject, in his asides, in his </w:t>
      </w:r>
      <w:r w:rsidRPr="00093E70">
        <w:rPr>
          <w:rFonts w:ascii="Times" w:eastAsia="Times New Roman" w:hAnsi="Times" w:cs="Times New Roman"/>
          <w:i/>
          <w:sz w:val="24"/>
          <w:szCs w:val="20"/>
          <w:lang w:eastAsia="ar-SA"/>
        </w:rPr>
        <w:t>sotto voce</w:t>
      </w:r>
      <w:r w:rsidRPr="00093E70">
        <w:rPr>
          <w:rFonts w:ascii="Times" w:eastAsia="Times New Roman" w:hAnsi="Times" w:cs="Times New Roman"/>
          <w:sz w:val="24"/>
          <w:szCs w:val="20"/>
          <w:lang w:eastAsia="ar-SA"/>
        </w:rPr>
        <w:t xml:space="preserve"> mumblings – in the details of the seeming trivia of his life – that one  can discover the true response to the deeds done  …. This kind of work defeats trauma and revives the selves [and experienced relations] that have been consigned to oblivion </w:t>
      </w:r>
    </w:p>
    <w:p w:rsidR="00093E70" w:rsidRPr="00093E70" w:rsidRDefault="00093E70" w:rsidP="00093E70">
      <w:pPr>
        <w:shd w:val="clear" w:color="auto" w:fill="E0E0E0"/>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(Bollas 2005 in his chapter </w:t>
      </w:r>
      <w:r w:rsidRPr="00093E70">
        <w:rPr>
          <w:rFonts w:ascii="Times" w:eastAsia="Times New Roman" w:hAnsi="Times" w:cs="Times New Roman"/>
          <w:i/>
          <w:sz w:val="24"/>
          <w:szCs w:val="20"/>
          <w:lang w:eastAsia="ar-SA"/>
        </w:rPr>
        <w:t xml:space="preserve">‘The functions of history’ , </w:t>
      </w:r>
      <w:r w:rsidRPr="00093E70">
        <w:rPr>
          <w:rFonts w:ascii="Times" w:eastAsia="Times New Roman" w:hAnsi="Times" w:cs="Times New Roman"/>
          <w:sz w:val="24"/>
          <w:szCs w:val="20"/>
          <w:lang w:eastAsia="ar-SA"/>
        </w:rPr>
        <w:t>pp. 138-41, rearranged, and material in brackets supplied, TW).</w:t>
      </w:r>
      <w:bookmarkStart w:id="84" w:name="BollasFunctionsofHistory"/>
      <w:bookmarkEnd w:id="84"/>
      <w:r w:rsidRPr="00093E70">
        <w:rPr>
          <w:rFonts w:ascii="Times" w:eastAsia="Times New Roman" w:hAnsi="Times" w:cs="Times New Roman"/>
          <w:sz w:val="24"/>
          <w:szCs w:val="20"/>
          <w:vertAlign w:val="superscript"/>
          <w:lang w:eastAsia="ar-SA"/>
        </w:rPr>
        <w:footnoteReference w:id="13"/>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However the overall structure of the form of the ‘wandering in and out of recovered memories response’ to an open-narrative question is not as trivial as the out-of-context citation above from Bollas seems to imply </w:t>
      </w:r>
      <w:r w:rsidRPr="00093E70">
        <w:rPr>
          <w:rFonts w:ascii="Times" w:eastAsia="Times New Roman" w:hAnsi="Times" w:cs="Times New Roman"/>
          <w:i/>
          <w:sz w:val="24"/>
          <w:szCs w:val="20"/>
          <w:lang w:eastAsia="ar-SA"/>
        </w:rPr>
        <w:t>(“it is only in the details…</w:t>
      </w:r>
      <w:r w:rsidRPr="00093E70">
        <w:rPr>
          <w:rFonts w:ascii="Times" w:eastAsia="Times New Roman" w:hAnsi="Times" w:cs="Times New Roman"/>
          <w:sz w:val="24"/>
          <w:szCs w:val="20"/>
          <w:lang w:eastAsia="ar-SA"/>
        </w:rPr>
        <w:t xml:space="preserv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BNIM’s  open-narrative interview structure – as opposed to semi-structured strongly-guiding part-narrative methods – allows or requires the interviewee to give their own form and sequence to what they choose to recall and tell. </w:t>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Hence, we not only get </w:t>
      </w:r>
      <w:r w:rsidRPr="00093E70">
        <w:rPr>
          <w:rFonts w:ascii="Times" w:eastAsia="Times New Roman" w:hAnsi="Times" w:cs="Times New Roman"/>
          <w:i/>
          <w:sz w:val="24"/>
          <w:szCs w:val="20"/>
          <w:lang w:eastAsia="ar-SA"/>
        </w:rPr>
        <w:t>the detail</w:t>
      </w:r>
      <w:r w:rsidRPr="00093E70">
        <w:rPr>
          <w:rFonts w:ascii="Times" w:eastAsia="Times New Roman" w:hAnsi="Times" w:cs="Times New Roman"/>
          <w:sz w:val="24"/>
          <w:szCs w:val="20"/>
          <w:lang w:eastAsia="ar-SA"/>
        </w:rPr>
        <w:t xml:space="preserve"> of important events and experiences from the interview, but we also get the added value and insights that come from their </w:t>
      </w:r>
      <w:r w:rsidRPr="00093E70">
        <w:rPr>
          <w:rFonts w:ascii="Times" w:eastAsia="Times New Roman" w:hAnsi="Times" w:cs="Times New Roman"/>
          <w:i/>
          <w:sz w:val="24"/>
          <w:szCs w:val="20"/>
          <w:lang w:eastAsia="ar-SA"/>
        </w:rPr>
        <w:t>structuring choices of form</w:t>
      </w:r>
      <w:r w:rsidRPr="00093E70">
        <w:rPr>
          <w:rFonts w:ascii="Times" w:eastAsia="Times New Roman" w:hAnsi="Times" w:cs="Times New Roman"/>
          <w:sz w:val="24"/>
          <w:szCs w:val="20"/>
          <w:lang w:eastAsia="ar-SA"/>
        </w:rPr>
        <w:t xml:space="preserve">  in relation to the open-narrative question. (Perhaps have a quick glance at an example on  p.</w:t>
      </w:r>
      <w:r w:rsidRPr="00093E70">
        <w:rPr>
          <w:rFonts w:ascii="Times" w:eastAsia="Times New Roman" w:hAnsi="Times" w:cs="Times New Roman"/>
          <w:b/>
          <w:sz w:val="24"/>
          <w:szCs w:val="20"/>
          <w:lang w:eastAsia="ar-SA"/>
        </w:rPr>
        <w:t xml:space="preserve"> </w:t>
      </w:r>
      <w:r w:rsidRPr="00093E70">
        <w:rPr>
          <w:rFonts w:ascii="Times" w:eastAsia="Times New Roman" w:hAnsi="Times" w:cs="Times New Roman"/>
          <w:b/>
          <w:sz w:val="24"/>
          <w:szCs w:val="20"/>
          <w:lang w:eastAsia="ar-SA"/>
        </w:rPr>
        <w:fldChar w:fldCharType="begin"/>
      </w:r>
      <w:r w:rsidRPr="00093E70">
        <w:rPr>
          <w:rFonts w:ascii="Times" w:eastAsia="Times New Roman" w:hAnsi="Times" w:cs="Times New Roman"/>
          <w:b/>
          <w:sz w:val="24"/>
          <w:szCs w:val="20"/>
          <w:lang w:eastAsia="ar-SA"/>
        </w:rPr>
        <w:instrText xml:space="preserve"> PAGEREF _Ref248208697 \h </w:instrText>
      </w:r>
      <w:r w:rsidRPr="00093E70">
        <w:rPr>
          <w:rFonts w:ascii="Times" w:eastAsia="Times New Roman" w:hAnsi="Times" w:cs="Times New Roman"/>
          <w:b/>
          <w:sz w:val="24"/>
          <w:szCs w:val="20"/>
          <w:lang w:eastAsia="ar-SA"/>
        </w:rPr>
      </w:r>
      <w:r w:rsidRPr="00093E70">
        <w:rPr>
          <w:rFonts w:ascii="Times" w:eastAsia="Times New Roman" w:hAnsi="Times" w:cs="Times New Roman"/>
          <w:b/>
          <w:sz w:val="24"/>
          <w:szCs w:val="20"/>
          <w:lang w:eastAsia="ar-SA"/>
        </w:rPr>
        <w:fldChar w:fldCharType="separate"/>
      </w:r>
      <w:r w:rsidRPr="00093E70">
        <w:rPr>
          <w:rFonts w:ascii="Times" w:eastAsia="Times New Roman" w:hAnsi="Times" w:cs="Times New Roman"/>
          <w:b/>
          <w:noProof/>
          <w:sz w:val="24"/>
          <w:szCs w:val="20"/>
          <w:lang w:eastAsia="ar-SA"/>
        </w:rPr>
        <w:t>433</w:t>
      </w:r>
      <w:r w:rsidRPr="00093E70">
        <w:rPr>
          <w:rFonts w:ascii="Times" w:eastAsia="Times New Roman" w:hAnsi="Times" w:cs="Times New Roman"/>
          <w:b/>
          <w:sz w:val="24"/>
          <w:szCs w:val="20"/>
          <w:lang w:eastAsia="ar-SA"/>
        </w:rPr>
        <w:fldChar w:fldCharType="end"/>
      </w:r>
      <w:r w:rsidRPr="00093E70">
        <w:rPr>
          <w:rFonts w:ascii="Times" w:eastAsia="Times New Roman" w:hAnsi="Times" w:cs="Times New Roman"/>
          <w:sz w:val="24"/>
          <w:szCs w:val="20"/>
          <w:lang w:eastAsia="ar-SA"/>
        </w:rPr>
        <w:t xml:space="preserve"> at this point?). </w:t>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Indeed in a later work, Bollas implicitly corrects his earlier over-statement just cited (“</w:t>
      </w:r>
      <w:r w:rsidRPr="00093E70">
        <w:rPr>
          <w:rFonts w:ascii="Times" w:eastAsia="Times New Roman" w:hAnsi="Times" w:cs="Times New Roman"/>
          <w:i/>
          <w:sz w:val="24"/>
          <w:szCs w:val="20"/>
          <w:lang w:eastAsia="ar-SA"/>
        </w:rPr>
        <w:t>only in the details</w:t>
      </w:r>
      <w:r w:rsidRPr="00093E70">
        <w:rPr>
          <w:rFonts w:ascii="Times" w:eastAsia="Times New Roman" w:hAnsi="Times" w:cs="Times New Roman"/>
          <w:sz w:val="24"/>
          <w:szCs w:val="20"/>
          <w:lang w:eastAsia="ar-SA"/>
        </w:rPr>
        <w:t>”). He writes  “</w:t>
      </w:r>
      <w:r w:rsidRPr="00093E70">
        <w:rPr>
          <w:rFonts w:ascii="Times" w:eastAsia="Times New Roman" w:hAnsi="Times" w:cs="Times New Roman"/>
          <w:i/>
          <w:sz w:val="24"/>
          <w:szCs w:val="20"/>
          <w:lang w:eastAsia="ar-SA"/>
        </w:rPr>
        <w:t>By just talking freely, any person reveals a line of thought … linked by some hidden logic that connects seemingly disconnected ideas</w:t>
      </w:r>
      <w:r w:rsidRPr="00093E70">
        <w:rPr>
          <w:rFonts w:ascii="Times" w:eastAsia="Times New Roman" w:hAnsi="Times" w:cs="Times New Roman"/>
          <w:sz w:val="24"/>
          <w:szCs w:val="20"/>
          <w:lang w:eastAsia="ar-SA"/>
        </w:rPr>
        <w:t xml:space="preserve"> (Bollas 2008a: 8-9)”.</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Free talking that enables that exploration of the </w:t>
      </w:r>
      <w:smartTag w:uri="urn:schemas-microsoft-com:office:smarttags" w:element="City">
        <w:r w:rsidRPr="00093E70">
          <w:rPr>
            <w:rFonts w:ascii="Times" w:eastAsia="Times New Roman" w:hAnsi="Times" w:cs="Times New Roman"/>
            <w:sz w:val="24"/>
            <w:szCs w:val="20"/>
            <w:lang w:eastAsia="ar-SA"/>
          </w:rPr>
          <w:t>furth</w:t>
        </w:r>
      </w:smartTag>
      <w:r w:rsidRPr="00093E70">
        <w:rPr>
          <w:rFonts w:ascii="Times" w:eastAsia="Times New Roman" w:hAnsi="Times" w:cs="Times New Roman"/>
          <w:sz w:val="24"/>
          <w:szCs w:val="20"/>
          <w:lang w:eastAsia="ar-SA"/>
        </w:rPr>
        <w:t xml:space="preserve">er material that emerges is the other clue to the ‘situated subjectivity’ of the interviewee.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b/>
          <w:i/>
          <w:sz w:val="24"/>
          <w:szCs w:val="20"/>
          <w:lang w:eastAsia="ar-SA"/>
        </w:rPr>
      </w:pPr>
    </w:p>
    <w:p w:rsidR="00093E70" w:rsidRPr="00093E70" w:rsidRDefault="00093E70" w:rsidP="00093E70">
      <w:pPr>
        <w:suppressAutoHyphens/>
        <w:spacing w:after="0" w:line="240" w:lineRule="auto"/>
        <w:rPr>
          <w:rFonts w:ascii="Times" w:eastAsia="Times New Roman" w:hAnsi="Times" w:cs="Times New Roman"/>
          <w:b/>
          <w:i/>
          <w:sz w:val="24"/>
          <w:szCs w:val="20"/>
          <w:lang w:eastAsia="ar-SA"/>
        </w:rPr>
      </w:pPr>
      <w:r w:rsidRPr="00093E70">
        <w:rPr>
          <w:rFonts w:ascii="Times" w:eastAsia="Times New Roman" w:hAnsi="Times" w:cs="Times New Roman"/>
          <w:b/>
          <w:i/>
          <w:sz w:val="24"/>
          <w:szCs w:val="20"/>
          <w:lang w:eastAsia="ar-SA"/>
        </w:rPr>
        <w:lastRenderedPageBreak/>
        <w:t>The more free talking, the better….. both for freed-form and for freed-trivia.</w:t>
      </w:r>
      <w:r w:rsidRPr="00093E70">
        <w:rPr>
          <w:rFonts w:ascii="Times" w:eastAsia="Times New Roman" w:hAnsi="Times" w:cs="Times New Roman"/>
          <w:b/>
          <w:i/>
          <w:sz w:val="24"/>
          <w:szCs w:val="20"/>
          <w:vertAlign w:val="superscript"/>
          <w:lang w:eastAsia="ar-SA"/>
        </w:rPr>
        <w:footnoteReference w:id="14"/>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hd w:val="clear" w:color="auto" w:fill="E0E0E0"/>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We should conclude, therefore, that value is derived </w:t>
      </w:r>
      <w:r w:rsidRPr="00093E70">
        <w:rPr>
          <w:rFonts w:ascii="Times" w:eastAsia="Times New Roman" w:hAnsi="Times" w:cs="Times New Roman"/>
          <w:i/>
          <w:sz w:val="24"/>
          <w:szCs w:val="20"/>
          <w:lang w:eastAsia="ar-SA"/>
        </w:rPr>
        <w:t>both from the “trivia of particular incident narrations”</w:t>
      </w:r>
      <w:r w:rsidRPr="00093E70">
        <w:rPr>
          <w:rFonts w:ascii="Times" w:eastAsia="Times New Roman" w:hAnsi="Times" w:cs="Times New Roman"/>
          <w:sz w:val="24"/>
          <w:szCs w:val="20"/>
          <w:lang w:eastAsia="ar-SA"/>
        </w:rPr>
        <w:t xml:space="preserve"> (and the extensive and vital material thrown up around it by asking narrative questions) elicited and explored particularly in Sub-session Two  </w:t>
      </w:r>
      <w:r w:rsidRPr="00093E70">
        <w:rPr>
          <w:rFonts w:ascii="Times" w:eastAsia="Times New Roman" w:hAnsi="Times" w:cs="Times New Roman"/>
          <w:i/>
          <w:sz w:val="24"/>
          <w:szCs w:val="20"/>
          <w:lang w:eastAsia="ar-SA"/>
        </w:rPr>
        <w:t xml:space="preserve">and also from the sequence of the whole-story free- form </w:t>
      </w:r>
      <w:r w:rsidRPr="00093E70">
        <w:rPr>
          <w:rFonts w:ascii="Times" w:eastAsia="Times New Roman" w:hAnsi="Times" w:cs="Times New Roman"/>
          <w:sz w:val="24"/>
          <w:szCs w:val="20"/>
          <w:lang w:eastAsia="ar-SA"/>
        </w:rPr>
        <w:t xml:space="preserve">generated in the freely-improvised and rigorously unguided initial Sub-session One. [Hence the need for two Sub-sessions of different types].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In longitudinal studies (for example on  people with a chronic illness, or in human-service programmes like education) , a small series of BNIM interviews can be used:  later interviews may elicit later retrospectives from potentially new perspectives on the period originally covered by the earlier BNIM interview, as well as on the subsequent period since that earlier BNIM interview.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Both Nicholson’s successive ‘shortitudinal’ interviews with frail elderly people (2009),  O’Neill’s (2009) study of treatment decision-making around (but rarely of, and never just-by) frail elders in hospitals, and also Brown and Aldington Hall’s research (2008)  using 3-monthly BNIM interviews for over a period of 18 months on people with motor neurone  disease,  exemplify this use of successive BNIM interviews.</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BNIM can also be used as part of before-and-after particular </w:t>
      </w:r>
      <w:r w:rsidRPr="00093E70">
        <w:rPr>
          <w:rFonts w:ascii="Times" w:eastAsia="Times New Roman" w:hAnsi="Times" w:cs="Times New Roman"/>
          <w:i/>
          <w:sz w:val="24"/>
          <w:szCs w:val="20"/>
          <w:lang w:eastAsia="ar-SA"/>
        </w:rPr>
        <w:t>intervention</w:t>
      </w:r>
      <w:r w:rsidRPr="00093E70">
        <w:rPr>
          <w:rFonts w:ascii="Times" w:eastAsia="Times New Roman" w:hAnsi="Times" w:cs="Times New Roman"/>
          <w:sz w:val="24"/>
          <w:szCs w:val="20"/>
          <w:lang w:eastAsia="ar-SA"/>
        </w:rPr>
        <w:t xml:space="preserve"> studies.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bookmarkStart w:id="85" w:name="Objectofstudynotonlymainlypersons"/>
      <w:bookmarkStart w:id="86" w:name="NonCaseFocus1"/>
      <w:bookmarkEnd w:id="85"/>
      <w:bookmarkEnd w:id="86"/>
      <w:r w:rsidRPr="00093E70">
        <w:rPr>
          <w:rFonts w:ascii="Times" w:eastAsia="Times New Roman" w:hAnsi="Times" w:cs="Times New Roman"/>
          <w:sz w:val="24"/>
          <w:szCs w:val="20"/>
          <w:lang w:eastAsia="ar-SA"/>
        </w:rPr>
        <w:t xml:space="preserve">The methodological component of </w:t>
      </w:r>
      <w:r w:rsidRPr="00093E70">
        <w:rPr>
          <w:rFonts w:ascii="Times" w:eastAsia="Times New Roman" w:hAnsi="Times" w:cs="Times New Roman"/>
          <w:i/>
          <w:sz w:val="24"/>
          <w:szCs w:val="20"/>
          <w:lang w:eastAsia="ar-SA"/>
        </w:rPr>
        <w:t>biographic-narrative-based</w:t>
      </w:r>
      <w:r w:rsidRPr="00093E70">
        <w:rPr>
          <w:rFonts w:ascii="Times" w:eastAsia="Times New Roman" w:hAnsi="Times" w:cs="Times New Roman"/>
          <w:sz w:val="24"/>
          <w:szCs w:val="20"/>
          <w:lang w:eastAsia="ar-SA"/>
        </w:rPr>
        <w:t xml:space="preserve"> research does </w:t>
      </w:r>
      <w:r w:rsidRPr="00093E70">
        <w:rPr>
          <w:rFonts w:ascii="Times" w:eastAsia="Times New Roman" w:hAnsi="Times" w:cs="Times New Roman"/>
          <w:i/>
          <w:sz w:val="24"/>
          <w:szCs w:val="20"/>
          <w:lang w:eastAsia="ar-SA"/>
        </w:rPr>
        <w:t>not</w:t>
      </w:r>
      <w:r w:rsidRPr="00093E70">
        <w:rPr>
          <w:rFonts w:ascii="Times" w:eastAsia="Times New Roman" w:hAnsi="Times" w:cs="Times New Roman"/>
          <w:sz w:val="24"/>
          <w:szCs w:val="20"/>
          <w:lang w:eastAsia="ar-SA"/>
        </w:rPr>
        <w:t xml:space="preserve"> mean that the </w:t>
      </w:r>
      <w:r w:rsidRPr="00093E70">
        <w:rPr>
          <w:rFonts w:ascii="Times" w:eastAsia="Times New Roman" w:hAnsi="Times" w:cs="Times New Roman"/>
          <w:i/>
          <w:sz w:val="24"/>
          <w:szCs w:val="20"/>
          <w:lang w:eastAsia="ar-SA"/>
        </w:rPr>
        <w:t>research product</w:t>
      </w:r>
      <w:r w:rsidRPr="00093E70">
        <w:rPr>
          <w:rFonts w:ascii="Times" w:eastAsia="Times New Roman" w:hAnsi="Times" w:cs="Times New Roman"/>
          <w:sz w:val="24"/>
          <w:szCs w:val="20"/>
          <w:lang w:eastAsia="ar-SA"/>
        </w:rPr>
        <w:t xml:space="preserve"> has to take the form of a collection of accounts of individual biographies or experiences; it may do so, but at least as often it doesn’t.  </w:t>
      </w:r>
      <w:r w:rsidRPr="00093E70">
        <w:rPr>
          <w:rFonts w:ascii="Times" w:eastAsia="Times New Roman" w:hAnsi="Times" w:cs="Times New Roman"/>
          <w:i/>
          <w:sz w:val="24"/>
          <w:szCs w:val="20"/>
          <w:lang w:eastAsia="ar-SA"/>
        </w:rPr>
        <w:t>You could decide to make your BNIM-based research report contain no BNIM case-studies at all.</w:t>
      </w:r>
      <w:r w:rsidRPr="00093E70">
        <w:rPr>
          <w:rFonts w:ascii="Times" w:eastAsia="Times New Roman" w:hAnsi="Times" w:cs="Times New Roman"/>
          <w:sz w:val="24"/>
          <w:szCs w:val="20"/>
          <w:lang w:eastAsia="ar-SA"/>
        </w:rPr>
        <w:t xml:space="preserv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On the other hand, before you get to a BNIM-based research report that ‘contains’ no BNIM case-studies at all, there are very strong reasons for doing, along the way towards such a case report, a number of </w:t>
      </w:r>
      <w:r w:rsidRPr="00093E70">
        <w:rPr>
          <w:rFonts w:ascii="Times" w:eastAsia="Times New Roman" w:hAnsi="Times" w:cs="Times New Roman"/>
          <w:i/>
          <w:sz w:val="24"/>
          <w:szCs w:val="20"/>
          <w:lang w:eastAsia="ar-SA"/>
        </w:rPr>
        <w:t>mediating case studies</w:t>
      </w:r>
      <w:r w:rsidRPr="00093E70">
        <w:rPr>
          <w:rFonts w:ascii="Times" w:eastAsia="Times New Roman" w:hAnsi="Times" w:cs="Times New Roman"/>
          <w:sz w:val="24"/>
          <w:szCs w:val="20"/>
          <w:lang w:eastAsia="ar-SA"/>
        </w:rPr>
        <w:t xml:space="preserve">. Without doing that, you may well fail to get a ‘sufficient sense of cases of evolving situated subjectivity’ to guide your ‘case-study-less’ eventual report.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You will benefit from doing  at least one BNIM case-study, even if your final report is designed to have no </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presented cases</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 xml:space="preserve"> in its chapters.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Your research purposes and research questions dictate whether you choose to  dwell in the dimension of case-description and understanding, or whether you </w:t>
      </w:r>
      <w:smartTag w:uri="urn:schemas-microsoft-com:office:smarttags" w:element="State">
        <w:r w:rsidRPr="00093E70">
          <w:rPr>
            <w:rFonts w:ascii="Times" w:eastAsia="Times New Roman" w:hAnsi="Times" w:cs="Times New Roman"/>
            <w:sz w:val="24"/>
            <w:szCs w:val="20"/>
            <w:lang w:eastAsia="ar-SA"/>
          </w:rPr>
          <w:t>wis</w:t>
        </w:r>
      </w:smartTag>
      <w:r w:rsidRPr="00093E70">
        <w:rPr>
          <w:rFonts w:ascii="Times" w:eastAsia="Times New Roman" w:hAnsi="Times" w:cs="Times New Roman"/>
          <w:sz w:val="24"/>
          <w:szCs w:val="20"/>
          <w:lang w:eastAsia="ar-SA"/>
        </w:rPr>
        <w:t xml:space="preserve">h, from </w:t>
      </w:r>
      <w:smartTag w:uri="urn:schemas-microsoft-com:office:smarttags" w:element="City">
        <w:smartTag w:uri="urn:schemas-microsoft-com:office:smarttags" w:element="place">
          <w:r w:rsidRPr="00093E70">
            <w:rPr>
              <w:rFonts w:ascii="Times" w:eastAsia="Times New Roman" w:hAnsi="Times" w:cs="Times New Roman"/>
              <w:sz w:val="24"/>
              <w:szCs w:val="20"/>
              <w:lang w:eastAsia="ar-SA"/>
            </w:rPr>
            <w:t>furth</w:t>
          </w:r>
        </w:smartTag>
      </w:smartTag>
      <w:r w:rsidRPr="00093E70">
        <w:rPr>
          <w:rFonts w:ascii="Times" w:eastAsia="Times New Roman" w:hAnsi="Times" w:cs="Times New Roman"/>
          <w:sz w:val="24"/>
          <w:szCs w:val="20"/>
          <w:lang w:eastAsia="ar-SA"/>
        </w:rPr>
        <w:t>er work on the cases researched and described, to  focus more on drawing theoretical, policy or practice conclusions of a generalising/particularising sort.</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Exploring the particularity of individual experiencing and mutating subjectivity in unique historical and societal locations and processes through biography-</w:t>
      </w:r>
      <w:r w:rsidRPr="00093E70">
        <w:rPr>
          <w:rFonts w:ascii="Times" w:eastAsia="Times New Roman" w:hAnsi="Times" w:cs="Times New Roman"/>
          <w:i/>
          <w:sz w:val="24"/>
          <w:szCs w:val="20"/>
          <w:lang w:eastAsia="ar-SA"/>
        </w:rPr>
        <w:t>based</w:t>
      </w:r>
      <w:r w:rsidRPr="00093E70">
        <w:rPr>
          <w:rFonts w:ascii="Times" w:eastAsia="Times New Roman" w:hAnsi="Times" w:cs="Times New Roman"/>
          <w:sz w:val="24"/>
          <w:szCs w:val="20"/>
          <w:lang w:eastAsia="ar-SA"/>
        </w:rPr>
        <w:t xml:space="preserve"> research lays the </w:t>
      </w:r>
      <w:r w:rsidRPr="00093E70">
        <w:rPr>
          <w:rFonts w:ascii="Times" w:eastAsia="Times New Roman" w:hAnsi="Times" w:cs="Times New Roman"/>
          <w:sz w:val="24"/>
          <w:szCs w:val="20"/>
          <w:lang w:eastAsia="ar-SA"/>
        </w:rPr>
        <w:lastRenderedPageBreak/>
        <w:t xml:space="preserve">basis for systematic later ‘whole case’ comparisons of people, yes.  It also lays a basis for comparisons of historically-situated practices and processes of different interest to the researcher, thus enabling well-grounded description and theorisation about a frequently </w:t>
      </w:r>
      <w:r w:rsidRPr="00093E70">
        <w:rPr>
          <w:rFonts w:ascii="Times" w:eastAsia="Times New Roman" w:hAnsi="Times" w:cs="Times New Roman"/>
          <w:i/>
          <w:sz w:val="24"/>
          <w:szCs w:val="20"/>
          <w:lang w:eastAsia="ar-SA"/>
        </w:rPr>
        <w:t>different</w:t>
      </w:r>
      <w:r w:rsidRPr="00093E70">
        <w:rPr>
          <w:rFonts w:ascii="Times" w:eastAsia="Times New Roman" w:hAnsi="Times" w:cs="Times New Roman"/>
          <w:sz w:val="24"/>
          <w:szCs w:val="20"/>
          <w:lang w:eastAsia="ar-SA"/>
        </w:rPr>
        <w:t xml:space="preserve"> object of study.  Very often, this can be that of ‘situated practice’, understood in different ways including that of </w:t>
      </w:r>
      <w:smartTag w:uri="urn:schemas-microsoft-com:office:smarttags" w:element="place">
        <w:smartTag w:uri="urn:schemas-microsoft-com:office:smarttags" w:element="City">
          <w:r w:rsidRPr="00093E70">
            <w:rPr>
              <w:rFonts w:ascii="Times" w:eastAsia="Times New Roman" w:hAnsi="Times" w:cs="Times New Roman"/>
              <w:sz w:val="24"/>
              <w:szCs w:val="20"/>
              <w:lang w:eastAsia="ar-SA"/>
            </w:rPr>
            <w:t>Pierre</w:t>
          </w:r>
        </w:smartTag>
      </w:smartTag>
      <w:r w:rsidRPr="00093E70">
        <w:rPr>
          <w:rFonts w:ascii="Times" w:eastAsia="Times New Roman" w:hAnsi="Times" w:cs="Times New Roman"/>
          <w:sz w:val="24"/>
          <w:szCs w:val="20"/>
          <w:lang w:eastAsia="ar-SA"/>
        </w:rPr>
        <w:t xml:space="preserve"> Bourdieu’s </w:t>
      </w:r>
      <w:r w:rsidRPr="00093E70">
        <w:rPr>
          <w:rFonts w:ascii="Times" w:eastAsia="Times New Roman" w:hAnsi="Times" w:cs="Times New Roman"/>
          <w:i/>
          <w:sz w:val="24"/>
          <w:szCs w:val="20"/>
          <w:lang w:eastAsia="ar-SA"/>
        </w:rPr>
        <w:t>habitus.</w:t>
      </w:r>
      <w:r w:rsidRPr="00093E70">
        <w:rPr>
          <w:rFonts w:ascii="Times" w:eastAsia="Times New Roman" w:hAnsi="Times" w:cs="Times New Roman"/>
          <w:i/>
          <w:sz w:val="24"/>
          <w:szCs w:val="20"/>
          <w:vertAlign w:val="superscript"/>
          <w:lang w:eastAsia="ar-SA"/>
        </w:rPr>
        <w:t xml:space="preserv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Consequently, the </w:t>
      </w:r>
      <w:r w:rsidRPr="00093E70">
        <w:rPr>
          <w:rFonts w:ascii="Times" w:eastAsia="Times New Roman" w:hAnsi="Times" w:cs="Times New Roman"/>
          <w:i/>
          <w:sz w:val="24"/>
          <w:szCs w:val="20"/>
          <w:lang w:eastAsia="ar-SA"/>
        </w:rPr>
        <w:t>object of study -- the focal unit of research, analysis and presentation of research using in part or in whole elicited auto/biographies-- can be highly varied</w:t>
      </w:r>
      <w:r w:rsidRPr="00093E70">
        <w:rPr>
          <w:rFonts w:ascii="Times" w:eastAsia="Times New Roman" w:hAnsi="Times" w:cs="Times New Roman"/>
          <w:sz w:val="24"/>
          <w:szCs w:val="20"/>
          <w:lang w:eastAsia="ar-SA"/>
        </w:rPr>
        <w:t xml:space="preserv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So far, it includes for example: </w:t>
      </w:r>
      <w:r w:rsidRPr="00093E70">
        <w:rPr>
          <w:rFonts w:ascii="Times" w:eastAsia="Times New Roman" w:hAnsi="Times" w:cs="Times New Roman"/>
          <w:i/>
          <w:sz w:val="24"/>
          <w:szCs w:val="20"/>
          <w:lang w:eastAsia="ar-SA"/>
        </w:rPr>
        <w:t>multi-generation families</w:t>
      </w:r>
      <w:r w:rsidRPr="00093E70">
        <w:rPr>
          <w:rFonts w:ascii="Times" w:eastAsia="Times New Roman" w:hAnsi="Times" w:cs="Times New Roman"/>
          <w:sz w:val="24"/>
          <w:szCs w:val="20"/>
          <w:lang w:eastAsia="ar-SA"/>
        </w:rPr>
        <w:t xml:space="preserve"> (Rosenthal; Bar-On; Brannen</w:t>
      </w:r>
      <w:r w:rsidRPr="00093E70">
        <w:rPr>
          <w:rFonts w:ascii="Times" w:eastAsia="Times New Roman" w:hAnsi="Times" w:cs="Times New Roman"/>
          <w:i/>
          <w:sz w:val="24"/>
          <w:szCs w:val="20"/>
          <w:lang w:eastAsia="ar-SA"/>
        </w:rPr>
        <w:t>); intimate citizenship and public policy</w:t>
      </w:r>
      <w:r w:rsidRPr="00093E70">
        <w:rPr>
          <w:rFonts w:ascii="Times" w:eastAsia="Times New Roman" w:hAnsi="Times" w:cs="Times New Roman"/>
          <w:sz w:val="24"/>
          <w:szCs w:val="20"/>
          <w:lang w:eastAsia="ar-SA"/>
        </w:rPr>
        <w:t xml:space="preserve"> (Roseneil et al, forthcoming);  </w:t>
      </w:r>
      <w:r w:rsidRPr="00093E70">
        <w:rPr>
          <w:rFonts w:ascii="Times" w:eastAsia="Times New Roman" w:hAnsi="Times" w:cs="Times New Roman"/>
          <w:i/>
          <w:sz w:val="24"/>
          <w:szCs w:val="20"/>
          <w:lang w:eastAsia="ar-SA"/>
        </w:rPr>
        <w:t>organisations and their cultures</w:t>
      </w:r>
      <w:r w:rsidRPr="00093E70">
        <w:rPr>
          <w:rFonts w:ascii="Times" w:eastAsia="Times New Roman" w:hAnsi="Times" w:cs="Times New Roman"/>
          <w:sz w:val="24"/>
          <w:szCs w:val="20"/>
          <w:lang w:eastAsia="ar-SA"/>
        </w:rPr>
        <w:t xml:space="preserve"> (Sostris Phase 2; Wengraf 2002a; Froggett et al 2005);  </w:t>
      </w:r>
      <w:r w:rsidRPr="00093E70">
        <w:rPr>
          <w:rFonts w:ascii="Times" w:eastAsia="Times New Roman" w:hAnsi="Times" w:cs="Times New Roman"/>
          <w:i/>
          <w:sz w:val="24"/>
          <w:szCs w:val="20"/>
          <w:lang w:eastAsia="ar-SA"/>
        </w:rPr>
        <w:t>learning/training and mentoring  cultures</w:t>
      </w:r>
      <w:r w:rsidRPr="00093E70">
        <w:rPr>
          <w:rFonts w:ascii="Times" w:eastAsia="Times New Roman" w:hAnsi="Times" w:cs="Times New Roman"/>
          <w:sz w:val="24"/>
          <w:szCs w:val="20"/>
          <w:lang w:eastAsia="ar-SA"/>
        </w:rPr>
        <w:t xml:space="preserve"> (Volante);  </w:t>
      </w:r>
      <w:r w:rsidRPr="00093E70">
        <w:rPr>
          <w:rFonts w:ascii="Times" w:eastAsia="Times New Roman" w:hAnsi="Times" w:cs="Times New Roman"/>
          <w:i/>
          <w:sz w:val="24"/>
          <w:szCs w:val="20"/>
          <w:lang w:eastAsia="ar-SA"/>
        </w:rPr>
        <w:t>relationship patterns between clients and/or service professionals</w:t>
      </w:r>
      <w:r w:rsidRPr="00093E70">
        <w:rPr>
          <w:rFonts w:ascii="Times" w:eastAsia="Times New Roman" w:hAnsi="Times" w:cs="Times New Roman"/>
          <w:sz w:val="24"/>
          <w:szCs w:val="20"/>
          <w:lang w:eastAsia="ar-SA"/>
        </w:rPr>
        <w:t xml:space="preserve"> (Bolton; Snelling; Curran and Chamberlayne; Grant);  </w:t>
      </w:r>
      <w:r w:rsidRPr="00093E70">
        <w:rPr>
          <w:rFonts w:ascii="Times" w:eastAsia="Times New Roman" w:hAnsi="Times" w:cs="Times New Roman"/>
          <w:i/>
          <w:sz w:val="24"/>
          <w:szCs w:val="20"/>
          <w:lang w:eastAsia="ar-SA"/>
        </w:rPr>
        <w:t>vulnerability to breast cancer</w:t>
      </w:r>
      <w:r w:rsidRPr="00093E70">
        <w:rPr>
          <w:rFonts w:ascii="Times" w:eastAsia="Times New Roman" w:hAnsi="Times" w:cs="Times New Roman"/>
          <w:sz w:val="24"/>
          <w:szCs w:val="20"/>
          <w:lang w:eastAsia="ar-SA"/>
        </w:rPr>
        <w:t xml:space="preserve"> (Aydin);</w:t>
      </w:r>
      <w:r w:rsidRPr="00093E70">
        <w:rPr>
          <w:rFonts w:ascii="Times" w:eastAsia="Times New Roman" w:hAnsi="Times" w:cs="Times New Roman"/>
          <w:i/>
          <w:sz w:val="24"/>
          <w:szCs w:val="20"/>
          <w:lang w:eastAsia="ar-SA"/>
        </w:rPr>
        <w:t xml:space="preserve"> cancer stories of the over-75s </w:t>
      </w:r>
      <w:r w:rsidRPr="00093E70">
        <w:rPr>
          <w:rFonts w:ascii="Times" w:eastAsia="Times New Roman" w:hAnsi="Times" w:cs="Times New Roman"/>
          <w:sz w:val="24"/>
          <w:szCs w:val="20"/>
          <w:lang w:eastAsia="ar-SA"/>
        </w:rPr>
        <w:t xml:space="preserve">(Hughes);  </w:t>
      </w:r>
      <w:r w:rsidRPr="00093E70">
        <w:rPr>
          <w:rFonts w:ascii="Times" w:eastAsia="Times New Roman" w:hAnsi="Times" w:cs="Times New Roman"/>
          <w:i/>
          <w:sz w:val="24"/>
          <w:szCs w:val="20"/>
          <w:lang w:eastAsia="ar-SA"/>
        </w:rPr>
        <w:t>informal cultures of caring</w:t>
      </w:r>
      <w:r w:rsidRPr="00093E70">
        <w:rPr>
          <w:rFonts w:ascii="Times" w:eastAsia="Times New Roman" w:hAnsi="Times" w:cs="Times New Roman"/>
          <w:sz w:val="24"/>
          <w:szCs w:val="20"/>
          <w:lang w:eastAsia="ar-SA"/>
        </w:rPr>
        <w:t xml:space="preserve"> (Chamberlayne and King; Jones;  Jones  and Rupp). </w:t>
      </w:r>
      <w:r w:rsidRPr="00093E70">
        <w:rPr>
          <w:rFonts w:ascii="Times" w:eastAsia="Times New Roman" w:hAnsi="Times" w:cs="Times New Roman"/>
          <w:i/>
          <w:sz w:val="24"/>
          <w:szCs w:val="20"/>
          <w:lang w:eastAsia="ar-SA"/>
        </w:rPr>
        <w:t xml:space="preserv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More generally, users of BNIM have been concerned with </w:t>
      </w:r>
      <w:r w:rsidRPr="00093E70">
        <w:rPr>
          <w:rFonts w:ascii="Times" w:eastAsia="Times New Roman" w:hAnsi="Times" w:cs="Times New Roman"/>
          <w:i/>
          <w:sz w:val="24"/>
          <w:szCs w:val="20"/>
          <w:lang w:eastAsia="ar-SA"/>
        </w:rPr>
        <w:t>modes of cultural transmission of patterns of feeling and behaviour</w:t>
      </w:r>
      <w:r w:rsidRPr="00093E70">
        <w:rPr>
          <w:rFonts w:ascii="Times" w:eastAsia="Times New Roman" w:hAnsi="Times" w:cs="Times New Roman"/>
          <w:sz w:val="24"/>
          <w:szCs w:val="20"/>
          <w:lang w:eastAsia="ar-SA"/>
        </w:rPr>
        <w:t xml:space="preserve">… A main focus has been on </w:t>
      </w:r>
      <w:r w:rsidRPr="00093E70">
        <w:rPr>
          <w:rFonts w:ascii="Times" w:eastAsia="Times New Roman" w:hAnsi="Times" w:cs="Times New Roman"/>
          <w:i/>
          <w:sz w:val="24"/>
          <w:szCs w:val="20"/>
          <w:lang w:eastAsia="ar-SA"/>
        </w:rPr>
        <w:t>individuals experiencing historical changes and institutions experiencing struggled-over uncertain transitions between historical regimes</w:t>
      </w:r>
      <w:r w:rsidRPr="00093E70">
        <w:rPr>
          <w:rFonts w:ascii="Times" w:eastAsia="Times New Roman" w:hAnsi="Times" w:cs="Times New Roman"/>
          <w:sz w:val="24"/>
          <w:szCs w:val="20"/>
          <w:lang w:eastAsia="ar-SA"/>
        </w:rPr>
        <w:t xml:space="preserve">  at micro, meso and macro levels (Rosenthal; Sostris Phase 1; Breckner et al.; Chamberlayne and Spano; Bar-On; Ackermann; Brannen; Semenova;  Humphrey et al;  Domecka and Mrozowicki; </w:t>
      </w:r>
      <w:smartTag w:uri="urn:schemas-microsoft-com:office:smarttags" w:element="PersonName">
        <w:r w:rsidRPr="00093E70">
          <w:rPr>
            <w:rFonts w:ascii="Times" w:eastAsia="Times New Roman" w:hAnsi="Times" w:cs="Times New Roman"/>
            <w:sz w:val="24"/>
            <w:szCs w:val="20"/>
            <w:lang w:eastAsia="ar-SA"/>
          </w:rPr>
          <w:t>Tatiana Bajuk Sencar</w:t>
        </w:r>
      </w:smartTag>
      <w:r w:rsidRPr="00093E70">
        <w:rPr>
          <w:rFonts w:ascii="Times" w:eastAsia="Times New Roman" w:hAnsi="Times" w:cs="Times New Roman"/>
          <w:sz w:val="24"/>
          <w:szCs w:val="20"/>
          <w:lang w:eastAsia="ar-SA"/>
        </w:rPr>
        <w:t xml:space="preserve"> and Jeffrey Turk; and many others). </w:t>
      </w:r>
      <w:r w:rsidRPr="00093E70">
        <w:rPr>
          <w:rFonts w:ascii="Times" w:eastAsia="Times New Roman" w:hAnsi="Times" w:cs="Times New Roman"/>
          <w:sz w:val="24"/>
          <w:szCs w:val="20"/>
          <w:vertAlign w:val="superscript"/>
          <w:lang w:eastAsia="ar-SA"/>
        </w:rPr>
        <w:footnoteReference w:id="15"/>
      </w:r>
      <w:r w:rsidRPr="00093E70">
        <w:rPr>
          <w:rFonts w:ascii="Times" w:eastAsia="Times New Roman" w:hAnsi="Times" w:cs="Times New Roman"/>
          <w:sz w:val="24"/>
          <w:szCs w:val="20"/>
          <w:vertAlign w:val="superscript"/>
          <w:lang w:eastAsia="ar-SA"/>
        </w:rPr>
        <w:t>.</w:t>
      </w:r>
      <w:r w:rsidRPr="00093E70">
        <w:rPr>
          <w:rFonts w:ascii="Times" w:eastAsia="Times New Roman" w:hAnsi="Times" w:cs="Times New Roman"/>
          <w:sz w:val="24"/>
          <w:szCs w:val="20"/>
          <w:lang w:eastAsia="ar-SA"/>
        </w:rPr>
        <w:t xml:space="preserv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BNIM tends towards the holistic and the historical.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The ‘historical’ is relatively self-evident in the notion itself of a biographical narrative, that which asks for a historical account to explain the movement towards the present.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The ‘holistic’ is not so evident, perhaps. The concern for ‘whole cases in whole contexts’ (whole subjectivity in whole situation) as a default outcome/object of concern for BNIM is fairly significant. Ollman (2003) has argued strongly that the more the concept of ‘system under study’ is widened (the individual person as micro-system is the least wide system; the family is a wider object of study, the neighbourhood, organisation, networks are all wider still, for the humans-on-earth the ‘planet’ is the widest), the more powerful and insightful the study can be.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lastRenderedPageBreak/>
        <w:t>Taking both points together, the ‘wider’ the object of study can be made and the longer the period of time under study can be, then the more adequate an understanding can be reached. Biographical narratives of individuals may well be our primary working data-generation/collection source, but the ‘case we study’ may be wider in scope and longer in history. “What do they know of a single case, who know only one case at one point in time?”</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The desire to get a ‘freeform whole story’ from the interviewee in Sub-session One – prior to any investigation in Sub-session Two – can be thought of in relation to the </w:t>
      </w:r>
      <w:r w:rsidRPr="00093E70">
        <w:rPr>
          <w:rFonts w:ascii="Times" w:eastAsia="Times New Roman" w:hAnsi="Times" w:cs="Times New Roman"/>
          <w:i/>
          <w:sz w:val="24"/>
          <w:szCs w:val="20"/>
          <w:lang w:eastAsia="ar-SA"/>
        </w:rPr>
        <w:t>Gestalt</w:t>
      </w:r>
      <w:r w:rsidRPr="00093E70">
        <w:rPr>
          <w:rFonts w:ascii="Times" w:eastAsia="Times New Roman" w:hAnsi="Times" w:cs="Times New Roman"/>
          <w:sz w:val="24"/>
          <w:szCs w:val="20"/>
          <w:lang w:eastAsia="ar-SA"/>
        </w:rPr>
        <w:t xml:space="preserve"> notion of early twentieth-century </w:t>
      </w:r>
      <w:r w:rsidRPr="00093E70">
        <w:rPr>
          <w:rFonts w:ascii="Times" w:eastAsia="Times New Roman" w:hAnsi="Times" w:cs="Times New Roman"/>
          <w:i/>
          <w:sz w:val="24"/>
          <w:szCs w:val="20"/>
          <w:lang w:eastAsia="ar-SA"/>
        </w:rPr>
        <w:t>Gestalt psychology</w:t>
      </w:r>
      <w:r w:rsidRPr="00093E70">
        <w:rPr>
          <w:rFonts w:ascii="Times" w:eastAsia="Times New Roman" w:hAnsi="Times" w:cs="Times New Roman"/>
          <w:sz w:val="24"/>
          <w:szCs w:val="20"/>
          <w:lang w:eastAsia="ar-SA"/>
        </w:rPr>
        <w:t xml:space="preserve">, and its insight that the same set of ‘parts’ could be configured in a number of distinct ‘whole ways’, and consequently a key focus was the ‘understanding of the role of parts in this or that whole into which they were configured’. The ‘sensing of the particular whole’ was key to not misunderstanding the significance of the parts.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Different sorts of ‘systems thinking’ and ‘synthesising apprehension’ continue this ‘holistic insistence’, and BNIM is a moderate part of this methodological insistence, and, of course, by eliciting ‘narratives of the past’ it cannot but help to undermine contemporary historical amnesias in societal life and in social research.</w:t>
      </w:r>
      <w:r w:rsidRPr="00093E70">
        <w:rPr>
          <w:rFonts w:ascii="Times" w:eastAsia="Times New Roman" w:hAnsi="Times" w:cs="Times New Roman"/>
          <w:sz w:val="24"/>
          <w:szCs w:val="20"/>
          <w:vertAlign w:val="superscript"/>
          <w:lang w:eastAsia="ar-SA"/>
        </w:rPr>
        <w:footnoteReference w:id="16"/>
      </w:r>
      <w:r w:rsidRPr="00093E70">
        <w:rPr>
          <w:rFonts w:ascii="Times" w:eastAsia="Times New Roman" w:hAnsi="Times" w:cs="Times New Roman"/>
          <w:sz w:val="24"/>
          <w:szCs w:val="20"/>
          <w:lang w:eastAsia="ar-SA"/>
        </w:rPr>
        <w:t xml:space="preserve">  </w:t>
      </w:r>
    </w:p>
    <w:p w:rsidR="00093E70" w:rsidRPr="00093E70" w:rsidRDefault="00093E70" w:rsidP="00093E70">
      <w:pPr>
        <w:suppressAutoHyphens/>
        <w:spacing w:after="0" w:line="240" w:lineRule="auto"/>
        <w:rPr>
          <w:rFonts w:ascii="Times" w:eastAsia="Times New Roman" w:hAnsi="Times" w:cs="Times New Roman"/>
          <w:b/>
          <w:sz w:val="24"/>
          <w:szCs w:val="20"/>
          <w:lang w:eastAsia="ar-SA"/>
        </w:rPr>
      </w:pPr>
    </w:p>
    <w:p w:rsidR="00093E70" w:rsidRPr="00093E70" w:rsidRDefault="00093E70" w:rsidP="00093E70">
      <w:pPr>
        <w:suppressAutoHyphens/>
        <w:spacing w:after="0" w:line="240" w:lineRule="auto"/>
        <w:rPr>
          <w:rFonts w:ascii="Times" w:eastAsia="Times New Roman" w:hAnsi="Times" w:cs="Times New Roman"/>
          <w:b/>
          <w:sz w:val="24"/>
          <w:szCs w:val="20"/>
          <w:lang w:eastAsia="ar-SA"/>
        </w:rPr>
      </w:pPr>
    </w:p>
    <w:p w:rsidR="00093E70" w:rsidRPr="00093E70" w:rsidRDefault="00093E70" w:rsidP="00093E70">
      <w:pPr>
        <w:suppressAutoHyphens/>
        <w:spacing w:after="0" w:line="240" w:lineRule="auto"/>
        <w:rPr>
          <w:rFonts w:ascii="Times" w:eastAsia="Times New Roman" w:hAnsi="Times" w:cs="Times New Roman"/>
          <w:b/>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b/>
          <w:sz w:val="24"/>
          <w:szCs w:val="20"/>
          <w:lang w:eastAsia="ar-SA"/>
        </w:rPr>
        <w:t>Is there a case for using BNIM as part of your study?</w:t>
      </w:r>
      <w:r w:rsidRPr="00093E70">
        <w:rPr>
          <w:rFonts w:ascii="Times" w:eastAsia="Times New Roman" w:hAnsi="Times" w:cs="Times New Roman"/>
          <w:sz w:val="24"/>
          <w:szCs w:val="20"/>
          <w:lang w:eastAsia="ar-SA"/>
        </w:rPr>
        <w:t xml:space="preserv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As a broad answer, if you are interested in ‘situated subjectivity’ – </w:t>
      </w:r>
      <w:r w:rsidRPr="00093E70">
        <w:rPr>
          <w:rFonts w:ascii="Times" w:eastAsia="Times New Roman" w:hAnsi="Times" w:cs="Times New Roman"/>
          <w:i/>
          <w:sz w:val="24"/>
          <w:szCs w:val="20"/>
          <w:lang w:eastAsia="ar-SA"/>
        </w:rPr>
        <w:t>in the subjectivity shaped by</w:t>
      </w:r>
      <w:r w:rsidRPr="00093E70">
        <w:rPr>
          <w:rFonts w:ascii="Times" w:eastAsia="Times New Roman" w:hAnsi="Times" w:cs="Times New Roman"/>
          <w:sz w:val="24"/>
          <w:szCs w:val="20"/>
          <w:lang w:eastAsia="ar-SA"/>
        </w:rPr>
        <w:t xml:space="preserve"> and perhaps shaping situations; </w:t>
      </w:r>
      <w:r w:rsidRPr="00093E70">
        <w:rPr>
          <w:rFonts w:ascii="Times" w:eastAsia="Times New Roman" w:hAnsi="Times" w:cs="Times New Roman"/>
          <w:i/>
          <w:sz w:val="24"/>
          <w:szCs w:val="20"/>
          <w:lang w:eastAsia="ar-SA"/>
        </w:rPr>
        <w:t>and/or in the situation that shapes</w:t>
      </w:r>
      <w:r w:rsidRPr="00093E70">
        <w:rPr>
          <w:rFonts w:ascii="Times" w:eastAsia="Times New Roman" w:hAnsi="Times" w:cs="Times New Roman"/>
          <w:sz w:val="24"/>
          <w:szCs w:val="20"/>
          <w:lang w:eastAsia="ar-SA"/>
        </w:rPr>
        <w:t xml:space="preserve"> and is partially and potentially at least perhaps shaped by subjectivities – then you are likely to find BNIM useful.</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Given that both situations and subjectivities are liable to mutate and change form over time,  if you happen to have a concern for developmental change over some or all of the (life) time, then you are likely to find BNIM  particularly useful for exploring changes in lived experience. We might call this</w:t>
      </w:r>
      <w:r w:rsidRPr="00093E70">
        <w:rPr>
          <w:rFonts w:ascii="Times" w:eastAsia="Times New Roman" w:hAnsi="Times" w:cs="Times New Roman"/>
          <w:b/>
          <w:sz w:val="24"/>
          <w:szCs w:val="20"/>
          <w:lang w:eastAsia="ar-SA"/>
        </w:rPr>
        <w:t xml:space="preserve">,  </w:t>
      </w:r>
      <w:r w:rsidRPr="00093E70">
        <w:rPr>
          <w:rFonts w:ascii="Times" w:eastAsia="Times New Roman" w:hAnsi="Times" w:cs="Times New Roman"/>
          <w:b/>
          <w:i/>
          <w:sz w:val="24"/>
          <w:szCs w:val="20"/>
          <w:lang w:eastAsia="ar-SA"/>
        </w:rPr>
        <w:t>dated</w:t>
      </w:r>
      <w:r w:rsidRPr="00093E70">
        <w:rPr>
          <w:rFonts w:ascii="Times" w:eastAsia="Times New Roman" w:hAnsi="Times" w:cs="Times New Roman"/>
          <w:i/>
          <w:sz w:val="24"/>
          <w:szCs w:val="20"/>
          <w:lang w:eastAsia="ar-SA"/>
        </w:rPr>
        <w:t xml:space="preserve"> situated subjectivity</w:t>
      </w:r>
      <w:r w:rsidRPr="00093E70">
        <w:rPr>
          <w:rFonts w:ascii="Times" w:eastAsia="Times New Roman" w:hAnsi="Times" w:cs="Times New Roman"/>
          <w:sz w:val="24"/>
          <w:szCs w:val="20"/>
          <w:lang w:eastAsia="ar-SA"/>
        </w:rPr>
        <w:t xml:space="preserv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A more active term for a key ‘action’ component of any ‘situation’ is that of ‘practice’.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lastRenderedPageBreak/>
        <w:t xml:space="preserve">The </w:t>
      </w:r>
      <w:r w:rsidRPr="00093E70">
        <w:rPr>
          <w:rFonts w:ascii="Times" w:eastAsia="Times New Roman" w:hAnsi="Times" w:cs="Times New Roman"/>
          <w:i/>
          <w:sz w:val="24"/>
          <w:szCs w:val="20"/>
          <w:lang w:eastAsia="ar-SA"/>
        </w:rPr>
        <w:t>Journal of Social Work Practice</w:t>
      </w:r>
      <w:r w:rsidRPr="00093E70">
        <w:rPr>
          <w:rFonts w:ascii="Times" w:eastAsia="Times New Roman" w:hAnsi="Times" w:cs="Times New Roman"/>
          <w:sz w:val="24"/>
          <w:szCs w:val="20"/>
          <w:lang w:eastAsia="ar-SA"/>
        </w:rPr>
        <w:t xml:space="preserve"> vol.23 (4) – and also vol.25 (1) to come in early 2010-- has an exciting set of papers emerging from an ESRC seminar on ‘practice-near research’. The editors conclusions from the ESRC series are in part:</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hd w:val="clear" w:color="auto" w:fill="E0E0E0"/>
        <w:suppressAutoHyphens/>
        <w:spacing w:after="0" w:line="240" w:lineRule="auto"/>
        <w:ind w:left="720"/>
        <w:rPr>
          <w:rFonts w:ascii="Times" w:eastAsia="Times New Roman" w:hAnsi="Times" w:cs="Times New Roman"/>
          <w:sz w:val="24"/>
          <w:szCs w:val="24"/>
          <w:lang w:eastAsia="ar-SA"/>
        </w:rPr>
      </w:pPr>
      <w:r w:rsidRPr="00093E70">
        <w:rPr>
          <w:rFonts w:ascii="Times" w:eastAsia="Times New Roman" w:hAnsi="Times" w:cs="Times New Roman"/>
          <w:sz w:val="24"/>
          <w:szCs w:val="24"/>
          <w:lang w:eastAsia="ar-SA"/>
        </w:rPr>
        <w:t>…2. The [ESRC] series understood ‘practice-near’ to have a close affinity with many practice concerns, including ‘thick description’ of the social world and an emphasis on the experience of service-users and professionals, which has an immediate relevance for a critical appraisal of policy.</w:t>
      </w:r>
    </w:p>
    <w:p w:rsidR="00093E70" w:rsidRPr="00093E70" w:rsidRDefault="00093E70" w:rsidP="00093E70">
      <w:pPr>
        <w:shd w:val="clear" w:color="auto" w:fill="E0E0E0"/>
        <w:suppressAutoHyphens/>
        <w:spacing w:after="0" w:line="240" w:lineRule="auto"/>
        <w:ind w:left="720"/>
        <w:rPr>
          <w:rFonts w:ascii="Times" w:eastAsia="Times New Roman" w:hAnsi="Times" w:cs="Times New Roman"/>
          <w:sz w:val="24"/>
          <w:szCs w:val="24"/>
          <w:lang w:eastAsia="ar-SA"/>
        </w:rPr>
      </w:pPr>
    </w:p>
    <w:p w:rsidR="00093E70" w:rsidRPr="00093E70" w:rsidRDefault="00093E70" w:rsidP="00093E70">
      <w:pPr>
        <w:shd w:val="clear" w:color="auto" w:fill="E0E0E0"/>
        <w:suppressAutoHyphens/>
        <w:spacing w:after="0" w:line="240" w:lineRule="auto"/>
        <w:ind w:left="720"/>
        <w:rPr>
          <w:rFonts w:ascii="Times" w:eastAsia="Times New Roman" w:hAnsi="Times" w:cs="Times New Roman"/>
          <w:sz w:val="24"/>
          <w:szCs w:val="24"/>
          <w:lang w:eastAsia="ar-SA"/>
        </w:rPr>
      </w:pPr>
      <w:r w:rsidRPr="00093E70">
        <w:rPr>
          <w:rFonts w:ascii="Times" w:eastAsia="Times New Roman" w:hAnsi="Times" w:cs="Times New Roman"/>
          <w:sz w:val="24"/>
          <w:szCs w:val="24"/>
          <w:lang w:eastAsia="ar-SA"/>
        </w:rPr>
        <w:t>3. ‘Practice-near’ research employs a range of methodologies which have points of contact with each other.  They are linked through concern for the study of emotionality and relational approaches to practice and policy.  There is an ethnographic dimension to these research practices..</w:t>
      </w:r>
    </w:p>
    <w:p w:rsidR="00093E70" w:rsidRPr="00093E70" w:rsidRDefault="00093E70" w:rsidP="00093E70">
      <w:pPr>
        <w:shd w:val="clear" w:color="auto" w:fill="E0E0E0"/>
        <w:suppressAutoHyphens/>
        <w:spacing w:after="0" w:line="240" w:lineRule="auto"/>
        <w:ind w:left="720"/>
        <w:rPr>
          <w:rFonts w:ascii="Times" w:eastAsia="Times New Roman" w:hAnsi="Times" w:cs="Times New Roman"/>
          <w:sz w:val="24"/>
          <w:szCs w:val="24"/>
          <w:lang w:eastAsia="ar-SA"/>
        </w:rPr>
      </w:pPr>
    </w:p>
    <w:p w:rsidR="00093E70" w:rsidRPr="00093E70" w:rsidRDefault="00093E70" w:rsidP="00093E70">
      <w:pPr>
        <w:shd w:val="clear" w:color="auto" w:fill="E0E0E0"/>
        <w:suppressAutoHyphens/>
        <w:spacing w:after="0" w:line="240" w:lineRule="auto"/>
        <w:ind w:left="720"/>
        <w:rPr>
          <w:rFonts w:ascii="Times" w:eastAsia="Times New Roman" w:hAnsi="Times" w:cs="Times New Roman"/>
          <w:sz w:val="24"/>
          <w:szCs w:val="24"/>
          <w:lang w:eastAsia="ar-SA"/>
        </w:rPr>
      </w:pPr>
      <w:r w:rsidRPr="00093E70">
        <w:rPr>
          <w:rFonts w:ascii="Times" w:eastAsia="Times New Roman" w:hAnsi="Times" w:cs="Times New Roman"/>
          <w:sz w:val="24"/>
          <w:szCs w:val="24"/>
          <w:lang w:eastAsia="ar-SA"/>
        </w:rPr>
        <w:t>4. A range of theoretical approaches were evident…</w:t>
      </w:r>
    </w:p>
    <w:p w:rsidR="00093E70" w:rsidRPr="00093E70" w:rsidRDefault="00093E70" w:rsidP="00093E70">
      <w:pPr>
        <w:shd w:val="clear" w:color="auto" w:fill="E0E0E0"/>
        <w:suppressAutoHyphens/>
        <w:spacing w:after="0" w:line="240" w:lineRule="auto"/>
        <w:ind w:left="720"/>
        <w:rPr>
          <w:rFonts w:ascii="Times" w:eastAsia="Times New Roman" w:hAnsi="Times" w:cs="Times New Roman"/>
          <w:sz w:val="24"/>
          <w:szCs w:val="24"/>
          <w:lang w:eastAsia="ar-SA"/>
        </w:rPr>
      </w:pPr>
    </w:p>
    <w:p w:rsidR="00093E70" w:rsidRPr="00093E70" w:rsidRDefault="00093E70" w:rsidP="00093E70">
      <w:pPr>
        <w:shd w:val="clear" w:color="auto" w:fill="E0E0E0"/>
        <w:suppressAutoHyphens/>
        <w:spacing w:after="0" w:line="240" w:lineRule="auto"/>
        <w:ind w:left="720"/>
        <w:rPr>
          <w:rFonts w:ascii="Times" w:eastAsia="Times New Roman" w:hAnsi="Times" w:cs="Times New Roman"/>
          <w:sz w:val="24"/>
          <w:szCs w:val="24"/>
          <w:lang w:eastAsia="ar-SA"/>
        </w:rPr>
      </w:pPr>
      <w:r w:rsidRPr="00093E70">
        <w:rPr>
          <w:rFonts w:ascii="Times" w:eastAsia="Times New Roman" w:hAnsi="Times" w:cs="Times New Roman"/>
          <w:sz w:val="24"/>
          <w:szCs w:val="24"/>
          <w:lang w:eastAsia="ar-SA"/>
        </w:rPr>
        <w:t xml:space="preserve">6. Practice-near research is a useful way of conceptualising a cluster of methodologies which share a common aim of ‘getting closer to practice’ </w:t>
      </w:r>
    </w:p>
    <w:p w:rsidR="00093E70" w:rsidRPr="00093E70" w:rsidRDefault="00093E70" w:rsidP="00093E70">
      <w:pPr>
        <w:shd w:val="clear" w:color="auto" w:fill="E0E0E0"/>
        <w:suppressAutoHyphens/>
        <w:spacing w:after="0" w:line="240" w:lineRule="auto"/>
        <w:ind w:left="720"/>
        <w:rPr>
          <w:rFonts w:ascii="Times" w:eastAsia="Times New Roman" w:hAnsi="Times" w:cs="Times New Roman"/>
          <w:sz w:val="24"/>
          <w:szCs w:val="24"/>
          <w:lang w:eastAsia="ar-SA"/>
        </w:rPr>
      </w:pPr>
      <w:r w:rsidRPr="00093E70">
        <w:rPr>
          <w:rFonts w:ascii="Times" w:eastAsia="Times New Roman" w:hAnsi="Times" w:cs="Times New Roman"/>
          <w:sz w:val="24"/>
          <w:szCs w:val="24"/>
          <w:lang w:eastAsia="ar-SA"/>
        </w:rPr>
        <w:t>(Froggett and Briggs 2009: 378-9).</w:t>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The ‘practice’ of </w:t>
      </w:r>
      <w:smartTag w:uri="urn:schemas-microsoft-com:office:smarttags" w:element="State">
        <w:smartTag w:uri="urn:schemas-microsoft-com:office:smarttags" w:element="place">
          <w:r w:rsidRPr="00093E70">
            <w:rPr>
              <w:rFonts w:ascii="Times" w:eastAsia="Times New Roman" w:hAnsi="Times" w:cs="Times New Roman"/>
              <w:sz w:val="24"/>
              <w:szCs w:val="20"/>
              <w:lang w:eastAsia="ar-SA"/>
            </w:rPr>
            <w:t>ind</w:t>
          </w:r>
        </w:smartTag>
      </w:smartTag>
      <w:r w:rsidRPr="00093E70">
        <w:rPr>
          <w:rFonts w:ascii="Times" w:eastAsia="Times New Roman" w:hAnsi="Times" w:cs="Times New Roman"/>
          <w:sz w:val="24"/>
          <w:szCs w:val="20"/>
          <w:lang w:eastAsia="ar-SA"/>
        </w:rPr>
        <w:t xml:space="preserve">ividuals and groups can be detected both in a direct but sometimes all-too-obvious way by ethnographic and other forms of ‘observation’ and (in a different way, more indirect and mediated but also often a more ‘inner fashion) way by interviews, including BNIM interviews.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sectPr w:rsidR="00093E70" w:rsidRPr="00093E70">
          <w:headerReference w:type="default" r:id="rId22"/>
          <w:pgSz w:w="12240" w:h="15840"/>
          <w:pgMar w:top="1440" w:right="1800" w:bottom="1440" w:left="1800" w:header="720" w:footer="720" w:gutter="0"/>
          <w:cols w:space="720"/>
          <w:docGrid w:linePitch="360"/>
        </w:sectPr>
      </w:pPr>
      <w:r w:rsidRPr="00093E70">
        <w:rPr>
          <w:rFonts w:ascii="Times" w:eastAsia="Times New Roman" w:hAnsi="Times" w:cs="Times New Roman"/>
          <w:sz w:val="24"/>
          <w:szCs w:val="20"/>
          <w:lang w:eastAsia="ar-SA"/>
        </w:rPr>
        <w:t>The two ways (interview and observation) are NOT perfect substitutes for each other, however tempting it is to think they are! We discuss multi-method approaches in an Appendix. Here, however, we are concerned with just BNIM interviewing.</w:t>
      </w:r>
    </w:p>
    <w:p w:rsidR="00093E70" w:rsidRPr="00093E70" w:rsidRDefault="00093E70" w:rsidP="00093E70">
      <w:pPr>
        <w:keepNext/>
        <w:suppressAutoHyphens/>
        <w:spacing w:before="240" w:after="60" w:line="240" w:lineRule="auto"/>
        <w:outlineLvl w:val="2"/>
        <w:rPr>
          <w:rFonts w:ascii="Times" w:eastAsia="Times New Roman" w:hAnsi="Times" w:cs="Times New Roman"/>
          <w:b/>
          <w:sz w:val="24"/>
          <w:szCs w:val="20"/>
          <w:lang w:eastAsia="ar-SA"/>
        </w:rPr>
      </w:pPr>
      <w:bookmarkStart w:id="87" w:name="_Toc205531289"/>
      <w:bookmarkStart w:id="88" w:name="_Toc206042822"/>
      <w:bookmarkStart w:id="89" w:name="_Toc282846414"/>
      <w:bookmarkStart w:id="90" w:name="_Toc282847446"/>
      <w:r w:rsidRPr="00093E70">
        <w:rPr>
          <w:rFonts w:ascii="Times" w:eastAsia="Times New Roman" w:hAnsi="Times" w:cs="Times New Roman"/>
          <w:b/>
          <w:sz w:val="24"/>
          <w:szCs w:val="20"/>
          <w:lang w:eastAsia="ar-SA"/>
        </w:rPr>
        <w:lastRenderedPageBreak/>
        <w:t>1.1.4. How and where has the method been used and taught?</w:t>
      </w:r>
      <w:bookmarkEnd w:id="87"/>
      <w:bookmarkEnd w:id="88"/>
      <w:bookmarkEnd w:id="89"/>
      <w:bookmarkEnd w:id="90"/>
    </w:p>
    <w:p w:rsidR="00093E70" w:rsidRPr="00093E70" w:rsidRDefault="00093E70" w:rsidP="00093E70">
      <w:pPr>
        <w:suppressAutoHyphens/>
        <w:spacing w:after="0" w:line="240" w:lineRule="auto"/>
        <w:rPr>
          <w:rFonts w:ascii="Times" w:eastAsia="Times New Roman" w:hAnsi="Times" w:cs="Times New Roman"/>
          <w:b/>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The BNIM methodology for exploring lived-experiences through  biographic narrative interviews (originally laid out in angloworld textbook detail nine years ago in Wengraf 2001) has been used over the past twenty years or so in a variety of collective research projects, either more or less directly starting with Chamberlayne and King’s </w:t>
      </w:r>
      <w:r w:rsidRPr="00093E70">
        <w:rPr>
          <w:rFonts w:ascii="Times" w:eastAsia="Times New Roman" w:hAnsi="Times" w:cs="Times New Roman"/>
          <w:i/>
          <w:sz w:val="24"/>
          <w:szCs w:val="20"/>
          <w:lang w:eastAsia="ar-SA"/>
        </w:rPr>
        <w:t>Cultures of Care</w:t>
      </w:r>
      <w:r w:rsidRPr="00093E70">
        <w:rPr>
          <w:rFonts w:ascii="Times" w:eastAsia="Times New Roman" w:hAnsi="Times" w:cs="Times New Roman"/>
          <w:sz w:val="24"/>
          <w:szCs w:val="20"/>
          <w:lang w:eastAsia="ar-SA"/>
        </w:rPr>
        <w:t xml:space="preserve"> project in the early 1990s: (e.g. Chamberlayne 1996; Rosenthal 1998, Chamberlayne et al 2002,  Froggett et al 2005); or in a modified version, for example in Heggie et al (2007) ; and often in combination with other methods (for example, Firkin et al 2004,  Froggett et al 2005, and Robinson et al 2006).</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BNIM and BNIM-style work has already started to be used in an increasing number of successful individual PhDs –  as well as in a similarly-increasing number of collective postdoctoral funded research projects.  A larger number are currently in process.</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For a sense of how the method has been used, and the types of publications that have been produced using BNIM, see below and the BNIM Bibliography, Bibliography </w:t>
      </w:r>
      <w:r w:rsidRPr="00093E70">
        <w:rPr>
          <w:rFonts w:ascii="Times" w:eastAsia="Times New Roman" w:hAnsi="Times" w:cs="Times New Roman"/>
          <w:b/>
          <w:sz w:val="24"/>
          <w:szCs w:val="20"/>
          <w:lang w:eastAsia="ar-SA"/>
        </w:rPr>
        <w:t>A</w:t>
      </w:r>
      <w:r w:rsidRPr="00093E70">
        <w:rPr>
          <w:rFonts w:ascii="Times" w:eastAsia="Times New Roman" w:hAnsi="Times" w:cs="Times New Roman"/>
          <w:sz w:val="24"/>
          <w:szCs w:val="20"/>
          <w:lang w:eastAsia="ar-SA"/>
        </w:rPr>
        <w:t xml:space="preserve">, starting on p. </w:t>
      </w:r>
      <w:r w:rsidRPr="00093E70">
        <w:rPr>
          <w:rFonts w:ascii="Times" w:eastAsia="Times New Roman" w:hAnsi="Times" w:cs="Times New Roman"/>
          <w:b/>
          <w:sz w:val="24"/>
          <w:szCs w:val="20"/>
          <w:lang w:eastAsia="ar-SA"/>
        </w:rPr>
        <w:fldChar w:fldCharType="begin"/>
      </w:r>
      <w:r w:rsidRPr="00093E70">
        <w:rPr>
          <w:rFonts w:ascii="Times" w:eastAsia="Times New Roman" w:hAnsi="Times" w:cs="Times New Roman"/>
          <w:b/>
          <w:sz w:val="24"/>
          <w:szCs w:val="20"/>
          <w:lang w:eastAsia="ar-SA"/>
        </w:rPr>
        <w:instrText xml:space="preserve"> PAGEREF _Ref234114376 \h </w:instrText>
      </w:r>
      <w:r w:rsidRPr="00093E70">
        <w:rPr>
          <w:rFonts w:ascii="Times" w:eastAsia="Times New Roman" w:hAnsi="Times" w:cs="Times New Roman"/>
          <w:b/>
          <w:sz w:val="24"/>
          <w:szCs w:val="20"/>
          <w:lang w:eastAsia="ar-SA"/>
        </w:rPr>
      </w:r>
      <w:r w:rsidRPr="00093E70">
        <w:rPr>
          <w:rFonts w:ascii="Times" w:eastAsia="Times New Roman" w:hAnsi="Times" w:cs="Times New Roman"/>
          <w:b/>
          <w:sz w:val="24"/>
          <w:szCs w:val="20"/>
          <w:lang w:eastAsia="ar-SA"/>
        </w:rPr>
        <w:fldChar w:fldCharType="separate"/>
      </w:r>
      <w:r w:rsidRPr="00093E70">
        <w:rPr>
          <w:rFonts w:ascii="Times" w:eastAsia="Times New Roman" w:hAnsi="Times" w:cs="Times New Roman"/>
          <w:b/>
          <w:noProof/>
          <w:sz w:val="24"/>
          <w:szCs w:val="20"/>
          <w:lang w:eastAsia="ar-SA"/>
        </w:rPr>
        <w:t>809</w:t>
      </w:r>
      <w:r w:rsidRPr="00093E70">
        <w:rPr>
          <w:rFonts w:ascii="Times" w:eastAsia="Times New Roman" w:hAnsi="Times" w:cs="Times New Roman"/>
          <w:b/>
          <w:sz w:val="24"/>
          <w:szCs w:val="20"/>
          <w:lang w:eastAsia="ar-SA"/>
        </w:rPr>
        <w:fldChar w:fldCharType="end"/>
      </w:r>
      <w:r w:rsidRPr="00093E70">
        <w:rPr>
          <w:rFonts w:ascii="Times" w:eastAsia="Times New Roman" w:hAnsi="Times" w:cs="Times New Roman"/>
          <w:sz w:val="24"/>
          <w:szCs w:val="20"/>
          <w:lang w:eastAsia="ar-SA"/>
        </w:rPr>
        <w:t xml:space="preserve">. </w:t>
      </w:r>
    </w:p>
    <w:p w:rsidR="00093E70" w:rsidRPr="00093E70" w:rsidRDefault="00093E70" w:rsidP="00093E70">
      <w:pPr>
        <w:suppressAutoHyphens/>
        <w:spacing w:after="0" w:line="240" w:lineRule="auto"/>
        <w:ind w:left="720"/>
        <w:rPr>
          <w:rFonts w:ascii="Times" w:eastAsia="Times New Roman" w:hAnsi="Times" w:cs="Times New Roman"/>
          <w:i/>
          <w:sz w:val="24"/>
          <w:szCs w:val="20"/>
          <w:lang w:eastAsia="ar-SA"/>
        </w:rPr>
      </w:pPr>
      <w:bookmarkStart w:id="91" w:name="_Toc206042823"/>
    </w:p>
    <w:p w:rsidR="00093E70" w:rsidRPr="00093E70" w:rsidRDefault="00093E70" w:rsidP="00093E70">
      <w:pPr>
        <w:suppressAutoHyphens/>
        <w:spacing w:after="0" w:line="240" w:lineRule="auto"/>
        <w:rPr>
          <w:rFonts w:ascii="Times" w:eastAsia="Times New Roman" w:hAnsi="Times" w:cs="Times New Roman"/>
          <w:i/>
          <w:sz w:val="24"/>
          <w:szCs w:val="20"/>
          <w:lang w:eastAsia="ar-SA"/>
        </w:rPr>
      </w:pPr>
    </w:p>
    <w:p w:rsidR="00093E70" w:rsidRPr="00093E70" w:rsidRDefault="00093E70" w:rsidP="00093E70">
      <w:pPr>
        <w:suppressAutoHyphens/>
        <w:spacing w:after="0" w:line="240" w:lineRule="auto"/>
        <w:rPr>
          <w:rFonts w:ascii="Times" w:eastAsia="Times New Roman" w:hAnsi="Times" w:cs="Times New Roman"/>
          <w:i/>
          <w:sz w:val="24"/>
          <w:szCs w:val="20"/>
          <w:lang w:eastAsia="ar-SA"/>
        </w:rPr>
      </w:pPr>
    </w:p>
    <w:p w:rsidR="00093E70" w:rsidRPr="00093E70" w:rsidRDefault="00093E70" w:rsidP="00093E70">
      <w:pPr>
        <w:suppressAutoHyphens/>
        <w:spacing w:after="0" w:line="240" w:lineRule="auto"/>
        <w:outlineLvl w:val="3"/>
        <w:rPr>
          <w:rFonts w:ascii="Times" w:eastAsia="Times New Roman" w:hAnsi="Times" w:cs="Times New Roman"/>
          <w:i/>
          <w:sz w:val="24"/>
          <w:szCs w:val="20"/>
          <w:lang w:eastAsia="ar-SA"/>
        </w:rPr>
      </w:pPr>
      <w:bookmarkStart w:id="92" w:name="_Toc282847447"/>
      <w:r w:rsidRPr="00093E70">
        <w:rPr>
          <w:rFonts w:ascii="Times" w:eastAsia="Times New Roman" w:hAnsi="Times" w:cs="Times New Roman"/>
          <w:i/>
          <w:sz w:val="24"/>
          <w:szCs w:val="20"/>
          <w:lang w:eastAsia="ar-SA"/>
        </w:rPr>
        <w:t>1.1.4.1. Where?</w:t>
      </w:r>
      <w:bookmarkEnd w:id="91"/>
      <w:bookmarkEnd w:id="92"/>
    </w:p>
    <w:p w:rsidR="00093E70" w:rsidRPr="00093E70" w:rsidRDefault="00093E70" w:rsidP="00093E70">
      <w:pPr>
        <w:suppressAutoHyphens/>
        <w:spacing w:after="0" w:line="240" w:lineRule="auto"/>
        <w:rPr>
          <w:rFonts w:ascii="PalatinoLinotype-Italic" w:eastAsia="Times New Roman" w:hAnsi="PalatinoLinotype-Italic" w:cs="Times New Roman"/>
          <w:i/>
          <w:sz w:val="24"/>
          <w:szCs w:val="20"/>
          <w:lang w:eastAsia="ar-SA"/>
        </w:rPr>
      </w:pPr>
    </w:p>
    <w:p w:rsidR="00093E70" w:rsidRPr="00093E70" w:rsidRDefault="00093E70" w:rsidP="00093E70">
      <w:pPr>
        <w:suppressAutoHyphens/>
        <w:spacing w:after="0" w:line="240" w:lineRule="auto"/>
        <w:rPr>
          <w:rFonts w:ascii="PalatinoLinotype-Italic" w:eastAsia="Times New Roman" w:hAnsi="PalatinoLinotype-Italic" w:cs="Times New Roman"/>
          <w:sz w:val="24"/>
          <w:szCs w:val="20"/>
          <w:lang w:eastAsia="ar-SA"/>
        </w:rPr>
      </w:pPr>
      <w:r w:rsidRPr="00093E70">
        <w:rPr>
          <w:rFonts w:ascii="PalatinoLinotype-Italic" w:eastAsia="Times New Roman" w:hAnsi="PalatinoLinotype-Italic" w:cs="Times New Roman"/>
          <w:i/>
          <w:sz w:val="24"/>
          <w:szCs w:val="20"/>
          <w:lang w:eastAsia="ar-SA"/>
        </w:rPr>
        <w:t>Where</w:t>
      </w:r>
      <w:r w:rsidRPr="00093E70">
        <w:rPr>
          <w:rFonts w:ascii="PalatinoLinotype-Italic" w:eastAsia="Times New Roman" w:hAnsi="PalatinoLinotype-Italic" w:cs="Times New Roman"/>
          <w:sz w:val="24"/>
          <w:szCs w:val="20"/>
          <w:lang w:eastAsia="ar-SA"/>
        </w:rPr>
        <w:t xml:space="preserve"> have </w:t>
      </w:r>
      <w:r w:rsidRPr="00093E70">
        <w:rPr>
          <w:rFonts w:ascii="PalatinoLinotype-Italic" w:eastAsia="Times New Roman" w:hAnsi="PalatinoLinotype-Italic" w:cs="Times New Roman"/>
          <w:i/>
          <w:sz w:val="24"/>
          <w:szCs w:val="20"/>
          <w:lang w:eastAsia="ar-SA"/>
        </w:rPr>
        <w:t>BNIM/Quatext-style</w:t>
      </w:r>
      <w:r w:rsidRPr="00093E70">
        <w:rPr>
          <w:rFonts w:ascii="PalatinoLinotype-Italic" w:eastAsia="Times New Roman" w:hAnsi="PalatinoLinotype-Italic" w:cs="Times New Roman"/>
          <w:sz w:val="24"/>
          <w:szCs w:val="20"/>
          <w:lang w:eastAsia="ar-SA"/>
        </w:rPr>
        <w:t xml:space="preserve"> studies been undertaken or are under way? Where are BNIM-using researchers located?  The core nodes so far are still seems to be (from an angloworld  perspective) the UK (</w:t>
      </w:r>
      <w:r w:rsidRPr="00093E70">
        <w:rPr>
          <w:rFonts w:ascii="PalatinoLinotype-Italic" w:eastAsia="Times New Roman" w:hAnsi="PalatinoLinotype-Italic" w:cs="Times New Roman"/>
          <w:i/>
          <w:sz w:val="24"/>
          <w:szCs w:val="20"/>
          <w:lang w:eastAsia="ar-SA"/>
        </w:rPr>
        <w:t>BNIM</w:t>
      </w:r>
      <w:r w:rsidRPr="00093E70">
        <w:rPr>
          <w:rFonts w:ascii="PalatinoLinotype-Italic" w:eastAsia="Times New Roman" w:hAnsi="PalatinoLinotype-Italic" w:cs="Times New Roman"/>
          <w:sz w:val="24"/>
          <w:szCs w:val="20"/>
          <w:lang w:eastAsia="ar-SA"/>
        </w:rPr>
        <w:t xml:space="preserve">) and </w:t>
      </w:r>
      <w:smartTag w:uri="urn:schemas-microsoft-com:office:smarttags" w:element="place">
        <w:smartTag w:uri="urn:schemas-microsoft-com:office:smarttags" w:element="country-region">
          <w:r w:rsidRPr="00093E70">
            <w:rPr>
              <w:rFonts w:ascii="PalatinoLinotype-Italic" w:eastAsia="Times New Roman" w:hAnsi="PalatinoLinotype-Italic" w:cs="Times New Roman"/>
              <w:sz w:val="24"/>
              <w:szCs w:val="20"/>
              <w:lang w:eastAsia="ar-SA"/>
            </w:rPr>
            <w:t>Germany</w:t>
          </w:r>
        </w:smartTag>
      </w:smartTag>
      <w:r w:rsidRPr="00093E70">
        <w:rPr>
          <w:rFonts w:ascii="PalatinoLinotype-Italic" w:eastAsia="Times New Roman" w:hAnsi="PalatinoLinotype-Italic" w:cs="Times New Roman"/>
          <w:sz w:val="24"/>
          <w:szCs w:val="20"/>
          <w:lang w:eastAsia="ar-SA"/>
        </w:rPr>
        <w:t xml:space="preserve"> (</w:t>
      </w:r>
      <w:r w:rsidRPr="00093E70">
        <w:rPr>
          <w:rFonts w:ascii="PalatinoLinotype-Italic" w:eastAsia="Times New Roman" w:hAnsi="PalatinoLinotype-Italic" w:cs="Times New Roman"/>
          <w:i/>
          <w:sz w:val="24"/>
          <w:szCs w:val="20"/>
          <w:lang w:eastAsia="ar-SA"/>
        </w:rPr>
        <w:t>Quatext</w:t>
      </w:r>
      <w:r w:rsidRPr="00093E70">
        <w:rPr>
          <w:rFonts w:ascii="PalatinoLinotype-Italic" w:eastAsia="Times New Roman" w:hAnsi="PalatinoLinotype-Italic" w:cs="Times New Roman"/>
          <w:sz w:val="24"/>
          <w:szCs w:val="20"/>
          <w:lang w:eastAsia="ar-SA"/>
        </w:rPr>
        <w:t>). The list includes:</w:t>
      </w:r>
    </w:p>
    <w:p w:rsidR="00093E70" w:rsidRPr="00093E70" w:rsidRDefault="00093E70" w:rsidP="00093E70">
      <w:pPr>
        <w:suppressAutoHyphens/>
        <w:spacing w:after="0" w:line="240" w:lineRule="auto"/>
        <w:rPr>
          <w:rFonts w:ascii="PalatinoLinotype-Italic" w:eastAsia="Times New Roman" w:hAnsi="PalatinoLinotype-Italic" w:cs="Times New Roman"/>
          <w:sz w:val="24"/>
          <w:szCs w:val="20"/>
          <w:lang w:eastAsia="ar-SA"/>
        </w:rPr>
      </w:pPr>
    </w:p>
    <w:p w:rsidR="00093E70" w:rsidRPr="00093E70" w:rsidRDefault="00093E70" w:rsidP="00093E70">
      <w:pPr>
        <w:suppressAutoHyphens/>
        <w:spacing w:after="0" w:line="240" w:lineRule="auto"/>
        <w:rPr>
          <w:rFonts w:ascii="PalatinoLinotype-Italic" w:eastAsia="Times New Roman" w:hAnsi="PalatinoLinotype-Italic" w:cs="Times New Roman"/>
          <w:sz w:val="24"/>
          <w:szCs w:val="20"/>
          <w:lang w:eastAsia="ar-SA"/>
        </w:rPr>
      </w:pPr>
      <w:r w:rsidRPr="00093E70">
        <w:rPr>
          <w:rFonts w:ascii="PalatinoLinotype-Italic" w:eastAsia="Times New Roman" w:hAnsi="PalatinoLinotype-Italic" w:cs="Times New Roman"/>
          <w:sz w:val="24"/>
          <w:szCs w:val="20"/>
          <w:lang w:eastAsia="ar-SA"/>
        </w:rPr>
        <w:t xml:space="preserve">Australia, Austria, Belgium, Bulgaria, France, Germany, Guatemala, Holland, Hungary, Ireland, Israel/Palestine, Italy, Lithuania, the Netherlands, New Zealand, Northern Ireland, Norway, Portugal, Slovenia, Spain, Sweden, Uganda, the UK and the USA. </w:t>
      </w:r>
    </w:p>
    <w:p w:rsidR="00093E70" w:rsidRPr="00093E70" w:rsidRDefault="00093E70" w:rsidP="00093E70">
      <w:pPr>
        <w:suppressAutoHyphens/>
        <w:spacing w:after="0" w:line="240" w:lineRule="auto"/>
        <w:rPr>
          <w:rFonts w:ascii="PalatinoLinotype-Italic" w:eastAsia="Times New Roman" w:hAnsi="PalatinoLinotype-Italic" w:cs="Times New Roman"/>
          <w:sz w:val="24"/>
          <w:szCs w:val="20"/>
          <w:lang w:eastAsia="ar-SA"/>
        </w:rPr>
      </w:pPr>
    </w:p>
    <w:p w:rsidR="00093E70" w:rsidRPr="00093E70" w:rsidRDefault="00093E70" w:rsidP="00093E70">
      <w:pPr>
        <w:suppressAutoHyphens/>
        <w:spacing w:after="0" w:line="240" w:lineRule="auto"/>
        <w:rPr>
          <w:rFonts w:ascii="PalatinoLinotype-Italic" w:eastAsia="Times New Roman" w:hAnsi="PalatinoLinotype-Italic" w:cs="Times New Roman"/>
          <w:sz w:val="24"/>
          <w:szCs w:val="20"/>
          <w:lang w:eastAsia="ar-SA"/>
        </w:rPr>
      </w:pPr>
      <w:r w:rsidRPr="00093E70">
        <w:rPr>
          <w:rFonts w:ascii="PalatinoLinotype-Italic" w:eastAsia="Times New Roman" w:hAnsi="PalatinoLinotype-Italic" w:cs="Times New Roman"/>
          <w:sz w:val="24"/>
          <w:szCs w:val="20"/>
          <w:lang w:eastAsia="ar-SA"/>
        </w:rPr>
        <w:t xml:space="preserve">The numbers of </w:t>
      </w:r>
      <w:r w:rsidRPr="00093E70">
        <w:rPr>
          <w:rFonts w:ascii="PalatinoLinotype-Italic" w:eastAsia="Times New Roman" w:hAnsi="PalatinoLinotype-Italic" w:cs="Times New Roman"/>
          <w:i/>
          <w:sz w:val="24"/>
          <w:szCs w:val="20"/>
          <w:lang w:eastAsia="ar-SA"/>
        </w:rPr>
        <w:t xml:space="preserve"> </w:t>
      </w:r>
      <w:r w:rsidRPr="00093E70">
        <w:rPr>
          <w:rFonts w:ascii="PalatinoLinotype-Italic" w:eastAsia="Times New Roman" w:hAnsi="PalatinoLinotype-Italic" w:cs="Times New Roman"/>
          <w:sz w:val="24"/>
          <w:szCs w:val="20"/>
          <w:lang w:eastAsia="ar-SA"/>
        </w:rPr>
        <w:t xml:space="preserve">biographic-narrative  trained researchers in each country vary from one  or two through to several dozens. In the </w:t>
      </w:r>
      <w:smartTag w:uri="urn:schemas-microsoft-com:office:smarttags" w:element="country-region">
        <w:r w:rsidRPr="00093E70">
          <w:rPr>
            <w:rFonts w:ascii="PalatinoLinotype-Italic" w:eastAsia="Times New Roman" w:hAnsi="PalatinoLinotype-Italic" w:cs="Times New Roman"/>
            <w:sz w:val="24"/>
            <w:szCs w:val="20"/>
            <w:lang w:eastAsia="ar-SA"/>
          </w:rPr>
          <w:t>UK</w:t>
        </w:r>
      </w:smartTag>
      <w:r w:rsidRPr="00093E70">
        <w:rPr>
          <w:rFonts w:ascii="PalatinoLinotype-Italic" w:eastAsia="Times New Roman" w:hAnsi="PalatinoLinotype-Italic" w:cs="Times New Roman"/>
          <w:sz w:val="24"/>
          <w:szCs w:val="20"/>
          <w:lang w:eastAsia="ar-SA"/>
        </w:rPr>
        <w:t xml:space="preserve"> and </w:t>
      </w:r>
      <w:smartTag w:uri="urn:schemas-microsoft-com:office:smarttags" w:element="place">
        <w:smartTag w:uri="urn:schemas-microsoft-com:office:smarttags" w:element="country-region">
          <w:r w:rsidRPr="00093E70">
            <w:rPr>
              <w:rFonts w:ascii="PalatinoLinotype-Italic" w:eastAsia="Times New Roman" w:hAnsi="PalatinoLinotype-Italic" w:cs="Times New Roman"/>
              <w:sz w:val="24"/>
              <w:szCs w:val="20"/>
              <w:lang w:eastAsia="ar-SA"/>
            </w:rPr>
            <w:t>Ireland</w:t>
          </w:r>
        </w:smartTag>
      </w:smartTag>
      <w:r w:rsidRPr="00093E70">
        <w:rPr>
          <w:rFonts w:ascii="PalatinoLinotype-Italic" w:eastAsia="Times New Roman" w:hAnsi="PalatinoLinotype-Italic" w:cs="Times New Roman"/>
          <w:sz w:val="24"/>
          <w:szCs w:val="20"/>
          <w:lang w:eastAsia="ar-SA"/>
        </w:rPr>
        <w:t>, over 200 pre- and post- doctoral researchers have already had this training.</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 </w:t>
      </w:r>
      <w:bookmarkStart w:id="93" w:name="_Toc206042824"/>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outlineLvl w:val="3"/>
        <w:rPr>
          <w:rFonts w:ascii="Times" w:eastAsia="Times New Roman" w:hAnsi="Times" w:cs="Times New Roman"/>
          <w:i/>
          <w:sz w:val="24"/>
          <w:szCs w:val="20"/>
          <w:lang w:eastAsia="ar-SA"/>
        </w:rPr>
      </w:pPr>
      <w:bookmarkStart w:id="94" w:name="_Toc282847448"/>
      <w:r w:rsidRPr="00093E70">
        <w:rPr>
          <w:rFonts w:ascii="Times" w:eastAsia="Times New Roman" w:hAnsi="Times" w:cs="Times New Roman"/>
          <w:i/>
          <w:sz w:val="24"/>
          <w:szCs w:val="20"/>
          <w:lang w:eastAsia="ar-SA"/>
        </w:rPr>
        <w:t>1.1.4.2. MAs, PhDs and professional doctorates</w:t>
      </w:r>
      <w:bookmarkEnd w:id="93"/>
      <w:bookmarkEnd w:id="94"/>
    </w:p>
    <w:p w:rsidR="00093E70" w:rsidRPr="00093E70" w:rsidRDefault="00093E70" w:rsidP="00093E70">
      <w:pPr>
        <w:suppressAutoHyphens/>
        <w:spacing w:after="0" w:line="240" w:lineRule="auto"/>
        <w:rPr>
          <w:rFonts w:ascii="Times" w:eastAsia="Times New Roman" w:hAnsi="Times" w:cs="Times New Roman"/>
          <w:i/>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[With a few exceptions, this list does not include studies reports on which are not for the most part in English. A large number of biographic-narrative studies have emerged directly and indirectly in </w:t>
      </w:r>
      <w:smartTag w:uri="urn:schemas-microsoft-com:office:smarttags" w:element="place">
        <w:smartTag w:uri="urn:schemas-microsoft-com:office:smarttags" w:element="country-region">
          <w:r w:rsidRPr="00093E70">
            <w:rPr>
              <w:rFonts w:ascii="Times" w:eastAsia="Times New Roman" w:hAnsi="Times" w:cs="Times New Roman"/>
              <w:sz w:val="24"/>
              <w:szCs w:val="20"/>
              <w:lang w:eastAsia="ar-SA"/>
            </w:rPr>
            <w:t>Germany</w:t>
          </w:r>
        </w:smartTag>
      </w:smartTag>
      <w:r w:rsidRPr="00093E70">
        <w:rPr>
          <w:rFonts w:ascii="Times" w:eastAsia="Times New Roman" w:hAnsi="Times" w:cs="Times New Roman"/>
          <w:sz w:val="24"/>
          <w:szCs w:val="20"/>
          <w:lang w:eastAsia="ar-SA"/>
        </w:rPr>
        <w:t xml:space="preserve"> (many through the </w:t>
      </w:r>
      <w:r w:rsidRPr="00093E70">
        <w:rPr>
          <w:rFonts w:ascii="Times" w:eastAsia="Times New Roman" w:hAnsi="Times" w:cs="Times New Roman"/>
          <w:i/>
          <w:sz w:val="24"/>
          <w:szCs w:val="20"/>
          <w:lang w:eastAsia="ar-SA"/>
        </w:rPr>
        <w:t xml:space="preserve">Quatext </w:t>
      </w:r>
      <w:r w:rsidRPr="00093E70">
        <w:rPr>
          <w:rFonts w:ascii="Times" w:eastAsia="Times New Roman" w:hAnsi="Times" w:cs="Times New Roman"/>
          <w:sz w:val="24"/>
          <w:szCs w:val="20"/>
          <w:lang w:eastAsia="ar-SA"/>
        </w:rPr>
        <w:t>group) and readers of German will find many more excellent biographical-narrative studies that are not listed in this angloworld publication]</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lastRenderedPageBreak/>
        <w:t>We haven</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t begun to have a list of undergraduate or MA dissertations that have been completed using BNIM. Our knowledge of PhDs and post-doctoral research, though better, is still sketchy. If you can add to our knowledge, please do tell us.</w:t>
      </w:r>
    </w:p>
    <w:p w:rsidR="00093E70" w:rsidRPr="00093E70" w:rsidRDefault="00093E70" w:rsidP="00093E70">
      <w:pPr>
        <w:suppressAutoHyphens/>
        <w:spacing w:after="0" w:line="240" w:lineRule="auto"/>
        <w:rPr>
          <w:rFonts w:ascii="Times" w:eastAsia="Times New Roman" w:hAnsi="Times" w:cs="Times New Roman"/>
          <w:i/>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We know as </w:t>
      </w:r>
      <w:r w:rsidRPr="00093E70">
        <w:rPr>
          <w:rFonts w:ascii="Times" w:eastAsia="Times New Roman" w:hAnsi="Times" w:cs="Times New Roman"/>
          <w:i/>
          <w:sz w:val="24"/>
          <w:szCs w:val="20"/>
          <w:lang w:eastAsia="ar-SA"/>
        </w:rPr>
        <w:t>Already completed</w:t>
      </w:r>
      <w:r w:rsidRPr="00093E70">
        <w:rPr>
          <w:rFonts w:ascii="Times" w:eastAsia="Times New Roman" w:hAnsi="Times" w:cs="Times New Roman"/>
          <w:sz w:val="24"/>
          <w:szCs w:val="20"/>
          <w:lang w:eastAsia="ar-SA"/>
        </w:rPr>
        <w:t xml:space="preserve">  some 40  or so theses – PhDs  and dissertations at Masters and at clinical/professional  doctorate level -- using BNIM in whole or in significant part.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b/>
          <w:sz w:val="24"/>
          <w:szCs w:val="20"/>
          <w:lang w:eastAsia="ar-SA"/>
        </w:rPr>
        <w:t>In the UK</w:t>
      </w:r>
      <w:r w:rsidRPr="00093E70">
        <w:rPr>
          <w:rFonts w:ascii="Times" w:eastAsia="Times New Roman" w:hAnsi="Times" w:cs="Times New Roman"/>
          <w:sz w:val="24"/>
          <w:szCs w:val="20"/>
          <w:lang w:eastAsia="ar-SA"/>
        </w:rPr>
        <w:t xml:space="preserve">, including Lisanne Ackermann (Oxford University), Elvin Aydin (Essex University),  Caroline Barratt (University of East Anglia) Tanya Campbell-Breen (University of East Anglia),  Sarah Collins (Kings College, London), Zaheera Essat (de Montfort University), Debbie Holley (Institute of Education, London University), Kip Jones  (de Montfort University), Robert Little (University of Central Lancashire), Margaret McCulloch (Glasgow) Marilyn Mackay (Thames Valley), James McGurk (Exeter), Ann McNulty (Newcastle University),  Caroline Nicholson (City University), Emma Snelling (Plymouth University), Manuel Villaescusa (Middlesex University), </w:t>
      </w:r>
      <w:smartTag w:uri="urn:schemas-microsoft-com:office:smarttags" w:element="PersonName">
        <w:r w:rsidRPr="00093E70">
          <w:rPr>
            <w:rFonts w:ascii="Times" w:eastAsia="Times New Roman" w:hAnsi="Times" w:cs="Times New Roman"/>
            <w:sz w:val="24"/>
            <w:szCs w:val="20"/>
            <w:lang w:eastAsia="ar-SA"/>
          </w:rPr>
          <w:t>Margaret Volante</w:t>
        </w:r>
      </w:smartTag>
      <w:r w:rsidRPr="00093E70">
        <w:rPr>
          <w:rFonts w:ascii="Times" w:eastAsia="Times New Roman" w:hAnsi="Times" w:cs="Times New Roman"/>
          <w:sz w:val="24"/>
          <w:szCs w:val="20"/>
          <w:lang w:eastAsia="ar-SA"/>
        </w:rPr>
        <w:t xml:space="preserve"> (University of East London), Nicola Ward (University of Birmingham), </w:t>
      </w:r>
      <w:smartTag w:uri="urn:schemas-microsoft-com:office:smarttags" w:element="PersonName">
        <w:r w:rsidRPr="00093E70">
          <w:rPr>
            <w:rFonts w:ascii="Times" w:eastAsia="Times New Roman" w:hAnsi="Times" w:cs="Times New Roman"/>
            <w:sz w:val="24"/>
            <w:szCs w:val="20"/>
            <w:lang w:eastAsia="ar-SA"/>
          </w:rPr>
          <w:t>Anthea Williams</w:t>
        </w:r>
      </w:smartTag>
      <w:r w:rsidRPr="00093E70">
        <w:rPr>
          <w:rFonts w:ascii="Times" w:eastAsia="Times New Roman" w:hAnsi="Times" w:cs="Times New Roman"/>
          <w:sz w:val="24"/>
          <w:szCs w:val="20"/>
          <w:lang w:eastAsia="ar-SA"/>
        </w:rPr>
        <w:t xml:space="preserve"> (University of East London), Mark Worthington (Exeter University).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b/>
          <w:sz w:val="24"/>
          <w:szCs w:val="20"/>
          <w:lang w:eastAsia="ar-SA"/>
        </w:rPr>
        <w:t>Outside the UK</w:t>
      </w:r>
      <w:r w:rsidRPr="00093E70">
        <w:rPr>
          <w:rFonts w:ascii="Times" w:eastAsia="Times New Roman" w:hAnsi="Times" w:cs="Times New Roman"/>
          <w:sz w:val="24"/>
          <w:szCs w:val="20"/>
          <w:lang w:eastAsia="ar-SA"/>
        </w:rPr>
        <w:t xml:space="preserve">, including Hakon Berntsen (Bergen University, Norway),  Ines Blitz (Utrecht University for the Humanities, the Netherlands), Stian Bong (Nordic School of Public Health, Goteborg); Sarah Brennan (NUI-Galway), Lee Davidson (Monash),  Lucy Her (Alliant International University), Kimberley Hieftje (University of Indiana), Martha Kamara (Australian Catholic University at Sydney),  Liu-Chuan Liu-Hang (Catholic University of Leuven, Belgium), </w:t>
      </w:r>
      <w:smartTag w:uri="urn:schemas-microsoft-com:office:smarttags" w:element="PersonName">
        <w:r w:rsidRPr="00093E70">
          <w:rPr>
            <w:rFonts w:ascii="Times" w:eastAsia="Times New Roman" w:hAnsi="Times" w:cs="Times New Roman"/>
            <w:sz w:val="24"/>
            <w:szCs w:val="20"/>
            <w:lang w:eastAsia="ar-SA"/>
          </w:rPr>
          <w:t>Carina Meares</w:t>
        </w:r>
      </w:smartTag>
      <w:r w:rsidRPr="00093E70">
        <w:rPr>
          <w:rFonts w:ascii="Times" w:eastAsia="Times New Roman" w:hAnsi="Times" w:cs="Times New Roman"/>
          <w:sz w:val="24"/>
          <w:szCs w:val="20"/>
          <w:lang w:eastAsia="ar-SA"/>
        </w:rPr>
        <w:t xml:space="preserve"> (Massey, New Zealand), Oyfrid Moen (Karlstad University, Sweden), Amanda Nielsen (Queensland), Catherine O</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 xml:space="preserve">Neill (University College Dublin) </w:t>
      </w:r>
      <w:r w:rsidRPr="00093E70">
        <w:rPr>
          <w:rFonts w:ascii="Times" w:eastAsia="Times New Roman" w:hAnsi="Times" w:cs="Times New Roman"/>
          <w:i/>
          <w:sz w:val="24"/>
          <w:szCs w:val="20"/>
          <w:lang w:eastAsia="ar-SA"/>
        </w:rPr>
        <w:t xml:space="preserve">just submitted, </w:t>
      </w:r>
      <w:r w:rsidRPr="00093E70">
        <w:rPr>
          <w:rFonts w:ascii="Times" w:eastAsia="Times New Roman" w:hAnsi="Times" w:cs="Times New Roman"/>
          <w:sz w:val="24"/>
          <w:szCs w:val="20"/>
          <w:lang w:eastAsia="ar-SA"/>
        </w:rPr>
        <w:t xml:space="preserve">Judith Overbeek (Barnevelde), Erin Seaton (Harvard); Diana van Bergen (Amsterdam VU University), Nancy Wemm (Ohio University); Richard Wilson (Idaho University), Katrine Woll (Oslo, Norway), Chunyan Yang (Griffiths University, Australia), Asta Zbarauskaite (Vilnius University, Lithuania).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We know also of </w:t>
      </w:r>
      <w:r w:rsidRPr="00093E70">
        <w:rPr>
          <w:rFonts w:ascii="Times" w:eastAsia="Times New Roman" w:hAnsi="Times" w:cs="Times New Roman"/>
          <w:b/>
          <w:sz w:val="24"/>
          <w:szCs w:val="20"/>
          <w:lang w:eastAsia="ar-SA"/>
        </w:rPr>
        <w:t xml:space="preserve">increasing numbers of  </w:t>
      </w:r>
      <w:r w:rsidRPr="00093E70">
        <w:rPr>
          <w:rFonts w:ascii="Times" w:eastAsia="Times New Roman" w:hAnsi="Times" w:cs="Times New Roman"/>
          <w:b/>
          <w:i/>
          <w:sz w:val="24"/>
          <w:szCs w:val="20"/>
          <w:lang w:eastAsia="ar-SA"/>
        </w:rPr>
        <w:t>PhDs and MAs in  process</w:t>
      </w:r>
      <w:r w:rsidRPr="00093E70">
        <w:rPr>
          <w:rFonts w:ascii="Times" w:eastAsia="Times New Roman" w:hAnsi="Times" w:cs="Times New Roman"/>
          <w:i/>
          <w:sz w:val="24"/>
          <w:szCs w:val="20"/>
          <w:lang w:eastAsia="ar-SA"/>
        </w:rPr>
        <w:t xml:space="preserve">, </w:t>
      </w:r>
      <w:r w:rsidRPr="00093E70">
        <w:rPr>
          <w:rFonts w:ascii="Times" w:eastAsia="Times New Roman" w:hAnsi="Times" w:cs="Times New Roman"/>
          <w:sz w:val="24"/>
          <w:szCs w:val="20"/>
          <w:lang w:eastAsia="ar-SA"/>
        </w:rPr>
        <w:t xml:space="preserve"> another 30 or so PhDs or clinical doctorates [at the Australian Catholic Universities at Sydney and at Melbourne,  and at Bournemouth, Canterbury Christ Church, Central Lancashire, De Montfort, East Anglia, East London, Exeter, Kings College London, Lancaster, Leicester,  Liverpool, NUI-Galway, Oxford Brookes, Plymouth, Queens University Belfast, Southampton, Queensland, Robert Gordon University, Stirling, Surrey, and Westminster].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Altogether, so far,  we know of over 40 universities as having been involved or  being currently involved in supporting higher degree and/or post-doctoral research using BNIM in whole or in part (see below).</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We are increasingly finding, in addition,  that there are other researchers who have not made contact with us, just working on their own from the textbook (Wengraf 2001),  </w:t>
      </w:r>
      <w:r w:rsidRPr="00093E70">
        <w:rPr>
          <w:rFonts w:ascii="Times" w:eastAsia="Times New Roman" w:hAnsi="Times" w:cs="Times New Roman"/>
          <w:sz w:val="24"/>
          <w:szCs w:val="20"/>
          <w:lang w:eastAsia="ar-SA"/>
        </w:rPr>
        <w:lastRenderedPageBreak/>
        <w:t xml:space="preserve">earlier versions of this </w:t>
      </w:r>
      <w:r w:rsidRPr="00093E70">
        <w:rPr>
          <w:rFonts w:ascii="Times" w:eastAsia="Times New Roman" w:hAnsi="Times" w:cs="Times New Roman"/>
          <w:i/>
          <w:sz w:val="24"/>
          <w:szCs w:val="20"/>
          <w:lang w:eastAsia="ar-SA"/>
        </w:rPr>
        <w:t xml:space="preserve">Guide, </w:t>
      </w:r>
      <w:r w:rsidRPr="00093E70">
        <w:rPr>
          <w:rFonts w:ascii="Times" w:eastAsia="Times New Roman" w:hAnsi="Times" w:cs="Times New Roman"/>
          <w:sz w:val="24"/>
          <w:szCs w:val="20"/>
          <w:lang w:eastAsia="ar-SA"/>
        </w:rPr>
        <w:t xml:space="preserve"> and other published materials (for a list, see Bibliography A, p.</w:t>
      </w:r>
      <w:r w:rsidRPr="00093E70">
        <w:rPr>
          <w:rFonts w:ascii="Times" w:eastAsia="Times New Roman" w:hAnsi="Times" w:cs="Times New Roman"/>
          <w:b/>
          <w:sz w:val="24"/>
          <w:szCs w:val="20"/>
          <w:lang w:eastAsia="ar-SA"/>
        </w:rPr>
        <w:fldChar w:fldCharType="begin"/>
      </w:r>
      <w:r w:rsidRPr="00093E70">
        <w:rPr>
          <w:rFonts w:ascii="Times" w:eastAsia="Times New Roman" w:hAnsi="Times" w:cs="Times New Roman"/>
          <w:b/>
          <w:sz w:val="24"/>
          <w:szCs w:val="20"/>
          <w:lang w:eastAsia="ar-SA"/>
        </w:rPr>
        <w:instrText xml:space="preserve"> PAGEREF _Ref234114376 \h </w:instrText>
      </w:r>
      <w:r w:rsidRPr="00093E70">
        <w:rPr>
          <w:rFonts w:ascii="Times" w:eastAsia="Times New Roman" w:hAnsi="Times" w:cs="Times New Roman"/>
          <w:b/>
          <w:sz w:val="24"/>
          <w:szCs w:val="20"/>
          <w:lang w:eastAsia="ar-SA"/>
        </w:rPr>
      </w:r>
      <w:r w:rsidRPr="00093E70">
        <w:rPr>
          <w:rFonts w:ascii="Times" w:eastAsia="Times New Roman" w:hAnsi="Times" w:cs="Times New Roman"/>
          <w:b/>
          <w:sz w:val="24"/>
          <w:szCs w:val="20"/>
          <w:lang w:eastAsia="ar-SA"/>
        </w:rPr>
        <w:fldChar w:fldCharType="separate"/>
      </w:r>
      <w:r w:rsidRPr="00093E70">
        <w:rPr>
          <w:rFonts w:ascii="Times" w:eastAsia="Times New Roman" w:hAnsi="Times" w:cs="Times New Roman"/>
          <w:b/>
          <w:noProof/>
          <w:sz w:val="24"/>
          <w:szCs w:val="20"/>
          <w:lang w:eastAsia="ar-SA"/>
        </w:rPr>
        <w:t>809</w:t>
      </w:r>
      <w:r w:rsidRPr="00093E70">
        <w:rPr>
          <w:rFonts w:ascii="Times" w:eastAsia="Times New Roman" w:hAnsi="Times" w:cs="Times New Roman"/>
          <w:b/>
          <w:sz w:val="24"/>
          <w:szCs w:val="20"/>
          <w:lang w:eastAsia="ar-SA"/>
        </w:rPr>
        <w:fldChar w:fldCharType="end"/>
      </w:r>
      <w:r w:rsidRPr="00093E70">
        <w:rPr>
          <w:rFonts w:ascii="Times" w:eastAsia="Times New Roman" w:hAnsi="Times" w:cs="Times New Roman"/>
          <w:sz w:val="24"/>
          <w:szCs w:val="20"/>
          <w:lang w:eastAsia="ar-SA"/>
        </w:rPr>
        <w:t>).  Except by pure accident, unfortunately we tend not to be told about Masters</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 xml:space="preserve"> dissertations using BNIM. </w:t>
      </w:r>
    </w:p>
    <w:p w:rsidR="00093E70" w:rsidRPr="00093E70" w:rsidRDefault="00093E70" w:rsidP="00093E70">
      <w:pPr>
        <w:suppressAutoHyphens/>
        <w:spacing w:after="0" w:line="240" w:lineRule="auto"/>
        <w:ind w:left="720"/>
        <w:rPr>
          <w:rFonts w:ascii="Times" w:eastAsia="Times New Roman" w:hAnsi="Times" w:cs="Times New Roman"/>
          <w:i/>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i/>
          <w:sz w:val="24"/>
          <w:szCs w:val="20"/>
          <w:lang w:eastAsia="ar-SA"/>
        </w:rPr>
      </w:pPr>
      <w:r w:rsidRPr="00093E70">
        <w:rPr>
          <w:rFonts w:ascii="Times" w:eastAsia="Times New Roman" w:hAnsi="Times" w:cs="Times New Roman"/>
          <w:i/>
          <w:sz w:val="24"/>
          <w:szCs w:val="20"/>
          <w:lang w:eastAsia="ar-SA"/>
        </w:rPr>
        <w:t>……..If you complete (or have completed) an MA, PhD, research report  or other publication using BNIM, please let us know so that we can put this information into this Guide and so that other BNIM-using researchers know about it. Every piece of research and writing is an experiment in the applications and mutations of method, and therefore of value to others doing their own experimenting…….</w:t>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i/>
          <w:sz w:val="24"/>
          <w:szCs w:val="20"/>
          <w:lang w:eastAsia="ar-SA"/>
        </w:rPr>
      </w:pPr>
      <w:r w:rsidRPr="00093E70">
        <w:rPr>
          <w:rFonts w:ascii="Times" w:eastAsia="Times New Roman" w:hAnsi="Times" w:cs="Times New Roman"/>
          <w:i/>
          <w:sz w:val="24"/>
          <w:szCs w:val="20"/>
          <w:lang w:eastAsia="ar-SA"/>
        </w:rPr>
        <w:t>If you have already completed such a piece of BNIM-based or BNIM-using research, you can see whether we know about it</w:t>
      </w:r>
      <w:r w:rsidRPr="00093E70">
        <w:rPr>
          <w:rFonts w:ascii="Times" w:eastAsia="Times New Roman" w:hAnsi="Times" w:cs="Times New Roman"/>
          <w:sz w:val="24"/>
          <w:szCs w:val="20"/>
          <w:lang w:eastAsia="ar-SA"/>
        </w:rPr>
        <w:t xml:space="preserve"> by looking in Bibliography A. If it’s not there, please do tell us about it in full detail so we can insert it. </w:t>
      </w:r>
      <w:r w:rsidRPr="00093E70">
        <w:rPr>
          <w:rFonts w:ascii="Times" w:eastAsia="Times New Roman" w:hAnsi="Times" w:cs="Times New Roman"/>
          <w:i/>
          <w:sz w:val="24"/>
          <w:szCs w:val="20"/>
          <w:lang w:eastAsia="ar-SA"/>
        </w:rPr>
        <w:t xml:space="preserve">Ideally, you would send us an electronic copy……  </w:t>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i/>
          <w:sz w:val="24"/>
          <w:szCs w:val="20"/>
          <w:lang w:eastAsia="ar-SA"/>
        </w:rPr>
      </w:pPr>
      <w:r w:rsidRPr="00093E70">
        <w:rPr>
          <w:rFonts w:ascii="Times" w:eastAsia="Times New Roman" w:hAnsi="Times" w:cs="Times New Roman"/>
          <w:sz w:val="24"/>
          <w:szCs w:val="20"/>
          <w:lang w:eastAsia="ar-SA"/>
        </w:rPr>
        <w:t xml:space="preserve">Any benefits you get from this Guide  and the earlier textbook are based on and improved by knowing about other people’s work. </w:t>
      </w:r>
      <w:r w:rsidRPr="00093E70">
        <w:rPr>
          <w:rFonts w:ascii="Times" w:eastAsia="Times New Roman" w:hAnsi="Times" w:cs="Times New Roman"/>
          <w:i/>
          <w:sz w:val="24"/>
          <w:szCs w:val="20"/>
          <w:lang w:eastAsia="ar-SA"/>
        </w:rPr>
        <w:t xml:space="preserve">Make your contribution in turn by feeding back your experience and exploration to the BNIM research community….. </w:t>
      </w:r>
    </w:p>
    <w:p w:rsidR="00093E70" w:rsidRPr="00093E70" w:rsidRDefault="00093E70" w:rsidP="00093E70">
      <w:pPr>
        <w:suppressAutoHyphens/>
        <w:spacing w:after="0" w:line="240" w:lineRule="auto"/>
        <w:rPr>
          <w:rFonts w:ascii="Times" w:eastAsia="Times New Roman" w:hAnsi="Times" w:cs="Times New Roman"/>
          <w:i/>
          <w:sz w:val="24"/>
          <w:szCs w:val="20"/>
          <w:lang w:eastAsia="ar-SA"/>
        </w:rPr>
      </w:pPr>
      <w:bookmarkStart w:id="95" w:name="_Toc206042825"/>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There are a growing number of university-based research projects using BNIM not oriented towards higher degrees, both by </w:t>
      </w:r>
      <w:smartTag w:uri="urn:schemas-microsoft-com:office:smarttags" w:element="State">
        <w:smartTag w:uri="urn:schemas-microsoft-com:office:smarttags" w:element="place">
          <w:r w:rsidRPr="00093E70">
            <w:rPr>
              <w:rFonts w:ascii="Times" w:eastAsia="Times New Roman" w:hAnsi="Times" w:cs="Times New Roman"/>
              <w:sz w:val="24"/>
              <w:szCs w:val="20"/>
              <w:lang w:eastAsia="ar-SA"/>
            </w:rPr>
            <w:t>ind</w:t>
          </w:r>
        </w:smartTag>
      </w:smartTag>
      <w:r w:rsidRPr="00093E70">
        <w:rPr>
          <w:rFonts w:ascii="Times" w:eastAsia="Times New Roman" w:hAnsi="Times" w:cs="Times New Roman"/>
          <w:sz w:val="24"/>
          <w:szCs w:val="20"/>
          <w:lang w:eastAsia="ar-SA"/>
        </w:rPr>
        <w:t>ividuals and by groups.</w:t>
      </w:r>
    </w:p>
    <w:p w:rsidR="00093E70" w:rsidRPr="00093E70" w:rsidRDefault="00093E70" w:rsidP="00093E70">
      <w:pPr>
        <w:suppressAutoHyphens/>
        <w:spacing w:after="0" w:line="240" w:lineRule="auto"/>
        <w:rPr>
          <w:rFonts w:ascii="Times" w:eastAsia="Times New Roman" w:hAnsi="Times" w:cs="Times New Roman"/>
          <w:i/>
          <w:sz w:val="24"/>
          <w:szCs w:val="20"/>
          <w:lang w:eastAsia="ar-SA"/>
        </w:rPr>
      </w:pPr>
    </w:p>
    <w:p w:rsidR="00093E70" w:rsidRPr="00093E70" w:rsidRDefault="00093E70" w:rsidP="00093E70">
      <w:pPr>
        <w:suppressAutoHyphens/>
        <w:spacing w:after="0" w:line="240" w:lineRule="auto"/>
        <w:rPr>
          <w:rFonts w:ascii="Times" w:eastAsia="Times New Roman" w:hAnsi="Times" w:cs="Times New Roman"/>
          <w:i/>
          <w:sz w:val="24"/>
          <w:szCs w:val="20"/>
          <w:lang w:eastAsia="ar-SA"/>
        </w:rPr>
      </w:pPr>
    </w:p>
    <w:p w:rsidR="00093E70" w:rsidRPr="00093E70" w:rsidRDefault="00093E70" w:rsidP="00093E70">
      <w:pPr>
        <w:suppressAutoHyphens/>
        <w:spacing w:after="0" w:line="240" w:lineRule="auto"/>
        <w:outlineLvl w:val="3"/>
        <w:rPr>
          <w:rFonts w:ascii="Times" w:eastAsia="Times New Roman" w:hAnsi="Times" w:cs="Times New Roman"/>
          <w:i/>
          <w:sz w:val="24"/>
          <w:szCs w:val="20"/>
          <w:lang w:eastAsia="ar-SA"/>
        </w:rPr>
      </w:pPr>
      <w:bookmarkStart w:id="96" w:name="_Toc282847449"/>
      <w:r w:rsidRPr="00093E70">
        <w:rPr>
          <w:rFonts w:ascii="Times" w:eastAsia="Times New Roman" w:hAnsi="Times" w:cs="Times New Roman"/>
          <w:i/>
          <w:sz w:val="24"/>
          <w:szCs w:val="20"/>
          <w:lang w:eastAsia="ar-SA"/>
        </w:rPr>
        <w:t>1.1.4.3. Collective post-doctoral research projects using BNIM</w:t>
      </w:r>
      <w:bookmarkEnd w:id="95"/>
      <w:bookmarkEnd w:id="96"/>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Apitzsch and Sioutie (2007) remark on the expansion of biographical research projects – using of course a variety of approaches to biography, not just BNIM. They write:</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An indication of this expansion are a number of international research projects which have been funded by the European Commission during recent years and have used biographical research methods. Among them are the projects: ‘</w:t>
      </w:r>
      <w:r w:rsidRPr="00093E70">
        <w:rPr>
          <w:rFonts w:ascii="Times" w:eastAsia="Times New Roman" w:hAnsi="Times" w:cs="Times New Roman"/>
          <w:i/>
          <w:sz w:val="24"/>
          <w:szCs w:val="20"/>
          <w:lang w:eastAsia="ar-SA"/>
        </w:rPr>
        <w:t>Self- employment and activities concerning women and minorities</w:t>
      </w:r>
      <w:r w:rsidRPr="00093E70">
        <w:rPr>
          <w:rFonts w:ascii="Times" w:eastAsia="Times New Roman" w:hAnsi="Times" w:cs="Times New Roman"/>
          <w:sz w:val="24"/>
          <w:szCs w:val="20"/>
          <w:lang w:eastAsia="ar-SA"/>
        </w:rPr>
        <w:t>’ (1997-2000) coordinated by Ursula Apitzsch; ‘</w:t>
      </w:r>
      <w:r w:rsidRPr="00093E70">
        <w:rPr>
          <w:rFonts w:ascii="Times" w:eastAsia="Times New Roman" w:hAnsi="Times" w:cs="Times New Roman"/>
          <w:i/>
          <w:sz w:val="24"/>
          <w:szCs w:val="20"/>
          <w:lang w:eastAsia="ar-SA"/>
        </w:rPr>
        <w:t>Social strategies in risk society’</w:t>
      </w:r>
      <w:r w:rsidRPr="00093E70">
        <w:rPr>
          <w:rFonts w:ascii="Times" w:eastAsia="Times New Roman" w:hAnsi="Times" w:cs="Times New Roman"/>
          <w:sz w:val="24"/>
          <w:szCs w:val="20"/>
          <w:lang w:eastAsia="ar-SA"/>
        </w:rPr>
        <w:t xml:space="preserve"> (1996-1999) coordinated by Michael Rustin and Prue Chamberlayne; ‘</w:t>
      </w:r>
      <w:r w:rsidRPr="00093E70">
        <w:rPr>
          <w:rFonts w:ascii="Times" w:eastAsia="Times New Roman" w:hAnsi="Times" w:cs="Times New Roman"/>
          <w:i/>
          <w:sz w:val="24"/>
          <w:szCs w:val="20"/>
          <w:lang w:eastAsia="ar-SA"/>
        </w:rPr>
        <w:t>Between integration and exclusion: A comparative study on local dynamics of precarity and resistance to exclusion in urban contexts</w:t>
      </w:r>
      <w:r w:rsidRPr="00093E70">
        <w:rPr>
          <w:rFonts w:ascii="Times" w:eastAsia="Times New Roman" w:hAnsi="Times" w:cs="Times New Roman"/>
          <w:sz w:val="24"/>
          <w:szCs w:val="20"/>
          <w:lang w:eastAsia="ar-SA"/>
        </w:rPr>
        <w:t>’ (1998-2000) coordinated by Daniel Bertaux in cooperation with Thomas Boje and Susan McIntosh; ‘</w:t>
      </w:r>
      <w:r w:rsidRPr="00093E70">
        <w:rPr>
          <w:rFonts w:ascii="Times" w:eastAsia="Times New Roman" w:hAnsi="Times" w:cs="Times New Roman"/>
          <w:i/>
          <w:sz w:val="24"/>
          <w:szCs w:val="20"/>
          <w:lang w:eastAsia="ar-SA"/>
        </w:rPr>
        <w:t>The chances of the second generation in families of ethnic entrepreneurs: intergenerational and gender aspects of quality of life processes</w:t>
      </w:r>
      <w:r w:rsidRPr="00093E70">
        <w:rPr>
          <w:rFonts w:ascii="Times" w:eastAsia="Times New Roman" w:hAnsi="Times" w:cs="Times New Roman"/>
          <w:sz w:val="24"/>
          <w:szCs w:val="20"/>
          <w:lang w:eastAsia="ar-SA"/>
        </w:rPr>
        <w:t>’ (2002-2005) coordinated by Ursula Apitzsch; and the ongoing project ‘</w:t>
      </w:r>
      <w:r w:rsidRPr="00093E70">
        <w:rPr>
          <w:rFonts w:ascii="Times" w:eastAsia="Times New Roman" w:hAnsi="Times" w:cs="Times New Roman"/>
          <w:i/>
          <w:sz w:val="24"/>
          <w:szCs w:val="20"/>
          <w:lang w:eastAsia="ar-SA"/>
        </w:rPr>
        <w:t xml:space="preserve">Integration of Female Immigrants in Labour Market and Society. Policy Assesment and Policy Recommendations’ </w:t>
      </w:r>
      <w:r w:rsidRPr="00093E70">
        <w:rPr>
          <w:rFonts w:ascii="Times" w:eastAsia="Times New Roman" w:hAnsi="Times" w:cs="Times New Roman"/>
          <w:sz w:val="24"/>
          <w:szCs w:val="20"/>
          <w:lang w:eastAsia="ar-SA"/>
        </w:rPr>
        <w:t>coordinated by Maria Kontos.</w:t>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(Apitzsch and Siouti 2007:14, typography modified TW).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Collective projects using BNIM-type procedures in whole or in part with other data-collection and interpretation methods or without so far include:  –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numPr>
          <w:ilvl w:val="0"/>
          <w:numId w:val="3"/>
        </w:numPr>
        <w:tabs>
          <w:tab w:val="left" w:pos="720"/>
        </w:tabs>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[from the </w:t>
      </w:r>
      <w:smartTag w:uri="urn:schemas-microsoft-com:office:smarttags" w:element="place">
        <w:smartTag w:uri="urn:schemas-microsoft-com:office:smarttags" w:element="State">
          <w:r w:rsidRPr="00093E70">
            <w:rPr>
              <w:rFonts w:ascii="Times" w:eastAsia="Times New Roman" w:hAnsi="Times" w:cs="Times New Roman"/>
              <w:sz w:val="24"/>
              <w:szCs w:val="20"/>
              <w:lang w:eastAsia="ar-SA"/>
            </w:rPr>
            <w:t>Berlin</w:t>
          </w:r>
        </w:smartTag>
      </w:smartTag>
      <w:r w:rsidRPr="00093E70">
        <w:rPr>
          <w:rFonts w:ascii="Times" w:eastAsia="Times New Roman" w:hAnsi="Times" w:cs="Times New Roman"/>
          <w:sz w:val="24"/>
          <w:szCs w:val="20"/>
          <w:lang w:eastAsia="ar-SA"/>
        </w:rPr>
        <w:t xml:space="preserve"> </w:t>
      </w:r>
      <w:r w:rsidRPr="00093E70">
        <w:rPr>
          <w:rFonts w:ascii="Times" w:eastAsia="Times New Roman" w:hAnsi="Times" w:cs="Times New Roman"/>
          <w:i/>
          <w:sz w:val="24"/>
          <w:szCs w:val="20"/>
          <w:lang w:eastAsia="ar-SA"/>
        </w:rPr>
        <w:t>Quatext</w:t>
      </w:r>
      <w:r w:rsidRPr="00093E70">
        <w:rPr>
          <w:rFonts w:ascii="Times" w:eastAsia="Times New Roman" w:hAnsi="Times" w:cs="Times New Roman"/>
          <w:sz w:val="24"/>
          <w:szCs w:val="20"/>
          <w:lang w:eastAsia="ar-SA"/>
        </w:rPr>
        <w:t xml:space="preserve"> group], a long and crucial collective project looking at multi-generational studies of the families of  both victims of the Nazis and of Nazi perpetrators (</w:t>
      </w:r>
      <w:r w:rsidRPr="00093E70">
        <w:rPr>
          <w:rFonts w:ascii="Times" w:eastAsia="Times New Roman" w:hAnsi="Times" w:cs="Times New Roman"/>
          <w:i/>
          <w:sz w:val="24"/>
          <w:szCs w:val="20"/>
          <w:lang w:eastAsia="ar-SA"/>
        </w:rPr>
        <w:t xml:space="preserve">Families of perpetrators and victims </w:t>
      </w:r>
      <w:r w:rsidRPr="00093E70">
        <w:rPr>
          <w:rFonts w:ascii="Times" w:eastAsia="Times New Roman" w:hAnsi="Times" w:cs="Times New Roman"/>
          <w:sz w:val="24"/>
          <w:szCs w:val="20"/>
          <w:lang w:eastAsia="ar-SA"/>
        </w:rPr>
        <w:t>Rosenthal et al)</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numPr>
          <w:ilvl w:val="0"/>
          <w:numId w:val="3"/>
        </w:numPr>
        <w:tabs>
          <w:tab w:val="left" w:pos="720"/>
        </w:tabs>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a research project comparing cross-nationally (</w:t>
      </w:r>
      <w:smartTag w:uri="urn:schemas-microsoft-com:office:smarttags" w:element="country-region">
        <w:r w:rsidRPr="00093E70">
          <w:rPr>
            <w:rFonts w:ascii="Times" w:eastAsia="Times New Roman" w:hAnsi="Times" w:cs="Times New Roman"/>
            <w:sz w:val="24"/>
            <w:szCs w:val="20"/>
            <w:lang w:eastAsia="ar-SA"/>
          </w:rPr>
          <w:t>UK</w:t>
        </w:r>
      </w:smartTag>
      <w:r w:rsidRPr="00093E70">
        <w:rPr>
          <w:rFonts w:ascii="Times" w:eastAsia="Times New Roman" w:hAnsi="Times" w:cs="Times New Roman"/>
          <w:sz w:val="24"/>
          <w:szCs w:val="20"/>
          <w:lang w:eastAsia="ar-SA"/>
        </w:rPr>
        <w:t xml:space="preserve">, </w:t>
      </w:r>
      <w:smartTag w:uri="urn:schemas-microsoft-com:office:smarttags" w:element="country-region">
        <w:r w:rsidRPr="00093E70">
          <w:rPr>
            <w:rFonts w:ascii="Times" w:eastAsia="Times New Roman" w:hAnsi="Times" w:cs="Times New Roman"/>
            <w:sz w:val="24"/>
            <w:szCs w:val="20"/>
            <w:lang w:eastAsia="ar-SA"/>
          </w:rPr>
          <w:t>East Germany</w:t>
        </w:r>
      </w:smartTag>
      <w:r w:rsidRPr="00093E70">
        <w:rPr>
          <w:rFonts w:ascii="Times" w:eastAsia="Times New Roman" w:hAnsi="Times" w:cs="Times New Roman"/>
          <w:sz w:val="24"/>
          <w:szCs w:val="20"/>
          <w:lang w:eastAsia="ar-SA"/>
        </w:rPr>
        <w:t xml:space="preserve">, </w:t>
      </w:r>
      <w:smartTag w:uri="urn:schemas-microsoft-com:office:smarttags" w:element="place">
        <w:smartTag w:uri="urn:schemas-microsoft-com:office:smarttags" w:element="country-region">
          <w:r w:rsidRPr="00093E70">
            <w:rPr>
              <w:rFonts w:ascii="Times" w:eastAsia="Times New Roman" w:hAnsi="Times" w:cs="Times New Roman"/>
              <w:sz w:val="24"/>
              <w:szCs w:val="20"/>
              <w:lang w:eastAsia="ar-SA"/>
            </w:rPr>
            <w:t>West Germany</w:t>
          </w:r>
        </w:smartTag>
      </w:smartTag>
      <w:r w:rsidRPr="00093E70">
        <w:rPr>
          <w:rFonts w:ascii="Times" w:eastAsia="Times New Roman" w:hAnsi="Times" w:cs="Times New Roman"/>
          <w:sz w:val="24"/>
          <w:szCs w:val="20"/>
          <w:lang w:eastAsia="ar-SA"/>
        </w:rPr>
        <w:t>) regimes of caring and the different informal cultures that the different regimes gave rise to (</w:t>
      </w:r>
      <w:r w:rsidRPr="00093E70">
        <w:rPr>
          <w:rFonts w:ascii="Times" w:eastAsia="Times New Roman" w:hAnsi="Times" w:cs="Times New Roman"/>
          <w:i/>
          <w:sz w:val="24"/>
          <w:szCs w:val="20"/>
          <w:lang w:eastAsia="ar-SA"/>
        </w:rPr>
        <w:t xml:space="preserve">Cultures of care </w:t>
      </w:r>
      <w:r w:rsidRPr="00093E70">
        <w:rPr>
          <w:rFonts w:ascii="Times" w:eastAsia="Times New Roman" w:hAnsi="Times" w:cs="Times New Roman"/>
          <w:sz w:val="24"/>
          <w:szCs w:val="20"/>
          <w:lang w:eastAsia="ar-SA"/>
        </w:rPr>
        <w:t xml:space="preserve"> Chamberlayne and King)</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numPr>
          <w:ilvl w:val="0"/>
          <w:numId w:val="3"/>
        </w:numPr>
        <w:tabs>
          <w:tab w:val="left" w:pos="720"/>
        </w:tabs>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an EU-funded three-year multi-country study comparing the social strategies of people in disadvantaged categories coping with increasingly risky societies in Europe and of innovative agencies that have tried to measure up to such new challenges of what is euphemistically called and ideologically labelled as ‘modernisation’ (</w:t>
      </w:r>
      <w:r w:rsidRPr="00093E70">
        <w:rPr>
          <w:rFonts w:ascii="Times" w:eastAsia="Times New Roman" w:hAnsi="Times" w:cs="Times New Roman"/>
          <w:i/>
          <w:sz w:val="24"/>
          <w:szCs w:val="20"/>
          <w:lang w:eastAsia="ar-SA"/>
        </w:rPr>
        <w:t>SOSTRIS</w:t>
      </w:r>
      <w:r w:rsidRPr="00093E70">
        <w:rPr>
          <w:rFonts w:ascii="Times" w:eastAsia="Times New Roman" w:hAnsi="Times" w:cs="Times New Roman"/>
          <w:sz w:val="24"/>
          <w:szCs w:val="20"/>
          <w:lang w:eastAsia="ar-SA"/>
        </w:rPr>
        <w:t xml:space="preserve"> </w:t>
      </w:r>
      <w:r w:rsidRPr="00093E70">
        <w:rPr>
          <w:rFonts w:ascii="Times" w:eastAsia="Times New Roman" w:hAnsi="Times" w:cs="Times New Roman"/>
          <w:i/>
          <w:sz w:val="24"/>
          <w:szCs w:val="20"/>
          <w:lang w:eastAsia="ar-SA"/>
        </w:rPr>
        <w:t>Social strategies in risk societies</w:t>
      </w:r>
      <w:r w:rsidRPr="00093E70">
        <w:rPr>
          <w:rFonts w:ascii="Times" w:eastAsia="Times New Roman" w:hAnsi="Times" w:cs="Times New Roman"/>
          <w:sz w:val="24"/>
          <w:szCs w:val="20"/>
          <w:lang w:eastAsia="ar-SA"/>
        </w:rPr>
        <w:t xml:space="preserve"> – Chamberlayne et al, especially 2002). [an EU-funded Targeted Socio-Economic Research Project]</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numPr>
          <w:ilvl w:val="0"/>
          <w:numId w:val="3"/>
        </w:numPr>
        <w:tabs>
          <w:tab w:val="left" w:pos="720"/>
        </w:tabs>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an ESRC-funded study of work and caring in the </w:t>
      </w:r>
      <w:smartTag w:uri="urn:schemas-microsoft-com:office:smarttags" w:element="place">
        <w:smartTag w:uri="urn:schemas-microsoft-com:office:smarttags" w:element="country-region">
          <w:r w:rsidRPr="00093E70">
            <w:rPr>
              <w:rFonts w:ascii="Times" w:eastAsia="Times New Roman" w:hAnsi="Times" w:cs="Times New Roman"/>
              <w:sz w:val="24"/>
              <w:szCs w:val="20"/>
              <w:lang w:eastAsia="ar-SA"/>
            </w:rPr>
            <w:t>UK</w:t>
          </w:r>
        </w:smartTag>
      </w:smartTag>
      <w:r w:rsidRPr="00093E70">
        <w:rPr>
          <w:rFonts w:ascii="Times" w:eastAsia="Times New Roman" w:hAnsi="Times" w:cs="Times New Roman"/>
          <w:sz w:val="24"/>
          <w:szCs w:val="20"/>
          <w:lang w:eastAsia="ar-SA"/>
        </w:rPr>
        <w:t xml:space="preserve"> over the 20</w:t>
      </w:r>
      <w:r w:rsidRPr="00093E70">
        <w:rPr>
          <w:rFonts w:ascii="Times" w:eastAsia="Times New Roman" w:hAnsi="Times" w:cs="Times New Roman"/>
          <w:sz w:val="24"/>
          <w:szCs w:val="20"/>
          <w:vertAlign w:val="superscript"/>
          <w:lang w:eastAsia="ar-SA"/>
        </w:rPr>
        <w:t>th</w:t>
      </w:r>
      <w:r w:rsidRPr="00093E70">
        <w:rPr>
          <w:rFonts w:ascii="Times" w:eastAsia="Times New Roman" w:hAnsi="Times" w:cs="Times New Roman"/>
          <w:sz w:val="24"/>
          <w:szCs w:val="20"/>
          <w:lang w:eastAsia="ar-SA"/>
        </w:rPr>
        <w:t xml:space="preserve"> century looking at change and continuity across  four generations of twelve families between 1910 and the late 1990s (Brannen et al:  </w:t>
      </w:r>
      <w:r w:rsidRPr="00093E70">
        <w:rPr>
          <w:rFonts w:ascii="Times" w:eastAsia="Times New Roman" w:hAnsi="Times" w:cs="Times New Roman"/>
          <w:i/>
          <w:sz w:val="24"/>
          <w:szCs w:val="20"/>
          <w:lang w:eastAsia="ar-SA"/>
        </w:rPr>
        <w:t>Working and caring across the twentieth century</w:t>
      </w:r>
      <w:r w:rsidRPr="00093E70">
        <w:rPr>
          <w:rFonts w:ascii="Times" w:eastAsia="Times New Roman" w:hAnsi="Times" w:cs="Times New Roman"/>
          <w:sz w:val="24"/>
          <w:szCs w:val="20"/>
          <w:lang w:eastAsia="ar-SA"/>
        </w:rPr>
        <w:t>).</w:t>
      </w:r>
      <w:r w:rsidRPr="00093E70">
        <w:rPr>
          <w:rFonts w:ascii="Times" w:eastAsia="Times New Roman" w:hAnsi="Times" w:cs="Times New Roman"/>
          <w:i/>
          <w:sz w:val="24"/>
          <w:szCs w:val="20"/>
          <w:lang w:eastAsia="ar-SA"/>
        </w:rPr>
        <w:t>.</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numPr>
          <w:ilvl w:val="0"/>
          <w:numId w:val="3"/>
        </w:numPr>
        <w:tabs>
          <w:tab w:val="left" w:pos="720"/>
        </w:tabs>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a study of professionals immigrating to </w:t>
      </w:r>
      <w:smartTag w:uri="urn:schemas-microsoft-com:office:smarttags" w:element="place">
        <w:smartTag w:uri="urn:schemas-microsoft-com:office:smarttags" w:element="country-region">
          <w:r w:rsidRPr="00093E70">
            <w:rPr>
              <w:rFonts w:ascii="Times" w:eastAsia="Times New Roman" w:hAnsi="Times" w:cs="Times New Roman"/>
              <w:sz w:val="24"/>
              <w:szCs w:val="20"/>
              <w:lang w:eastAsia="ar-SA"/>
            </w:rPr>
            <w:t>New Zealand</w:t>
          </w:r>
        </w:smartTag>
      </w:smartTag>
      <w:r w:rsidRPr="00093E70">
        <w:rPr>
          <w:rFonts w:ascii="Times" w:eastAsia="Times New Roman" w:hAnsi="Times" w:cs="Times New Roman"/>
          <w:sz w:val="24"/>
          <w:szCs w:val="20"/>
          <w:lang w:eastAsia="ar-SA"/>
        </w:rPr>
        <w:t xml:space="preserve"> (Firkin, Dupuis and Meares; Meares)</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numPr>
          <w:ilvl w:val="0"/>
          <w:numId w:val="3"/>
        </w:numPr>
        <w:tabs>
          <w:tab w:val="left" w:pos="720"/>
        </w:tabs>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a study of the interaction between front-line professionals and their clients in  agencies dealing with the homeless (Curran and Chamberlayne);</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numPr>
          <w:ilvl w:val="0"/>
          <w:numId w:val="3"/>
        </w:numPr>
        <w:tabs>
          <w:tab w:val="left" w:pos="720"/>
        </w:tabs>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ethnic entrepreneurship and  ‘new professionalisation’ as twin gendered strategies among immigrant minority groups  in </w:t>
      </w:r>
      <w:smartTag w:uri="urn:schemas-microsoft-com:office:smarttags" w:element="place">
        <w:r w:rsidRPr="00093E70">
          <w:rPr>
            <w:rFonts w:ascii="Times" w:eastAsia="Times New Roman" w:hAnsi="Times" w:cs="Times New Roman"/>
            <w:sz w:val="24"/>
            <w:szCs w:val="20"/>
            <w:lang w:eastAsia="ar-SA"/>
          </w:rPr>
          <w:t>Europe</w:t>
        </w:r>
      </w:smartTag>
      <w:r w:rsidRPr="00093E70">
        <w:rPr>
          <w:rFonts w:ascii="Times" w:eastAsia="Times New Roman" w:hAnsi="Times" w:cs="Times New Roman"/>
          <w:sz w:val="24"/>
          <w:szCs w:val="20"/>
          <w:lang w:eastAsia="ar-SA"/>
        </w:rPr>
        <w:t xml:space="preserve"> (Apitzsch, Kontos, Kupferberg),  [an EU-funded Targeted Socio-Economic Research Project].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numPr>
          <w:ilvl w:val="0"/>
          <w:numId w:val="3"/>
        </w:numPr>
        <w:tabs>
          <w:tab w:val="left" w:pos="720"/>
        </w:tabs>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more recently,  a multi-method psycho-societal  evaluation of one  innovative institutional regime, that of  a Healthy Living Centre in a deprived part of East London [using BNIM biographical and other interviews, institutional observation, and participant  action research (Froggett, Chamberlayne, Buckner  and Wengraf 2005)].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numPr>
          <w:ilvl w:val="0"/>
          <w:numId w:val="3"/>
        </w:numPr>
        <w:tabs>
          <w:tab w:val="left" w:pos="720"/>
        </w:tabs>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An evaluation of inter-generational work in a Community Centre in Speke, </w:t>
      </w:r>
      <w:smartTag w:uri="urn:schemas-microsoft-com:office:smarttags" w:element="place">
        <w:r w:rsidRPr="00093E70">
          <w:rPr>
            <w:rFonts w:ascii="Times" w:eastAsia="Times New Roman" w:hAnsi="Times" w:cs="Times New Roman"/>
            <w:sz w:val="24"/>
            <w:szCs w:val="20"/>
            <w:lang w:eastAsia="ar-SA"/>
          </w:rPr>
          <w:t>Liverpool</w:t>
        </w:r>
      </w:smartTag>
      <w:r w:rsidRPr="00093E70">
        <w:rPr>
          <w:rFonts w:ascii="Times" w:eastAsia="Times New Roman" w:hAnsi="Times" w:cs="Times New Roman"/>
          <w:sz w:val="24"/>
          <w:szCs w:val="20"/>
          <w:lang w:eastAsia="ar-SA"/>
        </w:rPr>
        <w:t xml:space="preserve"> (Jude Robinson, Lindsay Hobby and Andrew Kirkcaldy  2006)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numPr>
          <w:ilvl w:val="0"/>
          <w:numId w:val="3"/>
        </w:numPr>
        <w:tabs>
          <w:tab w:val="left" w:pos="720"/>
        </w:tabs>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A study of ADVANCE Women towards Employability (Joan Heggie, Barbara Neil, Eileen Green and Carrie Singleton 2007)</w:t>
      </w:r>
    </w:p>
    <w:p w:rsidR="00093E70" w:rsidRPr="00093E70" w:rsidRDefault="00093E70" w:rsidP="00093E70">
      <w:pPr>
        <w:suppressAutoHyphens/>
        <w:spacing w:after="0" w:line="240" w:lineRule="auto"/>
        <w:ind w:left="360"/>
        <w:rPr>
          <w:rFonts w:ascii="Times" w:eastAsia="Times New Roman" w:hAnsi="Times" w:cs="Times New Roman"/>
          <w:sz w:val="24"/>
          <w:szCs w:val="20"/>
          <w:lang w:eastAsia="ar-SA"/>
        </w:rPr>
      </w:pPr>
    </w:p>
    <w:p w:rsidR="00093E70" w:rsidRPr="00093E70" w:rsidRDefault="00093E70" w:rsidP="00093E70">
      <w:pPr>
        <w:numPr>
          <w:ilvl w:val="0"/>
          <w:numId w:val="3"/>
        </w:numPr>
        <w:tabs>
          <w:tab w:val="left" w:pos="720"/>
        </w:tabs>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lastRenderedPageBreak/>
        <w:t>A study of the changing needs of people who lose their eyesight (Clare Thetford et al 2008)</w:t>
      </w:r>
    </w:p>
    <w:p w:rsidR="00093E70" w:rsidRPr="00093E70" w:rsidRDefault="00093E70" w:rsidP="00093E70">
      <w:pPr>
        <w:suppressAutoHyphens/>
        <w:spacing w:after="0" w:line="240" w:lineRule="auto"/>
        <w:ind w:left="360"/>
        <w:rPr>
          <w:rFonts w:ascii="Times" w:eastAsia="Times New Roman" w:hAnsi="Times" w:cs="Times New Roman"/>
          <w:sz w:val="24"/>
          <w:szCs w:val="20"/>
          <w:lang w:eastAsia="ar-SA"/>
        </w:rPr>
      </w:pPr>
    </w:p>
    <w:p w:rsidR="00093E70" w:rsidRPr="00093E70" w:rsidRDefault="00093E70" w:rsidP="00093E70">
      <w:pPr>
        <w:numPr>
          <w:ilvl w:val="0"/>
          <w:numId w:val="3"/>
        </w:numPr>
        <w:tabs>
          <w:tab w:val="left" w:pos="720"/>
        </w:tabs>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A study of people living with rheumatoid arthritis (Stamm et al 2008; 2009)</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numPr>
          <w:ilvl w:val="0"/>
          <w:numId w:val="6"/>
        </w:num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A study of the impact of BNIM-evoked cancer-survivor stories on African-American women  (Kreuter et al 2008)</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numPr>
          <w:ilvl w:val="0"/>
          <w:numId w:val="5"/>
        </w:num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a currently ongoing study of the habitus of Slovenian managers between 1960 and 1991 with historians and economists exploring the context in which the managers operated, and with researchers with specialist expertise and narrative-researchers eliciting accounts and exploring the narratives the managers told about their strategies and courses of action, followed by team exploration of the relation between the two (Fikfak, Princic, Turk and Sensar </w:t>
      </w:r>
      <w:r w:rsidRPr="00093E70">
        <w:rPr>
          <w:rFonts w:ascii="Times" w:eastAsia="Times New Roman" w:hAnsi="Times" w:cs="Times New Roman"/>
          <w:i/>
          <w:sz w:val="24"/>
          <w:szCs w:val="20"/>
          <w:lang w:eastAsia="ar-SA"/>
        </w:rPr>
        <w:t>as yet no publications</w:t>
      </w:r>
      <w:r w:rsidRPr="00093E70">
        <w:rPr>
          <w:rFonts w:ascii="Times" w:eastAsia="Times New Roman" w:hAnsi="Times" w:cs="Times New Roman"/>
          <w:sz w:val="24"/>
          <w:szCs w:val="20"/>
          <w:lang w:eastAsia="ar-SA"/>
        </w:rPr>
        <w:t>).</w:t>
      </w:r>
    </w:p>
    <w:p w:rsidR="00093E70" w:rsidRPr="00093E70" w:rsidRDefault="00093E70" w:rsidP="00093E70">
      <w:pPr>
        <w:suppressAutoHyphens/>
        <w:spacing w:after="0" w:line="240" w:lineRule="auto"/>
        <w:ind w:left="360"/>
        <w:rPr>
          <w:rFonts w:ascii="Times" w:eastAsia="Times New Roman" w:hAnsi="Times" w:cs="Times New Roman"/>
          <w:sz w:val="24"/>
          <w:szCs w:val="20"/>
          <w:lang w:eastAsia="ar-SA"/>
        </w:rPr>
      </w:pPr>
    </w:p>
    <w:p w:rsidR="00093E70" w:rsidRPr="00093E70" w:rsidRDefault="00093E70" w:rsidP="00093E70">
      <w:pPr>
        <w:numPr>
          <w:ilvl w:val="0"/>
          <w:numId w:val="3"/>
        </w:numPr>
        <w:tabs>
          <w:tab w:val="left" w:pos="720"/>
        </w:tabs>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An EU-funded project FEMAGE (female immigrants and their integration into ageing societies) has used BNIM-style interviewing and interpretation as part of its multi-method research: see Kovacs and Melegh 2006 for its interpretive methodology, and also Kovacs and Melegh 2007. </w:t>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p>
    <w:p w:rsidR="00093E70" w:rsidRPr="00093E70" w:rsidRDefault="00093E70" w:rsidP="00093E70">
      <w:pPr>
        <w:numPr>
          <w:ilvl w:val="0"/>
          <w:numId w:val="5"/>
        </w:num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Another EU-funded project, (FeMiPol). Integration of female immigrants in labour market and society. Policy assessment and policy recommendations (FeMiPol)</w:t>
      </w:r>
      <w:r w:rsidRPr="00093E70">
        <w:rPr>
          <w:rFonts w:ascii="Courier New" w:eastAsia="Times New Roman" w:hAnsi="Courier New" w:cs="Courier New"/>
          <w:sz w:val="20"/>
          <w:szCs w:val="20"/>
          <w:lang w:eastAsia="en-GB"/>
        </w:rPr>
        <w:t xml:space="preserve"> (</w:t>
      </w:r>
      <w:r w:rsidRPr="00093E70">
        <w:rPr>
          <w:rFonts w:ascii="Times" w:eastAsia="Times New Roman" w:hAnsi="Times" w:cs="Times New Roman"/>
          <w:sz w:val="24"/>
          <w:szCs w:val="20"/>
          <w:lang w:eastAsia="ar-SA"/>
        </w:rPr>
        <w:t>Maria Kontos, Floya Anthias, Mojca Pajnik and others). Final report (2009) available from</w:t>
      </w:r>
    </w:p>
    <w:p w:rsidR="00093E70" w:rsidRPr="00093E70" w:rsidRDefault="00093E70" w:rsidP="00093E70">
      <w:pPr>
        <w:suppressAutoHyphens/>
        <w:spacing w:after="0" w:line="240" w:lineRule="auto"/>
        <w:ind w:left="1440"/>
        <w:rPr>
          <w:rFonts w:ascii="Courier New" w:eastAsia="Times New Roman" w:hAnsi="Courier New" w:cs="Courier New"/>
          <w:sz w:val="20"/>
          <w:szCs w:val="20"/>
          <w:lang w:eastAsia="en-GB"/>
        </w:rPr>
      </w:pPr>
      <w:hyperlink r:id="rId23" w:history="1">
        <w:r w:rsidRPr="00093E70">
          <w:rPr>
            <w:rFonts w:ascii="Courier New" w:eastAsia="Times New Roman" w:hAnsi="Courier New" w:cs="Courier New"/>
            <w:color w:val="0000FF"/>
            <w:sz w:val="20"/>
            <w:szCs w:val="20"/>
            <w:u w:val="single"/>
            <w:lang w:eastAsia="en-GB"/>
          </w:rPr>
          <w:t>http://www.femipol.uni-frankfurt.de/</w:t>
        </w:r>
      </w:hyperlink>
      <w:r w:rsidRPr="00093E70">
        <w:rPr>
          <w:rFonts w:ascii="Courier New" w:eastAsia="Times New Roman" w:hAnsi="Courier New" w:cs="Courier New"/>
          <w:sz w:val="20"/>
          <w:szCs w:val="20"/>
          <w:lang w:eastAsia="en-GB"/>
        </w:rPr>
        <w:t xml:space="preserve"> and </w:t>
      </w:r>
    </w:p>
    <w:p w:rsidR="00093E70" w:rsidRPr="00093E70" w:rsidRDefault="00093E70" w:rsidP="00093E70">
      <w:pPr>
        <w:suppressAutoHyphens/>
        <w:spacing w:after="0" w:line="240" w:lineRule="auto"/>
        <w:ind w:left="1440"/>
        <w:rPr>
          <w:rFonts w:ascii="Times" w:eastAsia="Times New Roman" w:hAnsi="Times" w:cs="Times New Roman"/>
          <w:sz w:val="24"/>
          <w:szCs w:val="20"/>
          <w:lang w:eastAsia="ar-SA"/>
        </w:rPr>
      </w:pPr>
      <w:hyperlink r:id="rId24" w:history="1">
        <w:r w:rsidRPr="00093E70">
          <w:rPr>
            <w:rFonts w:ascii="Courier New" w:eastAsia="Times New Roman" w:hAnsi="Courier New" w:cs="Courier New"/>
            <w:color w:val="0000FF"/>
            <w:sz w:val="20"/>
            <w:szCs w:val="20"/>
            <w:u w:val="single"/>
            <w:lang w:eastAsia="en-GB"/>
          </w:rPr>
          <w:t>http://primts.miro</w:t>
        </w:r>
        <w:r w:rsidRPr="00093E70">
          <w:rPr>
            <w:rFonts w:ascii="Courier New" w:eastAsia="Times New Roman" w:hAnsi="Courier New" w:cs="Courier New"/>
            <w:color w:val="0000FF"/>
            <w:sz w:val="20"/>
            <w:szCs w:val="20"/>
            <w:u w:val="single"/>
            <w:lang w:eastAsia="en-GB"/>
          </w:rPr>
          <w:t>v</w:t>
        </w:r>
        <w:r w:rsidRPr="00093E70">
          <w:rPr>
            <w:rFonts w:ascii="Courier New" w:eastAsia="Times New Roman" w:hAnsi="Courier New" w:cs="Courier New"/>
            <w:color w:val="0000FF"/>
            <w:sz w:val="20"/>
            <w:szCs w:val="20"/>
            <w:u w:val="single"/>
            <w:lang w:eastAsia="en-GB"/>
          </w:rPr>
          <w:t>ni-inst</w:t>
        </w:r>
        <w:r w:rsidRPr="00093E70">
          <w:rPr>
            <w:rFonts w:ascii="Courier New" w:eastAsia="Times New Roman" w:hAnsi="Courier New" w:cs="Courier New"/>
            <w:color w:val="0000FF"/>
            <w:sz w:val="20"/>
            <w:szCs w:val="20"/>
            <w:u w:val="single"/>
            <w:lang w:eastAsia="en-GB"/>
          </w:rPr>
          <w:t>i</w:t>
        </w:r>
        <w:r w:rsidRPr="00093E70">
          <w:rPr>
            <w:rFonts w:ascii="Courier New" w:eastAsia="Times New Roman" w:hAnsi="Courier New" w:cs="Courier New"/>
            <w:color w:val="0000FF"/>
            <w:sz w:val="20"/>
            <w:szCs w:val="20"/>
            <w:u w:val="single"/>
            <w:lang w:eastAsia="en-GB"/>
          </w:rPr>
          <w:t>tut.si/</w:t>
        </w:r>
      </w:hyperlink>
    </w:p>
    <w:p w:rsidR="00093E70" w:rsidRPr="00093E70" w:rsidRDefault="00093E70" w:rsidP="00093E70">
      <w:pPr>
        <w:suppressAutoHyphens/>
        <w:spacing w:after="0" w:line="240" w:lineRule="auto"/>
        <w:ind w:left="720"/>
        <w:rPr>
          <w:rFonts w:ascii="Courier New" w:eastAsia="Times New Roman" w:hAnsi="Courier New" w:cs="Courier New"/>
          <w:sz w:val="20"/>
          <w:szCs w:val="20"/>
          <w:lang w:eastAsia="en-GB"/>
        </w:rPr>
      </w:pPr>
    </w:p>
    <w:p w:rsidR="00093E70" w:rsidRPr="00093E70" w:rsidRDefault="00093E70" w:rsidP="00093E70">
      <w:pPr>
        <w:suppressAutoHyphens/>
        <w:spacing w:after="0" w:line="240" w:lineRule="auto"/>
        <w:rPr>
          <w:rFonts w:ascii="Times" w:eastAsia="Times New Roman" w:hAnsi="Times" w:cs="Times New Roman"/>
          <w:i/>
          <w:sz w:val="24"/>
          <w:szCs w:val="20"/>
          <w:lang w:eastAsia="ar-SA"/>
        </w:rPr>
      </w:pPr>
    </w:p>
    <w:p w:rsidR="00093E70" w:rsidRPr="00093E70" w:rsidRDefault="00093E70" w:rsidP="00093E70">
      <w:pPr>
        <w:suppressAutoHyphens/>
        <w:spacing w:after="0" w:line="240" w:lineRule="auto"/>
        <w:rPr>
          <w:rFonts w:ascii="Times" w:eastAsia="Times New Roman" w:hAnsi="Times" w:cs="Times New Roman"/>
          <w:i/>
          <w:sz w:val="24"/>
          <w:szCs w:val="20"/>
          <w:lang w:eastAsia="ar-SA"/>
        </w:rPr>
      </w:pPr>
      <w:r w:rsidRPr="00093E70">
        <w:rPr>
          <w:rFonts w:ascii="Times" w:eastAsia="Times New Roman" w:hAnsi="Times" w:cs="Times New Roman"/>
          <w:i/>
          <w:sz w:val="24"/>
          <w:szCs w:val="20"/>
          <w:lang w:eastAsia="ar-SA"/>
        </w:rPr>
        <w:t>Some studies starting in or after 2008 based on or using BNIM-type methodology  to varying extents</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A </w:t>
      </w:r>
      <w:smartTag w:uri="urn:schemas-microsoft-com:office:smarttags" w:element="place">
        <w:smartTag w:uri="urn:schemas-microsoft-com:office:smarttags" w:element="country-region">
          <w:r w:rsidRPr="00093E70">
            <w:rPr>
              <w:rFonts w:ascii="Times" w:eastAsia="Times New Roman" w:hAnsi="Times" w:cs="Times New Roman"/>
              <w:sz w:val="24"/>
              <w:szCs w:val="20"/>
              <w:lang w:eastAsia="ar-SA"/>
            </w:rPr>
            <w:t>UK</w:t>
          </w:r>
        </w:smartTag>
      </w:smartTag>
      <w:r w:rsidRPr="00093E70">
        <w:rPr>
          <w:rFonts w:ascii="Times" w:eastAsia="Times New Roman" w:hAnsi="Times" w:cs="Times New Roman"/>
          <w:sz w:val="24"/>
          <w:szCs w:val="20"/>
          <w:lang w:eastAsia="ar-SA"/>
        </w:rPr>
        <w:t xml:space="preserve"> study of community mental health nurses working with people with an early diagnosis of dementia (Weaks and Johansen).</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A </w:t>
      </w:r>
      <w:smartTag w:uri="urn:schemas-microsoft-com:office:smarttags" w:element="place">
        <w:smartTag w:uri="urn:schemas-microsoft-com:office:smarttags" w:element="country-region">
          <w:r w:rsidRPr="00093E70">
            <w:rPr>
              <w:rFonts w:ascii="Times" w:eastAsia="Times New Roman" w:hAnsi="Times" w:cs="Times New Roman"/>
              <w:sz w:val="24"/>
              <w:szCs w:val="20"/>
              <w:lang w:eastAsia="ar-SA"/>
            </w:rPr>
            <w:t>UK</w:t>
          </w:r>
        </w:smartTag>
      </w:smartTag>
      <w:r w:rsidRPr="00093E70">
        <w:rPr>
          <w:rFonts w:ascii="Times" w:eastAsia="Times New Roman" w:hAnsi="Times" w:cs="Times New Roman"/>
          <w:sz w:val="24"/>
          <w:szCs w:val="20"/>
          <w:lang w:eastAsia="ar-SA"/>
        </w:rPr>
        <w:t xml:space="preserve"> study of the experience of nurses acting as workplace mentors for mental health nurses during their training (Volante and Gurney</w:t>
      </w:r>
      <w:r w:rsidRPr="00093E70">
        <w:rPr>
          <w:rFonts w:ascii="Times" w:eastAsia="Times New Roman" w:hAnsi="Times" w:cs="Times New Roman"/>
          <w:i/>
          <w:sz w:val="24"/>
          <w:szCs w:val="20"/>
          <w:lang w:eastAsia="ar-SA"/>
        </w:rPr>
        <w:t xml:space="preserve"> started in 2008</w:t>
      </w:r>
      <w:r w:rsidRPr="00093E70">
        <w:rPr>
          <w:rFonts w:ascii="Times" w:eastAsia="Times New Roman" w:hAnsi="Times" w:cs="Times New Roman"/>
          <w:sz w:val="24"/>
          <w:szCs w:val="20"/>
          <w:lang w:eastAsia="ar-SA"/>
        </w:rPr>
        <w:t xml:space="preserv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i/>
          <w:sz w:val="24"/>
          <w:szCs w:val="20"/>
          <w:lang w:eastAsia="ar-SA"/>
        </w:rPr>
        <w:t xml:space="preserve">FEMCIT. </w:t>
      </w:r>
      <w:r w:rsidRPr="00093E70">
        <w:rPr>
          <w:rFonts w:ascii="Times" w:eastAsia="Times New Roman" w:hAnsi="Times" w:cs="Times New Roman"/>
          <w:sz w:val="24"/>
          <w:szCs w:val="20"/>
          <w:lang w:eastAsia="ar-SA"/>
        </w:rPr>
        <w:t xml:space="preserve">A 4-country European study of intimate citizenship: women’s movements, cultural diversity, personal lives and public policy [an EU-funded Targeted Socio-Economic Research Project] (Roseneil et al, 2008-10). See their website for details.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An EU-funded Targeted Socio-Economic </w:t>
      </w:r>
      <w:r w:rsidRPr="00093E70">
        <w:rPr>
          <w:rFonts w:ascii="Times" w:eastAsia="Times New Roman" w:hAnsi="Times" w:cs="Times New Roman"/>
          <w:i/>
          <w:sz w:val="24"/>
          <w:szCs w:val="20"/>
          <w:lang w:eastAsia="ar-SA"/>
        </w:rPr>
        <w:t xml:space="preserve">Euro-identities </w:t>
      </w:r>
      <w:r w:rsidRPr="00093E70">
        <w:rPr>
          <w:rFonts w:ascii="Times" w:eastAsia="Times New Roman" w:hAnsi="Times" w:cs="Times New Roman"/>
          <w:sz w:val="24"/>
          <w:szCs w:val="20"/>
          <w:lang w:eastAsia="ar-SA"/>
        </w:rPr>
        <w:t xml:space="preserve">Research Project on a biographical approach to the evolution of European identities (Robert Miller et al </w:t>
      </w:r>
      <w:r w:rsidRPr="00093E70">
        <w:rPr>
          <w:rFonts w:ascii="Times" w:eastAsia="Times New Roman" w:hAnsi="Times" w:cs="Times New Roman"/>
          <w:i/>
          <w:sz w:val="24"/>
          <w:szCs w:val="20"/>
          <w:lang w:eastAsia="ar-SA"/>
        </w:rPr>
        <w:t>started 2008</w:t>
      </w:r>
      <w:r w:rsidRPr="00093E70">
        <w:rPr>
          <w:rFonts w:ascii="Times" w:eastAsia="Times New Roman" w:hAnsi="Times" w:cs="Times New Roman"/>
          <w:sz w:val="24"/>
          <w:szCs w:val="20"/>
          <w:lang w:eastAsia="ar-SA"/>
        </w:rPr>
        <w:t xml:space="preserve">). </w:t>
      </w:r>
      <w:hyperlink r:id="rId25" w:history="1">
        <w:r w:rsidRPr="00093E70">
          <w:rPr>
            <w:rFonts w:ascii="Times" w:eastAsia="Times New Roman" w:hAnsi="Times" w:cs="Times New Roman"/>
            <w:color w:val="0000FF"/>
            <w:sz w:val="24"/>
            <w:szCs w:val="20"/>
            <w:u w:val="single"/>
            <w:lang w:eastAsia="ar-SA"/>
          </w:rPr>
          <w:t>www.eu</w:t>
        </w:r>
        <w:r w:rsidRPr="00093E70">
          <w:rPr>
            <w:rFonts w:ascii="Times" w:eastAsia="Times New Roman" w:hAnsi="Times" w:cs="Times New Roman"/>
            <w:color w:val="0000FF"/>
            <w:sz w:val="24"/>
            <w:szCs w:val="20"/>
            <w:u w:val="single"/>
            <w:lang w:eastAsia="ar-SA"/>
          </w:rPr>
          <w:t>r</w:t>
        </w:r>
        <w:r w:rsidRPr="00093E70">
          <w:rPr>
            <w:rFonts w:ascii="Times" w:eastAsia="Times New Roman" w:hAnsi="Times" w:cs="Times New Roman"/>
            <w:color w:val="0000FF"/>
            <w:sz w:val="24"/>
            <w:szCs w:val="20"/>
            <w:u w:val="single"/>
            <w:lang w:eastAsia="ar-SA"/>
          </w:rPr>
          <w:t>oidenties.org</w:t>
        </w:r>
      </w:hyperlink>
      <w:r w:rsidRPr="00093E70">
        <w:rPr>
          <w:rFonts w:ascii="Times" w:eastAsia="Times New Roman" w:hAnsi="Times" w:cs="Times New Roman"/>
          <w:sz w:val="24"/>
          <w:szCs w:val="20"/>
          <w:lang w:eastAsia="ar-SA"/>
        </w:rPr>
        <w:t xml:space="preserv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Gay and pleasant land</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 xml:space="preserve">: A study of </w:t>
      </w:r>
      <w:r w:rsidRPr="00093E70">
        <w:rPr>
          <w:rFonts w:ascii="Times" w:eastAsia="Times New Roman" w:hAnsi="Times" w:cs="Times New Roman"/>
          <w:i/>
          <w:sz w:val="24"/>
          <w:szCs w:val="20"/>
          <w:lang w:eastAsia="ar-SA"/>
        </w:rPr>
        <w:t>gay and lesbian older adults</w:t>
      </w:r>
      <w:r w:rsidRPr="00093E70">
        <w:rPr>
          <w:rFonts w:ascii="Times" w:eastAsia="Times New Roman" w:hAnsi="Times" w:cs="Times New Roman"/>
          <w:sz w:val="24"/>
          <w:szCs w:val="20"/>
          <w:lang w:eastAsia="ar-SA"/>
        </w:rPr>
        <w:t xml:space="preserve"> living in South-West </w:t>
      </w:r>
      <w:smartTag w:uri="urn:schemas-microsoft-com:office:smarttags" w:element="place">
        <w:smartTag w:uri="urn:schemas-microsoft-com:office:smarttags" w:element="country-region">
          <w:r w:rsidRPr="00093E70">
            <w:rPr>
              <w:rFonts w:ascii="Times" w:eastAsia="Times New Roman" w:hAnsi="Times" w:cs="Times New Roman"/>
              <w:sz w:val="24"/>
              <w:szCs w:val="20"/>
              <w:lang w:eastAsia="ar-SA"/>
            </w:rPr>
            <w:t>England</w:t>
          </w:r>
        </w:smartTag>
      </w:smartTag>
      <w:r w:rsidRPr="00093E70">
        <w:rPr>
          <w:rFonts w:ascii="Times" w:eastAsia="Times New Roman" w:hAnsi="Times" w:cs="Times New Roman"/>
          <w:sz w:val="24"/>
          <w:szCs w:val="20"/>
          <w:lang w:eastAsia="ar-SA"/>
        </w:rPr>
        <w:t xml:space="preserve">. This study is part of the ‘New Dynamics of Ageing’ programme, the </w:t>
      </w:r>
      <w:smartTag w:uri="urn:schemas-microsoft-com:office:smarttags" w:element="place">
        <w:smartTag w:uri="urn:schemas-microsoft-com:office:smarttags" w:element="country-region">
          <w:r w:rsidRPr="00093E70">
            <w:rPr>
              <w:rFonts w:ascii="Times" w:eastAsia="Times New Roman" w:hAnsi="Times" w:cs="Times New Roman"/>
              <w:sz w:val="24"/>
              <w:szCs w:val="20"/>
              <w:lang w:eastAsia="ar-SA"/>
            </w:rPr>
            <w:t>UK</w:t>
          </w:r>
        </w:smartTag>
      </w:smartTag>
      <w:r w:rsidRPr="00093E70">
        <w:rPr>
          <w:rFonts w:ascii="Times" w:eastAsia="Times New Roman" w:hAnsi="Times" w:cs="Times New Roman"/>
          <w:sz w:val="24"/>
          <w:szCs w:val="20"/>
          <w:lang w:eastAsia="ar-SA"/>
        </w:rPr>
        <w:t xml:space="preserve">’s </w:t>
      </w:r>
      <w:r w:rsidRPr="00093E70">
        <w:rPr>
          <w:rFonts w:ascii="Times" w:eastAsia="Times New Roman" w:hAnsi="Times" w:cs="Times New Roman"/>
          <w:sz w:val="24"/>
          <w:szCs w:val="20"/>
          <w:lang w:eastAsia="ar-SA"/>
        </w:rPr>
        <w:lastRenderedPageBreak/>
        <w:t xml:space="preserve">largest study of the quality of life of older people: the ‘New Dynamics’  seven-year research initiative, the largest research programme on ageing to date in the UK, is a unique collaboration between five UK Research Councils – ESRC, EPSRC, BBSRC, MRC and AHRC (Kip Jones  et al </w:t>
      </w:r>
      <w:r w:rsidRPr="00093E70">
        <w:rPr>
          <w:rFonts w:ascii="Times" w:eastAsia="Times New Roman" w:hAnsi="Times" w:cs="Times New Roman"/>
          <w:i/>
          <w:sz w:val="24"/>
          <w:szCs w:val="20"/>
          <w:lang w:eastAsia="ar-SA"/>
        </w:rPr>
        <w:t>started in 2008</w:t>
      </w:r>
      <w:r w:rsidRPr="00093E70">
        <w:rPr>
          <w:rFonts w:ascii="Times" w:eastAsia="Times New Roman" w:hAnsi="Times" w:cs="Times New Roman"/>
          <w:sz w:val="24"/>
          <w:szCs w:val="20"/>
          <w:lang w:eastAsia="ar-SA"/>
        </w:rPr>
        <w:t xml:space="preserve">).  </w:t>
      </w:r>
      <w:bookmarkStart w:id="97" w:name="_Toc206042826"/>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A multi-generational </w:t>
      </w:r>
      <w:smartTag w:uri="urn:schemas-microsoft-com:office:smarttags" w:element="place">
        <w:smartTag w:uri="urn:schemas-microsoft-com:office:smarttags" w:element="country-region">
          <w:r w:rsidRPr="00093E70">
            <w:rPr>
              <w:rFonts w:ascii="Times" w:eastAsia="Times New Roman" w:hAnsi="Times" w:cs="Times New Roman"/>
              <w:sz w:val="24"/>
              <w:szCs w:val="20"/>
              <w:lang w:eastAsia="ar-SA"/>
            </w:rPr>
            <w:t>UK</w:t>
          </w:r>
        </w:smartTag>
      </w:smartTag>
      <w:r w:rsidRPr="00093E70">
        <w:rPr>
          <w:rFonts w:ascii="Times" w:eastAsia="Times New Roman" w:hAnsi="Times" w:cs="Times New Roman"/>
          <w:sz w:val="24"/>
          <w:szCs w:val="20"/>
          <w:lang w:eastAsia="ar-SA"/>
        </w:rPr>
        <w:t xml:space="preserve"> study into </w:t>
      </w:r>
      <w:r w:rsidRPr="00093E70">
        <w:rPr>
          <w:rFonts w:ascii="Times" w:eastAsia="Times New Roman" w:hAnsi="Times" w:cs="Times New Roman"/>
          <w:i/>
          <w:sz w:val="24"/>
          <w:szCs w:val="20"/>
          <w:lang w:eastAsia="ar-SA"/>
        </w:rPr>
        <w:t>fathering among white inmigrant families</w:t>
      </w:r>
      <w:r w:rsidRPr="00093E70">
        <w:rPr>
          <w:rFonts w:ascii="Times" w:eastAsia="Times New Roman" w:hAnsi="Times" w:cs="Times New Roman"/>
          <w:sz w:val="24"/>
          <w:szCs w:val="20"/>
          <w:lang w:eastAsia="ar-SA"/>
        </w:rPr>
        <w:t>, funded by the ESRC,  (Julia Brannen et al</w:t>
      </w:r>
      <w:r w:rsidRPr="00093E70">
        <w:rPr>
          <w:rFonts w:ascii="Times" w:eastAsia="Times New Roman" w:hAnsi="Times" w:cs="Times New Roman"/>
          <w:i/>
          <w:sz w:val="24"/>
          <w:szCs w:val="20"/>
          <w:lang w:eastAsia="ar-SA"/>
        </w:rPr>
        <w:t xml:space="preserve"> started in 2008</w:t>
      </w:r>
      <w:r w:rsidRPr="00093E70">
        <w:rPr>
          <w:rFonts w:ascii="Times" w:eastAsia="Times New Roman" w:hAnsi="Times" w:cs="Times New Roman"/>
          <w:sz w:val="24"/>
          <w:szCs w:val="20"/>
          <w:lang w:eastAsia="ar-SA"/>
        </w:rPr>
        <w:t>).</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Arial" w:eastAsia="Times New Roman" w:hAnsi="Arial" w:cs="Arial"/>
          <w:sz w:val="20"/>
          <w:szCs w:val="20"/>
          <w:lang w:eastAsia="ar-SA"/>
        </w:rPr>
      </w:pPr>
      <w:r w:rsidRPr="00093E70">
        <w:rPr>
          <w:rFonts w:ascii="Times" w:eastAsia="Times New Roman" w:hAnsi="Times" w:cs="Times New Roman"/>
          <w:i/>
          <w:sz w:val="24"/>
          <w:szCs w:val="20"/>
          <w:lang w:eastAsia="ar-SA"/>
        </w:rPr>
        <w:t>YIPPEE</w:t>
      </w:r>
      <w:r w:rsidRPr="00093E70">
        <w:rPr>
          <w:rFonts w:ascii="Times" w:eastAsia="Times New Roman" w:hAnsi="Times" w:cs="Times New Roman"/>
          <w:sz w:val="24"/>
          <w:szCs w:val="20"/>
          <w:lang w:eastAsia="ar-SA"/>
        </w:rPr>
        <w:t xml:space="preserve"> An EU funded study across five countries studying </w:t>
      </w:r>
      <w:r w:rsidRPr="00093E70">
        <w:rPr>
          <w:rFonts w:ascii="Times" w:eastAsia="Times New Roman" w:hAnsi="Times" w:cs="Times New Roman"/>
          <w:i/>
          <w:sz w:val="24"/>
          <w:szCs w:val="20"/>
          <w:lang w:eastAsia="ar-SA"/>
        </w:rPr>
        <w:t>post-compulsory educational pathways among young people who spent at least one  of their childhood years in the care of public authorities or child protection agencies</w:t>
      </w:r>
      <w:r w:rsidRPr="00093E70">
        <w:rPr>
          <w:rFonts w:ascii="Times" w:eastAsia="Times New Roman" w:hAnsi="Times" w:cs="Times New Roman"/>
          <w:sz w:val="24"/>
          <w:szCs w:val="20"/>
          <w:lang w:eastAsia="ar-SA"/>
        </w:rPr>
        <w:t xml:space="preserve">. This project uses BNIM and other methods to look for factors - cultural, social, psychological and practical – which encourage and enable such young people to continue their education beyond the school years. (Sonia Jackson, Claire Cameron, Hanan Hauari and Katie Hollingworth, </w:t>
      </w:r>
      <w:smartTag w:uri="urn:schemas-microsoft-com:office:smarttags" w:element="PlaceType">
        <w:r w:rsidRPr="00093E70">
          <w:rPr>
            <w:rFonts w:ascii="Times" w:eastAsia="Times New Roman" w:hAnsi="Times" w:cs="Times New Roman"/>
            <w:sz w:val="24"/>
            <w:szCs w:val="20"/>
            <w:lang w:eastAsia="ar-SA"/>
          </w:rPr>
          <w:t>Institute</w:t>
        </w:r>
      </w:smartTag>
      <w:r w:rsidRPr="00093E70">
        <w:rPr>
          <w:rFonts w:ascii="Times" w:eastAsia="Times New Roman" w:hAnsi="Times" w:cs="Times New Roman"/>
          <w:sz w:val="24"/>
          <w:szCs w:val="20"/>
          <w:lang w:eastAsia="ar-SA"/>
        </w:rPr>
        <w:t xml:space="preserve"> of </w:t>
      </w:r>
      <w:smartTag w:uri="urn:schemas-microsoft-com:office:smarttags" w:element="PlaceName">
        <w:r w:rsidRPr="00093E70">
          <w:rPr>
            <w:rFonts w:ascii="Times" w:eastAsia="Times New Roman" w:hAnsi="Times" w:cs="Times New Roman"/>
            <w:sz w:val="24"/>
            <w:szCs w:val="20"/>
            <w:lang w:eastAsia="ar-SA"/>
          </w:rPr>
          <w:t>Education</w:t>
        </w:r>
      </w:smartTag>
      <w:r w:rsidRPr="00093E70">
        <w:rPr>
          <w:rFonts w:ascii="Times" w:eastAsia="Times New Roman" w:hAnsi="Times" w:cs="Times New Roman"/>
          <w:sz w:val="24"/>
          <w:szCs w:val="20"/>
          <w:lang w:eastAsia="ar-SA"/>
        </w:rPr>
        <w:t xml:space="preserve">, </w:t>
      </w:r>
      <w:smartTag w:uri="urn:schemas-microsoft-com:office:smarttags" w:element="PlaceName">
        <w:r w:rsidRPr="00093E70">
          <w:rPr>
            <w:rFonts w:ascii="Times" w:eastAsia="Times New Roman" w:hAnsi="Times" w:cs="Times New Roman"/>
            <w:sz w:val="24"/>
            <w:szCs w:val="20"/>
            <w:lang w:eastAsia="ar-SA"/>
          </w:rPr>
          <w:t>London</w:t>
        </w:r>
      </w:smartTag>
      <w:r w:rsidRPr="00093E70">
        <w:rPr>
          <w:rFonts w:ascii="Times" w:eastAsia="Times New Roman" w:hAnsi="Times" w:cs="Times New Roman"/>
          <w:sz w:val="24"/>
          <w:szCs w:val="20"/>
          <w:lang w:eastAsia="ar-SA"/>
        </w:rPr>
        <w:t xml:space="preserve"> University, et al).</w:t>
      </w:r>
      <w:r w:rsidRPr="00093E70">
        <w:rPr>
          <w:rFonts w:ascii="Frutiger-Cn" w:eastAsia="Times New Roman" w:hAnsi="Frutiger-Cn" w:cs="Frutiger-Cn"/>
          <w:sz w:val="20"/>
          <w:szCs w:val="20"/>
          <w:lang w:eastAsia="en-GB"/>
        </w:rPr>
        <w:t xml:space="preserve"> </w:t>
      </w:r>
      <w:r w:rsidRPr="00093E70">
        <w:rPr>
          <w:rFonts w:ascii="Times" w:eastAsia="Times New Roman" w:hAnsi="Times" w:cs="Times New Roman"/>
          <w:i/>
          <w:sz w:val="24"/>
          <w:szCs w:val="20"/>
          <w:lang w:eastAsia="ar-SA"/>
        </w:rPr>
        <w:t>Started 1st January 2008</w:t>
      </w:r>
      <w:r w:rsidRPr="00093E70">
        <w:rPr>
          <w:rFonts w:ascii="Times" w:eastAsia="Times New Roman" w:hAnsi="Times" w:cs="Times New Roman"/>
          <w:i/>
          <w:sz w:val="20"/>
          <w:szCs w:val="20"/>
          <w:lang w:eastAsia="ar-SA"/>
        </w:rPr>
        <w:t>.</w:t>
      </w:r>
      <w:r w:rsidRPr="00093E70">
        <w:rPr>
          <w:rFonts w:ascii="Times" w:eastAsia="Times New Roman" w:hAnsi="Times" w:cs="Times New Roman"/>
          <w:sz w:val="20"/>
          <w:szCs w:val="20"/>
          <w:lang w:eastAsia="ar-SA"/>
        </w:rPr>
        <w:t xml:space="preserve">  </w:t>
      </w:r>
      <w:r w:rsidRPr="00093E70">
        <w:rPr>
          <w:rFonts w:ascii="Times" w:eastAsia="Times New Roman" w:hAnsi="Times" w:cs="Times New Roman"/>
          <w:sz w:val="24"/>
          <w:szCs w:val="20"/>
          <w:lang w:eastAsia="ar-SA"/>
        </w:rPr>
        <w:t xml:space="preserve">Their January 2010 Bulletin indicates that some 169 young people have had BNIM-type interviews for the project.  </w:t>
      </w:r>
      <w:hyperlink r:id="rId26" w:tooltip="blocked::http://tcru.ioe.ac.uk/yippee/" w:history="1">
        <w:r w:rsidRPr="00093E70">
          <w:rPr>
            <w:rFonts w:ascii="Arial" w:eastAsia="Times New Roman" w:hAnsi="Arial" w:cs="Arial"/>
            <w:color w:val="0000FF"/>
            <w:sz w:val="20"/>
            <w:szCs w:val="20"/>
            <w:u w:val="single"/>
            <w:lang w:eastAsia="ar-SA"/>
          </w:rPr>
          <w:t>http://tcru.ioe.</w:t>
        </w:r>
        <w:r w:rsidRPr="00093E70">
          <w:rPr>
            <w:rFonts w:ascii="Arial" w:eastAsia="Times New Roman" w:hAnsi="Arial" w:cs="Arial"/>
            <w:color w:val="0000FF"/>
            <w:sz w:val="20"/>
            <w:szCs w:val="20"/>
            <w:u w:val="single"/>
            <w:lang w:eastAsia="ar-SA"/>
          </w:rPr>
          <w:t>a</w:t>
        </w:r>
        <w:r w:rsidRPr="00093E70">
          <w:rPr>
            <w:rFonts w:ascii="Arial" w:eastAsia="Times New Roman" w:hAnsi="Arial" w:cs="Arial"/>
            <w:color w:val="0000FF"/>
            <w:sz w:val="20"/>
            <w:szCs w:val="20"/>
            <w:u w:val="single"/>
            <w:lang w:eastAsia="ar-SA"/>
          </w:rPr>
          <w:t>c</w:t>
        </w:r>
        <w:r w:rsidRPr="00093E70">
          <w:rPr>
            <w:rFonts w:ascii="Arial" w:eastAsia="Times New Roman" w:hAnsi="Arial" w:cs="Arial"/>
            <w:color w:val="0000FF"/>
            <w:sz w:val="20"/>
            <w:szCs w:val="20"/>
            <w:u w:val="single"/>
            <w:lang w:eastAsia="ar-SA"/>
          </w:rPr>
          <w:t>.</w:t>
        </w:r>
        <w:r w:rsidRPr="00093E70">
          <w:rPr>
            <w:rFonts w:ascii="Arial" w:eastAsia="Times New Roman" w:hAnsi="Arial" w:cs="Arial"/>
            <w:color w:val="0000FF"/>
            <w:sz w:val="20"/>
            <w:szCs w:val="20"/>
            <w:u w:val="single"/>
            <w:lang w:eastAsia="ar-SA"/>
          </w:rPr>
          <w:t>uk/yippee/</w:t>
        </w:r>
      </w:hyperlink>
    </w:p>
    <w:p w:rsidR="00093E70" w:rsidRPr="00093E70" w:rsidRDefault="00093E70" w:rsidP="00093E70">
      <w:pPr>
        <w:suppressAutoHyphens/>
        <w:spacing w:after="0" w:line="240" w:lineRule="auto"/>
        <w:rPr>
          <w:rFonts w:ascii="Arial" w:eastAsia="Times New Roman" w:hAnsi="Arial" w:cs="Arial"/>
          <w:sz w:val="20"/>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Gunilla Bjeren and Atakilte Beyene: </w:t>
      </w:r>
      <w:r w:rsidRPr="00093E70">
        <w:rPr>
          <w:rFonts w:ascii="Times" w:eastAsia="Times New Roman" w:hAnsi="Times" w:cs="Times New Roman"/>
          <w:i/>
          <w:sz w:val="24"/>
          <w:szCs w:val="20"/>
          <w:lang w:eastAsia="ar-SA"/>
        </w:rPr>
        <w:t>A  study into livelihoods, gender and ethnicity in an Ethiopian village (Shashemene) 1973-2008</w:t>
      </w:r>
      <w:r w:rsidRPr="00093E70">
        <w:rPr>
          <w:rFonts w:ascii="Times" w:eastAsia="Times New Roman" w:hAnsi="Times" w:cs="Times New Roman"/>
          <w:sz w:val="24"/>
          <w:szCs w:val="20"/>
          <w:lang w:eastAsia="ar-SA"/>
        </w:rPr>
        <w:t xml:space="preserve">.  Based on BNIM, and starting in 2009, it is to be completed for Stockholm University 2011.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A study of </w:t>
      </w:r>
      <w:r w:rsidRPr="00093E70">
        <w:rPr>
          <w:rFonts w:ascii="Times" w:eastAsia="Times New Roman" w:hAnsi="Times" w:cs="Times New Roman"/>
          <w:i/>
          <w:sz w:val="24"/>
          <w:szCs w:val="20"/>
          <w:lang w:eastAsia="ar-SA"/>
        </w:rPr>
        <w:t>graduate career projects and activity in small and medium enterprises</w:t>
      </w:r>
      <w:r w:rsidRPr="00093E70">
        <w:rPr>
          <w:rFonts w:ascii="Times" w:eastAsia="Times New Roman" w:hAnsi="Times" w:cs="Times New Roman"/>
          <w:sz w:val="24"/>
          <w:szCs w:val="20"/>
          <w:lang w:eastAsia="ar-SA"/>
        </w:rPr>
        <w:t xml:space="preserve"> (SMEs) (Walmsley, Jamieson and Holden 2010) </w:t>
      </w:r>
    </w:p>
    <w:p w:rsidR="00093E70" w:rsidRPr="00093E70" w:rsidRDefault="00093E70" w:rsidP="00093E70">
      <w:pPr>
        <w:suppressAutoHyphens/>
        <w:spacing w:after="0" w:line="240" w:lineRule="auto"/>
        <w:ind w:left="360"/>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Courier New" w:eastAsia="Times New Roman" w:hAnsi="Courier New" w:cs="Courier New"/>
          <w:sz w:val="20"/>
          <w:szCs w:val="20"/>
          <w:lang w:eastAsia="en-GB"/>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sectPr w:rsidR="00093E70" w:rsidRPr="00093E70" w:rsidSect="0011022B">
          <w:headerReference w:type="default" r:id="rId27"/>
          <w:pgSz w:w="12240" w:h="15840"/>
          <w:pgMar w:top="1440" w:right="1800" w:bottom="1440" w:left="1800" w:header="720" w:footer="720" w:gutter="0"/>
          <w:cols w:space="720"/>
          <w:docGrid w:linePitch="360"/>
        </w:sectPr>
      </w:pPr>
    </w:p>
    <w:p w:rsidR="00093E70" w:rsidRPr="00093E70" w:rsidRDefault="00093E70" w:rsidP="00093E70">
      <w:pPr>
        <w:suppressAutoHyphens/>
        <w:spacing w:after="0" w:line="240" w:lineRule="auto"/>
        <w:rPr>
          <w:rFonts w:ascii="Times" w:eastAsia="Times New Roman" w:hAnsi="Times" w:cs="Times New Roman"/>
          <w:i/>
          <w:sz w:val="24"/>
          <w:szCs w:val="20"/>
          <w:lang w:eastAsia="ar-SA"/>
        </w:rPr>
        <w:sectPr w:rsidR="00093E70" w:rsidRPr="00093E70" w:rsidSect="006B46C9">
          <w:type w:val="continuous"/>
          <w:pgSz w:w="12240" w:h="15840"/>
          <w:pgMar w:top="1440" w:right="1800" w:bottom="1440" w:left="1800" w:header="720" w:footer="720" w:gutter="0"/>
          <w:cols w:space="720"/>
          <w:docGrid w:linePitch="360"/>
        </w:sectPr>
      </w:pPr>
    </w:p>
    <w:p w:rsidR="00093E70" w:rsidRPr="00093E70" w:rsidRDefault="00093E70" w:rsidP="00093E70">
      <w:pPr>
        <w:suppressAutoHyphens/>
        <w:spacing w:after="0" w:line="240" w:lineRule="auto"/>
        <w:outlineLvl w:val="3"/>
        <w:rPr>
          <w:rFonts w:ascii="Times" w:eastAsia="Times New Roman" w:hAnsi="Times" w:cs="Times New Roman"/>
          <w:i/>
          <w:sz w:val="24"/>
          <w:szCs w:val="20"/>
          <w:lang w:eastAsia="ar-SA"/>
        </w:rPr>
      </w:pPr>
      <w:bookmarkStart w:id="98" w:name="_Toc282847450"/>
      <w:r w:rsidRPr="00093E70">
        <w:rPr>
          <w:rFonts w:ascii="Times" w:eastAsia="Times New Roman" w:hAnsi="Times" w:cs="Times New Roman"/>
          <w:i/>
          <w:sz w:val="24"/>
          <w:szCs w:val="20"/>
          <w:lang w:eastAsia="ar-SA"/>
        </w:rPr>
        <w:lastRenderedPageBreak/>
        <w:t>1.1.4.4. BNIM in triangulated ‘applied’  research</w:t>
      </w:r>
      <w:bookmarkEnd w:id="97"/>
      <w:bookmarkEnd w:id="98"/>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BNIM is particularly suited to explore the experienced interaction between individual situated subjectivities and purposes, on the one  hand, and, on the other, organisational  and societal roles, constraints and processes.  It does so in a form of </w:t>
      </w:r>
      <w:r w:rsidRPr="00093E70">
        <w:rPr>
          <w:rFonts w:ascii="Times" w:eastAsia="Times New Roman" w:hAnsi="Times" w:cs="Times New Roman"/>
          <w:i/>
          <w:sz w:val="24"/>
          <w:szCs w:val="20"/>
          <w:lang w:eastAsia="ar-SA"/>
        </w:rPr>
        <w:t>practice-near research</w:t>
      </w:r>
      <w:r w:rsidRPr="00093E70">
        <w:rPr>
          <w:rFonts w:ascii="Times" w:eastAsia="Times New Roman" w:hAnsi="Times" w:cs="Times New Roman"/>
          <w:sz w:val="24"/>
          <w:szCs w:val="20"/>
          <w:lang w:eastAsia="ar-SA"/>
        </w:rPr>
        <w:t xml:space="preserve"> that practitioners and managers of  practice can both engage with and engage in. It is </w:t>
      </w:r>
      <w:r w:rsidRPr="00093E70">
        <w:rPr>
          <w:rFonts w:ascii="Times" w:eastAsia="Times New Roman" w:hAnsi="Times" w:cs="Times New Roman"/>
          <w:i/>
          <w:sz w:val="24"/>
          <w:szCs w:val="20"/>
          <w:lang w:eastAsia="ar-SA"/>
        </w:rPr>
        <w:t>practice-near</w:t>
      </w:r>
      <w:r w:rsidRPr="00093E70">
        <w:rPr>
          <w:rFonts w:ascii="Times" w:eastAsia="Times New Roman" w:hAnsi="Times" w:cs="Times New Roman"/>
          <w:sz w:val="24"/>
          <w:szCs w:val="20"/>
          <w:lang w:eastAsia="ar-SA"/>
        </w:rPr>
        <w:t xml:space="preserve"> because it describes lived experiences of practising, as Lynn Froggett pointed out in an ESRC seminar in July 2008 at the Tavistock Institute. </w:t>
      </w:r>
      <w:smartTag w:uri="urn:schemas-microsoft-com:office:smarttags" w:element="place">
        <w:smartTag w:uri="urn:schemas-microsoft-com:office:smarttags" w:element="City">
          <w:r w:rsidRPr="00093E70">
            <w:rPr>
              <w:rFonts w:ascii="Times" w:eastAsia="Times New Roman" w:hAnsi="Times" w:cs="Times New Roman"/>
              <w:sz w:val="24"/>
              <w:szCs w:val="20"/>
              <w:lang w:eastAsia="ar-SA"/>
            </w:rPr>
            <w:t>London</w:t>
          </w:r>
        </w:smartTag>
      </w:smartTag>
      <w:r w:rsidRPr="00093E70">
        <w:rPr>
          <w:rFonts w:ascii="Times" w:eastAsia="Times New Roman" w:hAnsi="Times" w:cs="Times New Roman"/>
          <w:sz w:val="24"/>
          <w:szCs w:val="20"/>
          <w:lang w:eastAsia="ar-SA"/>
        </w:rPr>
        <w:t xml:space="preserve">. It has been adopted for sensitivity-training for professionals (e.g. Chamberlayne and Chamberlayne 2005) and for use with service-users in forum debates.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On a nearby page, Greenhalgh et al (2005) provide a useful summary of the research power of narrative methods (which includes points one  might however wish to debate!) (p.</w:t>
      </w:r>
      <w:r w:rsidRPr="00093E70">
        <w:rPr>
          <w:rFonts w:ascii="Times" w:eastAsia="Times New Roman" w:hAnsi="Times" w:cs="Times New Roman"/>
          <w:b/>
          <w:sz w:val="24"/>
          <w:szCs w:val="20"/>
          <w:lang w:eastAsia="ar-SA"/>
        </w:rPr>
        <w:fldChar w:fldCharType="begin"/>
      </w:r>
      <w:r w:rsidRPr="00093E70">
        <w:rPr>
          <w:rFonts w:ascii="Times" w:eastAsia="Times New Roman" w:hAnsi="Times" w:cs="Times New Roman"/>
          <w:b/>
          <w:sz w:val="24"/>
          <w:szCs w:val="20"/>
          <w:lang w:eastAsia="ar-SA"/>
        </w:rPr>
        <w:instrText xml:space="preserve"> PAGEREF GreenhalghBoxOnNarrative \h </w:instrText>
      </w:r>
      <w:r w:rsidRPr="00093E70">
        <w:rPr>
          <w:rFonts w:ascii="Times" w:eastAsia="Times New Roman" w:hAnsi="Times" w:cs="Times New Roman"/>
          <w:b/>
          <w:sz w:val="24"/>
          <w:szCs w:val="20"/>
          <w:lang w:eastAsia="ar-SA"/>
        </w:rPr>
      </w:r>
      <w:r w:rsidRPr="00093E70">
        <w:rPr>
          <w:rFonts w:ascii="Times" w:eastAsia="Times New Roman" w:hAnsi="Times" w:cs="Times New Roman"/>
          <w:b/>
          <w:sz w:val="24"/>
          <w:szCs w:val="20"/>
          <w:lang w:eastAsia="ar-SA"/>
        </w:rPr>
        <w:fldChar w:fldCharType="separate"/>
      </w:r>
      <w:r w:rsidRPr="00093E70">
        <w:rPr>
          <w:rFonts w:ascii="Times" w:eastAsia="Times New Roman" w:hAnsi="Times" w:cs="Times New Roman"/>
          <w:b/>
          <w:noProof/>
          <w:sz w:val="24"/>
          <w:szCs w:val="20"/>
          <w:lang w:eastAsia="ar-SA"/>
        </w:rPr>
        <w:t>63</w:t>
      </w:r>
      <w:r w:rsidRPr="00093E70">
        <w:rPr>
          <w:rFonts w:ascii="Times" w:eastAsia="Times New Roman" w:hAnsi="Times" w:cs="Times New Roman"/>
          <w:b/>
          <w:sz w:val="24"/>
          <w:szCs w:val="20"/>
          <w:lang w:eastAsia="ar-SA"/>
        </w:rPr>
        <w:fldChar w:fldCharType="end"/>
      </w:r>
      <w:r w:rsidRPr="00093E70">
        <w:rPr>
          <w:rFonts w:ascii="Times" w:eastAsia="Times New Roman" w:hAnsi="Times" w:cs="Times New Roman"/>
          <w:sz w:val="24"/>
          <w:szCs w:val="20"/>
          <w:lang w:eastAsia="ar-SA"/>
        </w:rPr>
        <w:t xml:space="preserve"> below).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An increasing proportion of the studies using biographical methods now deal with </w:t>
      </w:r>
      <w:r w:rsidRPr="00093E70">
        <w:rPr>
          <w:rFonts w:ascii="Times" w:eastAsia="Times New Roman" w:hAnsi="Times" w:cs="Times New Roman"/>
          <w:i/>
          <w:sz w:val="24"/>
          <w:szCs w:val="20"/>
          <w:lang w:eastAsia="ar-SA"/>
        </w:rPr>
        <w:t>‘applied’ issues.</w:t>
      </w:r>
      <w:r w:rsidRPr="00093E70">
        <w:rPr>
          <w:rFonts w:ascii="Times" w:eastAsia="Times New Roman" w:hAnsi="Times" w:cs="Times New Roman"/>
          <w:sz w:val="24"/>
          <w:szCs w:val="20"/>
          <w:lang w:eastAsia="ar-SA"/>
        </w:rPr>
        <w:t xml:space="preserve">  Many researchers use BNIM to explore how professionals (such as health workers and  social workers) do or don’t intervene effectively with people in ‘difficult situations’ and how policy and practice of managers and frontline-workers in respect of actual or potential ‘service-users’ should be developed accordingly [see for examples Chamberlayne et al (eds.) </w:t>
      </w:r>
      <w:r w:rsidRPr="00093E70">
        <w:rPr>
          <w:rFonts w:ascii="Times" w:eastAsia="Times New Roman" w:hAnsi="Times" w:cs="Times New Roman"/>
          <w:i/>
          <w:sz w:val="24"/>
          <w:szCs w:val="20"/>
          <w:lang w:eastAsia="ar-SA"/>
        </w:rPr>
        <w:t xml:space="preserve">Biographical methods and professional practice </w:t>
      </w:r>
      <w:r w:rsidRPr="00093E70">
        <w:rPr>
          <w:rFonts w:ascii="Times" w:eastAsia="Times New Roman" w:hAnsi="Times" w:cs="Times New Roman"/>
          <w:sz w:val="24"/>
          <w:szCs w:val="20"/>
          <w:lang w:eastAsia="ar-SA"/>
        </w:rPr>
        <w:t xml:space="preserve">2004] and O’Neill’s  (2011) PhD thesis on hospital treatment decisions. </w:t>
      </w:r>
      <w:r w:rsidRPr="00093E70">
        <w:rPr>
          <w:rFonts w:ascii="Times" w:eastAsia="Times New Roman" w:hAnsi="Times" w:cs="Times New Roman"/>
          <w:sz w:val="24"/>
          <w:szCs w:val="20"/>
          <w:vertAlign w:val="superscript"/>
          <w:lang w:eastAsia="ar-SA"/>
        </w:rPr>
        <w:footnoteReference w:id="17"/>
      </w:r>
      <w:r w:rsidRPr="00093E70">
        <w:rPr>
          <w:rFonts w:ascii="Times" w:eastAsia="Times New Roman" w:hAnsi="Times" w:cs="Times New Roman"/>
          <w:sz w:val="24"/>
          <w:szCs w:val="20"/>
          <w:lang w:eastAsia="ar-SA"/>
        </w:rPr>
        <w:t xml:space="preserv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The notion of </w:t>
      </w:r>
      <w:r w:rsidRPr="00093E70">
        <w:rPr>
          <w:rFonts w:ascii="Times" w:eastAsia="Times New Roman" w:hAnsi="Times" w:cs="Times New Roman"/>
          <w:i/>
          <w:sz w:val="24"/>
          <w:szCs w:val="20"/>
          <w:lang w:eastAsia="ar-SA"/>
        </w:rPr>
        <w:t>regime</w:t>
      </w:r>
      <w:r w:rsidRPr="00093E70">
        <w:rPr>
          <w:rFonts w:ascii="Times" w:eastAsia="Times New Roman" w:hAnsi="Times" w:cs="Times New Roman"/>
          <w:sz w:val="24"/>
          <w:szCs w:val="20"/>
          <w:lang w:eastAsia="ar-SA"/>
        </w:rPr>
        <w:t>-</w:t>
      </w:r>
      <w:r w:rsidRPr="00093E70">
        <w:rPr>
          <w:rFonts w:ascii="Times" w:eastAsia="Times New Roman" w:hAnsi="Times" w:cs="Times New Roman"/>
          <w:i/>
          <w:sz w:val="24"/>
          <w:szCs w:val="20"/>
          <w:lang w:eastAsia="ar-SA"/>
        </w:rPr>
        <w:t>situatedness.</w:t>
      </w:r>
      <w:r w:rsidRPr="00093E70">
        <w:rPr>
          <w:rFonts w:ascii="Times" w:eastAsia="Times New Roman" w:hAnsi="Times" w:cs="Times New Roman"/>
          <w:sz w:val="24"/>
          <w:szCs w:val="20"/>
          <w:lang w:eastAsia="ar-SA"/>
        </w:rPr>
        <w:t xml:space="preserv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In respect of research questions that inquire about changes of national,  organisational and departmental </w:t>
      </w:r>
      <w:r w:rsidRPr="00093E70">
        <w:rPr>
          <w:rFonts w:ascii="Times" w:eastAsia="Times New Roman" w:hAnsi="Times" w:cs="Times New Roman"/>
          <w:i/>
          <w:sz w:val="24"/>
          <w:szCs w:val="20"/>
          <w:lang w:eastAsia="ar-SA"/>
        </w:rPr>
        <w:t>regimes</w:t>
      </w:r>
      <w:r w:rsidRPr="00093E70">
        <w:rPr>
          <w:rFonts w:ascii="Times" w:eastAsia="Times New Roman" w:hAnsi="Times" w:cs="Times New Roman"/>
          <w:sz w:val="24"/>
          <w:szCs w:val="20"/>
          <w:lang w:eastAsia="ar-SA"/>
        </w:rPr>
        <w:t xml:space="preserve">, biographic narrative interviewing is a valuable resource. They enable the researcher to capture the felt experience of the </w:t>
      </w:r>
      <w:smartTag w:uri="urn:schemas-microsoft-com:office:smarttags" w:element="PersonName">
        <w:r w:rsidRPr="00093E70">
          <w:rPr>
            <w:rFonts w:ascii="Times" w:eastAsia="Times New Roman" w:hAnsi="Times" w:cs="Times New Roman"/>
            <w:sz w:val="24"/>
            <w:szCs w:val="20"/>
            <w:lang w:eastAsia="ar-SA"/>
          </w:rPr>
          <w:t>'</w:t>
        </w:r>
      </w:smartTag>
      <w:r w:rsidRPr="00093E70">
        <w:rPr>
          <w:rFonts w:ascii="Times" w:eastAsia="Times New Roman" w:hAnsi="Times" w:cs="Times New Roman"/>
          <w:sz w:val="24"/>
          <w:szCs w:val="20"/>
          <w:lang w:eastAsia="ar-SA"/>
        </w:rPr>
        <w:t>same person</w:t>
      </w:r>
      <w:smartTag w:uri="urn:schemas-microsoft-com:office:smarttags" w:element="PersonName">
        <w:r w:rsidRPr="00093E70">
          <w:rPr>
            <w:rFonts w:ascii="Times" w:eastAsia="Times New Roman" w:hAnsi="Times" w:cs="Times New Roman"/>
            <w:sz w:val="24"/>
            <w:szCs w:val="20"/>
            <w:lang w:eastAsia="ar-SA"/>
          </w:rPr>
          <w:t>'</w:t>
        </w:r>
      </w:smartTag>
      <w:r w:rsidRPr="00093E70">
        <w:rPr>
          <w:rFonts w:ascii="Times" w:eastAsia="Times New Roman" w:hAnsi="Times" w:cs="Times New Roman"/>
          <w:sz w:val="24"/>
          <w:szCs w:val="20"/>
          <w:lang w:eastAsia="ar-SA"/>
        </w:rPr>
        <w:t xml:space="preserve"> in institutional regimes previous to the currently existing one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People try to maintain or to change a given identity or practice </w:t>
      </w:r>
      <w:r w:rsidRPr="00093E70">
        <w:rPr>
          <w:rFonts w:ascii="Times" w:eastAsia="Times New Roman" w:hAnsi="Times" w:cs="Times New Roman"/>
          <w:i/>
          <w:sz w:val="24"/>
          <w:szCs w:val="20"/>
          <w:lang w:eastAsia="ar-SA"/>
        </w:rPr>
        <w:t xml:space="preserve">within  the constraints, demands and facilitations of successive previous, current and emergent internal and external historical and institutional  regimes and regime-mix struggles. </w:t>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i/>
          <w:sz w:val="24"/>
          <w:szCs w:val="20"/>
          <w:lang w:eastAsia="ar-SA"/>
        </w:rPr>
      </w:pPr>
      <w:r w:rsidRPr="00093E70">
        <w:rPr>
          <w:rFonts w:ascii="Times" w:eastAsia="Times New Roman" w:hAnsi="Times" w:cs="Times New Roman"/>
          <w:i/>
          <w:sz w:val="24"/>
          <w:szCs w:val="20"/>
          <w:lang w:eastAsia="ar-SA"/>
        </w:rPr>
        <w:t>To ignore enmeshment in broader and narrower institutional and historical regimes is to ignore reality</w:t>
      </w:r>
      <w:r w:rsidRPr="00093E70">
        <w:rPr>
          <w:rFonts w:ascii="Times" w:eastAsia="Times New Roman" w:hAnsi="Times" w:cs="Times New Roman"/>
          <w:sz w:val="24"/>
          <w:szCs w:val="20"/>
          <w:lang w:eastAsia="ar-SA"/>
        </w:rPr>
        <w:t xml:space="preserve">. </w:t>
      </w:r>
      <w:r w:rsidRPr="00093E70">
        <w:rPr>
          <w:rFonts w:ascii="Times" w:eastAsia="Times New Roman" w:hAnsi="Times" w:cs="Times New Roman"/>
          <w:i/>
          <w:sz w:val="24"/>
          <w:szCs w:val="20"/>
          <w:lang w:eastAsia="ar-SA"/>
        </w:rPr>
        <w:t>A regime-mix is one  of the situations (or is the situatedness) that an always situated-subjectivity (such as our own, and you now)  is always in.</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lastRenderedPageBreak/>
        <w:t xml:space="preserve">For a </w:t>
      </w:r>
      <w:smartTag w:uri="urn:schemas-microsoft-com:office:smarttags" w:element="City">
        <w:smartTag w:uri="urn:schemas-microsoft-com:office:smarttags" w:element="place">
          <w:r w:rsidRPr="00093E70">
            <w:rPr>
              <w:rFonts w:ascii="Times" w:eastAsia="Times New Roman" w:hAnsi="Times" w:cs="Times New Roman"/>
              <w:sz w:val="24"/>
              <w:szCs w:val="20"/>
              <w:lang w:eastAsia="ar-SA"/>
            </w:rPr>
            <w:t>furth</w:t>
          </w:r>
        </w:smartTag>
      </w:smartTag>
      <w:r w:rsidRPr="00093E70">
        <w:rPr>
          <w:rFonts w:ascii="Times" w:eastAsia="Times New Roman" w:hAnsi="Times" w:cs="Times New Roman"/>
          <w:sz w:val="24"/>
          <w:szCs w:val="20"/>
          <w:lang w:eastAsia="ar-SA"/>
        </w:rPr>
        <w:t xml:space="preserve">er polemic against unsituated studies of subjectivity (and its opposite), see the very excessive appendix on p. </w:t>
      </w:r>
      <w:r w:rsidRPr="00093E70">
        <w:rPr>
          <w:rFonts w:ascii="Times" w:eastAsia="Times New Roman" w:hAnsi="Times" w:cs="Times New Roman"/>
          <w:b/>
          <w:sz w:val="24"/>
          <w:szCs w:val="20"/>
          <w:lang w:eastAsia="ar-SA"/>
        </w:rPr>
        <w:fldChar w:fldCharType="begin"/>
      </w:r>
      <w:r w:rsidRPr="00093E70">
        <w:rPr>
          <w:rFonts w:ascii="Times" w:eastAsia="Times New Roman" w:hAnsi="Times" w:cs="Times New Roman"/>
          <w:b/>
          <w:sz w:val="24"/>
          <w:szCs w:val="20"/>
          <w:lang w:eastAsia="ar-SA"/>
        </w:rPr>
        <w:instrText xml:space="preserve"> PAGEREF _Ref236813459 \h </w:instrText>
      </w:r>
      <w:r w:rsidRPr="00093E70">
        <w:rPr>
          <w:rFonts w:ascii="Times" w:eastAsia="Times New Roman" w:hAnsi="Times" w:cs="Times New Roman"/>
          <w:b/>
          <w:sz w:val="24"/>
          <w:szCs w:val="20"/>
          <w:lang w:eastAsia="ar-SA"/>
        </w:rPr>
      </w:r>
      <w:r w:rsidRPr="00093E70">
        <w:rPr>
          <w:rFonts w:ascii="Times" w:eastAsia="Times New Roman" w:hAnsi="Times" w:cs="Times New Roman"/>
          <w:b/>
          <w:sz w:val="24"/>
          <w:szCs w:val="20"/>
          <w:lang w:eastAsia="ar-SA"/>
        </w:rPr>
        <w:fldChar w:fldCharType="separate"/>
      </w:r>
      <w:r w:rsidRPr="00093E70">
        <w:rPr>
          <w:rFonts w:ascii="Times" w:eastAsia="Times New Roman" w:hAnsi="Times" w:cs="Times New Roman"/>
          <w:b/>
          <w:noProof/>
          <w:sz w:val="24"/>
          <w:szCs w:val="20"/>
          <w:lang w:eastAsia="ar-SA"/>
        </w:rPr>
        <w:t>754</w:t>
      </w:r>
      <w:r w:rsidRPr="00093E70">
        <w:rPr>
          <w:rFonts w:ascii="Times" w:eastAsia="Times New Roman" w:hAnsi="Times" w:cs="Times New Roman"/>
          <w:b/>
          <w:sz w:val="24"/>
          <w:szCs w:val="20"/>
          <w:lang w:eastAsia="ar-SA"/>
        </w:rPr>
        <w:fldChar w:fldCharType="end"/>
      </w:r>
      <w:r w:rsidRPr="00093E70">
        <w:rPr>
          <w:rFonts w:ascii="Times" w:eastAsia="Times New Roman" w:hAnsi="Times" w:cs="Times New Roman"/>
          <w:sz w:val="24"/>
          <w:szCs w:val="20"/>
          <w:lang w:eastAsia="ar-SA"/>
        </w:rPr>
        <w:t xml:space="preserve"> below. But don’t rush.</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Sometimes you have a record of  somebody – for example a </w:t>
      </w:r>
      <w:smartTag w:uri="urn:schemas-microsoft-com:office:smarttags" w:element="place">
        <w:smartTag w:uri="urn:schemas-microsoft-com:office:smarttags" w:element="country-region">
          <w:r w:rsidRPr="00093E70">
            <w:rPr>
              <w:rFonts w:ascii="Times" w:eastAsia="Times New Roman" w:hAnsi="Times" w:cs="Times New Roman"/>
              <w:sz w:val="24"/>
              <w:szCs w:val="20"/>
              <w:lang w:eastAsia="ar-SA"/>
            </w:rPr>
            <w:t>UK</w:t>
          </w:r>
        </w:smartTag>
      </w:smartTag>
      <w:r w:rsidRPr="00093E70">
        <w:rPr>
          <w:rFonts w:ascii="Times" w:eastAsia="Times New Roman" w:hAnsi="Times" w:cs="Times New Roman"/>
          <w:sz w:val="24"/>
          <w:szCs w:val="20"/>
          <w:lang w:eastAsia="ar-SA"/>
        </w:rPr>
        <w:t xml:space="preserve"> probation professional – struggling to maintain value, quality and direction as they are under increasing attack by a worsening welfare regime. </w:t>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Sometimes you have a record of somebody – for example an immigrant whose life-circumstances change markedly for the better – at last managing to develop capacities and aspirations previously frozen and neutralised by a regime from which they have escaped. </w:t>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Both distortions and facilitations, mutations and stasis of inner and outer worlds can be traced in </w:t>
      </w:r>
      <w:r w:rsidRPr="00093E70">
        <w:rPr>
          <w:rFonts w:ascii="Times" w:eastAsia="Times New Roman" w:hAnsi="Times" w:cs="Times New Roman"/>
          <w:i/>
          <w:sz w:val="24"/>
          <w:szCs w:val="20"/>
          <w:lang w:eastAsia="ar-SA"/>
        </w:rPr>
        <w:t>the partial co-constitution over time of regimes and subjectivities</w:t>
      </w:r>
      <w:r w:rsidRPr="00093E70">
        <w:rPr>
          <w:rFonts w:ascii="Times" w:eastAsia="Times New Roman" w:hAnsi="Times" w:cs="Times New Roman"/>
          <w:sz w:val="24"/>
          <w:szCs w:val="20"/>
          <w:lang w:eastAsia="ar-SA"/>
        </w:rPr>
        <w:t xml:space="preserve"> in a way that enables scenarios of possible futures to be painted with more confidence than before.</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Pr>
          <w:rFonts w:ascii="Times" w:eastAsia="Times New Roman" w:hAnsi="Times" w:cs="Times New Roman"/>
          <w:noProof/>
          <w:sz w:val="24"/>
          <w:szCs w:val="20"/>
          <w:lang w:val="en-US"/>
        </w:rPr>
        <mc:AlternateContent>
          <mc:Choice Requires="wps">
            <w:drawing>
              <wp:anchor distT="0" distB="0" distL="114300" distR="114300" simplePos="0" relativeHeight="251659264" behindDoc="1" locked="0" layoutInCell="1" allowOverlap="1">
                <wp:simplePos x="0" y="0"/>
                <wp:positionH relativeFrom="column">
                  <wp:posOffset>-76200</wp:posOffset>
                </wp:positionH>
                <wp:positionV relativeFrom="paragraph">
                  <wp:posOffset>125095</wp:posOffset>
                </wp:positionV>
                <wp:extent cx="5562600" cy="4629785"/>
                <wp:effectExtent l="9525" t="6350" r="9525" b="12065"/>
                <wp:wrapNone/>
                <wp:docPr id="21" name="Obdélník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0" cy="4629785"/>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bdélník 21" o:spid="_x0000_s1026" style="position:absolute;margin-left:-6pt;margin-top:9.85pt;width:438pt;height:364.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" strokeweight=".26mm"/>
            </w:pict>
          </mc:Fallback>
        </mc:AlternateConten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bookmarkStart w:id="99" w:name="GreenhalghBoxOnNarrative"/>
      <w:bookmarkEnd w:id="99"/>
      <w:smartTag w:uri="urn:schemas-microsoft-com:office:smarttags" w:element="address">
        <w:smartTag w:uri="urn:schemas-microsoft-com:office:smarttags" w:element="Street">
          <w:r w:rsidRPr="00093E70">
            <w:rPr>
              <w:rFonts w:ascii="Times" w:eastAsia="Times New Roman" w:hAnsi="Times" w:cs="Times New Roman"/>
              <w:sz w:val="24"/>
              <w:szCs w:val="20"/>
              <w:lang w:eastAsia="ar-SA"/>
            </w:rPr>
            <w:t>Box</w:t>
          </w:r>
        </w:smartTag>
        <w:r w:rsidRPr="00093E70">
          <w:rPr>
            <w:rFonts w:ascii="Times" w:eastAsia="Times New Roman" w:hAnsi="Times" w:cs="Times New Roman"/>
            <w:sz w:val="24"/>
            <w:szCs w:val="20"/>
            <w:lang w:eastAsia="ar-SA"/>
          </w:rPr>
          <w:t xml:space="preserve"> 1</w:t>
        </w:r>
      </w:smartTag>
      <w:r w:rsidRPr="00093E70">
        <w:rPr>
          <w:rFonts w:ascii="Times" w:eastAsia="Times New Roman" w:hAnsi="Times" w:cs="Times New Roman"/>
          <w:sz w:val="24"/>
          <w:szCs w:val="20"/>
          <w:lang w:eastAsia="ar-SA"/>
        </w:rPr>
        <w:t xml:space="preserve">: </w:t>
      </w:r>
      <w:r w:rsidRPr="00093E70">
        <w:rPr>
          <w:rFonts w:ascii="Times" w:eastAsia="Times New Roman" w:hAnsi="Times" w:cs="Times New Roman"/>
          <w:b/>
          <w:sz w:val="24"/>
          <w:szCs w:val="20"/>
          <w:lang w:eastAsia="ar-SA"/>
        </w:rPr>
        <w:t>Ten unique selling points of stories in quality improvement research</w:t>
      </w:r>
      <w:r w:rsidRPr="00093E70">
        <w:rPr>
          <w:rFonts w:ascii="Times" w:eastAsia="Times New Roman" w:hAnsi="Times" w:cs="Times New Roman"/>
          <w:sz w:val="24"/>
          <w:szCs w:val="20"/>
          <w:lang w:eastAsia="ar-SA"/>
        </w:rPr>
        <w:t xml:space="preserve"> (compiled from various sources)</w:t>
      </w:r>
    </w:p>
    <w:p w:rsidR="00093E70" w:rsidRPr="00093E70" w:rsidRDefault="00093E70" w:rsidP="00093E70">
      <w:pPr>
        <w:suppressAutoHyphens/>
        <w:spacing w:after="0" w:line="240" w:lineRule="auto"/>
        <w:rPr>
          <w:rFonts w:ascii="Times" w:eastAsia="Times New Roman" w:hAnsi="Times" w:cs="Times New Roman"/>
          <w:lang w:eastAsia="ar-SA"/>
        </w:rPr>
      </w:pPr>
      <w:r w:rsidRPr="00093E70">
        <w:rPr>
          <w:rFonts w:ascii="Times" w:eastAsia="Times New Roman" w:hAnsi="Times" w:cs="Times New Roman"/>
          <w:lang w:eastAsia="ar-SA"/>
        </w:rPr>
        <w:t xml:space="preserve">Stories are </w:t>
      </w:r>
      <w:r w:rsidRPr="00093E70">
        <w:rPr>
          <w:rFonts w:ascii="Times" w:eastAsia="Times New Roman" w:hAnsi="Times" w:cs="Times New Roman"/>
          <w:i/>
          <w:lang w:eastAsia="ar-SA"/>
        </w:rPr>
        <w:t>perspectival.</w:t>
      </w:r>
      <w:r w:rsidRPr="00093E70">
        <w:rPr>
          <w:rFonts w:ascii="Times" w:eastAsia="Times New Roman" w:hAnsi="Times" w:cs="Times New Roman"/>
          <w:lang w:eastAsia="ar-SA"/>
        </w:rPr>
        <w:t xml:space="preserve"> They are told subjectively from the point of view of the narrator, thus drawing attention to the individual rather than the institution</w:t>
      </w:r>
      <w:r w:rsidRPr="00093E70">
        <w:rPr>
          <w:rFonts w:ascii="Times" w:eastAsia="Times New Roman" w:hAnsi="Times" w:cs="Times New Roman"/>
          <w:vertAlign w:val="superscript"/>
          <w:lang w:eastAsia="ar-SA"/>
        </w:rPr>
        <w:footnoteReference w:id="18"/>
      </w:r>
      <w:r w:rsidRPr="00093E70">
        <w:rPr>
          <w:rFonts w:ascii="Times" w:eastAsia="Times New Roman" w:hAnsi="Times" w:cs="Times New Roman"/>
          <w:lang w:eastAsia="ar-SA"/>
        </w:rPr>
        <w:t>.</w:t>
      </w:r>
    </w:p>
    <w:p w:rsidR="00093E70" w:rsidRPr="00093E70" w:rsidRDefault="00093E70" w:rsidP="00093E70">
      <w:pPr>
        <w:suppressAutoHyphens/>
        <w:spacing w:after="0" w:line="240" w:lineRule="auto"/>
        <w:rPr>
          <w:rFonts w:ascii="Times" w:eastAsia="Times New Roman" w:hAnsi="Times" w:cs="Times New Roman"/>
          <w:lang w:eastAsia="ar-SA"/>
        </w:rPr>
      </w:pPr>
      <w:r w:rsidRPr="00093E70">
        <w:rPr>
          <w:rFonts w:ascii="Times" w:eastAsia="Times New Roman" w:hAnsi="Times" w:cs="Times New Roman"/>
          <w:lang w:eastAsia="ar-SA"/>
        </w:rPr>
        <w:t xml:space="preserve">Stories </w:t>
      </w:r>
      <w:r w:rsidRPr="00093E70">
        <w:rPr>
          <w:rFonts w:ascii="Times" w:eastAsia="Times New Roman" w:hAnsi="Times" w:cs="Times New Roman"/>
          <w:i/>
          <w:lang w:eastAsia="ar-SA"/>
        </w:rPr>
        <w:t>make sense of experience.</w:t>
      </w:r>
      <w:r w:rsidRPr="00093E70">
        <w:rPr>
          <w:rFonts w:ascii="Times" w:eastAsia="Times New Roman" w:hAnsi="Times" w:cs="Times New Roman"/>
          <w:lang w:eastAsia="ar-SA"/>
        </w:rPr>
        <w:t xml:space="preserve"> The structuring devices of time and plot retrospectively align events and actions so as to modify mental schemas.</w:t>
      </w:r>
    </w:p>
    <w:p w:rsidR="00093E70" w:rsidRPr="00093E70" w:rsidRDefault="00093E70" w:rsidP="00093E70">
      <w:pPr>
        <w:suppressAutoHyphens/>
        <w:spacing w:after="0" w:line="240" w:lineRule="auto"/>
        <w:rPr>
          <w:rFonts w:ascii="Times" w:eastAsia="Times New Roman" w:hAnsi="Times" w:cs="Times New Roman"/>
          <w:lang w:eastAsia="ar-SA"/>
        </w:rPr>
      </w:pPr>
      <w:r w:rsidRPr="00093E70">
        <w:rPr>
          <w:rFonts w:ascii="Times" w:eastAsia="Times New Roman" w:hAnsi="Times" w:cs="Times New Roman"/>
          <w:lang w:eastAsia="ar-SA"/>
        </w:rPr>
        <w:t xml:space="preserve">Stories are </w:t>
      </w:r>
      <w:r w:rsidRPr="00093E70">
        <w:rPr>
          <w:rFonts w:ascii="Times" w:eastAsia="Times New Roman" w:hAnsi="Times" w:cs="Times New Roman"/>
          <w:i/>
          <w:lang w:eastAsia="ar-SA"/>
        </w:rPr>
        <w:t>non-linear</w:t>
      </w:r>
      <w:r w:rsidRPr="00093E70">
        <w:rPr>
          <w:rFonts w:ascii="Times" w:eastAsia="Times New Roman" w:hAnsi="Times" w:cs="Times New Roman"/>
          <w:lang w:eastAsia="ar-SA"/>
        </w:rPr>
        <w:t>. They convey multiple and complex truths, depicting events as emerging from actions, relationships and environments.</w:t>
      </w:r>
    </w:p>
    <w:p w:rsidR="00093E70" w:rsidRPr="00093E70" w:rsidRDefault="00093E70" w:rsidP="00093E70">
      <w:pPr>
        <w:suppressAutoHyphens/>
        <w:spacing w:after="0" w:line="240" w:lineRule="auto"/>
        <w:rPr>
          <w:rFonts w:ascii="Times" w:eastAsia="Times New Roman" w:hAnsi="Times" w:cs="Times New Roman"/>
          <w:lang w:eastAsia="ar-SA"/>
        </w:rPr>
      </w:pPr>
      <w:r w:rsidRPr="00093E70">
        <w:rPr>
          <w:rFonts w:ascii="Times" w:eastAsia="Times New Roman" w:hAnsi="Times" w:cs="Times New Roman"/>
          <w:lang w:eastAsia="ar-SA"/>
        </w:rPr>
        <w:t xml:space="preserve">Stories are </w:t>
      </w:r>
      <w:r w:rsidRPr="00093E70">
        <w:rPr>
          <w:rFonts w:ascii="Times" w:eastAsia="Times New Roman" w:hAnsi="Times" w:cs="Times New Roman"/>
          <w:i/>
          <w:lang w:eastAsia="ar-SA"/>
        </w:rPr>
        <w:t>embedded in a context</w:t>
      </w:r>
      <w:r w:rsidRPr="00093E70">
        <w:rPr>
          <w:rFonts w:ascii="Times" w:eastAsia="Times New Roman" w:hAnsi="Times" w:cs="Times New Roman"/>
          <w:lang w:eastAsia="ar-SA"/>
        </w:rPr>
        <w:t>. A particular story about what went on in an organisation is nested within an over-arching meta-narrative of “what tends to go on around here”.</w:t>
      </w:r>
    </w:p>
    <w:p w:rsidR="00093E70" w:rsidRPr="00093E70" w:rsidRDefault="00093E70" w:rsidP="00093E70">
      <w:pPr>
        <w:suppressAutoHyphens/>
        <w:spacing w:after="0" w:line="240" w:lineRule="auto"/>
        <w:rPr>
          <w:rFonts w:ascii="Times" w:eastAsia="Times New Roman" w:hAnsi="Times" w:cs="Times New Roman"/>
          <w:lang w:eastAsia="ar-SA"/>
        </w:rPr>
      </w:pPr>
      <w:r w:rsidRPr="00093E70">
        <w:rPr>
          <w:rFonts w:ascii="Times" w:eastAsia="Times New Roman" w:hAnsi="Times" w:cs="Times New Roman"/>
          <w:lang w:eastAsia="ar-SA"/>
        </w:rPr>
        <w:t xml:space="preserve">Stories have an </w:t>
      </w:r>
      <w:r w:rsidRPr="00093E70">
        <w:rPr>
          <w:rFonts w:ascii="Times" w:eastAsia="Times New Roman" w:hAnsi="Times" w:cs="Times New Roman"/>
          <w:i/>
          <w:lang w:eastAsia="ar-SA"/>
        </w:rPr>
        <w:t>ethical dimension.</w:t>
      </w:r>
      <w:r w:rsidRPr="00093E70">
        <w:rPr>
          <w:rFonts w:ascii="Times" w:eastAsia="Times New Roman" w:hAnsi="Times" w:cs="Times New Roman"/>
          <w:lang w:eastAsia="ar-SA"/>
        </w:rPr>
        <w:t xml:space="preserve"> They depict both acts and omissions, reflecting… expectations about what a “good doctor” or a “good daughter” should have done   in such circumstances.</w:t>
      </w:r>
    </w:p>
    <w:p w:rsidR="00093E70" w:rsidRPr="00093E70" w:rsidRDefault="00093E70" w:rsidP="00093E70">
      <w:pPr>
        <w:suppressAutoHyphens/>
        <w:spacing w:after="0" w:line="240" w:lineRule="auto"/>
        <w:rPr>
          <w:rFonts w:ascii="Times" w:eastAsia="Times New Roman" w:hAnsi="Times" w:cs="Times New Roman"/>
          <w:lang w:eastAsia="ar-SA"/>
        </w:rPr>
      </w:pPr>
      <w:r w:rsidRPr="00093E70">
        <w:rPr>
          <w:rFonts w:ascii="Times" w:eastAsia="Times New Roman" w:hAnsi="Times" w:cs="Times New Roman"/>
          <w:lang w:eastAsia="ar-SA"/>
        </w:rPr>
        <w:t xml:space="preserve">Stories </w:t>
      </w:r>
      <w:r w:rsidRPr="00093E70">
        <w:rPr>
          <w:rFonts w:ascii="Times" w:eastAsia="Times New Roman" w:hAnsi="Times" w:cs="Times New Roman"/>
          <w:i/>
          <w:lang w:eastAsia="ar-SA"/>
        </w:rPr>
        <w:t>bridge the gap</w:t>
      </w:r>
      <w:r w:rsidRPr="00093E70">
        <w:rPr>
          <w:rFonts w:ascii="Times" w:eastAsia="Times New Roman" w:hAnsi="Times" w:cs="Times New Roman"/>
          <w:lang w:eastAsia="ar-SA"/>
        </w:rPr>
        <w:t xml:space="preserve"> between the formal codified space of an organisation (roles, job descriptions, and lines of accountability) and informal uncodified space (relationships, feelings, “unwritten rules”, and subcultures).</w:t>
      </w:r>
    </w:p>
    <w:p w:rsidR="00093E70" w:rsidRPr="00093E70" w:rsidRDefault="00093E70" w:rsidP="00093E70">
      <w:pPr>
        <w:suppressAutoHyphens/>
        <w:spacing w:after="0" w:line="240" w:lineRule="auto"/>
        <w:rPr>
          <w:rFonts w:ascii="Times" w:eastAsia="Times New Roman" w:hAnsi="Times" w:cs="Times New Roman"/>
          <w:lang w:eastAsia="ar-SA"/>
        </w:rPr>
      </w:pPr>
      <w:r w:rsidRPr="00093E70">
        <w:rPr>
          <w:rFonts w:ascii="Times" w:eastAsia="Times New Roman" w:hAnsi="Times" w:cs="Times New Roman"/>
          <w:lang w:eastAsia="ar-SA"/>
        </w:rPr>
        <w:t xml:space="preserve">Stories offer insights into </w:t>
      </w:r>
      <w:r w:rsidRPr="00093E70">
        <w:rPr>
          <w:rFonts w:ascii="Times" w:eastAsia="Times New Roman" w:hAnsi="Times" w:cs="Times New Roman"/>
          <w:i/>
          <w:lang w:eastAsia="ar-SA"/>
        </w:rPr>
        <w:t>what might have been</w:t>
      </w:r>
      <w:r w:rsidRPr="00093E70">
        <w:rPr>
          <w:rFonts w:ascii="Times" w:eastAsia="Times New Roman" w:hAnsi="Times" w:cs="Times New Roman"/>
          <w:lang w:eastAsia="ar-SA"/>
        </w:rPr>
        <w:t xml:space="preserve"> (what Bruner calls “subjunctivisation”). The imaginative reconstruction of… a story allows us to consider different options for change.</w:t>
      </w:r>
    </w:p>
    <w:p w:rsidR="00093E70" w:rsidRPr="00093E70" w:rsidRDefault="00093E70" w:rsidP="00093E70">
      <w:pPr>
        <w:suppressAutoHyphens/>
        <w:spacing w:after="0" w:line="240" w:lineRule="auto"/>
        <w:rPr>
          <w:rFonts w:ascii="Times" w:eastAsia="Times New Roman" w:hAnsi="Times" w:cs="Times New Roman"/>
          <w:lang w:eastAsia="ar-SA"/>
        </w:rPr>
      </w:pPr>
      <w:r w:rsidRPr="00093E70">
        <w:rPr>
          <w:rFonts w:ascii="Times" w:eastAsia="Times New Roman" w:hAnsi="Times" w:cs="Times New Roman"/>
          <w:lang w:eastAsia="ar-SA"/>
        </w:rPr>
        <w:t xml:space="preserve">Stories are </w:t>
      </w:r>
      <w:r w:rsidRPr="00093E70">
        <w:rPr>
          <w:rFonts w:ascii="Times" w:eastAsia="Times New Roman" w:hAnsi="Times" w:cs="Times New Roman"/>
          <w:i/>
          <w:lang w:eastAsia="ar-SA"/>
        </w:rPr>
        <w:t>action-oriented</w:t>
      </w:r>
      <w:r w:rsidRPr="00093E70">
        <w:rPr>
          <w:rFonts w:ascii="Times" w:eastAsia="Times New Roman" w:hAnsi="Times" w:cs="Times New Roman"/>
          <w:lang w:eastAsia="ar-SA"/>
        </w:rPr>
        <w:t>, depicting what people did (and what happened to them) and also igniting and shaping their future action.</w:t>
      </w:r>
    </w:p>
    <w:p w:rsidR="00093E70" w:rsidRPr="00093E70" w:rsidRDefault="00093E70" w:rsidP="00093E70">
      <w:pPr>
        <w:suppressAutoHyphens/>
        <w:spacing w:after="0" w:line="240" w:lineRule="auto"/>
        <w:rPr>
          <w:rFonts w:ascii="Times" w:eastAsia="Times New Roman" w:hAnsi="Times" w:cs="Times New Roman"/>
          <w:lang w:eastAsia="ar-SA"/>
        </w:rPr>
      </w:pPr>
      <w:r w:rsidRPr="00093E70">
        <w:rPr>
          <w:rFonts w:ascii="Times" w:eastAsia="Times New Roman" w:hAnsi="Times" w:cs="Times New Roman"/>
          <w:lang w:eastAsia="ar-SA"/>
        </w:rPr>
        <w:t xml:space="preserve">Stories are </w:t>
      </w:r>
      <w:r w:rsidRPr="00093E70">
        <w:rPr>
          <w:rFonts w:ascii="Times" w:eastAsia="Times New Roman" w:hAnsi="Times" w:cs="Times New Roman"/>
          <w:i/>
          <w:lang w:eastAsia="ar-SA"/>
        </w:rPr>
        <w:t>inherently subversive</w:t>
      </w:r>
      <w:r w:rsidRPr="00093E70">
        <w:rPr>
          <w:rFonts w:ascii="Times" w:eastAsia="Times New Roman" w:hAnsi="Times" w:cs="Times New Roman"/>
          <w:lang w:eastAsia="ar-SA"/>
        </w:rPr>
        <w:t xml:space="preserve"> since (in Bruner’s terminology) they embrace the tension between the canonical (i.e. an organisation’s standard routines and procedures) and the unexpected (i.e. new ways of thinking and working).</w:t>
      </w:r>
    </w:p>
    <w:p w:rsidR="00093E70" w:rsidRPr="00093E70" w:rsidRDefault="00093E70" w:rsidP="00093E70">
      <w:pPr>
        <w:suppressAutoHyphens/>
        <w:spacing w:after="0" w:line="240" w:lineRule="auto"/>
        <w:rPr>
          <w:rFonts w:ascii="Times" w:eastAsia="Times New Roman" w:hAnsi="Times" w:cs="Times New Roman"/>
          <w:i/>
          <w:lang w:eastAsia="ar-SA"/>
        </w:rPr>
      </w:pPr>
      <w:r w:rsidRPr="00093E70">
        <w:rPr>
          <w:rFonts w:ascii="Times" w:eastAsia="Times New Roman" w:hAnsi="Times" w:cs="Times New Roman"/>
          <w:lang w:eastAsia="ar-SA"/>
        </w:rPr>
        <w:t xml:space="preserve">Leadership is related to story-telling. </w:t>
      </w:r>
      <w:r w:rsidRPr="00093E70">
        <w:rPr>
          <w:rFonts w:ascii="Times" w:eastAsia="Times New Roman" w:hAnsi="Times" w:cs="Times New Roman"/>
          <w:i/>
          <w:lang w:eastAsia="ar-SA"/>
        </w:rPr>
        <w:t xml:space="preserve">“Leaders are people who tell good stories and about whom good stories are told”.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(Greenhalgh et al 2005: 444)</w:t>
      </w:r>
    </w:p>
    <w:p w:rsidR="00093E70" w:rsidRPr="00093E70" w:rsidRDefault="00093E70" w:rsidP="00093E70">
      <w:pPr>
        <w:suppressAutoHyphens/>
        <w:spacing w:after="0" w:line="240" w:lineRule="auto"/>
        <w:outlineLvl w:val="4"/>
        <w:rPr>
          <w:rFonts w:ascii="Times New Roman" w:eastAsia="Times New Roman" w:hAnsi="Times New Roman" w:cs="Times New Roman"/>
          <w:color w:val="000000"/>
          <w:sz w:val="24"/>
          <w:szCs w:val="20"/>
          <w:lang w:eastAsia="ar-SA"/>
        </w:rPr>
      </w:pPr>
      <w:bookmarkStart w:id="100" w:name="_Toc206042827"/>
      <w:r w:rsidRPr="00093E70">
        <w:rPr>
          <w:rFonts w:ascii="Times New Roman" w:eastAsia="Times New Roman" w:hAnsi="Times New Roman" w:cs="Times New Roman"/>
          <w:color w:val="000000"/>
          <w:sz w:val="24"/>
          <w:szCs w:val="20"/>
          <w:lang w:eastAsia="ar-SA"/>
        </w:rPr>
        <w:br w:type="page"/>
      </w:r>
      <w:bookmarkStart w:id="101" w:name="_Toc282847451"/>
      <w:r w:rsidRPr="00093E70">
        <w:rPr>
          <w:rFonts w:ascii="Times New Roman" w:eastAsia="Times New Roman" w:hAnsi="Times New Roman" w:cs="Times New Roman"/>
          <w:i/>
          <w:color w:val="000000"/>
          <w:sz w:val="24"/>
          <w:szCs w:val="20"/>
          <w:lang w:eastAsia="ar-SA"/>
        </w:rPr>
        <w:lastRenderedPageBreak/>
        <w:t>1.1.4.4.1. Program evaluation: a note.</w:t>
      </w:r>
      <w:bookmarkEnd w:id="100"/>
      <w:bookmarkEnd w:id="101"/>
      <w:r w:rsidRPr="00093E70">
        <w:rPr>
          <w:rFonts w:ascii="Times New Roman" w:eastAsia="Times New Roman" w:hAnsi="Times New Roman" w:cs="Times New Roman"/>
          <w:i/>
          <w:color w:val="000000"/>
          <w:sz w:val="24"/>
          <w:szCs w:val="20"/>
          <w:lang w:eastAsia="ar-SA"/>
        </w:rPr>
        <w:t xml:space="preserve"> </w:t>
      </w:r>
      <w:r w:rsidRPr="00093E70">
        <w:rPr>
          <w:rFonts w:ascii="Times New Roman" w:eastAsia="Times New Roman" w:hAnsi="Times New Roman" w:cs="Times New Roman"/>
          <w:color w:val="000000"/>
          <w:sz w:val="24"/>
          <w:szCs w:val="20"/>
          <w:lang w:eastAsia="ar-SA"/>
        </w:rPr>
        <w:t xml:space="preserve"> </w:t>
      </w:r>
    </w:p>
    <w:p w:rsidR="00093E70" w:rsidRPr="00093E70" w:rsidRDefault="00093E70" w:rsidP="00093E70">
      <w:pPr>
        <w:suppressAutoHyphens/>
        <w:spacing w:after="0" w:line="240" w:lineRule="auto"/>
        <w:rPr>
          <w:rFonts w:ascii="Times New Roman" w:eastAsia="Times New Roman" w:hAnsi="Times New Roman" w:cs="Times New Roman"/>
          <w:color w:val="000000"/>
          <w:sz w:val="24"/>
          <w:szCs w:val="20"/>
          <w:lang w:val="en-US" w:eastAsia="ar-SA"/>
        </w:rPr>
      </w:pPr>
    </w:p>
    <w:p w:rsidR="00093E70" w:rsidRPr="00093E70" w:rsidRDefault="00093E70" w:rsidP="00093E70">
      <w:pPr>
        <w:suppressAutoHyphens/>
        <w:spacing w:after="0" w:line="240" w:lineRule="auto"/>
        <w:rPr>
          <w:rFonts w:ascii="Times New Roman" w:eastAsia="Times New Roman" w:hAnsi="Times New Roman" w:cs="Times New Roman"/>
          <w:color w:val="000000"/>
          <w:sz w:val="24"/>
          <w:szCs w:val="20"/>
          <w:lang w:val="en-US" w:eastAsia="ar-SA"/>
        </w:rPr>
      </w:pPr>
      <w:r w:rsidRPr="00093E70">
        <w:rPr>
          <w:rFonts w:ascii="Times New Roman" w:eastAsia="Times New Roman" w:hAnsi="Times New Roman" w:cs="Times New Roman"/>
          <w:color w:val="000000"/>
          <w:sz w:val="24"/>
          <w:szCs w:val="20"/>
          <w:lang w:val="en-US" w:eastAsia="ar-SA"/>
        </w:rPr>
        <w:t>Where is BNIM in respect of program evaluation?</w:t>
      </w:r>
    </w:p>
    <w:p w:rsidR="00093E70" w:rsidRPr="00093E70" w:rsidRDefault="00093E70" w:rsidP="00093E70">
      <w:pPr>
        <w:suppressAutoHyphens/>
        <w:spacing w:after="0" w:line="240" w:lineRule="auto"/>
        <w:rPr>
          <w:rFonts w:ascii="Times New Roman" w:eastAsia="Times New Roman" w:hAnsi="Times New Roman" w:cs="Times New Roman"/>
          <w:color w:val="000000"/>
          <w:sz w:val="24"/>
          <w:szCs w:val="20"/>
          <w:lang w:val="en-US" w:eastAsia="ar-SA"/>
        </w:rPr>
      </w:pPr>
    </w:p>
    <w:p w:rsidR="00093E70" w:rsidRPr="00093E70" w:rsidRDefault="00093E70" w:rsidP="00093E70">
      <w:pPr>
        <w:suppressAutoHyphens/>
        <w:spacing w:after="0" w:line="240" w:lineRule="auto"/>
        <w:ind w:left="720"/>
        <w:rPr>
          <w:rFonts w:ascii="Times New Roman" w:eastAsia="Times New Roman" w:hAnsi="Times New Roman" w:cs="Times New Roman"/>
          <w:color w:val="000000"/>
          <w:sz w:val="24"/>
          <w:szCs w:val="20"/>
          <w:lang w:val="en-US" w:eastAsia="ar-SA"/>
        </w:rPr>
      </w:pPr>
      <w:r w:rsidRPr="00093E70">
        <w:rPr>
          <w:rFonts w:ascii="Times New Roman" w:eastAsia="Times New Roman" w:hAnsi="Times New Roman" w:cs="Times New Roman"/>
          <w:color w:val="000000"/>
          <w:sz w:val="24"/>
          <w:szCs w:val="20"/>
          <w:lang w:val="en-US" w:eastAsia="ar-SA"/>
        </w:rPr>
        <w:t xml:space="preserve">In the bibliography you’ll find a reference to Froggett et al (2005) and a URL from which you can download the report of their 3-year evaluation study  of integrated  programmes involving older people of a Healthy Living Centre in Bromley-by-Bow, </w:t>
      </w:r>
      <w:smartTag w:uri="urn:schemas-microsoft-com:office:smarttags" w:element="place">
        <w:r w:rsidRPr="00093E70">
          <w:rPr>
            <w:rFonts w:ascii="Times New Roman" w:eastAsia="Times New Roman" w:hAnsi="Times New Roman" w:cs="Times New Roman"/>
            <w:color w:val="000000"/>
            <w:sz w:val="24"/>
            <w:szCs w:val="20"/>
            <w:lang w:val="en-US" w:eastAsia="ar-SA"/>
          </w:rPr>
          <w:t>East London</w:t>
        </w:r>
      </w:smartTag>
      <w:r w:rsidRPr="00093E70">
        <w:rPr>
          <w:rFonts w:ascii="Times New Roman" w:eastAsia="Times New Roman" w:hAnsi="Times New Roman" w:cs="Times New Roman"/>
          <w:color w:val="000000"/>
          <w:sz w:val="24"/>
          <w:szCs w:val="20"/>
          <w:lang w:val="en-US" w:eastAsia="ar-SA"/>
        </w:rPr>
        <w:t xml:space="preserve">. This involved BNIM interviewing as well as other methods (BNIM-plus). </w:t>
      </w:r>
    </w:p>
    <w:p w:rsidR="00093E70" w:rsidRPr="00093E70" w:rsidRDefault="00093E70" w:rsidP="00093E70">
      <w:pPr>
        <w:suppressAutoHyphens/>
        <w:spacing w:after="0" w:line="240" w:lineRule="auto"/>
        <w:ind w:left="720"/>
        <w:rPr>
          <w:rFonts w:ascii="Times New Roman" w:eastAsia="Times New Roman" w:hAnsi="Times New Roman" w:cs="Times New Roman"/>
          <w:color w:val="000000"/>
          <w:sz w:val="24"/>
          <w:szCs w:val="20"/>
          <w:lang w:val="en-US" w:eastAsia="ar-SA"/>
        </w:rPr>
      </w:pPr>
    </w:p>
    <w:p w:rsidR="00093E70" w:rsidRPr="00093E70" w:rsidRDefault="00093E70" w:rsidP="00093E70">
      <w:pPr>
        <w:suppressAutoHyphens/>
        <w:spacing w:after="0" w:line="240" w:lineRule="auto"/>
        <w:ind w:left="720"/>
        <w:rPr>
          <w:rFonts w:ascii="Times New Roman" w:eastAsia="Times New Roman" w:hAnsi="Times New Roman" w:cs="Times New Roman"/>
          <w:color w:val="000000"/>
          <w:sz w:val="24"/>
          <w:szCs w:val="20"/>
          <w:lang w:val="en-US" w:eastAsia="ar-SA"/>
        </w:rPr>
      </w:pPr>
      <w:r w:rsidRPr="00093E70">
        <w:rPr>
          <w:rFonts w:ascii="Times New Roman" w:eastAsia="Times New Roman" w:hAnsi="Times New Roman" w:cs="Times New Roman"/>
          <w:color w:val="000000"/>
          <w:sz w:val="24"/>
          <w:szCs w:val="20"/>
          <w:lang w:val="en-US" w:eastAsia="ar-SA"/>
        </w:rPr>
        <w:t xml:space="preserve">There is the SOSTRIS Phase Two study of thirteen innovative organizations in </w:t>
      </w:r>
      <w:smartTag w:uri="urn:schemas-microsoft-com:office:smarttags" w:element="place">
        <w:r w:rsidRPr="00093E70">
          <w:rPr>
            <w:rFonts w:ascii="Times New Roman" w:eastAsia="Times New Roman" w:hAnsi="Times New Roman" w:cs="Times New Roman"/>
            <w:color w:val="000000"/>
            <w:sz w:val="24"/>
            <w:szCs w:val="20"/>
            <w:lang w:val="en-US" w:eastAsia="ar-SA"/>
          </w:rPr>
          <w:t>Europe</w:t>
        </w:r>
      </w:smartTag>
      <w:r w:rsidRPr="00093E70">
        <w:rPr>
          <w:rFonts w:ascii="Times New Roman" w:eastAsia="Times New Roman" w:hAnsi="Times New Roman" w:cs="Times New Roman"/>
          <w:color w:val="000000"/>
          <w:sz w:val="24"/>
          <w:szCs w:val="20"/>
          <w:lang w:val="en-US" w:eastAsia="ar-SA"/>
        </w:rPr>
        <w:t xml:space="preserve"> (summarized in Wengraf 2002a). </w:t>
      </w:r>
    </w:p>
    <w:p w:rsidR="00093E70" w:rsidRPr="00093E70" w:rsidRDefault="00093E70" w:rsidP="00093E70">
      <w:pPr>
        <w:suppressAutoHyphens/>
        <w:spacing w:after="0" w:line="240" w:lineRule="auto"/>
        <w:ind w:left="720"/>
        <w:rPr>
          <w:rFonts w:ascii="Times New Roman" w:eastAsia="Times New Roman" w:hAnsi="Times New Roman" w:cs="Times New Roman"/>
          <w:color w:val="000000"/>
          <w:sz w:val="24"/>
          <w:szCs w:val="20"/>
          <w:lang w:val="en-US" w:eastAsia="ar-SA"/>
        </w:rPr>
      </w:pPr>
    </w:p>
    <w:p w:rsidR="00093E70" w:rsidRPr="00093E70" w:rsidRDefault="00093E70" w:rsidP="00093E70">
      <w:pPr>
        <w:suppressAutoHyphens/>
        <w:spacing w:after="0" w:line="240" w:lineRule="auto"/>
        <w:ind w:left="720"/>
        <w:rPr>
          <w:rFonts w:ascii="Times New Roman" w:eastAsia="Times New Roman" w:hAnsi="Times New Roman" w:cs="Times New Roman"/>
          <w:color w:val="000000"/>
          <w:sz w:val="24"/>
          <w:szCs w:val="20"/>
          <w:lang w:val="en-US" w:eastAsia="ar-SA"/>
        </w:rPr>
      </w:pPr>
      <w:r w:rsidRPr="00093E70">
        <w:rPr>
          <w:rFonts w:ascii="Times New Roman" w:eastAsia="Times New Roman" w:hAnsi="Times New Roman" w:cs="Times New Roman"/>
          <w:color w:val="000000"/>
          <w:sz w:val="24"/>
          <w:szCs w:val="20"/>
          <w:lang w:val="en-US" w:eastAsia="ar-SA"/>
        </w:rPr>
        <w:t>There is an evaluation of the working of the Speke (</w:t>
      </w:r>
      <w:smartTag w:uri="urn:schemas-microsoft-com:office:smarttags" w:element="place">
        <w:r w:rsidRPr="00093E70">
          <w:rPr>
            <w:rFonts w:ascii="Times New Roman" w:eastAsia="Times New Roman" w:hAnsi="Times New Roman" w:cs="Times New Roman"/>
            <w:color w:val="000000"/>
            <w:sz w:val="24"/>
            <w:szCs w:val="20"/>
            <w:lang w:val="en-US" w:eastAsia="ar-SA"/>
          </w:rPr>
          <w:t>Liverpool</w:t>
        </w:r>
      </w:smartTag>
      <w:r w:rsidRPr="00093E70">
        <w:rPr>
          <w:rFonts w:ascii="Times New Roman" w:eastAsia="Times New Roman" w:hAnsi="Times New Roman" w:cs="Times New Roman"/>
          <w:color w:val="000000"/>
          <w:sz w:val="24"/>
          <w:szCs w:val="20"/>
          <w:lang w:val="en-US" w:eastAsia="ar-SA"/>
        </w:rPr>
        <w:t xml:space="preserve">) Intergenerational Project (Robinson  et al 2006). </w:t>
      </w:r>
    </w:p>
    <w:p w:rsidR="00093E70" w:rsidRPr="00093E70" w:rsidRDefault="00093E70" w:rsidP="00093E70">
      <w:pPr>
        <w:suppressAutoHyphens/>
        <w:spacing w:after="0" w:line="240" w:lineRule="auto"/>
        <w:ind w:left="720"/>
        <w:rPr>
          <w:rFonts w:ascii="Times New Roman" w:eastAsia="Times New Roman" w:hAnsi="Times New Roman" w:cs="Times New Roman"/>
          <w:color w:val="000000"/>
          <w:sz w:val="24"/>
          <w:szCs w:val="20"/>
          <w:lang w:val="en-US" w:eastAsia="ar-SA"/>
        </w:rPr>
      </w:pPr>
    </w:p>
    <w:p w:rsidR="00093E70" w:rsidRPr="00093E70" w:rsidRDefault="00093E70" w:rsidP="00093E70">
      <w:pPr>
        <w:suppressAutoHyphens/>
        <w:spacing w:after="0" w:line="240" w:lineRule="auto"/>
        <w:ind w:left="720"/>
        <w:rPr>
          <w:rFonts w:ascii="Times New Roman" w:eastAsia="Times New Roman" w:hAnsi="Times New Roman" w:cs="Times New Roman"/>
          <w:color w:val="000000"/>
          <w:sz w:val="24"/>
          <w:szCs w:val="20"/>
          <w:lang w:val="en-US" w:eastAsia="ar-SA"/>
        </w:rPr>
      </w:pPr>
      <w:r w:rsidRPr="00093E70">
        <w:rPr>
          <w:rFonts w:ascii="Times New Roman" w:eastAsia="Times New Roman" w:hAnsi="Times New Roman" w:cs="Times New Roman"/>
          <w:color w:val="000000"/>
          <w:sz w:val="24"/>
          <w:szCs w:val="20"/>
          <w:lang w:val="en-US" w:eastAsia="ar-SA"/>
        </w:rPr>
        <w:t xml:space="preserve">Slightly to one  side, there is a study of a program of using BNIM-evoked stories of African-American breast cancer survivors as a basis for ‘cancer education’ videos (Kreuter et al 2008). Note, though, that BNIM was not used for an </w:t>
      </w:r>
      <w:r w:rsidRPr="00093E70">
        <w:rPr>
          <w:rFonts w:ascii="Times New Roman" w:eastAsia="Times New Roman" w:hAnsi="Times New Roman" w:cs="Times New Roman"/>
          <w:i/>
          <w:color w:val="000000"/>
          <w:sz w:val="24"/>
          <w:szCs w:val="20"/>
          <w:lang w:val="en-US" w:eastAsia="ar-SA"/>
        </w:rPr>
        <w:t>evaluation</w:t>
      </w:r>
      <w:r w:rsidRPr="00093E70">
        <w:rPr>
          <w:rFonts w:ascii="Times New Roman" w:eastAsia="Times New Roman" w:hAnsi="Times New Roman" w:cs="Times New Roman"/>
          <w:color w:val="000000"/>
          <w:sz w:val="24"/>
          <w:szCs w:val="20"/>
          <w:lang w:val="en-US" w:eastAsia="ar-SA"/>
        </w:rPr>
        <w:t xml:space="preserve"> of that programme. [Compare the use of videos worked up from studies with homeless people and homelessness officers in </w:t>
      </w:r>
      <w:smartTag w:uri="urn:schemas-microsoft-com:office:smarttags" w:element="place">
        <w:smartTag w:uri="urn:schemas-microsoft-com:office:smarttags" w:element="City">
          <w:r w:rsidRPr="00093E70">
            <w:rPr>
              <w:rFonts w:ascii="Times New Roman" w:eastAsia="Times New Roman" w:hAnsi="Times New Roman" w:cs="Times New Roman"/>
              <w:color w:val="000000"/>
              <w:sz w:val="24"/>
              <w:szCs w:val="20"/>
              <w:lang w:val="en-US" w:eastAsia="ar-SA"/>
            </w:rPr>
            <w:t>London</w:t>
          </w:r>
        </w:smartTag>
      </w:smartTag>
      <w:r w:rsidRPr="00093E70">
        <w:rPr>
          <w:rFonts w:ascii="Times New Roman" w:eastAsia="Times New Roman" w:hAnsi="Times New Roman" w:cs="Times New Roman"/>
          <w:color w:val="000000"/>
          <w:sz w:val="24"/>
          <w:szCs w:val="20"/>
          <w:lang w:val="en-US" w:eastAsia="ar-SA"/>
        </w:rPr>
        <w:t>: Chamberlayne and Chamberlayne 2005)</w:t>
      </w:r>
    </w:p>
    <w:p w:rsidR="00093E70" w:rsidRPr="00093E70" w:rsidRDefault="00093E70" w:rsidP="00093E70">
      <w:pPr>
        <w:suppressAutoHyphens/>
        <w:spacing w:after="0" w:line="240" w:lineRule="auto"/>
        <w:rPr>
          <w:rFonts w:ascii="Times New Roman" w:eastAsia="Times New Roman" w:hAnsi="Times New Roman" w:cs="Times New Roman"/>
          <w:color w:val="000000"/>
          <w:sz w:val="24"/>
          <w:szCs w:val="20"/>
          <w:lang w:val="en-US" w:eastAsia="ar-SA"/>
        </w:rPr>
      </w:pPr>
    </w:p>
    <w:p w:rsidR="00093E70" w:rsidRPr="00093E70" w:rsidRDefault="00093E70" w:rsidP="00093E70">
      <w:pPr>
        <w:suppressAutoHyphens/>
        <w:spacing w:after="0" w:line="240" w:lineRule="auto"/>
        <w:rPr>
          <w:rFonts w:ascii="Times New Roman" w:eastAsia="Times New Roman" w:hAnsi="Times New Roman" w:cs="Times New Roman"/>
          <w:color w:val="000000"/>
          <w:sz w:val="24"/>
          <w:szCs w:val="20"/>
          <w:lang w:val="en-US" w:eastAsia="ar-SA"/>
        </w:rPr>
      </w:pPr>
      <w:r w:rsidRPr="00093E70">
        <w:rPr>
          <w:rFonts w:ascii="Times New Roman" w:eastAsia="Times New Roman" w:hAnsi="Times New Roman" w:cs="Times New Roman"/>
          <w:color w:val="000000"/>
          <w:sz w:val="24"/>
          <w:szCs w:val="20"/>
          <w:lang w:val="en-US" w:eastAsia="ar-SA"/>
        </w:rPr>
        <w:t xml:space="preserve">Slightly to my surprise, at the moment these seem to be the only ones  that come to mind. </w:t>
      </w:r>
    </w:p>
    <w:p w:rsidR="00093E70" w:rsidRPr="00093E70" w:rsidRDefault="00093E70" w:rsidP="00093E70">
      <w:pPr>
        <w:suppressAutoHyphens/>
        <w:spacing w:after="0" w:line="240" w:lineRule="auto"/>
        <w:rPr>
          <w:rFonts w:ascii="Times New Roman" w:eastAsia="Times New Roman" w:hAnsi="Times New Roman" w:cs="Times New Roman"/>
          <w:color w:val="000000"/>
          <w:sz w:val="24"/>
          <w:szCs w:val="20"/>
          <w:lang w:val="en-US" w:eastAsia="ar-SA"/>
        </w:rPr>
      </w:pPr>
    </w:p>
    <w:p w:rsidR="00093E70" w:rsidRPr="00093E70" w:rsidRDefault="00093E70" w:rsidP="00093E70">
      <w:pPr>
        <w:suppressAutoHyphens/>
        <w:spacing w:after="0" w:line="240" w:lineRule="auto"/>
        <w:rPr>
          <w:rFonts w:ascii="Times New Roman" w:eastAsia="Times New Roman" w:hAnsi="Times New Roman" w:cs="Times New Roman"/>
          <w:color w:val="000000"/>
          <w:sz w:val="24"/>
          <w:szCs w:val="20"/>
          <w:lang w:val="en-US" w:eastAsia="ar-SA"/>
        </w:rPr>
      </w:pPr>
      <w:r w:rsidRPr="00093E70">
        <w:rPr>
          <w:rFonts w:ascii="Times New Roman" w:eastAsia="Times New Roman" w:hAnsi="Times New Roman" w:cs="Times New Roman"/>
          <w:color w:val="000000"/>
          <w:sz w:val="24"/>
          <w:szCs w:val="20"/>
          <w:lang w:val="en-US" w:eastAsia="ar-SA"/>
        </w:rPr>
        <w:t xml:space="preserve">I say, “surprise” because a lot of the work undertaken with BNIM has been concerned with BNIM interviewing of front-line professionals or of their clients, and so has been “about programs” even if not formally focused on them. </w:t>
      </w:r>
    </w:p>
    <w:p w:rsidR="00093E70" w:rsidRPr="00093E70" w:rsidRDefault="00093E70" w:rsidP="00093E70">
      <w:pPr>
        <w:suppressAutoHyphens/>
        <w:spacing w:after="0" w:line="240" w:lineRule="auto"/>
        <w:rPr>
          <w:rFonts w:ascii="Times New Roman" w:eastAsia="Times New Roman" w:hAnsi="Times New Roman" w:cs="Times New Roman"/>
          <w:color w:val="000000"/>
          <w:sz w:val="24"/>
          <w:szCs w:val="20"/>
          <w:lang w:val="en-US" w:eastAsia="ar-SA"/>
        </w:rPr>
      </w:pPr>
    </w:p>
    <w:p w:rsidR="00093E70" w:rsidRPr="00093E70" w:rsidRDefault="00093E70" w:rsidP="00093E70">
      <w:pPr>
        <w:suppressAutoHyphens/>
        <w:spacing w:after="0" w:line="240" w:lineRule="auto"/>
        <w:ind w:left="720"/>
        <w:rPr>
          <w:rFonts w:ascii="Times New Roman" w:eastAsia="Times New Roman" w:hAnsi="Times New Roman" w:cs="Times New Roman"/>
          <w:color w:val="000000"/>
          <w:sz w:val="24"/>
          <w:szCs w:val="20"/>
          <w:lang w:val="en-US" w:eastAsia="ar-SA"/>
        </w:rPr>
      </w:pPr>
      <w:r w:rsidRPr="00093E70">
        <w:rPr>
          <w:rFonts w:ascii="Times New Roman" w:eastAsia="Times New Roman" w:hAnsi="Times New Roman" w:cs="Times New Roman"/>
          <w:color w:val="000000"/>
          <w:sz w:val="24"/>
          <w:szCs w:val="20"/>
          <w:lang w:val="en-US" w:eastAsia="ar-SA"/>
        </w:rPr>
        <w:t>In the bibliographies, you will find references to BNIM research on the lived experiences and subjectivities of  the education and training, and the professional practice of  </w:t>
      </w:r>
      <w:r w:rsidRPr="00093E70">
        <w:rPr>
          <w:rFonts w:ascii="Times New Roman" w:eastAsia="Times New Roman" w:hAnsi="Times New Roman" w:cs="Times New Roman"/>
          <w:i/>
          <w:color w:val="000000"/>
          <w:sz w:val="24"/>
          <w:szCs w:val="20"/>
          <w:lang w:val="en-US" w:eastAsia="ar-SA"/>
        </w:rPr>
        <w:t>front-line (or close-to-front-line) professionals</w:t>
      </w:r>
      <w:r w:rsidRPr="00093E70">
        <w:rPr>
          <w:rFonts w:ascii="Times New Roman" w:eastAsia="Times New Roman" w:hAnsi="Times New Roman" w:cs="Times New Roman"/>
          <w:color w:val="000000"/>
          <w:sz w:val="24"/>
          <w:szCs w:val="20"/>
          <w:lang w:val="en-US" w:eastAsia="ar-SA"/>
        </w:rPr>
        <w:t xml:space="preserve">. </w:t>
      </w:r>
    </w:p>
    <w:p w:rsidR="00093E70" w:rsidRPr="00093E70" w:rsidRDefault="00093E70" w:rsidP="00093E70">
      <w:pPr>
        <w:suppressAutoHyphens/>
        <w:spacing w:after="0" w:line="240" w:lineRule="auto"/>
        <w:ind w:left="720"/>
        <w:rPr>
          <w:rFonts w:ascii="Times New Roman" w:eastAsia="Times New Roman" w:hAnsi="Times New Roman" w:cs="Times New Roman"/>
          <w:color w:val="000000"/>
          <w:sz w:val="24"/>
          <w:szCs w:val="20"/>
          <w:lang w:val="en-US" w:eastAsia="ar-SA"/>
        </w:rPr>
      </w:pPr>
    </w:p>
    <w:p w:rsidR="00093E70" w:rsidRPr="00093E70" w:rsidRDefault="00093E70" w:rsidP="00093E70">
      <w:pPr>
        <w:suppressAutoHyphens/>
        <w:spacing w:after="0" w:line="240" w:lineRule="auto"/>
        <w:ind w:left="720"/>
        <w:rPr>
          <w:rFonts w:ascii="Times New Roman" w:eastAsia="Times New Roman" w:hAnsi="Times New Roman" w:cs="Times New Roman"/>
          <w:color w:val="000000"/>
          <w:sz w:val="24"/>
          <w:szCs w:val="20"/>
          <w:lang w:val="en-US" w:eastAsia="ar-SA"/>
        </w:rPr>
      </w:pPr>
      <w:r w:rsidRPr="00093E70">
        <w:rPr>
          <w:rFonts w:ascii="Times New Roman" w:eastAsia="Times New Roman" w:hAnsi="Times New Roman" w:cs="Times New Roman"/>
          <w:color w:val="000000"/>
          <w:sz w:val="24"/>
          <w:szCs w:val="20"/>
          <w:lang w:val="en-US" w:eastAsia="ar-SA"/>
        </w:rPr>
        <w:t xml:space="preserve">There are studies of  officials dealing with the homeless (Curran and Chamberlayne);  human resource officials (HRD) dealing with disability (Abbott and Williams). mental health workers in different contexts (Bolton; Little; Weaks and Johansen);  of workplace mentors of mental health nurses in training (Volante and Gurney </w:t>
      </w:r>
      <w:r w:rsidRPr="00093E70">
        <w:rPr>
          <w:rFonts w:ascii="Times New Roman" w:eastAsia="Times New Roman" w:hAnsi="Times New Roman" w:cs="Times New Roman"/>
          <w:i/>
          <w:color w:val="000000"/>
          <w:sz w:val="24"/>
          <w:szCs w:val="20"/>
          <w:lang w:val="en-US" w:eastAsia="ar-SA"/>
        </w:rPr>
        <w:t>forthcoming</w:t>
      </w:r>
      <w:r w:rsidRPr="00093E70">
        <w:rPr>
          <w:rFonts w:ascii="Times New Roman" w:eastAsia="Times New Roman" w:hAnsi="Times New Roman" w:cs="Times New Roman"/>
          <w:color w:val="000000"/>
          <w:sz w:val="24"/>
          <w:szCs w:val="20"/>
          <w:lang w:val="en-US" w:eastAsia="ar-SA"/>
        </w:rPr>
        <w:t xml:space="preserve">) and nurses in nurse education (Volante;  Sochan and Singh); occupational therapists (Campbell-Breen); clinical psychologists dealing with mental ill-health sufferers (Worthington); teachers and school principals (Tucker; Kamara; Zhao and Poulson; McCulloch; Rippon). There are also studies of informal carers (Chamberlayne; Chamberlayne and King; Jones ; Nicholson;);  of clergy being ordained or in function (Williams, Wemm).  </w:t>
      </w:r>
    </w:p>
    <w:p w:rsidR="00093E70" w:rsidRPr="00093E70" w:rsidRDefault="00093E70" w:rsidP="00093E70">
      <w:pPr>
        <w:suppressAutoHyphens/>
        <w:spacing w:after="0" w:line="240" w:lineRule="auto"/>
        <w:ind w:left="720"/>
        <w:rPr>
          <w:rFonts w:ascii="Times New Roman" w:eastAsia="Times New Roman" w:hAnsi="Times New Roman" w:cs="Times New Roman"/>
          <w:color w:val="000000"/>
          <w:sz w:val="24"/>
          <w:szCs w:val="20"/>
          <w:lang w:val="en-US" w:eastAsia="ar-SA"/>
        </w:rPr>
      </w:pPr>
    </w:p>
    <w:p w:rsidR="00093E70" w:rsidRPr="00093E70" w:rsidRDefault="00093E70" w:rsidP="00093E70">
      <w:pPr>
        <w:suppressAutoHyphens/>
        <w:spacing w:after="0" w:line="240" w:lineRule="auto"/>
        <w:ind w:left="720"/>
        <w:rPr>
          <w:rFonts w:ascii="Times New Roman" w:eastAsia="Times New Roman" w:hAnsi="Times New Roman" w:cs="Times New Roman"/>
          <w:color w:val="000000"/>
          <w:sz w:val="24"/>
          <w:szCs w:val="20"/>
          <w:lang w:val="en-US" w:eastAsia="ar-SA"/>
        </w:rPr>
      </w:pPr>
    </w:p>
    <w:p w:rsidR="00093E70" w:rsidRPr="00093E70" w:rsidRDefault="00093E70" w:rsidP="00093E70">
      <w:pPr>
        <w:suppressAutoHyphens/>
        <w:spacing w:after="0" w:line="240" w:lineRule="auto"/>
        <w:ind w:left="720"/>
        <w:rPr>
          <w:rFonts w:ascii="Times New Roman" w:eastAsia="Times New Roman" w:hAnsi="Times New Roman" w:cs="Times New Roman"/>
          <w:color w:val="000000"/>
          <w:sz w:val="24"/>
          <w:szCs w:val="20"/>
          <w:lang w:val="en-US" w:eastAsia="ar-SA"/>
        </w:rPr>
      </w:pPr>
      <w:r w:rsidRPr="00093E70">
        <w:rPr>
          <w:rFonts w:ascii="Times New Roman" w:eastAsia="Times New Roman" w:hAnsi="Times New Roman" w:cs="Times New Roman"/>
          <w:color w:val="000000"/>
          <w:sz w:val="24"/>
          <w:szCs w:val="20"/>
          <w:lang w:val="en-US" w:eastAsia="ar-SA"/>
        </w:rPr>
        <w:lastRenderedPageBreak/>
        <w:t xml:space="preserve">Also, there are studies directly of </w:t>
      </w:r>
      <w:r w:rsidRPr="00093E70">
        <w:rPr>
          <w:rFonts w:ascii="Times New Roman" w:eastAsia="Times New Roman" w:hAnsi="Times New Roman" w:cs="Times New Roman"/>
          <w:i/>
          <w:color w:val="000000"/>
          <w:sz w:val="24"/>
          <w:szCs w:val="20"/>
          <w:lang w:val="en-US" w:eastAsia="ar-SA"/>
        </w:rPr>
        <w:t>those affected</w:t>
      </w:r>
      <w:r w:rsidRPr="00093E70">
        <w:rPr>
          <w:rFonts w:ascii="Times New Roman" w:eastAsia="Times New Roman" w:hAnsi="Times New Roman" w:cs="Times New Roman"/>
          <w:color w:val="000000"/>
          <w:sz w:val="24"/>
          <w:szCs w:val="20"/>
          <w:lang w:val="en-US" w:eastAsia="ar-SA"/>
        </w:rPr>
        <w:t xml:space="preserve"> </w:t>
      </w:r>
      <w:r w:rsidRPr="00093E70">
        <w:rPr>
          <w:rFonts w:ascii="Times New Roman" w:eastAsia="Times New Roman" w:hAnsi="Times New Roman" w:cs="Times New Roman"/>
          <w:i/>
          <w:color w:val="000000"/>
          <w:sz w:val="24"/>
          <w:szCs w:val="20"/>
          <w:lang w:val="en-US" w:eastAsia="ar-SA"/>
        </w:rPr>
        <w:t>by conditions that involve actual or potential  programs</w:t>
      </w:r>
      <w:r w:rsidRPr="00093E70">
        <w:rPr>
          <w:rFonts w:ascii="Times New Roman" w:eastAsia="Times New Roman" w:hAnsi="Times New Roman" w:cs="Times New Roman"/>
          <w:color w:val="000000"/>
          <w:sz w:val="24"/>
          <w:szCs w:val="20"/>
          <w:lang w:val="en-US" w:eastAsia="ar-SA"/>
        </w:rPr>
        <w:t xml:space="preserve">: </w:t>
      </w:r>
    </w:p>
    <w:p w:rsidR="00093E70" w:rsidRPr="00093E70" w:rsidRDefault="00093E70" w:rsidP="00093E70">
      <w:pPr>
        <w:suppressAutoHyphens/>
        <w:spacing w:after="0" w:line="240" w:lineRule="auto"/>
        <w:ind w:left="720"/>
        <w:rPr>
          <w:rFonts w:ascii="Times New Roman" w:eastAsia="Times New Roman" w:hAnsi="Times New Roman" w:cs="Times New Roman"/>
          <w:color w:val="000000"/>
          <w:sz w:val="24"/>
          <w:szCs w:val="20"/>
          <w:lang w:val="en-US"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New Roman" w:eastAsia="Times New Roman" w:hAnsi="Times New Roman" w:cs="Times New Roman"/>
          <w:color w:val="000000"/>
          <w:sz w:val="24"/>
          <w:szCs w:val="20"/>
          <w:lang w:val="en-US" w:eastAsia="ar-SA"/>
        </w:rPr>
        <w:t>homeless people (Curran; Chamberlayne and Chamberlayne; Tejero and Torrabadella), clients of occupational therapists (Campbell-Breen), young  migrant women (van Bergen),  teenage mothers and fathers (McNulty; Hirst, Formby and Owen);  migrants (Meares; Firkin et al; Breckner, Rosenthal and Bogner); Congolese refugee women (Pavlish); Congolese children affected by war and transmission of violence (</w:t>
      </w:r>
      <w:smartTag w:uri="urn:schemas-microsoft-com:office:smarttags" w:element="place">
        <w:smartTag w:uri="urn:schemas-microsoft-com:office:smarttags" w:element="City">
          <w:r w:rsidRPr="00093E70">
            <w:rPr>
              <w:rFonts w:ascii="Times New Roman" w:eastAsia="Times New Roman" w:hAnsi="Times New Roman" w:cs="Times New Roman"/>
              <w:color w:val="000000"/>
              <w:sz w:val="24"/>
              <w:szCs w:val="20"/>
              <w:lang w:val="en-US" w:eastAsia="ar-SA"/>
            </w:rPr>
            <w:t>Seymour</w:t>
          </w:r>
        </w:smartTag>
      </w:smartTag>
      <w:r w:rsidRPr="00093E70">
        <w:rPr>
          <w:rFonts w:ascii="Times New Roman" w:eastAsia="Times New Roman" w:hAnsi="Times New Roman" w:cs="Times New Roman"/>
          <w:color w:val="000000"/>
          <w:sz w:val="24"/>
          <w:szCs w:val="20"/>
          <w:lang w:val="en-US" w:eastAsia="ar-SA"/>
        </w:rPr>
        <w:t xml:space="preserve">); refugees in Norway (Valenta); prisoners and prisoners’ families (Breen), Lithuanian children fostered in orphanages </w:t>
      </w:r>
      <w:r w:rsidRPr="00093E70">
        <w:rPr>
          <w:rFonts w:ascii="Times" w:eastAsia="Times New Roman" w:hAnsi="Times" w:cs="Times New Roman"/>
          <w:sz w:val="24"/>
          <w:szCs w:val="20"/>
          <w:lang w:eastAsia="ar-SA"/>
        </w:rPr>
        <w:t>(Zbarauskaite); young people across Europe engaging in post-compulsory education after spending at least a year in public care institutions (YIPPEE); parents experience of services intervention (especially the police) after the sudden bereavement of a child (Denise Turner), people suffering bereavement (Overbeek), drug users (Graham); migrants to Slovenia sending remittances home in times of econ omic decline (Pajnic and Balt)</w:t>
      </w:r>
    </w:p>
    <w:p w:rsidR="00093E70" w:rsidRPr="00093E70" w:rsidRDefault="00093E70" w:rsidP="00093E70">
      <w:pPr>
        <w:suppressAutoHyphens/>
        <w:spacing w:after="0" w:line="240" w:lineRule="auto"/>
        <w:ind w:left="720"/>
        <w:rPr>
          <w:rFonts w:ascii="Times New Roman" w:eastAsia="Times New Roman" w:hAnsi="Times New Roman" w:cs="Times New Roman"/>
          <w:color w:val="000000"/>
          <w:sz w:val="24"/>
          <w:szCs w:val="20"/>
          <w:lang w:val="en-US" w:eastAsia="ar-SA"/>
        </w:rPr>
      </w:pPr>
      <w:r w:rsidRPr="00093E70">
        <w:rPr>
          <w:rFonts w:ascii="Times" w:eastAsia="Times New Roman" w:hAnsi="Times" w:cs="Times New Roman"/>
          <w:sz w:val="24"/>
          <w:szCs w:val="20"/>
          <w:lang w:eastAsia="ar-SA"/>
        </w:rPr>
        <w:t xml:space="preserve"> </w:t>
      </w:r>
    </w:p>
    <w:p w:rsidR="00093E70" w:rsidRPr="00093E70" w:rsidRDefault="00093E70" w:rsidP="00093E70">
      <w:pPr>
        <w:suppressAutoHyphens/>
        <w:spacing w:after="0" w:line="240" w:lineRule="auto"/>
        <w:ind w:left="720"/>
        <w:rPr>
          <w:rFonts w:ascii="Times New Roman" w:eastAsia="Times New Roman" w:hAnsi="Times New Roman" w:cs="Times New Roman"/>
          <w:color w:val="000000"/>
          <w:sz w:val="24"/>
          <w:szCs w:val="20"/>
          <w:lang w:val="en-US" w:eastAsia="ar-SA"/>
        </w:rPr>
      </w:pPr>
      <w:r w:rsidRPr="00093E70">
        <w:rPr>
          <w:rFonts w:ascii="Times New Roman" w:eastAsia="Times New Roman" w:hAnsi="Times New Roman" w:cs="Times New Roman"/>
          <w:i/>
          <w:color w:val="000000"/>
          <w:sz w:val="24"/>
          <w:szCs w:val="20"/>
          <w:lang w:val="en-US" w:eastAsia="ar-SA"/>
        </w:rPr>
        <w:t>people undergoing physical illnesses</w:t>
      </w:r>
      <w:r w:rsidRPr="00093E70">
        <w:rPr>
          <w:rFonts w:ascii="Times New Roman" w:eastAsia="Times New Roman" w:hAnsi="Times New Roman" w:cs="Times New Roman"/>
          <w:color w:val="000000"/>
          <w:sz w:val="24"/>
          <w:szCs w:val="20"/>
          <w:lang w:val="en-US" w:eastAsia="ar-SA"/>
        </w:rPr>
        <w:t xml:space="preserve"> such as cancer (Hughes; Aydin; Corner and Harewood); rheumatoid arthritis  (Stamm); Crohn’s Disease (Blitz); heart attack (Hare), women with faecal incontinence (Collins); people suffering from sight loss (Thetford et al), older women with hearing loss (Lockey et al), people with teeth problems (Bond); people suffering from chronic pain (Nielsen); </w:t>
      </w:r>
    </w:p>
    <w:p w:rsidR="00093E70" w:rsidRPr="00093E70" w:rsidRDefault="00093E70" w:rsidP="00093E70">
      <w:pPr>
        <w:suppressAutoHyphens/>
        <w:spacing w:after="0" w:line="240" w:lineRule="auto"/>
        <w:ind w:left="720"/>
        <w:rPr>
          <w:rFonts w:ascii="Times New Roman" w:eastAsia="Times New Roman" w:hAnsi="Times New Roman" w:cs="Times New Roman"/>
          <w:color w:val="000000"/>
          <w:sz w:val="24"/>
          <w:szCs w:val="20"/>
          <w:lang w:val="en-US" w:eastAsia="ar-SA"/>
        </w:rPr>
      </w:pPr>
    </w:p>
    <w:p w:rsidR="00093E70" w:rsidRPr="00093E70" w:rsidRDefault="00093E70" w:rsidP="00093E70">
      <w:pPr>
        <w:suppressAutoHyphens/>
        <w:spacing w:after="0" w:line="240" w:lineRule="auto"/>
        <w:ind w:left="720"/>
        <w:rPr>
          <w:rFonts w:ascii="Times New Roman" w:eastAsia="Times New Roman" w:hAnsi="Times New Roman" w:cs="Times New Roman"/>
          <w:color w:val="000000"/>
          <w:sz w:val="24"/>
          <w:szCs w:val="20"/>
          <w:lang w:val="en-US" w:eastAsia="ar-SA"/>
        </w:rPr>
      </w:pPr>
      <w:r w:rsidRPr="00093E70">
        <w:rPr>
          <w:rFonts w:ascii="Times New Roman" w:eastAsia="Times New Roman" w:hAnsi="Times New Roman" w:cs="Times New Roman"/>
          <w:color w:val="000000"/>
          <w:sz w:val="24"/>
          <w:szCs w:val="20"/>
          <w:lang w:val="en-US" w:eastAsia="ar-SA"/>
        </w:rPr>
        <w:t xml:space="preserve"> </w:t>
      </w:r>
      <w:r w:rsidRPr="00093E70">
        <w:rPr>
          <w:rFonts w:ascii="Times New Roman" w:eastAsia="Times New Roman" w:hAnsi="Times New Roman" w:cs="Times New Roman"/>
          <w:i/>
          <w:color w:val="000000"/>
          <w:sz w:val="24"/>
          <w:szCs w:val="20"/>
          <w:lang w:val="en-US" w:eastAsia="ar-SA"/>
        </w:rPr>
        <w:t>people with less physical perhaps health issues</w:t>
      </w:r>
      <w:r w:rsidRPr="00093E70">
        <w:rPr>
          <w:rFonts w:ascii="Times New Roman" w:eastAsia="Times New Roman" w:hAnsi="Times New Roman" w:cs="Times New Roman"/>
          <w:color w:val="000000"/>
          <w:sz w:val="24"/>
          <w:szCs w:val="20"/>
          <w:lang w:val="en-US" w:eastAsia="ar-SA"/>
        </w:rPr>
        <w:t xml:space="preserve"> such as the mentally handicapped (Berntsen); the mentally ill or vulnerable (see  Bolton, Mackay; Snelling; </w:t>
      </w:r>
      <w:smartTag w:uri="urn:schemas-microsoft-com:office:smarttags" w:element="place">
        <w:smartTag w:uri="urn:schemas-microsoft-com:office:smarttags" w:element="City">
          <w:r w:rsidRPr="00093E70">
            <w:rPr>
              <w:rFonts w:ascii="Times New Roman" w:eastAsia="Times New Roman" w:hAnsi="Times New Roman" w:cs="Times New Roman"/>
              <w:color w:val="000000"/>
              <w:sz w:val="24"/>
              <w:szCs w:val="20"/>
              <w:lang w:val="en-US" w:eastAsia="ar-SA"/>
            </w:rPr>
            <w:t>Worthington</w:t>
          </w:r>
        </w:smartTag>
      </w:smartTag>
      <w:r w:rsidRPr="00093E70">
        <w:rPr>
          <w:rFonts w:ascii="Times New Roman" w:eastAsia="Times New Roman" w:hAnsi="Times New Roman" w:cs="Times New Roman"/>
          <w:color w:val="000000"/>
          <w:sz w:val="24"/>
          <w:szCs w:val="20"/>
          <w:lang w:val="en-US" w:eastAsia="ar-SA"/>
        </w:rPr>
        <w:t>; and Brooks/Dallos,  with other studies currently being done , see references in Bibliography A); women suffering from anorexia (O’Shaughnessy et al).</w:t>
      </w:r>
    </w:p>
    <w:p w:rsidR="00093E70" w:rsidRPr="00093E70" w:rsidRDefault="00093E70" w:rsidP="00093E70">
      <w:pPr>
        <w:suppressAutoHyphens/>
        <w:spacing w:after="0" w:line="240" w:lineRule="auto"/>
        <w:ind w:left="720"/>
        <w:rPr>
          <w:rFonts w:ascii="Times New Roman" w:eastAsia="Times New Roman" w:hAnsi="Times New Roman" w:cs="Times New Roman"/>
          <w:i/>
          <w:color w:val="000000"/>
          <w:sz w:val="24"/>
          <w:szCs w:val="20"/>
          <w:lang w:val="en-US" w:eastAsia="ar-SA"/>
        </w:rPr>
      </w:pPr>
    </w:p>
    <w:p w:rsidR="00093E70" w:rsidRPr="00093E70" w:rsidRDefault="00093E70" w:rsidP="00093E70">
      <w:pPr>
        <w:suppressAutoHyphens/>
        <w:spacing w:after="0" w:line="240" w:lineRule="auto"/>
        <w:ind w:left="720"/>
        <w:rPr>
          <w:rFonts w:ascii="Times New Roman" w:eastAsia="Times New Roman" w:hAnsi="Times New Roman" w:cs="Times New Roman"/>
          <w:color w:val="000000"/>
          <w:sz w:val="24"/>
          <w:szCs w:val="20"/>
          <w:lang w:val="en-US" w:eastAsia="ar-SA"/>
        </w:rPr>
      </w:pPr>
      <w:r w:rsidRPr="00093E70">
        <w:rPr>
          <w:rFonts w:ascii="Times New Roman" w:eastAsia="Times New Roman" w:hAnsi="Times New Roman" w:cs="Times New Roman"/>
          <w:i/>
          <w:color w:val="000000"/>
          <w:sz w:val="24"/>
          <w:szCs w:val="20"/>
          <w:lang w:val="en-US" w:eastAsia="ar-SA"/>
        </w:rPr>
        <w:t>older people</w:t>
      </w:r>
      <w:r w:rsidRPr="00093E70">
        <w:rPr>
          <w:rFonts w:ascii="Times New Roman" w:eastAsia="Times New Roman" w:hAnsi="Times New Roman" w:cs="Times New Roman"/>
          <w:color w:val="000000"/>
          <w:sz w:val="24"/>
          <w:szCs w:val="20"/>
          <w:lang w:val="en-US" w:eastAsia="ar-SA"/>
        </w:rPr>
        <w:t xml:space="preserve"> and those in terminal decline needing palliative care (Nicholson, O’Neill, and another study in the </w:t>
      </w:r>
      <w:smartTag w:uri="urn:schemas-microsoft-com:office:smarttags" w:element="place">
        <w:smartTag w:uri="urn:schemas-microsoft-com:office:smarttags" w:element="country-region">
          <w:r w:rsidRPr="00093E70">
            <w:rPr>
              <w:rFonts w:ascii="Times New Roman" w:eastAsia="Times New Roman" w:hAnsi="Times New Roman" w:cs="Times New Roman"/>
              <w:color w:val="000000"/>
              <w:sz w:val="24"/>
              <w:szCs w:val="20"/>
              <w:lang w:val="en-US" w:eastAsia="ar-SA"/>
            </w:rPr>
            <w:t>UK</w:t>
          </w:r>
        </w:smartTag>
      </w:smartTag>
      <w:r w:rsidRPr="00093E70">
        <w:rPr>
          <w:rFonts w:ascii="Times New Roman" w:eastAsia="Times New Roman" w:hAnsi="Times New Roman" w:cs="Times New Roman"/>
          <w:color w:val="000000"/>
          <w:sz w:val="24"/>
          <w:szCs w:val="20"/>
          <w:lang w:val="en-US" w:eastAsia="ar-SA"/>
        </w:rPr>
        <w:t xml:space="preserve"> just starting; dementia (Cowdell; Robertson).  </w:t>
      </w:r>
    </w:p>
    <w:p w:rsidR="00093E70" w:rsidRPr="00093E70" w:rsidRDefault="00093E70" w:rsidP="00093E70">
      <w:pPr>
        <w:suppressAutoHyphens/>
        <w:spacing w:after="0" w:line="240" w:lineRule="auto"/>
        <w:ind w:left="720"/>
        <w:rPr>
          <w:rFonts w:ascii="Times New Roman" w:eastAsia="Times New Roman" w:hAnsi="Times New Roman" w:cs="Times New Roman"/>
          <w:color w:val="000000"/>
          <w:sz w:val="24"/>
          <w:szCs w:val="20"/>
          <w:lang w:val="en-US" w:eastAsia="ar-SA"/>
        </w:rPr>
      </w:pPr>
      <w:r w:rsidRPr="00093E70">
        <w:rPr>
          <w:rFonts w:ascii="Times New Roman" w:eastAsia="Times New Roman" w:hAnsi="Times New Roman" w:cs="Times New Roman"/>
          <w:color w:val="000000"/>
          <w:sz w:val="24"/>
          <w:szCs w:val="20"/>
          <w:lang w:val="en-US" w:eastAsia="ar-SA"/>
        </w:rPr>
        <w:t xml:space="preserve"> </w:t>
      </w:r>
    </w:p>
    <w:p w:rsidR="00093E70" w:rsidRPr="00093E70" w:rsidRDefault="00093E70" w:rsidP="00093E70">
      <w:pPr>
        <w:suppressAutoHyphens/>
        <w:spacing w:after="0" w:line="240" w:lineRule="auto"/>
        <w:ind w:left="720"/>
        <w:rPr>
          <w:rFonts w:ascii="Times New Roman" w:eastAsia="Times New Roman" w:hAnsi="Times New Roman" w:cs="Times New Roman"/>
          <w:color w:val="000000"/>
          <w:sz w:val="24"/>
          <w:szCs w:val="20"/>
          <w:lang w:val="en-US" w:eastAsia="ar-SA"/>
        </w:rPr>
      </w:pPr>
      <w:r w:rsidRPr="00093E70">
        <w:rPr>
          <w:rFonts w:ascii="Times New Roman" w:eastAsia="Times New Roman" w:hAnsi="Times New Roman" w:cs="Times New Roman"/>
          <w:color w:val="000000"/>
          <w:sz w:val="24"/>
          <w:szCs w:val="20"/>
          <w:lang w:val="en-US" w:eastAsia="ar-SA"/>
        </w:rPr>
        <w:t xml:space="preserve">Also </w:t>
      </w:r>
      <w:r w:rsidRPr="00093E70">
        <w:rPr>
          <w:rFonts w:ascii="Times New Roman" w:eastAsia="Times New Roman" w:hAnsi="Times New Roman" w:cs="Times New Roman"/>
          <w:i/>
          <w:color w:val="000000"/>
          <w:sz w:val="24"/>
          <w:szCs w:val="20"/>
          <w:lang w:val="en-US" w:eastAsia="ar-SA"/>
        </w:rPr>
        <w:t xml:space="preserve">students: </w:t>
      </w:r>
      <w:r w:rsidRPr="00093E70">
        <w:rPr>
          <w:rFonts w:ascii="Times New Roman" w:eastAsia="Times New Roman" w:hAnsi="Times New Roman" w:cs="Times New Roman"/>
          <w:color w:val="000000"/>
          <w:sz w:val="24"/>
          <w:szCs w:val="20"/>
          <w:lang w:val="en-US" w:eastAsia="ar-SA"/>
        </w:rPr>
        <w:t xml:space="preserve"> apprentice engineers and motor mechanics in </w:t>
      </w:r>
      <w:smartTag w:uri="urn:schemas-microsoft-com:office:smarttags" w:element="country-region">
        <w:r w:rsidRPr="00093E70">
          <w:rPr>
            <w:rFonts w:ascii="Times New Roman" w:eastAsia="Times New Roman" w:hAnsi="Times New Roman" w:cs="Times New Roman"/>
            <w:color w:val="000000"/>
            <w:sz w:val="24"/>
            <w:szCs w:val="20"/>
            <w:lang w:val="en-US" w:eastAsia="ar-SA"/>
          </w:rPr>
          <w:t>Germany</w:t>
        </w:r>
      </w:smartTag>
      <w:r w:rsidRPr="00093E70">
        <w:rPr>
          <w:rFonts w:ascii="Times New Roman" w:eastAsia="Times New Roman" w:hAnsi="Times New Roman" w:cs="Times New Roman"/>
          <w:color w:val="000000"/>
          <w:sz w:val="24"/>
          <w:szCs w:val="20"/>
          <w:lang w:val="en-US" w:eastAsia="ar-SA"/>
        </w:rPr>
        <w:t xml:space="preserve"> and </w:t>
      </w:r>
      <w:smartTag w:uri="urn:schemas-microsoft-com:office:smarttags" w:element="place">
        <w:smartTag w:uri="urn:schemas-microsoft-com:office:smarttags" w:element="country-region">
          <w:r w:rsidRPr="00093E70">
            <w:rPr>
              <w:rFonts w:ascii="Times New Roman" w:eastAsia="Times New Roman" w:hAnsi="Times New Roman" w:cs="Times New Roman"/>
              <w:color w:val="000000"/>
              <w:sz w:val="24"/>
              <w:szCs w:val="20"/>
              <w:lang w:val="en-US" w:eastAsia="ar-SA"/>
            </w:rPr>
            <w:t>Britain</w:t>
          </w:r>
        </w:smartTag>
      </w:smartTag>
      <w:r w:rsidRPr="00093E70">
        <w:rPr>
          <w:rFonts w:ascii="Times New Roman" w:eastAsia="Times New Roman" w:hAnsi="Times New Roman" w:cs="Times New Roman"/>
          <w:color w:val="000000"/>
          <w:sz w:val="24"/>
          <w:szCs w:val="20"/>
          <w:lang w:val="en-US" w:eastAsia="ar-SA"/>
        </w:rPr>
        <w:t xml:space="preserve"> (Brockmann), student teachers (Tellez); part-time and mature students (Lucas, Issrof and Paton);   of students using new technology (Holley; Holley and Oliver), first-generation university students (McQueen </w:t>
      </w:r>
      <w:r w:rsidRPr="00093E70">
        <w:rPr>
          <w:rFonts w:ascii="Times New Roman" w:eastAsia="Times New Roman" w:hAnsi="Times New Roman" w:cs="Times New Roman"/>
          <w:i/>
          <w:color w:val="000000"/>
          <w:sz w:val="24"/>
          <w:szCs w:val="20"/>
          <w:lang w:val="en-US" w:eastAsia="ar-SA"/>
        </w:rPr>
        <w:t>et al</w:t>
      </w:r>
      <w:r w:rsidRPr="00093E70">
        <w:rPr>
          <w:rFonts w:ascii="Times New Roman" w:eastAsia="Times New Roman" w:hAnsi="Times New Roman" w:cs="Times New Roman"/>
          <w:color w:val="000000"/>
          <w:sz w:val="24"/>
          <w:szCs w:val="20"/>
          <w:lang w:val="en-US" w:eastAsia="ar-SA"/>
        </w:rPr>
        <w:t>),  foundation learners (Williams et al),</w:t>
      </w:r>
      <w:r w:rsidRPr="00093E70">
        <w:rPr>
          <w:rFonts w:ascii="Times" w:eastAsia="Times New Roman" w:hAnsi="Times" w:cs="Times New Roman"/>
          <w:sz w:val="24"/>
          <w:szCs w:val="20"/>
          <w:lang w:eastAsia="ar-SA"/>
        </w:rPr>
        <w:t xml:space="preserve"> ordination of priests in the Church of England (Williams)</w:t>
      </w:r>
      <w:r w:rsidRPr="00093E70">
        <w:rPr>
          <w:rFonts w:ascii="Times New Roman" w:eastAsia="Times New Roman" w:hAnsi="Times New Roman" w:cs="Times New Roman"/>
          <w:color w:val="000000"/>
          <w:sz w:val="24"/>
          <w:szCs w:val="20"/>
          <w:lang w:val="en-US" w:eastAsia="ar-SA"/>
        </w:rPr>
        <w:t xml:space="preserve">. </w:t>
      </w:r>
    </w:p>
    <w:p w:rsidR="00093E70" w:rsidRPr="00093E70" w:rsidRDefault="00093E70" w:rsidP="00093E70">
      <w:pPr>
        <w:suppressAutoHyphens/>
        <w:spacing w:after="0" w:line="240" w:lineRule="auto"/>
        <w:ind w:left="720"/>
        <w:rPr>
          <w:rFonts w:ascii="Times New Roman" w:eastAsia="Times New Roman" w:hAnsi="Times New Roman" w:cs="Times New Roman"/>
          <w:color w:val="000000"/>
          <w:sz w:val="24"/>
          <w:szCs w:val="20"/>
          <w:lang w:val="en-US" w:eastAsia="ar-SA"/>
        </w:rPr>
      </w:pPr>
    </w:p>
    <w:p w:rsidR="00093E70" w:rsidRPr="00093E70" w:rsidRDefault="00093E70" w:rsidP="00093E70">
      <w:pPr>
        <w:suppressAutoHyphens/>
        <w:spacing w:after="0" w:line="240" w:lineRule="auto"/>
        <w:rPr>
          <w:rFonts w:ascii="Times New Roman" w:eastAsia="Times New Roman" w:hAnsi="Times New Roman" w:cs="Times New Roman"/>
          <w:i/>
          <w:color w:val="000000"/>
          <w:sz w:val="24"/>
          <w:szCs w:val="20"/>
          <w:lang w:val="en-US" w:eastAsia="ar-SA"/>
        </w:rPr>
      </w:pPr>
    </w:p>
    <w:p w:rsidR="00093E70" w:rsidRPr="00093E70" w:rsidRDefault="00093E70" w:rsidP="00093E70">
      <w:pPr>
        <w:suppressAutoHyphens/>
        <w:spacing w:after="0" w:line="240" w:lineRule="auto"/>
        <w:rPr>
          <w:rFonts w:ascii="Times New Roman" w:eastAsia="Times New Roman" w:hAnsi="Times New Roman" w:cs="Times New Roman"/>
          <w:color w:val="000000"/>
          <w:sz w:val="24"/>
          <w:szCs w:val="20"/>
          <w:lang w:val="en-US" w:eastAsia="ar-SA"/>
        </w:rPr>
      </w:pPr>
      <w:r w:rsidRPr="00093E70">
        <w:rPr>
          <w:rFonts w:ascii="Times New Roman" w:eastAsia="Times New Roman" w:hAnsi="Times New Roman" w:cs="Times New Roman"/>
          <w:color w:val="000000"/>
          <w:sz w:val="24"/>
          <w:szCs w:val="20"/>
          <w:lang w:val="en-US" w:eastAsia="ar-SA"/>
        </w:rPr>
        <w:t>Using the concept of ‘program’ very broadly until it becomes close to synonymous with relatively ‘institionalised practice’, then we can perhaps enlarge the scope to note:</w:t>
      </w:r>
    </w:p>
    <w:p w:rsidR="00093E70" w:rsidRPr="00093E70" w:rsidRDefault="00093E70" w:rsidP="00093E70">
      <w:pPr>
        <w:suppressAutoHyphens/>
        <w:spacing w:after="0" w:line="240" w:lineRule="auto"/>
        <w:ind w:left="720"/>
        <w:rPr>
          <w:rFonts w:ascii="Times New Roman" w:eastAsia="Times New Roman" w:hAnsi="Times New Roman" w:cs="Times New Roman"/>
          <w:i/>
          <w:color w:val="000000"/>
          <w:sz w:val="24"/>
          <w:szCs w:val="20"/>
          <w:lang w:val="en-US" w:eastAsia="ar-SA"/>
        </w:rPr>
      </w:pPr>
    </w:p>
    <w:p w:rsidR="00093E70" w:rsidRPr="00093E70" w:rsidRDefault="00093E70" w:rsidP="00093E70">
      <w:pPr>
        <w:suppressAutoHyphens/>
        <w:spacing w:after="0" w:line="240" w:lineRule="auto"/>
        <w:ind w:left="720"/>
        <w:rPr>
          <w:rFonts w:ascii="Times New Roman" w:eastAsia="Times New Roman" w:hAnsi="Times New Roman" w:cs="Times New Roman"/>
          <w:color w:val="000000"/>
          <w:sz w:val="24"/>
          <w:szCs w:val="20"/>
          <w:lang w:val="en-US" w:eastAsia="ar-SA"/>
        </w:rPr>
      </w:pPr>
      <w:r w:rsidRPr="00093E70">
        <w:rPr>
          <w:rFonts w:ascii="Times New Roman" w:eastAsia="Times New Roman" w:hAnsi="Times New Roman" w:cs="Times New Roman"/>
          <w:i/>
          <w:color w:val="000000"/>
          <w:sz w:val="24"/>
          <w:szCs w:val="20"/>
          <w:lang w:val="en-US" w:eastAsia="ar-SA"/>
        </w:rPr>
        <w:t xml:space="preserve">Occupational categories: </w:t>
      </w:r>
      <w:r w:rsidRPr="00093E70">
        <w:rPr>
          <w:rFonts w:ascii="Times New Roman" w:eastAsia="Times New Roman" w:hAnsi="Times New Roman" w:cs="Times New Roman"/>
          <w:color w:val="000000"/>
          <w:sz w:val="24"/>
          <w:szCs w:val="20"/>
          <w:lang w:val="en-US" w:eastAsia="ar-SA"/>
        </w:rPr>
        <w:t>the Polish miners studied by Mrozowicki and his collaborators (2008, 2009), the ex-traditional workers across several European countries studied in the SOSTRIS project, occupational therapists (Campbell-</w:t>
      </w:r>
      <w:r w:rsidRPr="00093E70">
        <w:rPr>
          <w:rFonts w:ascii="Times New Roman" w:eastAsia="Times New Roman" w:hAnsi="Times New Roman" w:cs="Times New Roman"/>
          <w:color w:val="000000"/>
          <w:sz w:val="24"/>
          <w:szCs w:val="20"/>
          <w:lang w:val="en-US" w:eastAsia="ar-SA"/>
        </w:rPr>
        <w:lastRenderedPageBreak/>
        <w:t>Breen 2004)</w:t>
      </w:r>
      <w:r w:rsidRPr="00093E70">
        <w:rPr>
          <w:rFonts w:ascii="Times" w:eastAsia="Times New Roman" w:hAnsi="Times" w:cs="Times New Roman"/>
          <w:sz w:val="24"/>
          <w:szCs w:val="20"/>
          <w:lang w:eastAsia="ar-SA"/>
        </w:rPr>
        <w:t xml:space="preserve"> veteran soldiers (Zinn 2010) </w:t>
      </w:r>
      <w:r w:rsidRPr="00093E70">
        <w:rPr>
          <w:rFonts w:ascii="Times New Roman" w:eastAsia="Times New Roman" w:hAnsi="Times New Roman" w:cs="Times New Roman"/>
          <w:color w:val="000000"/>
          <w:sz w:val="24"/>
          <w:szCs w:val="20"/>
          <w:lang w:val="en-US" w:eastAsia="ar-SA"/>
        </w:rPr>
        <w:t>….migrant and non-migrant domestic service in Hanoi (</w:t>
      </w:r>
      <w:r w:rsidRPr="00093E70">
        <w:rPr>
          <w:rFonts w:ascii="Times" w:eastAsia="Times New Roman" w:hAnsi="Times" w:cs="Times New Roman"/>
          <w:sz w:val="24"/>
          <w:szCs w:val="20"/>
          <w:lang w:eastAsia="ar-SA"/>
        </w:rPr>
        <w:t>Thi Nguyet Minh Nguyen 2010)…..</w:t>
      </w:r>
      <w:r w:rsidRPr="00093E70">
        <w:rPr>
          <w:rFonts w:ascii="Times New Roman" w:eastAsia="Times New Roman" w:hAnsi="Times New Roman" w:cs="Times New Roman"/>
          <w:color w:val="000000"/>
          <w:sz w:val="24"/>
          <w:szCs w:val="20"/>
          <w:lang w:val="en-US" w:eastAsia="ar-SA"/>
        </w:rPr>
        <w:t xml:space="preserve"> and the ‘front-line professionals’ itemised on the previous page.</w:t>
      </w:r>
    </w:p>
    <w:p w:rsidR="00093E70" w:rsidRPr="00093E70" w:rsidRDefault="00093E70" w:rsidP="00093E70">
      <w:pPr>
        <w:suppressAutoHyphens/>
        <w:spacing w:after="0" w:line="240" w:lineRule="auto"/>
        <w:ind w:left="720"/>
        <w:rPr>
          <w:rFonts w:ascii="Times New Roman" w:eastAsia="Times New Roman" w:hAnsi="Times New Roman" w:cs="Times New Roman"/>
          <w:color w:val="000000"/>
          <w:sz w:val="24"/>
          <w:szCs w:val="20"/>
          <w:lang w:val="en-US" w:eastAsia="ar-SA"/>
        </w:rPr>
      </w:pPr>
    </w:p>
    <w:p w:rsidR="00093E70" w:rsidRPr="00093E70" w:rsidRDefault="00093E70" w:rsidP="00093E70">
      <w:pPr>
        <w:suppressAutoHyphens/>
        <w:spacing w:after="0" w:line="240" w:lineRule="auto"/>
        <w:ind w:left="720"/>
        <w:rPr>
          <w:rFonts w:ascii="Times New Roman" w:eastAsia="Times New Roman" w:hAnsi="Times New Roman" w:cs="Times New Roman"/>
          <w:color w:val="000000"/>
          <w:sz w:val="24"/>
          <w:szCs w:val="20"/>
          <w:lang w:val="en-US" w:eastAsia="ar-SA"/>
        </w:rPr>
      </w:pPr>
      <w:r w:rsidRPr="00093E70">
        <w:rPr>
          <w:rFonts w:ascii="Times New Roman" w:eastAsia="Times New Roman" w:hAnsi="Times New Roman" w:cs="Times New Roman"/>
          <w:color w:val="000000"/>
          <w:sz w:val="24"/>
          <w:szCs w:val="20"/>
          <w:lang w:val="en-US" w:eastAsia="ar-SA"/>
        </w:rPr>
        <w:t xml:space="preserve">Also </w:t>
      </w:r>
      <w:r w:rsidRPr="00093E70">
        <w:rPr>
          <w:rFonts w:ascii="Times New Roman" w:eastAsia="Times New Roman" w:hAnsi="Times New Roman" w:cs="Times New Roman"/>
          <w:i/>
          <w:color w:val="000000"/>
          <w:sz w:val="24"/>
          <w:szCs w:val="20"/>
          <w:lang w:val="en-US" w:eastAsia="ar-SA"/>
        </w:rPr>
        <w:t>gender-specific categories</w:t>
      </w:r>
      <w:r w:rsidRPr="00093E70">
        <w:rPr>
          <w:rFonts w:ascii="Times New Roman" w:eastAsia="Times New Roman" w:hAnsi="Times New Roman" w:cs="Times New Roman"/>
          <w:color w:val="000000"/>
          <w:sz w:val="24"/>
          <w:szCs w:val="20"/>
          <w:lang w:val="en-US" w:eastAsia="ar-SA"/>
        </w:rPr>
        <w:t>:  male victims of domestic violence (Corbally), men who’ve been subject to sexual abuse (</w:t>
      </w:r>
      <w:smartTag w:uri="urn:schemas-microsoft-com:office:smarttags" w:element="place">
        <w:smartTag w:uri="urn:schemas-microsoft-com:office:smarttags" w:element="City">
          <w:r w:rsidRPr="00093E70">
            <w:rPr>
              <w:rFonts w:ascii="Times New Roman" w:eastAsia="Times New Roman" w:hAnsi="Times New Roman" w:cs="Times New Roman"/>
              <w:color w:val="000000"/>
              <w:sz w:val="24"/>
              <w:szCs w:val="20"/>
              <w:lang w:val="en-US" w:eastAsia="ar-SA"/>
            </w:rPr>
            <w:t>Anderson</w:t>
          </w:r>
        </w:smartTag>
      </w:smartTag>
      <w:r w:rsidRPr="00093E70">
        <w:rPr>
          <w:rFonts w:ascii="Times New Roman" w:eastAsia="Times New Roman" w:hAnsi="Times New Roman" w:cs="Times New Roman"/>
          <w:color w:val="000000"/>
          <w:sz w:val="24"/>
          <w:szCs w:val="20"/>
          <w:lang w:val="en-US" w:eastAsia="ar-SA"/>
        </w:rPr>
        <w:t xml:space="preserve">), men suffering from suicidal impulses and substance abuse (Bong).  cross-cultural experiences of childbirth and breastfeeding in </w:t>
      </w:r>
      <w:smartTag w:uri="urn:schemas-microsoft-com:office:smarttags" w:element="place">
        <w:smartTag w:uri="urn:schemas-microsoft-com:office:smarttags" w:element="country-region">
          <w:r w:rsidRPr="00093E70">
            <w:rPr>
              <w:rFonts w:ascii="Times New Roman" w:eastAsia="Times New Roman" w:hAnsi="Times New Roman" w:cs="Times New Roman"/>
              <w:color w:val="000000"/>
              <w:sz w:val="24"/>
              <w:szCs w:val="20"/>
              <w:lang w:val="en-US" w:eastAsia="ar-SA"/>
            </w:rPr>
            <w:t>Britain</w:t>
          </w:r>
        </w:smartTag>
      </w:smartTag>
      <w:r w:rsidRPr="00093E70">
        <w:rPr>
          <w:rFonts w:ascii="Times New Roman" w:eastAsia="Times New Roman" w:hAnsi="Times New Roman" w:cs="Times New Roman"/>
          <w:color w:val="000000"/>
          <w:sz w:val="24"/>
          <w:szCs w:val="20"/>
          <w:lang w:val="en-US" w:eastAsia="ar-SA"/>
        </w:rPr>
        <w:t xml:space="preserve"> by migrant women not used to Western medicine (Essat; Brennan), maternal smoking practices (Holdsworth and Robinson),  women suffering from anorexia (O’Shaughnessy </w:t>
      </w:r>
      <w:r w:rsidRPr="00093E70">
        <w:rPr>
          <w:rFonts w:ascii="Times New Roman" w:eastAsia="Times New Roman" w:hAnsi="Times New Roman" w:cs="Times New Roman"/>
          <w:i/>
          <w:color w:val="000000"/>
          <w:sz w:val="24"/>
          <w:szCs w:val="20"/>
          <w:lang w:val="en-US" w:eastAsia="ar-SA"/>
        </w:rPr>
        <w:t>et al</w:t>
      </w:r>
      <w:r w:rsidRPr="00093E70">
        <w:rPr>
          <w:rFonts w:ascii="Times New Roman" w:eastAsia="Times New Roman" w:hAnsi="Times New Roman" w:cs="Times New Roman"/>
          <w:color w:val="000000"/>
          <w:sz w:val="24"/>
          <w:szCs w:val="20"/>
          <w:lang w:val="en-US" w:eastAsia="ar-SA"/>
        </w:rPr>
        <w:t>); women handling maternity leave and career choice options (MacDougall).</w:t>
      </w:r>
    </w:p>
    <w:p w:rsidR="00093E70" w:rsidRPr="00093E70" w:rsidRDefault="00093E70" w:rsidP="00093E70">
      <w:pPr>
        <w:suppressAutoHyphens/>
        <w:spacing w:after="0" w:line="240" w:lineRule="auto"/>
        <w:ind w:left="720"/>
        <w:rPr>
          <w:rFonts w:ascii="Times New Roman" w:eastAsia="Times New Roman" w:hAnsi="Times New Roman" w:cs="Times New Roman"/>
          <w:color w:val="000000"/>
          <w:sz w:val="24"/>
          <w:szCs w:val="20"/>
          <w:lang w:val="en-US" w:eastAsia="ar-SA"/>
        </w:rPr>
      </w:pPr>
    </w:p>
    <w:p w:rsidR="00093E70" w:rsidRPr="00093E70" w:rsidRDefault="00093E70" w:rsidP="00093E70">
      <w:pPr>
        <w:suppressAutoHyphens/>
        <w:spacing w:after="0" w:line="240" w:lineRule="auto"/>
        <w:ind w:left="720"/>
        <w:rPr>
          <w:rFonts w:ascii="Times New Roman" w:eastAsia="Times New Roman" w:hAnsi="Times New Roman" w:cs="Times New Roman"/>
          <w:color w:val="000000"/>
          <w:sz w:val="24"/>
          <w:szCs w:val="20"/>
          <w:lang w:val="en-US" w:eastAsia="ar-SA"/>
        </w:rPr>
      </w:pPr>
      <w:r w:rsidRPr="00093E70">
        <w:rPr>
          <w:rFonts w:ascii="Times New Roman" w:eastAsia="Times New Roman" w:hAnsi="Times New Roman" w:cs="Times New Roman"/>
          <w:color w:val="000000"/>
          <w:sz w:val="24"/>
          <w:szCs w:val="20"/>
          <w:lang w:val="en-US" w:eastAsia="ar-SA"/>
        </w:rPr>
        <w:t xml:space="preserve">Indeed the </w:t>
      </w:r>
      <w:r w:rsidRPr="00093E70">
        <w:rPr>
          <w:rFonts w:ascii="Times New Roman" w:eastAsia="Times New Roman" w:hAnsi="Times New Roman" w:cs="Times New Roman"/>
          <w:i/>
          <w:color w:val="000000"/>
          <w:sz w:val="24"/>
          <w:szCs w:val="20"/>
          <w:lang w:val="en-US" w:eastAsia="ar-SA"/>
        </w:rPr>
        <w:t xml:space="preserve">SOSTRIS </w:t>
      </w:r>
      <w:r w:rsidRPr="00093E70">
        <w:rPr>
          <w:rFonts w:ascii="Times New Roman" w:eastAsia="Times New Roman" w:hAnsi="Times New Roman" w:cs="Times New Roman"/>
          <w:color w:val="000000"/>
          <w:sz w:val="24"/>
          <w:szCs w:val="20"/>
          <w:lang w:val="en-US" w:eastAsia="ar-SA"/>
        </w:rPr>
        <w:t xml:space="preserve"> </w:t>
      </w:r>
      <w:r w:rsidRPr="00093E70">
        <w:rPr>
          <w:rFonts w:ascii="Times New Roman" w:eastAsia="Times New Roman" w:hAnsi="Times New Roman" w:cs="Times New Roman"/>
          <w:i/>
          <w:color w:val="000000"/>
          <w:sz w:val="24"/>
          <w:szCs w:val="20"/>
          <w:lang w:val="en-US" w:eastAsia="ar-SA"/>
        </w:rPr>
        <w:t xml:space="preserve">Social strategies in risk society </w:t>
      </w:r>
      <w:r w:rsidRPr="00093E70">
        <w:rPr>
          <w:rFonts w:ascii="Times New Roman" w:eastAsia="Times New Roman" w:hAnsi="Times New Roman" w:cs="Times New Roman"/>
          <w:color w:val="000000"/>
          <w:sz w:val="24"/>
          <w:szCs w:val="20"/>
          <w:lang w:val="en-US" w:eastAsia="ar-SA"/>
        </w:rPr>
        <w:t>European project (1997-2000) was concerned with a whole variety of categories of people across Europe in ‘precarious situations’ from one  viewpoint or another: (i) single parents, (ii) minorities, (iii) unqualified youth, (iv) the early retired, (v) ex-traditional workers, (vi) recent unemployed graduates, etc [for a variety of theorized and presented cases and grounded policy-conclusions, see Chamberlayne, Rustin and Wengraf</w:t>
      </w:r>
      <w:r w:rsidRPr="00093E70">
        <w:rPr>
          <w:rFonts w:ascii="Times New Roman" w:eastAsia="Times New Roman" w:hAnsi="Times New Roman" w:cs="Times New Roman"/>
          <w:color w:val="000000"/>
          <w:sz w:val="24"/>
          <w:szCs w:val="20"/>
          <w:lang w:eastAsia="ar-SA"/>
        </w:rPr>
        <w:t xml:space="preserve"> eds.</w:t>
      </w:r>
      <w:r w:rsidRPr="00093E70">
        <w:rPr>
          <w:rFonts w:ascii="Times New Roman" w:eastAsia="Times New Roman" w:hAnsi="Times New Roman" w:cs="Times New Roman"/>
          <w:color w:val="000000"/>
          <w:sz w:val="24"/>
          <w:szCs w:val="20"/>
          <w:lang w:val="en-US" w:eastAsia="ar-SA"/>
        </w:rPr>
        <w:t xml:space="preserve"> 2002), and </w:t>
      </w:r>
      <w:r w:rsidRPr="00093E70">
        <w:rPr>
          <w:rFonts w:ascii="Times New Roman" w:eastAsia="Times New Roman" w:hAnsi="Times New Roman" w:cs="Times New Roman"/>
          <w:i/>
          <w:color w:val="000000"/>
          <w:sz w:val="24"/>
          <w:szCs w:val="20"/>
          <w:lang w:val="en-US" w:eastAsia="ar-SA"/>
        </w:rPr>
        <w:t xml:space="preserve">SOSTRIS Working Paper </w:t>
      </w:r>
      <w:r w:rsidRPr="00093E70">
        <w:rPr>
          <w:rFonts w:ascii="Times New Roman" w:eastAsia="Times New Roman" w:hAnsi="Times New Roman" w:cs="Times New Roman"/>
          <w:color w:val="000000"/>
          <w:sz w:val="24"/>
          <w:szCs w:val="20"/>
          <w:lang w:val="en-US" w:eastAsia="ar-SA"/>
        </w:rPr>
        <w:t xml:space="preserve">references in the Bibliography under SOSTRIS].  </w:t>
      </w:r>
    </w:p>
    <w:p w:rsidR="00093E70" w:rsidRPr="00093E70" w:rsidRDefault="00093E70" w:rsidP="00093E70">
      <w:pPr>
        <w:suppressAutoHyphens/>
        <w:spacing w:after="0" w:line="240" w:lineRule="auto"/>
        <w:ind w:left="720"/>
        <w:rPr>
          <w:rFonts w:ascii="Times New Roman" w:eastAsia="Times New Roman" w:hAnsi="Times New Roman" w:cs="Times New Roman"/>
          <w:color w:val="000000"/>
          <w:sz w:val="24"/>
          <w:szCs w:val="20"/>
          <w:lang w:val="en-US" w:eastAsia="ar-SA"/>
        </w:rPr>
      </w:pPr>
    </w:p>
    <w:p w:rsidR="00093E70" w:rsidRPr="00093E70" w:rsidRDefault="00093E70" w:rsidP="00093E70">
      <w:pPr>
        <w:suppressAutoHyphens/>
        <w:spacing w:after="0" w:line="240" w:lineRule="auto"/>
        <w:ind w:left="720"/>
        <w:rPr>
          <w:rFonts w:ascii="Times New Roman" w:eastAsia="Times New Roman" w:hAnsi="Times New Roman" w:cs="Times New Roman"/>
          <w:color w:val="000000"/>
          <w:sz w:val="24"/>
          <w:szCs w:val="20"/>
          <w:lang w:val="en-US" w:eastAsia="ar-SA"/>
        </w:rPr>
      </w:pPr>
      <w:r w:rsidRPr="00093E70">
        <w:rPr>
          <w:rFonts w:ascii="Times New Roman" w:eastAsia="Times New Roman" w:hAnsi="Times New Roman" w:cs="Times New Roman"/>
          <w:color w:val="000000"/>
          <w:sz w:val="24"/>
          <w:szCs w:val="20"/>
          <w:lang w:val="en-US" w:eastAsia="ar-SA"/>
        </w:rPr>
        <w:t xml:space="preserve">Risk is a central focus of </w:t>
      </w:r>
      <w:smartTag w:uri="urn:schemas-microsoft-com:office:smarttags" w:element="PlaceName">
        <w:r w:rsidRPr="00093E70">
          <w:rPr>
            <w:rFonts w:ascii="Times New Roman" w:eastAsia="Times New Roman" w:hAnsi="Times New Roman" w:cs="Times New Roman"/>
            <w:color w:val="000000"/>
            <w:sz w:val="24"/>
            <w:szCs w:val="20"/>
            <w:lang w:val="en-US" w:eastAsia="ar-SA"/>
          </w:rPr>
          <w:t>Caroline</w:t>
        </w:r>
      </w:smartTag>
      <w:r w:rsidRPr="00093E70">
        <w:rPr>
          <w:rFonts w:ascii="Times New Roman" w:eastAsia="Times New Roman" w:hAnsi="Times New Roman" w:cs="Times New Roman"/>
          <w:color w:val="000000"/>
          <w:sz w:val="24"/>
          <w:szCs w:val="20"/>
          <w:lang w:val="en-US" w:eastAsia="ar-SA"/>
        </w:rPr>
        <w:t xml:space="preserve"> </w:t>
      </w:r>
      <w:smartTag w:uri="urn:schemas-microsoft-com:office:smarttags" w:element="PlaceName">
        <w:r w:rsidRPr="00093E70">
          <w:rPr>
            <w:rFonts w:ascii="Times New Roman" w:eastAsia="Times New Roman" w:hAnsi="Times New Roman" w:cs="Times New Roman"/>
            <w:color w:val="000000"/>
            <w:sz w:val="24"/>
            <w:szCs w:val="20"/>
            <w:lang w:val="en-US" w:eastAsia="ar-SA"/>
          </w:rPr>
          <w:t>Bar</w:t>
        </w:r>
      </w:smartTag>
      <w:r w:rsidRPr="00093E70">
        <w:rPr>
          <w:rFonts w:ascii="Times New Roman" w:eastAsia="Times New Roman" w:hAnsi="Times New Roman" w:cs="Times New Roman"/>
          <w:color w:val="000000"/>
          <w:sz w:val="24"/>
          <w:szCs w:val="20"/>
          <w:lang w:val="en-US" w:eastAsia="ar-SA"/>
        </w:rPr>
        <w:t xml:space="preserve">ratt’s (2009) study of fishing communities in </w:t>
      </w:r>
      <w:smartTag w:uri="urn:schemas-microsoft-com:office:smarttags" w:element="place">
        <w:smartTag w:uri="urn:schemas-microsoft-com:office:smarttags" w:element="country-region">
          <w:r w:rsidRPr="00093E70">
            <w:rPr>
              <w:rFonts w:ascii="Times New Roman" w:eastAsia="Times New Roman" w:hAnsi="Times New Roman" w:cs="Times New Roman"/>
              <w:color w:val="000000"/>
              <w:sz w:val="24"/>
              <w:szCs w:val="20"/>
              <w:lang w:val="en-US" w:eastAsia="ar-SA"/>
            </w:rPr>
            <w:t>Uganda</w:t>
          </w:r>
        </w:smartTag>
      </w:smartTag>
      <w:r w:rsidRPr="00093E70">
        <w:rPr>
          <w:rFonts w:ascii="Times New Roman" w:eastAsia="Times New Roman" w:hAnsi="Times New Roman" w:cs="Times New Roman"/>
          <w:color w:val="000000"/>
          <w:sz w:val="24"/>
          <w:szCs w:val="20"/>
          <w:lang w:val="en-US" w:eastAsia="ar-SA"/>
        </w:rPr>
        <w:t xml:space="preserve">, and the work of Jens Zinn (2010a, 2010b). </w:t>
      </w:r>
    </w:p>
    <w:p w:rsidR="00093E70" w:rsidRPr="00093E70" w:rsidRDefault="00093E70" w:rsidP="00093E70">
      <w:pPr>
        <w:suppressAutoHyphens/>
        <w:spacing w:after="0" w:line="240" w:lineRule="auto"/>
        <w:ind w:left="720"/>
        <w:rPr>
          <w:rFonts w:ascii="Times New Roman" w:eastAsia="Times New Roman" w:hAnsi="Times New Roman" w:cs="Times New Roman"/>
          <w:color w:val="000000"/>
          <w:sz w:val="24"/>
          <w:szCs w:val="20"/>
          <w:lang w:val="en-US" w:eastAsia="ar-SA"/>
        </w:rPr>
      </w:pPr>
    </w:p>
    <w:p w:rsidR="00093E70" w:rsidRPr="00093E70" w:rsidRDefault="00093E70" w:rsidP="00093E70">
      <w:pPr>
        <w:suppressAutoHyphens/>
        <w:spacing w:after="0" w:line="240" w:lineRule="auto"/>
        <w:ind w:left="720"/>
        <w:rPr>
          <w:rFonts w:ascii="Times New Roman" w:eastAsia="Times New Roman" w:hAnsi="Times New Roman" w:cs="Times New Roman"/>
          <w:color w:val="000000"/>
          <w:sz w:val="24"/>
          <w:szCs w:val="20"/>
          <w:lang w:val="en-US" w:eastAsia="ar-SA"/>
        </w:rPr>
      </w:pPr>
      <w:r w:rsidRPr="00093E70">
        <w:rPr>
          <w:rFonts w:ascii="Times New Roman" w:eastAsia="Times New Roman" w:hAnsi="Times New Roman" w:cs="Times New Roman"/>
          <w:color w:val="000000"/>
          <w:sz w:val="24"/>
          <w:szCs w:val="20"/>
          <w:lang w:val="en-US" w:eastAsia="ar-SA"/>
        </w:rPr>
        <w:t xml:space="preserve">In addition, Phase 2 of </w:t>
      </w:r>
      <w:r w:rsidRPr="00093E70">
        <w:rPr>
          <w:rFonts w:ascii="Times New Roman" w:eastAsia="Times New Roman" w:hAnsi="Times New Roman" w:cs="Times New Roman"/>
          <w:i/>
          <w:color w:val="000000"/>
          <w:sz w:val="24"/>
          <w:szCs w:val="20"/>
          <w:lang w:val="en-US" w:eastAsia="ar-SA"/>
        </w:rPr>
        <w:t>SOSTRIS</w:t>
      </w:r>
      <w:r w:rsidRPr="00093E70">
        <w:rPr>
          <w:rFonts w:ascii="Times New Roman" w:eastAsia="Times New Roman" w:hAnsi="Times New Roman" w:cs="Times New Roman"/>
          <w:color w:val="000000"/>
          <w:sz w:val="24"/>
          <w:szCs w:val="20"/>
          <w:lang w:val="en-US" w:eastAsia="ar-SA"/>
        </w:rPr>
        <w:t xml:space="preserve"> dealt (very briefly) with innovative programs/ organizations in each country dealing with one  or more of the categories involved (</w:t>
      </w:r>
      <w:r w:rsidRPr="00093E70">
        <w:rPr>
          <w:rFonts w:ascii="Times New Roman" w:eastAsia="Times New Roman" w:hAnsi="Times New Roman" w:cs="Times New Roman"/>
          <w:i/>
          <w:color w:val="000000"/>
          <w:sz w:val="24"/>
          <w:szCs w:val="20"/>
          <w:lang w:val="en-US" w:eastAsia="ar-SA"/>
        </w:rPr>
        <w:t>Sostris Working Paper</w:t>
      </w:r>
      <w:r w:rsidRPr="00093E70">
        <w:rPr>
          <w:rFonts w:ascii="Times New Roman" w:eastAsia="Times New Roman" w:hAnsi="Times New Roman" w:cs="Times New Roman"/>
          <w:color w:val="000000"/>
          <w:sz w:val="24"/>
          <w:szCs w:val="20"/>
          <w:lang w:val="en-US" w:eastAsia="ar-SA"/>
        </w:rPr>
        <w:t xml:space="preserve"> no.8, and also Wengraf 2002). </w:t>
      </w:r>
    </w:p>
    <w:p w:rsidR="00093E70" w:rsidRPr="00093E70" w:rsidRDefault="00093E70" w:rsidP="00093E70">
      <w:pPr>
        <w:suppressAutoHyphens/>
        <w:spacing w:after="0" w:line="240" w:lineRule="auto"/>
        <w:rPr>
          <w:rFonts w:ascii="Times New Roman" w:eastAsia="Times New Roman" w:hAnsi="Times New Roman" w:cs="Times New Roman"/>
          <w:color w:val="000000"/>
          <w:sz w:val="24"/>
          <w:szCs w:val="20"/>
          <w:lang w:val="en-US" w:eastAsia="ar-SA"/>
        </w:rPr>
      </w:pPr>
    </w:p>
    <w:p w:rsidR="00093E70" w:rsidRPr="00093E70" w:rsidRDefault="00093E70" w:rsidP="00093E70">
      <w:pPr>
        <w:suppressAutoHyphens/>
        <w:spacing w:after="0" w:line="240" w:lineRule="auto"/>
        <w:rPr>
          <w:rFonts w:ascii="Times New Roman" w:eastAsia="Times New Roman" w:hAnsi="Times New Roman" w:cs="Times New Roman"/>
          <w:color w:val="000000"/>
          <w:sz w:val="24"/>
          <w:szCs w:val="20"/>
          <w:lang w:val="en-US" w:eastAsia="ar-SA"/>
        </w:rPr>
      </w:pPr>
      <w:r w:rsidRPr="00093E70">
        <w:rPr>
          <w:rFonts w:ascii="Times New Roman" w:eastAsia="Times New Roman" w:hAnsi="Times New Roman" w:cs="Times New Roman"/>
          <w:color w:val="000000"/>
          <w:sz w:val="24"/>
          <w:szCs w:val="20"/>
          <w:lang w:val="en-US" w:eastAsia="ar-SA"/>
        </w:rPr>
        <w:t>So, there have been many BNIM study of frontline professionals in what one  might call ‘human service organizations/programs’ and a fair amount of study of actual or virtual clients of such services.  The power of doing one  or more BNIM interviews with professionals and clients (as well as managers) has been clearly demonstrated. There is lot of practice-near research, usually by professionals researching their own or their colleagues</w:t>
      </w:r>
      <w:smartTag w:uri="urn:schemas-microsoft-com:office:smarttags" w:element="PersonName">
        <w:r w:rsidRPr="00093E70">
          <w:rPr>
            <w:rFonts w:ascii="Times New Roman" w:eastAsia="Times New Roman" w:hAnsi="Times New Roman" w:cs="Times New Roman"/>
            <w:color w:val="000000"/>
            <w:sz w:val="24"/>
            <w:szCs w:val="20"/>
            <w:lang w:val="en-US" w:eastAsia="ar-SA"/>
          </w:rPr>
          <w:t>'</w:t>
        </w:r>
      </w:smartTag>
      <w:r w:rsidRPr="00093E70">
        <w:rPr>
          <w:rFonts w:ascii="Times New Roman" w:eastAsia="Times New Roman" w:hAnsi="Times New Roman" w:cs="Times New Roman"/>
          <w:color w:val="000000"/>
          <w:sz w:val="24"/>
          <w:szCs w:val="20"/>
          <w:lang w:val="en-US" w:eastAsia="ar-SA"/>
        </w:rPr>
        <w:t xml:space="preserve"> experience. However….</w:t>
      </w:r>
    </w:p>
    <w:p w:rsidR="00093E70" w:rsidRPr="00093E70" w:rsidRDefault="00093E70" w:rsidP="00093E70">
      <w:pPr>
        <w:suppressAutoHyphens/>
        <w:spacing w:after="0" w:line="240" w:lineRule="auto"/>
        <w:rPr>
          <w:rFonts w:ascii="Times New Roman" w:eastAsia="Times New Roman" w:hAnsi="Times New Roman" w:cs="Times New Roman"/>
          <w:color w:val="000000"/>
          <w:sz w:val="24"/>
          <w:szCs w:val="20"/>
          <w:lang w:val="en-US" w:eastAsia="ar-SA"/>
        </w:rPr>
      </w:pPr>
    </w:p>
    <w:p w:rsidR="00093E70" w:rsidRPr="00093E70" w:rsidRDefault="00093E70" w:rsidP="00093E70">
      <w:pPr>
        <w:suppressAutoHyphens/>
        <w:spacing w:after="0" w:line="240" w:lineRule="auto"/>
        <w:rPr>
          <w:rFonts w:ascii="Times New Roman" w:eastAsia="Times New Roman" w:hAnsi="Times New Roman" w:cs="Times New Roman"/>
          <w:color w:val="000000"/>
          <w:sz w:val="24"/>
          <w:szCs w:val="20"/>
          <w:lang w:val="en-US" w:eastAsia="ar-SA"/>
        </w:rPr>
      </w:pPr>
      <w:r w:rsidRPr="00093E70">
        <w:rPr>
          <w:rFonts w:ascii="Times New Roman" w:eastAsia="Times New Roman" w:hAnsi="Times New Roman" w:cs="Times New Roman"/>
          <w:color w:val="000000"/>
          <w:sz w:val="24"/>
          <w:szCs w:val="20"/>
          <w:lang w:val="en-US" w:eastAsia="ar-SA"/>
        </w:rPr>
        <w:t xml:space="preserve">However, </w:t>
      </w:r>
      <w:r w:rsidRPr="00093E70">
        <w:rPr>
          <w:rFonts w:ascii="Times New Roman" w:eastAsia="Times New Roman" w:hAnsi="Times New Roman" w:cs="Times New Roman"/>
          <w:i/>
          <w:color w:val="000000"/>
          <w:sz w:val="24"/>
          <w:szCs w:val="20"/>
          <w:lang w:val="en-US" w:eastAsia="ar-SA"/>
        </w:rPr>
        <w:t>formal</w:t>
      </w:r>
      <w:r w:rsidRPr="00093E70">
        <w:rPr>
          <w:rFonts w:ascii="Times New Roman" w:eastAsia="Times New Roman" w:hAnsi="Times New Roman" w:cs="Times New Roman"/>
          <w:color w:val="000000"/>
          <w:sz w:val="24"/>
          <w:szCs w:val="20"/>
          <w:lang w:val="en-US" w:eastAsia="ar-SA"/>
        </w:rPr>
        <w:t xml:space="preserve"> program evaluation studies using BNIM  are only just starting to happen (with perhaps </w:t>
      </w:r>
      <w:r w:rsidRPr="00093E70">
        <w:rPr>
          <w:rFonts w:ascii="Times New Roman" w:eastAsia="Times New Roman" w:hAnsi="Times New Roman" w:cs="Times New Roman"/>
          <w:i/>
          <w:color w:val="000000"/>
          <w:sz w:val="24"/>
          <w:szCs w:val="20"/>
          <w:lang w:val="en-US" w:eastAsia="ar-SA"/>
        </w:rPr>
        <w:t>SOSTRIS</w:t>
      </w:r>
      <w:r w:rsidRPr="00093E70">
        <w:rPr>
          <w:rFonts w:ascii="Times New Roman" w:eastAsia="Times New Roman" w:hAnsi="Times New Roman" w:cs="Times New Roman"/>
          <w:color w:val="000000"/>
          <w:sz w:val="24"/>
          <w:szCs w:val="20"/>
          <w:lang w:val="en-US" w:eastAsia="ar-SA"/>
        </w:rPr>
        <w:t xml:space="preserve"> Phase 2 and certainly the Bromley-by-Bow study (Froggett et al 2005) and the Speke Intergenerational Project (Robinson et al 2006) being the first experiments in doing this that come to mind).</w:t>
      </w:r>
    </w:p>
    <w:p w:rsidR="00093E70" w:rsidRPr="00093E70" w:rsidRDefault="00093E70" w:rsidP="00093E70">
      <w:pPr>
        <w:suppressAutoHyphens/>
        <w:spacing w:after="0" w:line="240" w:lineRule="auto"/>
        <w:rPr>
          <w:rFonts w:ascii="Times New Roman" w:eastAsia="Times New Roman" w:hAnsi="Times New Roman" w:cs="Times New Roman"/>
          <w:color w:val="000000"/>
          <w:sz w:val="24"/>
          <w:szCs w:val="20"/>
          <w:lang w:val="en-US" w:eastAsia="ar-SA"/>
        </w:rPr>
      </w:pPr>
      <w:r w:rsidRPr="00093E70">
        <w:rPr>
          <w:rFonts w:ascii="Times New Roman" w:eastAsia="Times New Roman" w:hAnsi="Times New Roman" w:cs="Times New Roman"/>
          <w:color w:val="000000"/>
          <w:sz w:val="24"/>
          <w:szCs w:val="20"/>
          <w:lang w:val="en-US" w:eastAsia="ar-SA"/>
        </w:rPr>
        <w:t xml:space="preserv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Why?</w:t>
      </w:r>
    </w:p>
    <w:p w:rsidR="00093E70" w:rsidRPr="00093E70" w:rsidRDefault="00093E70" w:rsidP="00093E70">
      <w:pPr>
        <w:suppressAutoHyphens/>
        <w:spacing w:after="0" w:line="240" w:lineRule="auto"/>
        <w:rPr>
          <w:rFonts w:ascii="Times" w:eastAsia="Times New Roman" w:hAnsi="Times" w:cs="Times New Roman"/>
          <w:i/>
          <w:sz w:val="24"/>
          <w:szCs w:val="20"/>
          <w:lang w:eastAsia="ar-SA"/>
        </w:rPr>
        <w:sectPr w:rsidR="00093E70" w:rsidRPr="00093E70" w:rsidSect="00B34263">
          <w:headerReference w:type="default" r:id="rId28"/>
          <w:pgSz w:w="12240" w:h="15840"/>
          <w:pgMar w:top="1440" w:right="1800" w:bottom="1440" w:left="1800" w:header="720" w:footer="720" w:gutter="0"/>
          <w:cols w:space="720"/>
          <w:docGrid w:linePitch="360"/>
        </w:sectPr>
      </w:pPr>
      <w:bookmarkStart w:id="102" w:name="_Toc206042828"/>
    </w:p>
    <w:p w:rsidR="00093E70" w:rsidRPr="00093E70" w:rsidRDefault="00093E70" w:rsidP="00093E70">
      <w:pPr>
        <w:suppressAutoHyphens/>
        <w:spacing w:after="0" w:line="240" w:lineRule="auto"/>
        <w:rPr>
          <w:rFonts w:ascii="Times" w:eastAsia="Times New Roman" w:hAnsi="Times" w:cs="Times New Roman"/>
          <w:i/>
          <w:sz w:val="24"/>
          <w:szCs w:val="20"/>
          <w:lang w:eastAsia="ar-SA"/>
        </w:rPr>
      </w:pPr>
    </w:p>
    <w:p w:rsidR="00093E70" w:rsidRPr="00093E70" w:rsidRDefault="00093E70" w:rsidP="00093E70">
      <w:pPr>
        <w:suppressAutoHyphens/>
        <w:spacing w:after="0" w:line="240" w:lineRule="auto"/>
        <w:rPr>
          <w:rFonts w:ascii="Times" w:eastAsia="Times New Roman" w:hAnsi="Times" w:cs="Times New Roman"/>
          <w:i/>
          <w:sz w:val="24"/>
          <w:szCs w:val="20"/>
          <w:lang w:eastAsia="ar-SA"/>
        </w:rPr>
      </w:pPr>
    </w:p>
    <w:p w:rsidR="00093E70" w:rsidRPr="00093E70" w:rsidRDefault="00093E70" w:rsidP="00093E70">
      <w:pPr>
        <w:suppressAutoHyphens/>
        <w:spacing w:after="0" w:line="240" w:lineRule="auto"/>
        <w:outlineLvl w:val="4"/>
        <w:rPr>
          <w:rFonts w:ascii="Times" w:eastAsia="Times New Roman" w:hAnsi="Times" w:cs="Times New Roman"/>
          <w:i/>
          <w:sz w:val="24"/>
          <w:szCs w:val="20"/>
          <w:lang w:eastAsia="ar-SA"/>
        </w:rPr>
        <w:sectPr w:rsidR="00093E70" w:rsidRPr="00093E70">
          <w:headerReference w:type="default" r:id="rId29"/>
          <w:type w:val="continuous"/>
          <w:pgSz w:w="12240" w:h="15840"/>
          <w:pgMar w:top="1440" w:right="1800" w:bottom="1440" w:left="1800" w:header="720" w:footer="720" w:gutter="0"/>
          <w:cols w:space="720"/>
          <w:docGrid w:linePitch="360"/>
        </w:sectPr>
      </w:pPr>
    </w:p>
    <w:p w:rsidR="00093E70" w:rsidRPr="00093E70" w:rsidRDefault="00093E70" w:rsidP="00093E70">
      <w:pPr>
        <w:suppressAutoHyphens/>
        <w:spacing w:after="0" w:line="240" w:lineRule="auto"/>
        <w:outlineLvl w:val="4"/>
        <w:rPr>
          <w:rFonts w:ascii="Times" w:eastAsia="Times New Roman" w:hAnsi="Times" w:cs="Times New Roman"/>
          <w:i/>
          <w:sz w:val="24"/>
          <w:szCs w:val="20"/>
          <w:lang w:eastAsia="ar-SA"/>
        </w:rPr>
      </w:pPr>
      <w:bookmarkStart w:id="103" w:name="_Toc282847452"/>
      <w:r w:rsidRPr="00093E70">
        <w:rPr>
          <w:rFonts w:ascii="Times" w:eastAsia="Times New Roman" w:hAnsi="Times" w:cs="Times New Roman"/>
          <w:i/>
          <w:sz w:val="24"/>
          <w:szCs w:val="20"/>
          <w:lang w:eastAsia="ar-SA"/>
        </w:rPr>
        <w:lastRenderedPageBreak/>
        <w:t>1.1.4.4.2. Triangulation by 3-category (multi-category)  interviewing?</w:t>
      </w:r>
      <w:bookmarkEnd w:id="102"/>
      <w:bookmarkEnd w:id="103"/>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Few BNIM studies have looked simultaneously at both practitioners and clients, and </w:t>
      </w:r>
      <w:r w:rsidRPr="00093E70">
        <w:rPr>
          <w:rFonts w:ascii="Times" w:eastAsia="Times New Roman" w:hAnsi="Times" w:cs="Times New Roman"/>
          <w:i/>
          <w:sz w:val="24"/>
          <w:szCs w:val="20"/>
          <w:lang w:eastAsia="ar-SA"/>
        </w:rPr>
        <w:t>the most frequent policy working  triangle --of practitioners, clients and managers</w:t>
      </w:r>
      <w:r w:rsidRPr="00093E70">
        <w:rPr>
          <w:rFonts w:ascii="Times" w:eastAsia="Times New Roman" w:hAnsi="Times" w:cs="Times New Roman"/>
          <w:sz w:val="24"/>
          <w:szCs w:val="20"/>
          <w:lang w:eastAsia="ar-SA"/>
        </w:rPr>
        <w:t xml:space="preserve"> -- seems to be particularly </w:t>
      </w:r>
      <w:r w:rsidRPr="00093E70">
        <w:rPr>
          <w:rFonts w:ascii="Times" w:eastAsia="Times New Roman" w:hAnsi="Times" w:cs="Times New Roman"/>
          <w:i/>
          <w:sz w:val="24"/>
          <w:szCs w:val="20"/>
          <w:lang w:eastAsia="ar-SA"/>
        </w:rPr>
        <w:t>well-avoided</w:t>
      </w:r>
      <w:r w:rsidRPr="00093E70">
        <w:rPr>
          <w:rFonts w:ascii="Times" w:eastAsia="Times New Roman" w:hAnsi="Times" w:cs="Times New Roman"/>
          <w:sz w:val="24"/>
          <w:szCs w:val="20"/>
          <w:lang w:eastAsia="ar-SA"/>
        </w:rPr>
        <w:t xml:space="preserv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Practice-near research has so far often meant professionals doing practitioner-focused research through interviewing only other (same-type) professional practitioners. I would argue that such single-category research is necessary but not sufficient for understanding practice-triangles. On its own, such single-standpoint investigation can even reinforce the illusion of the single standpoint, let alone  the epoch or generation or social location.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Indeed, I would argue </w:t>
      </w:r>
      <w:r w:rsidRPr="00093E70">
        <w:rPr>
          <w:rFonts w:ascii="Times" w:eastAsia="Times New Roman" w:hAnsi="Times" w:cs="Times New Roman"/>
          <w:i/>
          <w:sz w:val="24"/>
          <w:szCs w:val="20"/>
          <w:lang w:eastAsia="ar-SA"/>
        </w:rPr>
        <w:t>that single-category interviewing by somebody from the same (or pretty similar) category is virtually guaranteed – this may be a bit strong --  to make the common prejudices and assumptions very likely to become  invisible to the researcher and to the researcher’s audience – particularly if the audience for the product also comes from the ‘members’ whose illusions and blindnesses are in danger of being reinforced.</w:t>
      </w:r>
      <w:r w:rsidRPr="00093E70">
        <w:rPr>
          <w:rFonts w:ascii="Times" w:eastAsia="Times New Roman" w:hAnsi="Times" w:cs="Times New Roman"/>
          <w:sz w:val="24"/>
          <w:szCs w:val="20"/>
          <w:lang w:eastAsia="ar-SA"/>
        </w:rPr>
        <w:t xml:space="preserv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i/>
          <w:sz w:val="24"/>
          <w:szCs w:val="20"/>
          <w:lang w:eastAsia="ar-SA"/>
        </w:rPr>
        <w:t>New insight which challenges identity-illusions comes most powerfully from the criss-crossing of  multi-category perspectives</w:t>
      </w:r>
      <w:r w:rsidRPr="00093E70">
        <w:rPr>
          <w:rFonts w:ascii="Times" w:eastAsia="Times New Roman" w:hAnsi="Times" w:cs="Times New Roman"/>
          <w:sz w:val="24"/>
          <w:szCs w:val="20"/>
          <w:lang w:eastAsia="ar-SA"/>
        </w:rPr>
        <w:t>.</w:t>
      </w:r>
      <w:r w:rsidRPr="00093E70">
        <w:rPr>
          <w:rFonts w:ascii="Times" w:eastAsia="Times New Roman" w:hAnsi="Times" w:cs="Times New Roman"/>
          <w:sz w:val="24"/>
          <w:szCs w:val="20"/>
          <w:vertAlign w:val="superscript"/>
          <w:lang w:eastAsia="ar-SA"/>
        </w:rPr>
        <w:footnoteReference w:id="19"/>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For </w:t>
      </w:r>
      <w:r w:rsidRPr="00093E70">
        <w:rPr>
          <w:rFonts w:ascii="Times" w:eastAsia="Times New Roman" w:hAnsi="Times" w:cs="Times New Roman" w:hint="eastAsia"/>
          <w:sz w:val="24"/>
          <w:szCs w:val="20"/>
          <w:lang w:eastAsia="ar-SA"/>
        </w:rPr>
        <w:t>program</w:t>
      </w:r>
      <w:r w:rsidRPr="00093E70">
        <w:rPr>
          <w:rFonts w:ascii="Times" w:eastAsia="Times New Roman" w:hAnsi="Times" w:cs="Times New Roman"/>
          <w:sz w:val="24"/>
          <w:szCs w:val="20"/>
          <w:lang w:eastAsia="ar-SA"/>
        </w:rPr>
        <w:t xml:space="preserve"> evaluation or other research into collective practices --  or into policies supposed to be being well-implemented through such collective practices --the fully triangulated study  of a (professional or other) practice (“practice-near research”) requires not just the exploration  of the  lived experience  of the (professional) practitioner  themselves but of at least one  other category, that of the service-user (which might be individual or collective).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When the professional is acting as an employee of an institutional regime ( teacher in a school,  a GP in a practice within the NHS, a volunteer for an NGO), then there are a complex of other institution and regime practitioners to be investigated as  well (line-managers of the practitioner, peers involved in cross-professional teamwork with the practitioner, etc.).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A front-line teacher researching a front-line social worker is likely to share the “illusions – and ideologies -- common to frontline workers”; the same is true for junior management consultants researching only junior managers, or activist user groups researching only (activist) service users.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lastRenderedPageBreak/>
        <w:t xml:space="preserve">“Getting closer to practice”  should mean engaging closely and critically with the </w:t>
      </w:r>
      <w:r w:rsidRPr="00093E70">
        <w:rPr>
          <w:rFonts w:ascii="Times" w:eastAsia="Times New Roman" w:hAnsi="Times" w:cs="Times New Roman"/>
          <w:i/>
          <w:sz w:val="24"/>
          <w:szCs w:val="20"/>
          <w:lang w:eastAsia="ar-SA"/>
        </w:rPr>
        <w:t xml:space="preserve">multiple </w:t>
      </w:r>
      <w:r w:rsidRPr="00093E70">
        <w:rPr>
          <w:rFonts w:ascii="Times" w:eastAsia="Times New Roman" w:hAnsi="Times" w:cs="Times New Roman"/>
          <w:sz w:val="24"/>
          <w:szCs w:val="20"/>
          <w:lang w:eastAsia="ar-SA"/>
        </w:rPr>
        <w:t xml:space="preserve">perspectives of practice, on practice……  </w:t>
      </w:r>
      <w:r w:rsidRPr="00093E70">
        <w:rPr>
          <w:rFonts w:ascii="Times" w:eastAsia="Times New Roman" w:hAnsi="Times" w:cs="Times New Roman"/>
          <w:i/>
          <w:sz w:val="24"/>
          <w:szCs w:val="20"/>
          <w:lang w:eastAsia="ar-SA"/>
        </w:rPr>
        <w:t>The pitfalls of proliferating identity politics should not be unnecessarily reproduced by identity researchers, politically comforting and personally-reinforcing/collusive  though that is.</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There certainly are political problems in moving towards a 360-degrees research project, but studying one  partner in a complex multi-partner collective practice such as a family or an organisation is likely to be less than satisfactory and may merely and unwittingly at least in part – whatever else its merits --  (re)produce single-category-standpoint ignorance and ideology, albeit at a high  academic or single-practitioner level of discourse and argument.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 </w:t>
      </w:r>
      <w:r w:rsidRPr="00093E70">
        <w:rPr>
          <w:rFonts w:ascii="Times" w:eastAsia="Times New Roman" w:hAnsi="Times" w:cs="Times New Roman"/>
          <w:i/>
          <w:sz w:val="24"/>
          <w:szCs w:val="20"/>
          <w:lang w:eastAsia="ar-SA"/>
        </w:rPr>
        <w:t>For radical dialogue,  and re-thinking and re-designing, -- or even effective resistance --   to occur, single-category studies by same-category researchers are not likely to be fully sufficient.</w:t>
      </w:r>
      <w:r w:rsidRPr="00093E70">
        <w:rPr>
          <w:rFonts w:ascii="Times" w:eastAsia="Times New Roman" w:hAnsi="Times" w:cs="Times New Roman"/>
          <w:sz w:val="24"/>
          <w:szCs w:val="20"/>
          <w:lang w:eastAsia="ar-SA"/>
        </w:rPr>
        <w:t xml:space="preserv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If we wish to promote more adequate knowledge of professional/practitioner  work and improve practice, then there is an immense reservoir of under-used experience locked up within both professionals and users and those involved in experiencing and implementing  and determining policy for different regimes of practice (see for example Sinclair 1970, Campbell-Breen 2004, Berntsen 2008, and especially O’ Neill 2009).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Unfortunately, regimes of collective practice operate within a context of State-Business regulated regimes of governance which are happy often to fund (but not always publish) explorations of lower-level practice but are unlikely to fund explorations of  how such governance policies themselves came into being.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A radical </w:t>
      </w:r>
      <w:smartTag w:uri="urn:schemas-microsoft-com:office:smarttags" w:element="place">
        <w:smartTag w:uri="urn:schemas-microsoft-com:office:smarttags" w:element="country-region">
          <w:r w:rsidRPr="00093E70">
            <w:rPr>
              <w:rFonts w:ascii="Times" w:eastAsia="Times New Roman" w:hAnsi="Times" w:cs="Times New Roman"/>
              <w:sz w:val="24"/>
              <w:szCs w:val="20"/>
              <w:lang w:eastAsia="ar-SA"/>
            </w:rPr>
            <w:t>US</w:t>
          </w:r>
        </w:smartTag>
      </w:smartTag>
      <w:r w:rsidRPr="00093E70">
        <w:rPr>
          <w:rFonts w:ascii="Times" w:eastAsia="Times New Roman" w:hAnsi="Times" w:cs="Times New Roman"/>
          <w:sz w:val="24"/>
          <w:szCs w:val="20"/>
          <w:lang w:eastAsia="ar-SA"/>
        </w:rPr>
        <w:t xml:space="preserve"> sociologist once said something like, “the hands of the sociologists are turned upwards to receive money and funded research projects from the up people; the eyes and the interviews of the sociologists are turned down upon the down people”.</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New Roman" w:eastAsia="Times New Roman" w:hAnsi="Times New Roman" w:cs="Times New Roman"/>
          <w:color w:val="000000"/>
          <w:sz w:val="24"/>
          <w:szCs w:val="20"/>
          <w:lang w:val="en-US" w:eastAsia="ar-SA"/>
        </w:rPr>
      </w:pPr>
      <w:r w:rsidRPr="00093E70">
        <w:rPr>
          <w:rFonts w:ascii="Times" w:eastAsia="Times New Roman" w:hAnsi="Times" w:cs="Times New Roman"/>
          <w:sz w:val="24"/>
          <w:szCs w:val="20"/>
          <w:lang w:eastAsia="ar-SA"/>
        </w:rPr>
        <w:t xml:space="preserve">My general point, however, is that </w:t>
      </w:r>
      <w:r w:rsidRPr="00093E70">
        <w:rPr>
          <w:rFonts w:ascii="Times" w:eastAsia="Times New Roman" w:hAnsi="Times" w:cs="Times New Roman"/>
          <w:i/>
          <w:sz w:val="24"/>
          <w:szCs w:val="20"/>
          <w:lang w:eastAsia="ar-SA"/>
        </w:rPr>
        <w:t>putting the experiences of several categories together generates far more insight than just working with the insights of one  category only. The historical dimension of biographic narratives from selected complementary categories brings earlier and different regimes more into focus  And no partner in a multiple division of labour/user positions, no category,  is epistemologically privileged.</w:t>
      </w:r>
      <w:r w:rsidRPr="00093E70">
        <w:rPr>
          <w:rFonts w:ascii="Times" w:eastAsia="Times New Roman" w:hAnsi="Times" w:cs="Times New Roman"/>
          <w:sz w:val="24"/>
          <w:szCs w:val="20"/>
          <w:lang w:eastAsia="ar-SA"/>
        </w:rPr>
        <w:t xml:space="preserve"> </w:t>
      </w:r>
      <w:r w:rsidRPr="00093E70">
        <w:rPr>
          <w:rFonts w:ascii="Times" w:eastAsia="Times New Roman" w:hAnsi="Times" w:cs="Times New Roman"/>
          <w:sz w:val="24"/>
          <w:szCs w:val="20"/>
          <w:vertAlign w:val="superscript"/>
          <w:lang w:eastAsia="ar-SA"/>
        </w:rPr>
        <w:footnoteReference w:id="20"/>
      </w:r>
    </w:p>
    <w:p w:rsidR="00093E70" w:rsidRPr="00093E70" w:rsidRDefault="00093E70" w:rsidP="00093E70">
      <w:pPr>
        <w:suppressAutoHyphens/>
        <w:spacing w:after="0" w:line="240" w:lineRule="auto"/>
        <w:rPr>
          <w:rFonts w:ascii="Times New Roman" w:eastAsia="Times New Roman" w:hAnsi="Times New Roman" w:cs="Times New Roman"/>
          <w:color w:val="000000"/>
          <w:sz w:val="24"/>
          <w:szCs w:val="20"/>
          <w:lang w:val="en-US" w:eastAsia="ar-SA"/>
        </w:rPr>
      </w:pPr>
    </w:p>
    <w:p w:rsidR="00093E70" w:rsidRPr="00093E70" w:rsidRDefault="00093E70" w:rsidP="00093E70">
      <w:pPr>
        <w:suppressAutoHyphens/>
        <w:spacing w:after="0" w:line="240" w:lineRule="auto"/>
        <w:rPr>
          <w:rFonts w:ascii="Times New Roman" w:eastAsia="Times New Roman" w:hAnsi="Times New Roman" w:cs="Times New Roman"/>
          <w:color w:val="000000"/>
          <w:sz w:val="24"/>
          <w:szCs w:val="20"/>
          <w:lang w:val="en-US" w:eastAsia="ar-SA"/>
        </w:rPr>
      </w:pPr>
      <w:r w:rsidRPr="00093E70">
        <w:rPr>
          <w:rFonts w:ascii="Times New Roman" w:eastAsia="Times New Roman" w:hAnsi="Times New Roman" w:cs="Times New Roman"/>
          <w:color w:val="000000"/>
          <w:sz w:val="24"/>
          <w:szCs w:val="20"/>
          <w:lang w:val="en-US" w:eastAsia="ar-SA"/>
        </w:rPr>
        <w:lastRenderedPageBreak/>
        <w:t>There are encouraging signs of both 2-category and even 3- (or more) category work:</w:t>
      </w:r>
    </w:p>
    <w:p w:rsidR="00093E70" w:rsidRPr="00093E70" w:rsidRDefault="00093E70" w:rsidP="00093E70">
      <w:pPr>
        <w:suppressAutoHyphens/>
        <w:spacing w:after="0" w:line="240" w:lineRule="auto"/>
        <w:rPr>
          <w:rFonts w:ascii="Times New Roman" w:eastAsia="Times New Roman" w:hAnsi="Times New Roman" w:cs="Times New Roman"/>
          <w:color w:val="000000"/>
          <w:sz w:val="24"/>
          <w:szCs w:val="20"/>
          <w:lang w:val="en-US" w:eastAsia="ar-SA"/>
        </w:rPr>
      </w:pPr>
    </w:p>
    <w:p w:rsidR="00093E70" w:rsidRPr="00093E70" w:rsidRDefault="00093E70" w:rsidP="00093E70">
      <w:pPr>
        <w:suppressAutoHyphens/>
        <w:spacing w:after="0" w:line="240" w:lineRule="auto"/>
        <w:rPr>
          <w:rFonts w:ascii="Times New Roman" w:eastAsia="Times New Roman" w:hAnsi="Times New Roman" w:cs="Times New Roman"/>
          <w:i/>
          <w:color w:val="000000"/>
          <w:sz w:val="24"/>
          <w:szCs w:val="20"/>
          <w:lang w:val="en-US" w:eastAsia="ar-SA"/>
        </w:rPr>
      </w:pPr>
      <w:r w:rsidRPr="00093E70">
        <w:rPr>
          <w:rFonts w:ascii="Times New Roman" w:eastAsia="Times New Roman" w:hAnsi="Times New Roman" w:cs="Times New Roman"/>
          <w:color w:val="000000"/>
          <w:sz w:val="24"/>
          <w:szCs w:val="20"/>
          <w:lang w:val="en-US" w:eastAsia="ar-SA"/>
        </w:rPr>
        <w:tab/>
      </w:r>
      <w:r w:rsidRPr="00093E70">
        <w:rPr>
          <w:rFonts w:ascii="Times New Roman" w:eastAsia="Times New Roman" w:hAnsi="Times New Roman" w:cs="Times New Roman"/>
          <w:i/>
          <w:color w:val="000000"/>
          <w:sz w:val="24"/>
          <w:szCs w:val="20"/>
          <w:lang w:val="en-US" w:eastAsia="ar-SA"/>
        </w:rPr>
        <w:t>Two-category</w:t>
      </w:r>
    </w:p>
    <w:p w:rsidR="00093E70" w:rsidRPr="00093E70" w:rsidRDefault="00093E70" w:rsidP="00093E70">
      <w:pPr>
        <w:numPr>
          <w:ilvl w:val="0"/>
          <w:numId w:val="5"/>
        </w:numPr>
        <w:suppressAutoHyphens/>
        <w:spacing w:after="0" w:line="240" w:lineRule="auto"/>
        <w:rPr>
          <w:rFonts w:ascii="Times New Roman" w:eastAsia="Times New Roman" w:hAnsi="Times New Roman" w:cs="Times New Roman"/>
          <w:color w:val="000000"/>
          <w:sz w:val="24"/>
          <w:szCs w:val="20"/>
          <w:lang w:val="en-US" w:eastAsia="ar-SA"/>
        </w:rPr>
      </w:pPr>
      <w:r w:rsidRPr="00093E70">
        <w:rPr>
          <w:rFonts w:ascii="Times New Roman" w:eastAsia="Times New Roman" w:hAnsi="Times New Roman" w:cs="Times New Roman"/>
          <w:color w:val="000000"/>
          <w:sz w:val="24"/>
          <w:szCs w:val="20"/>
          <w:lang w:val="en-US" w:eastAsia="ar-SA"/>
        </w:rPr>
        <w:t xml:space="preserve">Tanya Campbell-Breen’s thesis (2004) studies both occupational therapists and their clients. </w:t>
      </w:r>
    </w:p>
    <w:p w:rsidR="00093E70" w:rsidRPr="00093E70" w:rsidRDefault="00093E70" w:rsidP="00093E70">
      <w:pPr>
        <w:numPr>
          <w:ilvl w:val="0"/>
          <w:numId w:val="5"/>
        </w:numPr>
        <w:suppressAutoHyphens/>
        <w:spacing w:after="0" w:line="240" w:lineRule="auto"/>
        <w:rPr>
          <w:rFonts w:ascii="Times New Roman" w:eastAsia="Times New Roman" w:hAnsi="Times New Roman" w:cs="Times New Roman"/>
          <w:color w:val="000000"/>
          <w:sz w:val="24"/>
          <w:szCs w:val="20"/>
          <w:lang w:val="en-US" w:eastAsia="ar-SA"/>
        </w:rPr>
      </w:pPr>
      <w:r w:rsidRPr="00093E70">
        <w:rPr>
          <w:rFonts w:ascii="Times" w:eastAsia="Times New Roman" w:hAnsi="Times" w:cs="Times New Roman"/>
          <w:sz w:val="24"/>
          <w:szCs w:val="20"/>
          <w:lang w:eastAsia="ar-SA"/>
        </w:rPr>
        <w:t xml:space="preserve">Jane Robertson has used BNIM interviews as ;part of her PhD study, based on  interviews with people themselves suffering from dementia and with those caring for them (due to complete in mid-2010). </w:t>
      </w:r>
    </w:p>
    <w:p w:rsidR="00093E70" w:rsidRPr="00093E70" w:rsidRDefault="00093E70" w:rsidP="00093E70">
      <w:pPr>
        <w:suppressAutoHyphens/>
        <w:spacing w:after="0" w:line="240" w:lineRule="auto"/>
        <w:rPr>
          <w:rFonts w:ascii="Times New Roman" w:eastAsia="Times New Roman" w:hAnsi="Times New Roman" w:cs="Times New Roman"/>
          <w:color w:val="000000"/>
          <w:sz w:val="24"/>
          <w:szCs w:val="20"/>
          <w:lang w:val="en-US" w:eastAsia="ar-SA"/>
        </w:rPr>
      </w:pPr>
    </w:p>
    <w:p w:rsidR="00093E70" w:rsidRPr="00093E70" w:rsidRDefault="00093E70" w:rsidP="00093E70">
      <w:pPr>
        <w:suppressAutoHyphens/>
        <w:spacing w:after="0" w:line="240" w:lineRule="auto"/>
        <w:rPr>
          <w:rFonts w:ascii="Times New Roman" w:eastAsia="Times New Roman" w:hAnsi="Times New Roman" w:cs="Times New Roman"/>
          <w:i/>
          <w:color w:val="000000"/>
          <w:sz w:val="24"/>
          <w:szCs w:val="20"/>
          <w:lang w:val="en-US" w:eastAsia="ar-SA"/>
        </w:rPr>
      </w:pPr>
      <w:r w:rsidRPr="00093E70">
        <w:rPr>
          <w:rFonts w:ascii="Times New Roman" w:eastAsia="Times New Roman" w:hAnsi="Times New Roman" w:cs="Times New Roman"/>
          <w:color w:val="000000"/>
          <w:sz w:val="24"/>
          <w:szCs w:val="20"/>
          <w:lang w:val="en-US" w:eastAsia="ar-SA"/>
        </w:rPr>
        <w:tab/>
      </w:r>
      <w:r w:rsidRPr="00093E70">
        <w:rPr>
          <w:rFonts w:ascii="Times New Roman" w:eastAsia="Times New Roman" w:hAnsi="Times New Roman" w:cs="Times New Roman"/>
          <w:i/>
          <w:color w:val="000000"/>
          <w:sz w:val="24"/>
          <w:szCs w:val="20"/>
          <w:lang w:val="en-US" w:eastAsia="ar-SA"/>
        </w:rPr>
        <w:t>Three-category and above</w:t>
      </w:r>
    </w:p>
    <w:p w:rsidR="00093E70" w:rsidRPr="00093E70" w:rsidRDefault="00093E70" w:rsidP="00093E70">
      <w:pPr>
        <w:suppressAutoHyphens/>
        <w:spacing w:after="0" w:line="240" w:lineRule="auto"/>
        <w:rPr>
          <w:rFonts w:ascii="Times New Roman" w:eastAsia="Times New Roman" w:hAnsi="Times New Roman" w:cs="Times New Roman"/>
          <w:i/>
          <w:color w:val="000000"/>
          <w:sz w:val="24"/>
          <w:szCs w:val="20"/>
          <w:lang w:val="en-US" w:eastAsia="ar-SA"/>
        </w:rPr>
      </w:pPr>
      <w:r w:rsidRPr="00093E70">
        <w:rPr>
          <w:rFonts w:ascii="Times New Roman" w:eastAsia="Times New Roman" w:hAnsi="Times New Roman" w:cs="Times New Roman"/>
          <w:i/>
          <w:color w:val="000000"/>
          <w:sz w:val="24"/>
          <w:szCs w:val="20"/>
          <w:lang w:val="en-US" w:eastAsia="ar-SA"/>
        </w:rPr>
        <w:tab/>
      </w:r>
      <w:r w:rsidRPr="00093E70">
        <w:rPr>
          <w:rFonts w:ascii="Times New Roman" w:eastAsia="Times New Roman" w:hAnsi="Times New Roman" w:cs="Times New Roman"/>
          <w:i/>
          <w:color w:val="000000"/>
          <w:sz w:val="24"/>
          <w:szCs w:val="20"/>
          <w:lang w:val="en-US" w:eastAsia="ar-SA"/>
        </w:rPr>
        <w:tab/>
        <w:t>Families and beyond</w:t>
      </w:r>
    </w:p>
    <w:p w:rsidR="00093E70" w:rsidRPr="00093E70" w:rsidRDefault="00093E70" w:rsidP="00093E70">
      <w:pPr>
        <w:numPr>
          <w:ilvl w:val="0"/>
          <w:numId w:val="5"/>
        </w:numPr>
        <w:suppressAutoHyphens/>
        <w:spacing w:after="0" w:line="240" w:lineRule="auto"/>
        <w:rPr>
          <w:rFonts w:ascii="Times New Roman" w:eastAsia="Times New Roman" w:hAnsi="Times New Roman" w:cs="Times New Roman"/>
          <w:color w:val="000000"/>
          <w:sz w:val="24"/>
          <w:szCs w:val="20"/>
          <w:lang w:val="en-US" w:eastAsia="ar-SA"/>
        </w:rPr>
      </w:pPr>
      <w:r w:rsidRPr="00093E70">
        <w:rPr>
          <w:rFonts w:ascii="Times" w:eastAsia="Times New Roman" w:hAnsi="Times" w:cs="Times New Roman"/>
          <w:sz w:val="24"/>
          <w:szCs w:val="20"/>
          <w:lang w:eastAsia="ar-SA"/>
        </w:rPr>
        <w:t>Robert Fleming is currently using BNIM to study the experiences of birth-parents, adoptive-parents and adoptees.  Note, however, that he decided that it would not be feasible to collect biographic-narratives from interviewees who were part of the same ‘adoption triangle’.</w:t>
      </w:r>
    </w:p>
    <w:p w:rsidR="00093E70" w:rsidRPr="00093E70" w:rsidRDefault="00093E70" w:rsidP="00093E70">
      <w:pPr>
        <w:numPr>
          <w:ilvl w:val="0"/>
          <w:numId w:val="5"/>
        </w:numPr>
        <w:suppressAutoHyphens/>
        <w:spacing w:after="0" w:line="240" w:lineRule="auto"/>
        <w:rPr>
          <w:rFonts w:ascii="Times New Roman" w:eastAsia="Times New Roman" w:hAnsi="Times New Roman" w:cs="Times New Roman"/>
          <w:color w:val="000000"/>
          <w:sz w:val="24"/>
          <w:szCs w:val="20"/>
          <w:lang w:val="en-US" w:eastAsia="ar-SA"/>
        </w:rPr>
      </w:pPr>
      <w:r w:rsidRPr="00093E70">
        <w:rPr>
          <w:rFonts w:ascii="Times New Roman" w:eastAsia="Times New Roman" w:hAnsi="Times New Roman" w:cs="Times New Roman"/>
          <w:color w:val="000000"/>
          <w:sz w:val="24"/>
          <w:szCs w:val="20"/>
          <w:lang w:val="en-US" w:eastAsia="ar-SA"/>
        </w:rPr>
        <w:t xml:space="preserve">Multi-generational family studies in </w:t>
      </w:r>
      <w:smartTag w:uri="urn:schemas-microsoft-com:office:smarttags" w:element="country-region">
        <w:r w:rsidRPr="00093E70">
          <w:rPr>
            <w:rFonts w:ascii="Times New Roman" w:eastAsia="Times New Roman" w:hAnsi="Times New Roman" w:cs="Times New Roman"/>
            <w:color w:val="000000"/>
            <w:sz w:val="24"/>
            <w:szCs w:val="20"/>
            <w:lang w:val="en-US" w:eastAsia="ar-SA"/>
          </w:rPr>
          <w:t>Germany</w:t>
        </w:r>
      </w:smartTag>
      <w:r w:rsidRPr="00093E70">
        <w:rPr>
          <w:rFonts w:ascii="Times New Roman" w:eastAsia="Times New Roman" w:hAnsi="Times New Roman" w:cs="Times New Roman"/>
          <w:color w:val="000000"/>
          <w:sz w:val="24"/>
          <w:szCs w:val="20"/>
          <w:lang w:val="en-US" w:eastAsia="ar-SA"/>
        </w:rPr>
        <w:t xml:space="preserve">, </w:t>
      </w:r>
      <w:smartTag w:uri="urn:schemas-microsoft-com:office:smarttags" w:element="country-region">
        <w:r w:rsidRPr="00093E70">
          <w:rPr>
            <w:rFonts w:ascii="Times New Roman" w:eastAsia="Times New Roman" w:hAnsi="Times New Roman" w:cs="Times New Roman"/>
            <w:color w:val="000000"/>
            <w:sz w:val="24"/>
            <w:szCs w:val="20"/>
            <w:lang w:val="en-US" w:eastAsia="ar-SA"/>
          </w:rPr>
          <w:t>Israel</w:t>
        </w:r>
      </w:smartTag>
      <w:r w:rsidRPr="00093E70">
        <w:rPr>
          <w:rFonts w:ascii="Times New Roman" w:eastAsia="Times New Roman" w:hAnsi="Times New Roman" w:cs="Times New Roman"/>
          <w:color w:val="000000"/>
          <w:sz w:val="24"/>
          <w:szCs w:val="20"/>
          <w:lang w:val="en-US" w:eastAsia="ar-SA"/>
        </w:rPr>
        <w:t xml:space="preserve"> and </w:t>
      </w:r>
      <w:smartTag w:uri="urn:schemas-microsoft-com:office:smarttags" w:element="place">
        <w:smartTag w:uri="urn:schemas-microsoft-com:office:smarttags" w:element="country-region">
          <w:r w:rsidRPr="00093E70">
            <w:rPr>
              <w:rFonts w:ascii="Times New Roman" w:eastAsia="Times New Roman" w:hAnsi="Times New Roman" w:cs="Times New Roman"/>
              <w:color w:val="000000"/>
              <w:sz w:val="24"/>
              <w:szCs w:val="20"/>
              <w:lang w:val="en-US" w:eastAsia="ar-SA"/>
            </w:rPr>
            <w:t>England</w:t>
          </w:r>
        </w:smartTag>
      </w:smartTag>
      <w:r w:rsidRPr="00093E70">
        <w:rPr>
          <w:rFonts w:ascii="Times New Roman" w:eastAsia="Times New Roman" w:hAnsi="Times New Roman" w:cs="Times New Roman"/>
          <w:color w:val="000000"/>
          <w:sz w:val="24"/>
          <w:szCs w:val="20"/>
          <w:lang w:val="en-US" w:eastAsia="ar-SA"/>
        </w:rPr>
        <w:t xml:space="preserve"> (Gabriele Rosenthal, Daniel Bar-On, Julia Brannen, for example) involve studying at least one person in each of three or four generations of the same family. </w:t>
      </w:r>
    </w:p>
    <w:p w:rsidR="00093E70" w:rsidRPr="00093E70" w:rsidRDefault="00093E70" w:rsidP="00093E70">
      <w:pPr>
        <w:numPr>
          <w:ilvl w:val="0"/>
          <w:numId w:val="5"/>
        </w:numPr>
        <w:suppressAutoHyphens/>
        <w:spacing w:after="0" w:line="240" w:lineRule="auto"/>
        <w:rPr>
          <w:rFonts w:ascii="Times New Roman" w:eastAsia="Times New Roman" w:hAnsi="Times New Roman" w:cs="Times New Roman"/>
          <w:color w:val="000000"/>
          <w:sz w:val="24"/>
          <w:szCs w:val="20"/>
          <w:lang w:val="en-US" w:eastAsia="ar-SA"/>
        </w:rPr>
      </w:pPr>
      <w:r w:rsidRPr="00093E70">
        <w:rPr>
          <w:rFonts w:ascii="Times New Roman" w:eastAsia="Times New Roman" w:hAnsi="Times New Roman" w:cs="Times New Roman"/>
          <w:color w:val="000000"/>
          <w:sz w:val="24"/>
          <w:szCs w:val="20"/>
          <w:lang w:val="en-US" w:eastAsia="ar-SA"/>
        </w:rPr>
        <w:t xml:space="preserve">Julia Hirst et al (2006) have studied both male and female teenage parents and </w:t>
      </w:r>
      <w:r w:rsidRPr="00093E70">
        <w:rPr>
          <w:rFonts w:ascii="Times New Roman" w:eastAsia="Times New Roman" w:hAnsi="Times New Roman" w:cs="Times New Roman"/>
          <w:i/>
          <w:color w:val="000000"/>
          <w:sz w:val="24"/>
          <w:szCs w:val="20"/>
          <w:lang w:val="en-US" w:eastAsia="ar-SA"/>
        </w:rPr>
        <w:t>their</w:t>
      </w:r>
      <w:r w:rsidRPr="00093E70">
        <w:rPr>
          <w:rFonts w:ascii="Times New Roman" w:eastAsia="Times New Roman" w:hAnsi="Times New Roman" w:cs="Times New Roman"/>
          <w:color w:val="000000"/>
          <w:sz w:val="24"/>
          <w:szCs w:val="20"/>
          <w:lang w:val="en-US" w:eastAsia="ar-SA"/>
        </w:rPr>
        <w:t xml:space="preserve"> parents.</w:t>
      </w:r>
    </w:p>
    <w:p w:rsidR="00093E70" w:rsidRPr="00093E70" w:rsidRDefault="00093E70" w:rsidP="00093E70">
      <w:pPr>
        <w:numPr>
          <w:ilvl w:val="0"/>
          <w:numId w:val="5"/>
        </w:numPr>
        <w:suppressAutoHyphens/>
        <w:spacing w:after="0" w:line="240" w:lineRule="auto"/>
        <w:rPr>
          <w:rFonts w:ascii="Times New Roman" w:eastAsia="Times New Roman" w:hAnsi="Times New Roman" w:cs="Times New Roman"/>
          <w:color w:val="000000"/>
          <w:sz w:val="24"/>
          <w:szCs w:val="20"/>
          <w:lang w:val="en-US" w:eastAsia="ar-SA"/>
        </w:rPr>
      </w:pPr>
      <w:r w:rsidRPr="00093E70">
        <w:rPr>
          <w:rFonts w:ascii="Times" w:eastAsia="Times New Roman" w:hAnsi="Times" w:cs="Times New Roman"/>
          <w:sz w:val="24"/>
          <w:szCs w:val="20"/>
          <w:lang w:eastAsia="ar-SA"/>
        </w:rPr>
        <w:t>Coletta Peta (</w:t>
      </w:r>
      <w:smartTag w:uri="urn:schemas-microsoft-com:office:smarttags" w:element="place">
        <w:smartTag w:uri="urn:schemas-microsoft-com:office:smarttags" w:element="City">
          <w:r w:rsidRPr="00093E70">
            <w:rPr>
              <w:rFonts w:ascii="Times" w:eastAsia="Times New Roman" w:hAnsi="Times" w:cs="Times New Roman"/>
              <w:sz w:val="24"/>
              <w:szCs w:val="20"/>
              <w:lang w:eastAsia="ar-SA"/>
            </w:rPr>
            <w:t>Dublin</w:t>
          </w:r>
        </w:smartTag>
      </w:smartTag>
      <w:r w:rsidRPr="00093E70">
        <w:rPr>
          <w:rFonts w:ascii="Times" w:eastAsia="Times New Roman" w:hAnsi="Times" w:cs="Times New Roman"/>
          <w:sz w:val="24"/>
          <w:szCs w:val="20"/>
          <w:lang w:eastAsia="ar-SA"/>
        </w:rPr>
        <w:t>)  is interviewing social workers concerned with child protection and members of the families involved.</w:t>
      </w:r>
    </w:p>
    <w:p w:rsidR="00093E70" w:rsidRPr="00093E70" w:rsidRDefault="00093E70" w:rsidP="00093E70">
      <w:pPr>
        <w:suppressAutoHyphens/>
        <w:spacing w:after="0" w:line="240" w:lineRule="auto"/>
        <w:rPr>
          <w:rFonts w:ascii="Times New Roman" w:eastAsia="Times New Roman" w:hAnsi="Times New Roman" w:cs="Times New Roman"/>
          <w:color w:val="000000"/>
          <w:sz w:val="24"/>
          <w:szCs w:val="20"/>
          <w:lang w:val="en-US" w:eastAsia="ar-SA"/>
        </w:rPr>
      </w:pPr>
    </w:p>
    <w:p w:rsidR="00093E70" w:rsidRPr="00093E70" w:rsidRDefault="00093E70" w:rsidP="00093E70">
      <w:pPr>
        <w:suppressAutoHyphens/>
        <w:spacing w:after="0" w:line="240" w:lineRule="auto"/>
        <w:ind w:left="1440"/>
        <w:rPr>
          <w:rFonts w:ascii="Times New Roman" w:eastAsia="Times New Roman" w:hAnsi="Times New Roman" w:cs="Times New Roman"/>
          <w:i/>
          <w:color w:val="000000"/>
          <w:sz w:val="24"/>
          <w:szCs w:val="20"/>
          <w:lang w:val="en-US" w:eastAsia="ar-SA"/>
        </w:rPr>
      </w:pPr>
      <w:r w:rsidRPr="00093E70">
        <w:rPr>
          <w:rFonts w:ascii="Times New Roman" w:eastAsia="Times New Roman" w:hAnsi="Times New Roman" w:cs="Times New Roman"/>
          <w:i/>
          <w:color w:val="000000"/>
          <w:sz w:val="24"/>
          <w:szCs w:val="20"/>
          <w:lang w:val="en-US" w:eastAsia="ar-SA"/>
        </w:rPr>
        <w:t>Institutions and communities</w:t>
      </w:r>
    </w:p>
    <w:p w:rsidR="00093E70" w:rsidRPr="00093E70" w:rsidRDefault="00093E70" w:rsidP="00093E70">
      <w:pPr>
        <w:numPr>
          <w:ilvl w:val="0"/>
          <w:numId w:val="5"/>
        </w:numPr>
        <w:suppressAutoHyphens/>
        <w:spacing w:after="0" w:line="240" w:lineRule="auto"/>
        <w:rPr>
          <w:rFonts w:ascii="Times New Roman" w:eastAsia="Times New Roman" w:hAnsi="Times New Roman" w:cs="Times New Roman"/>
          <w:color w:val="000000"/>
          <w:sz w:val="24"/>
          <w:szCs w:val="20"/>
          <w:lang w:val="en-US" w:eastAsia="ar-SA"/>
        </w:rPr>
      </w:pPr>
      <w:r w:rsidRPr="00093E70">
        <w:rPr>
          <w:rFonts w:ascii="Times New Roman" w:eastAsia="Times New Roman" w:hAnsi="Times New Roman" w:cs="Times New Roman"/>
          <w:color w:val="000000"/>
          <w:sz w:val="24"/>
          <w:szCs w:val="20"/>
          <w:lang w:val="en-US" w:eastAsia="ar-SA"/>
        </w:rPr>
        <w:t xml:space="preserve">Catherine O’Neill ‘s not-yet-approved PhD thesis (2011) uses BNIM interviewing (and institutional ethnography) to do institutional research on the treatment decisions around elderly patients in two </w:t>
      </w:r>
      <w:smartTag w:uri="urn:schemas-microsoft-com:office:smarttags" w:element="place">
        <w:smartTag w:uri="urn:schemas-microsoft-com:office:smarttags" w:element="City">
          <w:r w:rsidRPr="00093E70">
            <w:rPr>
              <w:rFonts w:ascii="Times New Roman" w:eastAsia="Times New Roman" w:hAnsi="Times New Roman" w:cs="Times New Roman"/>
              <w:color w:val="000000"/>
              <w:sz w:val="24"/>
              <w:szCs w:val="20"/>
              <w:lang w:val="en-US" w:eastAsia="ar-SA"/>
            </w:rPr>
            <w:t>Dublin</w:t>
          </w:r>
        </w:smartTag>
      </w:smartTag>
      <w:r w:rsidRPr="00093E70">
        <w:rPr>
          <w:rFonts w:ascii="Times New Roman" w:eastAsia="Times New Roman" w:hAnsi="Times New Roman" w:cs="Times New Roman"/>
          <w:color w:val="000000"/>
          <w:sz w:val="24"/>
          <w:szCs w:val="20"/>
          <w:lang w:val="en-US" w:eastAsia="ar-SA"/>
        </w:rPr>
        <w:t xml:space="preserve"> hospitals. It is based on BNIM interviews with patients, with family members, and with a great range of different types of medical personnel (nurses, doctors, consultants).  This is very encouraging and pioneering triangulating work.</w:t>
      </w:r>
    </w:p>
    <w:p w:rsidR="00093E70" w:rsidRPr="00093E70" w:rsidRDefault="00093E70" w:rsidP="00093E70">
      <w:pPr>
        <w:numPr>
          <w:ilvl w:val="0"/>
          <w:numId w:val="5"/>
        </w:numPr>
        <w:suppressAutoHyphens/>
        <w:spacing w:after="0" w:line="240" w:lineRule="auto"/>
        <w:rPr>
          <w:rFonts w:ascii="Times New Roman" w:eastAsia="Times New Roman" w:hAnsi="Times New Roman" w:cs="Times New Roman"/>
          <w:color w:val="000000"/>
          <w:sz w:val="24"/>
          <w:szCs w:val="20"/>
          <w:lang w:val="en-US" w:eastAsia="ar-SA"/>
        </w:rPr>
      </w:pPr>
      <w:r w:rsidRPr="00093E70">
        <w:rPr>
          <w:rFonts w:ascii="Times New Roman" w:eastAsia="Times New Roman" w:hAnsi="Times New Roman" w:cs="Times New Roman"/>
          <w:color w:val="000000"/>
          <w:sz w:val="24"/>
          <w:szCs w:val="20"/>
          <w:lang w:val="en-US" w:eastAsia="ar-SA"/>
        </w:rPr>
        <w:t>The Bromley-by-Bow Healthy Living Centre study (Froggett et al 2005) did BNIM interviews with a variety of differently-situated people within the organisation (as well as using observation and document research, as well as insider/outsider participant action research): outsider-professionals and CEOs, local community clients and clients-turned-volunteers, etc.</w:t>
      </w:r>
    </w:p>
    <w:p w:rsidR="00093E70" w:rsidRPr="00093E70" w:rsidRDefault="00093E70" w:rsidP="00093E70">
      <w:pPr>
        <w:numPr>
          <w:ilvl w:val="0"/>
          <w:numId w:val="5"/>
        </w:numPr>
        <w:suppressAutoHyphens/>
        <w:spacing w:after="0" w:line="240" w:lineRule="auto"/>
        <w:rPr>
          <w:rFonts w:ascii="Times New Roman" w:eastAsia="Times New Roman" w:hAnsi="Times New Roman" w:cs="Times New Roman"/>
          <w:color w:val="000000"/>
          <w:sz w:val="24"/>
          <w:szCs w:val="20"/>
          <w:lang w:val="en-US" w:eastAsia="ar-SA"/>
        </w:rPr>
      </w:pPr>
      <w:r w:rsidRPr="00093E70">
        <w:rPr>
          <w:rFonts w:ascii="Times New Roman" w:eastAsia="Times New Roman" w:hAnsi="Times New Roman" w:cs="Times New Roman"/>
          <w:color w:val="000000"/>
          <w:sz w:val="24"/>
          <w:szCs w:val="20"/>
          <w:lang w:val="en-US" w:eastAsia="ar-SA"/>
        </w:rPr>
        <w:t>Aine Macken Walsh (2009, 2010) has very successfully explored the ‘</w:t>
      </w:r>
      <w:smartTag w:uri="urn:schemas-microsoft-com:office:smarttags" w:element="City">
        <w:smartTag w:uri="urn:schemas-microsoft-com:office:smarttags" w:element="place">
          <w:r w:rsidRPr="00093E70">
            <w:rPr>
              <w:rFonts w:ascii="Times New Roman" w:eastAsia="Times New Roman" w:hAnsi="Times New Roman" w:cs="Times New Roman"/>
              <w:color w:val="000000"/>
              <w:sz w:val="24"/>
              <w:szCs w:val="20"/>
              <w:lang w:val="en-US" w:eastAsia="ar-SA"/>
            </w:rPr>
            <w:t>barrie</w:t>
          </w:r>
        </w:smartTag>
      </w:smartTag>
      <w:r w:rsidRPr="00093E70">
        <w:rPr>
          <w:rFonts w:ascii="Times New Roman" w:eastAsia="Times New Roman" w:hAnsi="Times New Roman" w:cs="Times New Roman"/>
          <w:color w:val="000000"/>
          <w:sz w:val="24"/>
          <w:szCs w:val="20"/>
          <w:lang w:val="en-US" w:eastAsia="ar-SA"/>
        </w:rPr>
        <w:t xml:space="preserve">rs to change’ in Irish rural communities using BNIM-deploying interviews and focus groups with a large variety of ‘rural actors’ and ‘development institutions’. </w:t>
      </w:r>
    </w:p>
    <w:p w:rsidR="00093E70" w:rsidRPr="00093E70" w:rsidRDefault="00093E70" w:rsidP="00093E70">
      <w:pPr>
        <w:suppressAutoHyphens/>
        <w:spacing w:after="0" w:line="240" w:lineRule="auto"/>
        <w:ind w:left="360"/>
        <w:rPr>
          <w:rFonts w:ascii="Times New Roman" w:eastAsia="Times New Roman" w:hAnsi="Times New Roman" w:cs="Times New Roman"/>
          <w:color w:val="000000"/>
          <w:sz w:val="24"/>
          <w:szCs w:val="20"/>
          <w:lang w:val="en-US"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 In other areas, there may be other triple-category ‘triangles’ where people from the same triangular situation could be interviewed, but….. each case is different. </w:t>
      </w:r>
    </w:p>
    <w:p w:rsidR="00093E70" w:rsidRPr="00093E70" w:rsidRDefault="00093E70" w:rsidP="00093E70">
      <w:pPr>
        <w:suppressAutoHyphens/>
        <w:spacing w:after="0" w:line="240" w:lineRule="auto"/>
        <w:rPr>
          <w:rFonts w:ascii="Times New Roman" w:eastAsia="Times New Roman" w:hAnsi="Times New Roman" w:cs="Times New Roman"/>
          <w:color w:val="000000"/>
          <w:sz w:val="24"/>
          <w:szCs w:val="20"/>
          <w:lang w:val="en-US" w:eastAsia="ar-SA"/>
        </w:rPr>
      </w:pPr>
    </w:p>
    <w:p w:rsidR="00093E70" w:rsidRPr="00093E70" w:rsidRDefault="00093E70" w:rsidP="00093E70">
      <w:pPr>
        <w:suppressAutoHyphens/>
        <w:spacing w:after="0" w:line="240" w:lineRule="auto"/>
        <w:rPr>
          <w:rFonts w:ascii="Times New Roman" w:eastAsia="Times New Roman" w:hAnsi="Times New Roman" w:cs="Times New Roman"/>
          <w:color w:val="000000"/>
          <w:sz w:val="24"/>
          <w:szCs w:val="20"/>
          <w:lang w:val="en-US" w:eastAsia="ar-SA"/>
        </w:rPr>
      </w:pPr>
      <w:r w:rsidRPr="00093E70">
        <w:rPr>
          <w:rFonts w:ascii="Times New Roman" w:eastAsia="Times New Roman" w:hAnsi="Times New Roman" w:cs="Times New Roman"/>
          <w:color w:val="000000"/>
          <w:sz w:val="24"/>
          <w:szCs w:val="20"/>
          <w:lang w:val="en-US" w:eastAsia="ar-SA"/>
        </w:rPr>
        <w:t xml:space="preserve">We need more </w:t>
      </w:r>
      <w:r w:rsidRPr="00093E70">
        <w:rPr>
          <w:rFonts w:ascii="Times New Roman" w:eastAsia="Times New Roman" w:hAnsi="Times New Roman" w:cs="Times New Roman"/>
          <w:i/>
          <w:color w:val="000000"/>
          <w:sz w:val="24"/>
          <w:szCs w:val="20"/>
          <w:lang w:val="en-US" w:eastAsia="ar-SA"/>
        </w:rPr>
        <w:t>interview triangulation</w:t>
      </w:r>
      <w:r w:rsidRPr="00093E70">
        <w:rPr>
          <w:rFonts w:ascii="Times New Roman" w:eastAsia="Times New Roman" w:hAnsi="Times New Roman" w:cs="Times New Roman"/>
          <w:color w:val="000000"/>
          <w:sz w:val="24"/>
          <w:szCs w:val="20"/>
          <w:lang w:val="en-US" w:eastAsia="ar-SA"/>
        </w:rPr>
        <w:t xml:space="preserve"> of the diverse ‘categories’ (in many cases, three is insufficient, O’Neill’s work shows the value of going further in an institutional context) whose interwoven and often discordant experience is being explored. </w:t>
      </w:r>
    </w:p>
    <w:p w:rsidR="00093E70" w:rsidRPr="00093E70" w:rsidRDefault="00093E70" w:rsidP="00093E70">
      <w:pPr>
        <w:suppressAutoHyphens/>
        <w:spacing w:after="0" w:line="240" w:lineRule="auto"/>
        <w:rPr>
          <w:rFonts w:ascii="Times New Roman" w:eastAsia="Times New Roman" w:hAnsi="Times New Roman" w:cs="Times New Roman"/>
          <w:color w:val="000000"/>
          <w:sz w:val="24"/>
          <w:szCs w:val="20"/>
          <w:lang w:val="en-US" w:eastAsia="ar-SA"/>
        </w:rPr>
      </w:pPr>
    </w:p>
    <w:p w:rsidR="00093E70" w:rsidRPr="00093E70" w:rsidRDefault="00093E70" w:rsidP="00093E70">
      <w:pPr>
        <w:suppressAutoHyphens/>
        <w:spacing w:after="0" w:line="240" w:lineRule="auto"/>
        <w:rPr>
          <w:rFonts w:ascii="Times New Roman" w:eastAsia="Times New Roman" w:hAnsi="Times New Roman" w:cs="Times New Roman"/>
          <w:color w:val="000000"/>
          <w:sz w:val="24"/>
          <w:szCs w:val="20"/>
          <w:lang w:val="en-US" w:eastAsia="ar-SA"/>
        </w:rPr>
      </w:pPr>
    </w:p>
    <w:p w:rsidR="00093E70" w:rsidRPr="00093E70" w:rsidRDefault="00093E70" w:rsidP="00093E70">
      <w:pPr>
        <w:keepNext/>
        <w:suppressAutoHyphens/>
        <w:spacing w:after="0" w:line="240" w:lineRule="auto"/>
        <w:jc w:val="center"/>
        <w:outlineLvl w:val="4"/>
        <w:rPr>
          <w:rFonts w:ascii="Times New Roman" w:eastAsia="Times New Roman" w:hAnsi="Times New Roman" w:cs="Times New Roman"/>
          <w:b/>
          <w:i/>
          <w:color w:val="000000"/>
          <w:sz w:val="24"/>
          <w:szCs w:val="20"/>
          <w:lang w:val="en-US" w:eastAsia="ar-SA"/>
        </w:rPr>
      </w:pPr>
      <w:bookmarkStart w:id="104" w:name="_Toc282847453"/>
      <w:r w:rsidRPr="00093E70">
        <w:rPr>
          <w:rFonts w:ascii="Times New Roman" w:eastAsia="Times New Roman" w:hAnsi="Times New Roman" w:cs="Times New Roman"/>
          <w:b/>
          <w:i/>
          <w:color w:val="000000"/>
          <w:sz w:val="24"/>
          <w:szCs w:val="20"/>
          <w:lang w:val="en-US" w:eastAsia="ar-SA"/>
        </w:rPr>
        <w:t>1.1.4.4.3. Triangulation by more than just one  type of interview</w:t>
      </w:r>
      <w:bookmarkEnd w:id="104"/>
    </w:p>
    <w:p w:rsidR="00093E70" w:rsidRPr="00093E70" w:rsidRDefault="00093E70" w:rsidP="00093E70">
      <w:pPr>
        <w:suppressAutoHyphens/>
        <w:spacing w:after="0" w:line="240" w:lineRule="auto"/>
        <w:rPr>
          <w:rFonts w:ascii="Times New Roman" w:eastAsia="Times New Roman" w:hAnsi="Times New Roman" w:cs="Times New Roman"/>
          <w:color w:val="000000"/>
          <w:sz w:val="24"/>
          <w:szCs w:val="20"/>
          <w:lang w:val="en-US" w:eastAsia="ar-SA"/>
        </w:rPr>
      </w:pPr>
    </w:p>
    <w:p w:rsidR="00093E70" w:rsidRPr="00093E70" w:rsidRDefault="00093E70" w:rsidP="00093E70">
      <w:pPr>
        <w:suppressAutoHyphens/>
        <w:spacing w:after="0" w:line="240" w:lineRule="auto"/>
        <w:rPr>
          <w:rFonts w:ascii="Times New Roman" w:eastAsia="Times New Roman" w:hAnsi="Times New Roman" w:cs="Times New Roman"/>
          <w:color w:val="000000"/>
          <w:sz w:val="24"/>
          <w:szCs w:val="20"/>
          <w:lang w:val="en-US" w:eastAsia="ar-SA"/>
        </w:rPr>
      </w:pPr>
      <w:r w:rsidRPr="00093E70">
        <w:rPr>
          <w:rFonts w:ascii="Times New Roman" w:eastAsia="Times New Roman" w:hAnsi="Times New Roman" w:cs="Times New Roman"/>
          <w:color w:val="000000"/>
          <w:sz w:val="24"/>
          <w:szCs w:val="20"/>
          <w:lang w:val="en-US" w:eastAsia="ar-SA"/>
        </w:rPr>
        <w:t>BNIM has built into it the opportunity of using non-BNIM interviewing methodologies. The Sub-session 3 can be used for such interviews, for example and quite typically semi-structured depth interviews in Sub-session 3 are common.</w:t>
      </w:r>
    </w:p>
    <w:p w:rsidR="00093E70" w:rsidRPr="00093E70" w:rsidRDefault="00093E70" w:rsidP="00093E70">
      <w:pPr>
        <w:suppressAutoHyphens/>
        <w:spacing w:after="0" w:line="240" w:lineRule="auto"/>
        <w:rPr>
          <w:rFonts w:ascii="Times New Roman" w:eastAsia="Times New Roman" w:hAnsi="Times New Roman" w:cs="Times New Roman"/>
          <w:color w:val="000000"/>
          <w:sz w:val="24"/>
          <w:szCs w:val="20"/>
          <w:lang w:val="en-US" w:eastAsia="ar-SA"/>
        </w:rPr>
      </w:pPr>
    </w:p>
    <w:p w:rsidR="00093E70" w:rsidRPr="00093E70" w:rsidRDefault="00093E70" w:rsidP="00093E70">
      <w:pPr>
        <w:suppressAutoHyphens/>
        <w:spacing w:after="0" w:line="240" w:lineRule="auto"/>
        <w:rPr>
          <w:rFonts w:ascii="Times New Roman" w:eastAsia="Times New Roman" w:hAnsi="Times New Roman" w:cs="Times New Roman"/>
          <w:color w:val="000000"/>
          <w:sz w:val="24"/>
          <w:szCs w:val="20"/>
          <w:lang w:val="en-US" w:eastAsia="ar-SA"/>
        </w:rPr>
      </w:pPr>
      <w:r w:rsidRPr="00093E70">
        <w:rPr>
          <w:rFonts w:ascii="Times New Roman" w:eastAsia="Times New Roman" w:hAnsi="Times New Roman" w:cs="Times New Roman"/>
          <w:color w:val="000000"/>
          <w:sz w:val="24"/>
          <w:szCs w:val="20"/>
          <w:lang w:val="en-US" w:eastAsia="ar-SA"/>
        </w:rPr>
        <w:t>For example, Thetford et al’s (2009) studies of people suffering from sight loss used both BNIM and semi-structured interviews. Yang (2005) in her study of the learning strategies of Chinese social science PhD students also used simulated recall interviews. Robertson (</w:t>
      </w:r>
      <w:smartTag w:uri="urn:schemas-microsoft-com:office:smarttags" w:element="place">
        <w:smartTag w:uri="urn:schemas-microsoft-com:office:smarttags" w:element="PlaceName">
          <w:r w:rsidRPr="00093E70">
            <w:rPr>
              <w:rFonts w:ascii="Times New Roman" w:eastAsia="Times New Roman" w:hAnsi="Times New Roman" w:cs="Times New Roman"/>
              <w:color w:val="000000"/>
              <w:sz w:val="24"/>
              <w:szCs w:val="20"/>
              <w:lang w:val="en-US" w:eastAsia="ar-SA"/>
            </w:rPr>
            <w:t>Stirling</w:t>
          </w:r>
        </w:smartTag>
        <w:r w:rsidRPr="00093E70">
          <w:rPr>
            <w:rFonts w:ascii="Times New Roman" w:eastAsia="Times New Roman" w:hAnsi="Times New Roman" w:cs="Times New Roman"/>
            <w:color w:val="000000"/>
            <w:sz w:val="24"/>
            <w:szCs w:val="20"/>
            <w:lang w:val="en-US" w:eastAsia="ar-SA"/>
          </w:rPr>
          <w:t xml:space="preserve"> </w:t>
        </w:r>
        <w:smartTag w:uri="urn:schemas-microsoft-com:office:smarttags" w:element="PlaceType">
          <w:r w:rsidRPr="00093E70">
            <w:rPr>
              <w:rFonts w:ascii="Times New Roman" w:eastAsia="Times New Roman" w:hAnsi="Times New Roman" w:cs="Times New Roman"/>
              <w:color w:val="000000"/>
              <w:sz w:val="24"/>
              <w:szCs w:val="20"/>
              <w:lang w:val="en-US" w:eastAsia="ar-SA"/>
            </w:rPr>
            <w:t>University</w:t>
          </w:r>
        </w:smartTag>
      </w:smartTag>
      <w:r w:rsidRPr="00093E70">
        <w:rPr>
          <w:rFonts w:ascii="Times New Roman" w:eastAsia="Times New Roman" w:hAnsi="Times New Roman" w:cs="Times New Roman"/>
          <w:color w:val="000000"/>
          <w:sz w:val="24"/>
          <w:szCs w:val="20"/>
          <w:lang w:val="en-US" w:eastAsia="ar-SA"/>
        </w:rPr>
        <w:t xml:space="preserve">) has interviewed people caring for dementia-sufferers using BNIM and interviewed those with the dementia using more casual conversation: her PhD should be completed in mid-2010.   Nicholson (2009) studying frail elderly people developed a fluid methodology drawing on elements both of BNIM and of Hollway and </w:t>
      </w:r>
      <w:smartTag w:uri="urn:schemas-microsoft-com:office:smarttags" w:element="place">
        <w:r w:rsidRPr="00093E70">
          <w:rPr>
            <w:rFonts w:ascii="Times New Roman" w:eastAsia="Times New Roman" w:hAnsi="Times New Roman" w:cs="Times New Roman"/>
            <w:color w:val="000000"/>
            <w:sz w:val="24"/>
            <w:szCs w:val="20"/>
            <w:lang w:val="en-US" w:eastAsia="ar-SA"/>
          </w:rPr>
          <w:t>Jefferson</w:t>
        </w:r>
      </w:smartTag>
      <w:r w:rsidRPr="00093E70">
        <w:rPr>
          <w:rFonts w:ascii="Times New Roman" w:eastAsia="Times New Roman" w:hAnsi="Times New Roman" w:cs="Times New Roman"/>
          <w:color w:val="000000"/>
          <w:sz w:val="24"/>
          <w:szCs w:val="20"/>
          <w:lang w:val="en-US" w:eastAsia="ar-SA"/>
        </w:rPr>
        <w:t xml:space="preserve">’s FANI (Free Associative Narrative Interview) to achieve greater flexibility than she felt BNIM on its own could achieve. </w:t>
      </w:r>
      <w:r w:rsidRPr="00093E70">
        <w:rPr>
          <w:rFonts w:ascii="Times New Roman" w:eastAsia="Times New Roman" w:hAnsi="Times New Roman" w:cs="Times New Roman"/>
          <w:color w:val="000000"/>
          <w:sz w:val="24"/>
          <w:szCs w:val="20"/>
          <w:vertAlign w:val="superscript"/>
          <w:lang w:val="en-US" w:eastAsia="ar-SA"/>
        </w:rPr>
        <w:footnoteReference w:id="21"/>
      </w:r>
      <w:r w:rsidRPr="00093E70">
        <w:rPr>
          <w:rFonts w:ascii="Times New Roman" w:eastAsia="Times New Roman" w:hAnsi="Times New Roman" w:cs="Times New Roman"/>
          <w:color w:val="000000"/>
          <w:sz w:val="24"/>
          <w:szCs w:val="20"/>
          <w:lang w:val="en-US" w:eastAsia="ar-SA"/>
        </w:rPr>
        <w:t xml:space="preserve"> </w:t>
      </w:r>
    </w:p>
    <w:p w:rsidR="00093E70" w:rsidRPr="00093E70" w:rsidRDefault="00093E70" w:rsidP="00093E70">
      <w:pPr>
        <w:suppressAutoHyphens/>
        <w:spacing w:after="0" w:line="240" w:lineRule="auto"/>
        <w:rPr>
          <w:rFonts w:ascii="Times New Roman" w:eastAsia="Times New Roman" w:hAnsi="Times New Roman" w:cs="Times New Roman"/>
          <w:color w:val="000000"/>
          <w:sz w:val="24"/>
          <w:szCs w:val="20"/>
          <w:lang w:val="en-US" w:eastAsia="ar-SA"/>
        </w:rPr>
      </w:pPr>
    </w:p>
    <w:p w:rsidR="00093E70" w:rsidRPr="00093E70" w:rsidRDefault="00093E70" w:rsidP="00093E70">
      <w:pPr>
        <w:suppressAutoHyphens/>
        <w:spacing w:after="0" w:line="240" w:lineRule="auto"/>
        <w:rPr>
          <w:rFonts w:ascii="Times New Roman" w:eastAsia="Times New Roman" w:hAnsi="Times New Roman" w:cs="Times New Roman"/>
          <w:color w:val="000000"/>
          <w:sz w:val="24"/>
          <w:szCs w:val="20"/>
          <w:lang w:val="en-US" w:eastAsia="ar-SA"/>
        </w:rPr>
      </w:pPr>
    </w:p>
    <w:p w:rsidR="00093E70" w:rsidRPr="00093E70" w:rsidRDefault="00093E70" w:rsidP="00093E70">
      <w:pPr>
        <w:keepNext/>
        <w:suppressAutoHyphens/>
        <w:spacing w:after="0" w:line="240" w:lineRule="auto"/>
        <w:jc w:val="center"/>
        <w:outlineLvl w:val="4"/>
        <w:rPr>
          <w:rFonts w:ascii="Times New Roman" w:eastAsia="Times New Roman" w:hAnsi="Times New Roman" w:cs="Times New Roman"/>
          <w:b/>
          <w:i/>
          <w:color w:val="000000"/>
          <w:sz w:val="24"/>
          <w:szCs w:val="20"/>
          <w:lang w:val="en-US" w:eastAsia="ar-SA"/>
        </w:rPr>
      </w:pPr>
      <w:bookmarkStart w:id="105" w:name="_Toc282847454"/>
      <w:r w:rsidRPr="00093E70">
        <w:rPr>
          <w:rFonts w:ascii="Times New Roman" w:eastAsia="Times New Roman" w:hAnsi="Times New Roman" w:cs="Times New Roman"/>
          <w:b/>
          <w:i/>
          <w:color w:val="000000"/>
          <w:sz w:val="24"/>
          <w:szCs w:val="20"/>
          <w:lang w:val="en-US" w:eastAsia="ar-SA"/>
        </w:rPr>
        <w:t>1.1.4.4.4. Triangulation with more than just interviews</w:t>
      </w:r>
      <w:bookmarkEnd w:id="105"/>
    </w:p>
    <w:p w:rsidR="00093E70" w:rsidRPr="00093E70" w:rsidRDefault="00093E70" w:rsidP="00093E70">
      <w:pPr>
        <w:suppressAutoHyphens/>
        <w:spacing w:after="0" w:line="240" w:lineRule="auto"/>
        <w:rPr>
          <w:rFonts w:ascii="Times" w:eastAsia="Times New Roman" w:hAnsi="Times" w:cs="Times New Roman"/>
          <w:sz w:val="24"/>
          <w:szCs w:val="20"/>
          <w:lang w:val="en-US" w:eastAsia="ar-SA"/>
        </w:rPr>
      </w:pPr>
    </w:p>
    <w:p w:rsidR="00093E70" w:rsidRPr="00093E70" w:rsidRDefault="00093E70" w:rsidP="00093E70">
      <w:pPr>
        <w:suppressAutoHyphens/>
        <w:spacing w:after="0" w:line="240" w:lineRule="auto"/>
        <w:rPr>
          <w:rFonts w:ascii="Times New Roman" w:eastAsia="Times New Roman" w:hAnsi="Times New Roman" w:cs="Times New Roman"/>
          <w:color w:val="000000"/>
          <w:sz w:val="24"/>
          <w:szCs w:val="20"/>
          <w:lang w:val="en-US" w:eastAsia="ar-SA"/>
        </w:rPr>
      </w:pPr>
      <w:r w:rsidRPr="00093E70">
        <w:rPr>
          <w:rFonts w:ascii="Times New Roman" w:eastAsia="Times New Roman" w:hAnsi="Times New Roman" w:cs="Times New Roman"/>
          <w:color w:val="000000"/>
          <w:sz w:val="24"/>
          <w:szCs w:val="20"/>
          <w:lang w:val="en-US" w:eastAsia="ar-SA"/>
        </w:rPr>
        <w:t xml:space="preserve">Also, ideally, we need triangulation </w:t>
      </w:r>
      <w:r w:rsidRPr="00093E70">
        <w:rPr>
          <w:rFonts w:ascii="Times New Roman" w:eastAsia="Times New Roman" w:hAnsi="Times New Roman" w:cs="Times New Roman"/>
          <w:i/>
          <w:color w:val="000000"/>
          <w:sz w:val="24"/>
          <w:szCs w:val="20"/>
          <w:lang w:val="en-US" w:eastAsia="ar-SA"/>
        </w:rPr>
        <w:t>with methods of data-gathering</w:t>
      </w:r>
      <w:r w:rsidRPr="00093E70">
        <w:rPr>
          <w:rFonts w:ascii="Times New Roman" w:eastAsia="Times New Roman" w:hAnsi="Times New Roman" w:cs="Times New Roman"/>
          <w:color w:val="000000"/>
          <w:sz w:val="24"/>
          <w:szCs w:val="20"/>
          <w:lang w:val="en-US" w:eastAsia="ar-SA"/>
        </w:rPr>
        <w:t xml:space="preserve"> </w:t>
      </w:r>
      <w:r w:rsidRPr="00093E70">
        <w:rPr>
          <w:rFonts w:ascii="Times New Roman" w:eastAsia="Times New Roman" w:hAnsi="Times New Roman" w:cs="Times New Roman"/>
          <w:i/>
          <w:color w:val="000000"/>
          <w:sz w:val="24"/>
          <w:szCs w:val="20"/>
          <w:lang w:val="en-US" w:eastAsia="ar-SA"/>
        </w:rPr>
        <w:t>other</w:t>
      </w:r>
      <w:r w:rsidRPr="00093E70">
        <w:rPr>
          <w:rFonts w:ascii="Times New Roman" w:eastAsia="Times New Roman" w:hAnsi="Times New Roman" w:cs="Times New Roman"/>
          <w:color w:val="000000"/>
          <w:sz w:val="24"/>
          <w:szCs w:val="20"/>
          <w:lang w:val="en-US" w:eastAsia="ar-SA"/>
        </w:rPr>
        <w:t xml:space="preserve"> </w:t>
      </w:r>
      <w:r w:rsidRPr="00093E70">
        <w:rPr>
          <w:rFonts w:ascii="Times New Roman" w:eastAsia="Times New Roman" w:hAnsi="Times New Roman" w:cs="Times New Roman"/>
          <w:i/>
          <w:color w:val="000000"/>
          <w:sz w:val="24"/>
          <w:szCs w:val="20"/>
          <w:lang w:val="en-US" w:eastAsia="ar-SA"/>
        </w:rPr>
        <w:t xml:space="preserve">than interviews </w:t>
      </w:r>
      <w:r w:rsidRPr="00093E70">
        <w:rPr>
          <w:rFonts w:ascii="Times New Roman" w:eastAsia="Times New Roman" w:hAnsi="Times New Roman" w:cs="Times New Roman"/>
          <w:color w:val="000000"/>
          <w:sz w:val="24"/>
          <w:szCs w:val="20"/>
          <w:lang w:val="en-US" w:eastAsia="ar-SA"/>
        </w:rPr>
        <w:t xml:space="preserve">so that, for example, in conjunction with (BNIM) interviewing we find, for example,  </w:t>
      </w:r>
      <w:r w:rsidRPr="00093E70">
        <w:rPr>
          <w:rFonts w:ascii="Times New Roman" w:eastAsia="Times New Roman" w:hAnsi="Times New Roman" w:cs="Times New Roman"/>
          <w:i/>
          <w:color w:val="000000"/>
          <w:sz w:val="24"/>
          <w:szCs w:val="20"/>
          <w:lang w:val="en-US" w:eastAsia="ar-SA"/>
        </w:rPr>
        <w:t>document</w:t>
      </w:r>
      <w:r w:rsidRPr="00093E70">
        <w:rPr>
          <w:rFonts w:ascii="Times New Roman" w:eastAsia="Times New Roman" w:hAnsi="Times New Roman" w:cs="Times New Roman"/>
          <w:color w:val="000000"/>
          <w:sz w:val="24"/>
          <w:szCs w:val="20"/>
          <w:lang w:val="en-US" w:eastAsia="ar-SA"/>
        </w:rPr>
        <w:t xml:space="preserve"> research and </w:t>
      </w:r>
      <w:r w:rsidRPr="00093E70">
        <w:rPr>
          <w:rFonts w:ascii="Times New Roman" w:eastAsia="Times New Roman" w:hAnsi="Times New Roman" w:cs="Times New Roman"/>
          <w:i/>
          <w:color w:val="000000"/>
          <w:sz w:val="24"/>
          <w:szCs w:val="20"/>
          <w:lang w:val="en-US" w:eastAsia="ar-SA"/>
        </w:rPr>
        <w:t>observation of practice</w:t>
      </w:r>
      <w:r w:rsidRPr="00093E70">
        <w:rPr>
          <w:rFonts w:ascii="Times New Roman" w:eastAsia="Times New Roman" w:hAnsi="Times New Roman" w:cs="Times New Roman"/>
          <w:color w:val="000000"/>
          <w:sz w:val="24"/>
          <w:szCs w:val="20"/>
          <w:lang w:val="en-US" w:eastAsia="ar-SA"/>
        </w:rPr>
        <w:t>.  On  this latter point, see also notes on a full-spectrum psycho-societal methodology (p.</w:t>
      </w:r>
      <w:r w:rsidRPr="00093E70">
        <w:rPr>
          <w:rFonts w:ascii="Times New Roman" w:eastAsia="Times New Roman" w:hAnsi="Times New Roman" w:cs="Times New Roman"/>
          <w:b/>
          <w:color w:val="000000"/>
          <w:sz w:val="24"/>
          <w:szCs w:val="20"/>
          <w:lang w:val="en-US" w:eastAsia="ar-SA"/>
        </w:rPr>
        <w:fldChar w:fldCharType="begin"/>
      </w:r>
      <w:r w:rsidRPr="00093E70">
        <w:rPr>
          <w:rFonts w:ascii="Times New Roman" w:eastAsia="Times New Roman" w:hAnsi="Times New Roman" w:cs="Times New Roman"/>
          <w:b/>
          <w:color w:val="000000"/>
          <w:sz w:val="24"/>
          <w:szCs w:val="20"/>
          <w:lang w:val="en-US" w:eastAsia="ar-SA"/>
        </w:rPr>
        <w:instrText xml:space="preserve"> PAGEREF _Ref249159777 \h </w:instrText>
      </w:r>
      <w:r w:rsidRPr="00093E70">
        <w:rPr>
          <w:rFonts w:ascii="Times New Roman" w:eastAsia="Times New Roman" w:hAnsi="Times New Roman" w:cs="Times New Roman"/>
          <w:b/>
          <w:color w:val="000000"/>
          <w:sz w:val="24"/>
          <w:szCs w:val="20"/>
          <w:lang w:val="en-US" w:eastAsia="ar-SA"/>
        </w:rPr>
      </w:r>
      <w:r w:rsidRPr="00093E70">
        <w:rPr>
          <w:rFonts w:ascii="Times New Roman" w:eastAsia="Times New Roman" w:hAnsi="Times New Roman" w:cs="Times New Roman"/>
          <w:b/>
          <w:color w:val="000000"/>
          <w:sz w:val="24"/>
          <w:szCs w:val="20"/>
          <w:lang w:val="en-US" w:eastAsia="ar-SA"/>
        </w:rPr>
        <w:fldChar w:fldCharType="separate"/>
      </w:r>
      <w:r w:rsidRPr="00093E70">
        <w:rPr>
          <w:rFonts w:ascii="Times New Roman" w:eastAsia="Times New Roman" w:hAnsi="Times New Roman" w:cs="Times New Roman"/>
          <w:b/>
          <w:noProof/>
          <w:color w:val="000000"/>
          <w:sz w:val="24"/>
          <w:szCs w:val="20"/>
          <w:lang w:val="en-US" w:eastAsia="ar-SA"/>
        </w:rPr>
        <w:t>146</w:t>
      </w:r>
      <w:r w:rsidRPr="00093E70">
        <w:rPr>
          <w:rFonts w:ascii="Times New Roman" w:eastAsia="Times New Roman" w:hAnsi="Times New Roman" w:cs="Times New Roman"/>
          <w:b/>
          <w:color w:val="000000"/>
          <w:sz w:val="24"/>
          <w:szCs w:val="20"/>
          <w:lang w:val="en-US" w:eastAsia="ar-SA"/>
        </w:rPr>
        <w:fldChar w:fldCharType="end"/>
      </w:r>
      <w:r w:rsidRPr="00093E70">
        <w:rPr>
          <w:rFonts w:ascii="Times New Roman" w:eastAsia="Times New Roman" w:hAnsi="Times New Roman" w:cs="Times New Roman"/>
          <w:color w:val="000000"/>
          <w:sz w:val="24"/>
          <w:szCs w:val="20"/>
          <w:lang w:val="en-US" w:eastAsia="ar-SA"/>
        </w:rPr>
        <w:t xml:space="preserve"> onwards), and my later </w:t>
      </w:r>
      <w:smartTag w:uri="urn:schemas-microsoft-com:office:smarttags" w:element="City">
        <w:smartTag w:uri="urn:schemas-microsoft-com:office:smarttags" w:element="place">
          <w:r w:rsidRPr="00093E70">
            <w:rPr>
              <w:rFonts w:ascii="Times New Roman" w:eastAsia="Times New Roman" w:hAnsi="Times New Roman" w:cs="Times New Roman"/>
              <w:color w:val="000000"/>
              <w:sz w:val="24"/>
              <w:szCs w:val="20"/>
              <w:lang w:val="en-US" w:eastAsia="ar-SA"/>
            </w:rPr>
            <w:t>provo</w:t>
          </w:r>
        </w:smartTag>
      </w:smartTag>
      <w:r w:rsidRPr="00093E70">
        <w:rPr>
          <w:rFonts w:ascii="Times New Roman" w:eastAsia="Times New Roman" w:hAnsi="Times New Roman" w:cs="Times New Roman"/>
          <w:color w:val="000000"/>
          <w:sz w:val="24"/>
          <w:szCs w:val="20"/>
          <w:lang w:val="en-US" w:eastAsia="ar-SA"/>
        </w:rPr>
        <w:t>cation recommending the impossible: fully psycho-societal approaches (p.</w:t>
      </w:r>
      <w:r w:rsidRPr="00093E70">
        <w:rPr>
          <w:rFonts w:ascii="Times New Roman" w:eastAsia="Times New Roman" w:hAnsi="Times New Roman" w:cs="Times New Roman"/>
          <w:b/>
          <w:color w:val="000000"/>
          <w:sz w:val="24"/>
          <w:szCs w:val="20"/>
          <w:lang w:val="en-US" w:eastAsia="ar-SA"/>
        </w:rPr>
        <w:fldChar w:fldCharType="begin"/>
      </w:r>
      <w:r w:rsidRPr="00093E70">
        <w:rPr>
          <w:rFonts w:ascii="Times New Roman" w:eastAsia="Times New Roman" w:hAnsi="Times New Roman" w:cs="Times New Roman"/>
          <w:b/>
          <w:color w:val="000000"/>
          <w:sz w:val="24"/>
          <w:szCs w:val="20"/>
          <w:lang w:val="en-US" w:eastAsia="ar-SA"/>
        </w:rPr>
        <w:instrText xml:space="preserve"> PAGEREF _Ref236813459 \h </w:instrText>
      </w:r>
      <w:r w:rsidRPr="00093E70">
        <w:rPr>
          <w:rFonts w:ascii="Times New Roman" w:eastAsia="Times New Roman" w:hAnsi="Times New Roman" w:cs="Times New Roman"/>
          <w:b/>
          <w:color w:val="000000"/>
          <w:sz w:val="24"/>
          <w:szCs w:val="20"/>
          <w:lang w:val="en-US" w:eastAsia="ar-SA"/>
        </w:rPr>
      </w:r>
      <w:r w:rsidRPr="00093E70">
        <w:rPr>
          <w:rFonts w:ascii="Times New Roman" w:eastAsia="Times New Roman" w:hAnsi="Times New Roman" w:cs="Times New Roman"/>
          <w:b/>
          <w:color w:val="000000"/>
          <w:sz w:val="24"/>
          <w:szCs w:val="20"/>
          <w:lang w:val="en-US" w:eastAsia="ar-SA"/>
        </w:rPr>
        <w:fldChar w:fldCharType="separate"/>
      </w:r>
      <w:r w:rsidRPr="00093E70">
        <w:rPr>
          <w:rFonts w:ascii="Times New Roman" w:eastAsia="Times New Roman" w:hAnsi="Times New Roman" w:cs="Times New Roman"/>
          <w:b/>
          <w:noProof/>
          <w:color w:val="000000"/>
          <w:sz w:val="24"/>
          <w:szCs w:val="20"/>
          <w:lang w:val="en-US" w:eastAsia="ar-SA"/>
        </w:rPr>
        <w:t>754</w:t>
      </w:r>
      <w:r w:rsidRPr="00093E70">
        <w:rPr>
          <w:rFonts w:ascii="Times New Roman" w:eastAsia="Times New Roman" w:hAnsi="Times New Roman" w:cs="Times New Roman"/>
          <w:b/>
          <w:color w:val="000000"/>
          <w:sz w:val="24"/>
          <w:szCs w:val="20"/>
          <w:lang w:val="en-US" w:eastAsia="ar-SA"/>
        </w:rPr>
        <w:fldChar w:fldCharType="end"/>
      </w:r>
      <w:r w:rsidRPr="00093E70">
        <w:rPr>
          <w:rFonts w:ascii="Times New Roman" w:eastAsia="Times New Roman" w:hAnsi="Times New Roman" w:cs="Times New Roman"/>
          <w:color w:val="000000"/>
          <w:sz w:val="24"/>
          <w:szCs w:val="20"/>
          <w:lang w:val="en-US" w:eastAsia="ar-SA"/>
        </w:rPr>
        <w:t>).</w:t>
      </w:r>
    </w:p>
    <w:p w:rsidR="00093E70" w:rsidRPr="00093E70" w:rsidRDefault="00093E70" w:rsidP="00093E70">
      <w:pPr>
        <w:suppressAutoHyphens/>
        <w:spacing w:after="0" w:line="240" w:lineRule="auto"/>
        <w:rPr>
          <w:rFonts w:ascii="Times New Roman" w:eastAsia="Times New Roman" w:hAnsi="Times New Roman" w:cs="Times New Roman"/>
          <w:color w:val="000000"/>
          <w:sz w:val="24"/>
          <w:szCs w:val="20"/>
          <w:lang w:val="en-US" w:eastAsia="ar-SA"/>
        </w:rPr>
      </w:pPr>
    </w:p>
    <w:p w:rsidR="00093E70" w:rsidRPr="00093E70" w:rsidRDefault="00093E70" w:rsidP="00093E70">
      <w:pPr>
        <w:suppressAutoHyphens/>
        <w:spacing w:after="0" w:line="240" w:lineRule="auto"/>
        <w:rPr>
          <w:rFonts w:ascii="Times New Roman" w:eastAsia="Times New Roman" w:hAnsi="Times New Roman" w:cs="Times New Roman"/>
          <w:color w:val="000000"/>
          <w:sz w:val="24"/>
          <w:szCs w:val="20"/>
          <w:lang w:val="en-US" w:eastAsia="ar-SA"/>
        </w:rPr>
      </w:pPr>
      <w:r w:rsidRPr="00093E70">
        <w:rPr>
          <w:rFonts w:ascii="Times New Roman" w:eastAsia="Times New Roman" w:hAnsi="Times New Roman" w:cs="Times New Roman"/>
          <w:color w:val="000000"/>
          <w:sz w:val="24"/>
          <w:szCs w:val="20"/>
          <w:lang w:val="en-US" w:eastAsia="ar-SA"/>
        </w:rPr>
        <w:t>A full-spectrum methodology for psycho-societal research would include data-gathering primarily about the ‘inner worlds’ of people (conversation, in the form of of formal interview and informal conversation), about the ‘outer worlds’ of people (observation, both formal ethnographic and informal) and the ‘learning by experience’ of PAR (Participatory action research) together with formal and informal documentation.</w:t>
      </w:r>
    </w:p>
    <w:p w:rsidR="00093E70" w:rsidRPr="00093E70" w:rsidRDefault="00093E70" w:rsidP="00093E70">
      <w:pPr>
        <w:suppressAutoHyphens/>
        <w:spacing w:after="0" w:line="240" w:lineRule="auto"/>
        <w:rPr>
          <w:rFonts w:ascii="Times New Roman" w:eastAsia="Times New Roman" w:hAnsi="Times New Roman" w:cs="Times New Roman"/>
          <w:color w:val="000000"/>
          <w:sz w:val="24"/>
          <w:szCs w:val="20"/>
          <w:lang w:val="en-US" w:eastAsia="ar-SA"/>
        </w:rPr>
      </w:pPr>
    </w:p>
    <w:p w:rsidR="00093E70" w:rsidRPr="00093E70" w:rsidRDefault="00093E70" w:rsidP="00093E70">
      <w:pPr>
        <w:numPr>
          <w:ilvl w:val="0"/>
          <w:numId w:val="23"/>
        </w:numPr>
        <w:suppressAutoHyphens/>
        <w:spacing w:after="0" w:line="240" w:lineRule="auto"/>
        <w:rPr>
          <w:rFonts w:ascii="Times New Roman" w:eastAsia="Times New Roman" w:hAnsi="Times New Roman" w:cs="Times New Roman"/>
          <w:color w:val="000000"/>
          <w:sz w:val="24"/>
          <w:szCs w:val="20"/>
          <w:lang w:val="en-US" w:eastAsia="ar-SA"/>
        </w:rPr>
      </w:pPr>
      <w:r w:rsidRPr="00093E70">
        <w:rPr>
          <w:rFonts w:ascii="Times New Roman" w:eastAsia="Times New Roman" w:hAnsi="Times New Roman" w:cs="Times New Roman"/>
          <w:color w:val="000000"/>
          <w:sz w:val="24"/>
          <w:szCs w:val="20"/>
          <w:lang w:val="en-US" w:eastAsia="ar-SA"/>
        </w:rPr>
        <w:lastRenderedPageBreak/>
        <w:t xml:space="preserve">Liu Hang’s PhD study of Chinese restaurant owners in </w:t>
      </w:r>
      <w:smartTag w:uri="urn:schemas-microsoft-com:office:smarttags" w:element="place">
        <w:smartTag w:uri="urn:schemas-microsoft-com:office:smarttags" w:element="country-region">
          <w:r w:rsidRPr="00093E70">
            <w:rPr>
              <w:rFonts w:ascii="Times New Roman" w:eastAsia="Times New Roman" w:hAnsi="Times New Roman" w:cs="Times New Roman"/>
              <w:color w:val="000000"/>
              <w:sz w:val="24"/>
              <w:szCs w:val="20"/>
              <w:lang w:val="en-US" w:eastAsia="ar-SA"/>
            </w:rPr>
            <w:t>Belgium</w:t>
          </w:r>
        </w:smartTag>
      </w:smartTag>
      <w:r w:rsidRPr="00093E70">
        <w:rPr>
          <w:rFonts w:ascii="Times New Roman" w:eastAsia="Times New Roman" w:hAnsi="Times New Roman" w:cs="Times New Roman"/>
          <w:color w:val="000000"/>
          <w:sz w:val="24"/>
          <w:szCs w:val="20"/>
          <w:lang w:val="en-US" w:eastAsia="ar-SA"/>
        </w:rPr>
        <w:t xml:space="preserve"> (Liu Hang 2008) provides a history of an evolving methodology, as well as an example of good historical grounding. </w:t>
      </w:r>
    </w:p>
    <w:p w:rsidR="00093E70" w:rsidRPr="00093E70" w:rsidRDefault="00093E70" w:rsidP="00093E70">
      <w:pPr>
        <w:numPr>
          <w:ilvl w:val="0"/>
          <w:numId w:val="23"/>
        </w:numPr>
        <w:suppressAutoHyphens/>
        <w:spacing w:after="0" w:line="240" w:lineRule="auto"/>
        <w:rPr>
          <w:rFonts w:ascii="Times New Roman" w:eastAsia="Times New Roman" w:hAnsi="Times New Roman" w:cs="Times New Roman"/>
          <w:color w:val="000000"/>
          <w:sz w:val="24"/>
          <w:szCs w:val="20"/>
          <w:lang w:val="en-US" w:eastAsia="ar-SA"/>
        </w:rPr>
      </w:pPr>
      <w:smartTag w:uri="urn:schemas-microsoft-com:office:smarttags" w:element="place">
        <w:smartTag w:uri="urn:schemas-microsoft-com:office:smarttags" w:element="City">
          <w:r w:rsidRPr="00093E70">
            <w:rPr>
              <w:rFonts w:ascii="Times New Roman" w:eastAsia="Times New Roman" w:hAnsi="Times New Roman" w:cs="Times New Roman"/>
              <w:color w:val="000000"/>
              <w:sz w:val="24"/>
              <w:szCs w:val="20"/>
              <w:lang w:val="en-US" w:eastAsia="ar-SA"/>
            </w:rPr>
            <w:t>Wilson</w:t>
          </w:r>
        </w:smartTag>
      </w:smartTag>
      <w:r w:rsidRPr="00093E70">
        <w:rPr>
          <w:rFonts w:ascii="Times New Roman" w:eastAsia="Times New Roman" w:hAnsi="Times New Roman" w:cs="Times New Roman"/>
          <w:color w:val="000000"/>
          <w:sz w:val="24"/>
          <w:szCs w:val="20"/>
          <w:lang w:val="en-US" w:eastAsia="ar-SA"/>
        </w:rPr>
        <w:t xml:space="preserve"> (2007) discusses his (biographical interview + documentary research) strategy for his PhD on the Idaho State Library. </w:t>
      </w:r>
    </w:p>
    <w:p w:rsidR="00093E70" w:rsidRPr="00093E70" w:rsidRDefault="00093E70" w:rsidP="00093E70">
      <w:pPr>
        <w:numPr>
          <w:ilvl w:val="0"/>
          <w:numId w:val="23"/>
        </w:numPr>
        <w:suppressAutoHyphens/>
        <w:spacing w:after="0" w:line="240" w:lineRule="auto"/>
        <w:rPr>
          <w:rFonts w:ascii="Times New Roman" w:eastAsia="Times New Roman" w:hAnsi="Times New Roman" w:cs="Times New Roman"/>
          <w:color w:val="000000"/>
          <w:sz w:val="24"/>
          <w:szCs w:val="20"/>
          <w:lang w:val="en-US" w:eastAsia="ar-SA"/>
        </w:rPr>
      </w:pPr>
      <w:r w:rsidRPr="00093E70">
        <w:rPr>
          <w:rFonts w:ascii="Times New Roman" w:eastAsia="Times New Roman" w:hAnsi="Times New Roman" w:cs="Times New Roman"/>
          <w:color w:val="000000"/>
          <w:sz w:val="24"/>
          <w:szCs w:val="20"/>
          <w:lang w:val="en-US" w:eastAsia="ar-SA"/>
        </w:rPr>
        <w:t xml:space="preserve"> </w:t>
      </w:r>
      <w:bookmarkStart w:id="106" w:name="_Toc206042829"/>
      <w:r w:rsidRPr="00093E70">
        <w:rPr>
          <w:rFonts w:ascii="Times New Roman" w:eastAsia="Times New Roman" w:hAnsi="Times New Roman" w:cs="Times New Roman"/>
          <w:color w:val="000000"/>
          <w:sz w:val="24"/>
          <w:szCs w:val="20"/>
          <w:lang w:val="en-US" w:eastAsia="ar-SA"/>
        </w:rPr>
        <w:t xml:space="preserve">Jude Robinson’s research (Robinson 2006)  into trans-generational relations also used a variety of methods and researched a variety of stakeholders.  </w:t>
      </w:r>
    </w:p>
    <w:p w:rsidR="00093E70" w:rsidRPr="00093E70" w:rsidRDefault="00093E70" w:rsidP="00093E70">
      <w:pPr>
        <w:numPr>
          <w:ilvl w:val="0"/>
          <w:numId w:val="23"/>
        </w:numPr>
        <w:suppressAutoHyphens/>
        <w:spacing w:after="0" w:line="240" w:lineRule="auto"/>
        <w:rPr>
          <w:rFonts w:ascii="Times New Roman" w:eastAsia="Times New Roman" w:hAnsi="Times New Roman" w:cs="Times New Roman"/>
          <w:color w:val="000000"/>
          <w:sz w:val="24"/>
          <w:szCs w:val="20"/>
          <w:lang w:val="en-US" w:eastAsia="ar-SA"/>
        </w:rPr>
      </w:pPr>
      <w:r w:rsidRPr="00093E70">
        <w:rPr>
          <w:rFonts w:ascii="Times New Roman" w:eastAsia="Times New Roman" w:hAnsi="Times New Roman" w:cs="Times New Roman"/>
          <w:color w:val="000000"/>
          <w:sz w:val="24"/>
          <w:szCs w:val="20"/>
          <w:lang w:val="en-US" w:eastAsia="ar-SA"/>
        </w:rPr>
        <w:t xml:space="preserve">Erin Seaton (2007) used both observation and narrative interviews for her study of rural girls in </w:t>
      </w:r>
      <w:smartTag w:uri="urn:schemas-microsoft-com:office:smarttags" w:element="place">
        <w:smartTag w:uri="urn:schemas-microsoft-com:office:smarttags" w:element="State">
          <w:r w:rsidRPr="00093E70">
            <w:rPr>
              <w:rFonts w:ascii="Times New Roman" w:eastAsia="Times New Roman" w:hAnsi="Times New Roman" w:cs="Times New Roman"/>
              <w:color w:val="000000"/>
              <w:sz w:val="24"/>
              <w:szCs w:val="20"/>
              <w:lang w:val="en-US" w:eastAsia="ar-SA"/>
            </w:rPr>
            <w:t>New Hampshire</w:t>
          </w:r>
        </w:smartTag>
      </w:smartTag>
      <w:r w:rsidRPr="00093E70">
        <w:rPr>
          <w:rFonts w:ascii="Times New Roman" w:eastAsia="Times New Roman" w:hAnsi="Times New Roman" w:cs="Times New Roman"/>
          <w:color w:val="000000"/>
          <w:sz w:val="24"/>
          <w:szCs w:val="20"/>
          <w:lang w:val="en-US" w:eastAsia="ar-SA"/>
        </w:rPr>
        <w:t xml:space="preserve">. </w:t>
      </w:r>
    </w:p>
    <w:p w:rsidR="00093E70" w:rsidRPr="00093E70" w:rsidRDefault="00093E70" w:rsidP="00093E70">
      <w:pPr>
        <w:numPr>
          <w:ilvl w:val="0"/>
          <w:numId w:val="23"/>
        </w:numPr>
        <w:suppressAutoHyphens/>
        <w:spacing w:after="0" w:line="240" w:lineRule="auto"/>
        <w:rPr>
          <w:rFonts w:ascii="Times New Roman" w:eastAsia="Times New Roman" w:hAnsi="Times New Roman" w:cs="Times New Roman"/>
          <w:color w:val="000000"/>
          <w:sz w:val="24"/>
          <w:szCs w:val="20"/>
          <w:lang w:val="en-US" w:eastAsia="ar-SA"/>
        </w:rPr>
      </w:pPr>
      <w:r w:rsidRPr="00093E70">
        <w:rPr>
          <w:rFonts w:ascii="Times New Roman" w:eastAsia="Times New Roman" w:hAnsi="Times New Roman" w:cs="Times New Roman"/>
          <w:color w:val="000000"/>
          <w:sz w:val="24"/>
          <w:szCs w:val="20"/>
          <w:lang w:val="en-US" w:eastAsia="ar-SA"/>
        </w:rPr>
        <w:t xml:space="preserve">Froggett, Chamberlayne, Buckner and Wengraf’s  (2005)’s study of a Healthy Living Centre at Bromley-by-Bow East </w:t>
      </w:r>
      <w:smartTag w:uri="urn:schemas-microsoft-com:office:smarttags" w:element="City">
        <w:r w:rsidRPr="00093E70">
          <w:rPr>
            <w:rFonts w:ascii="Times New Roman" w:eastAsia="Times New Roman" w:hAnsi="Times New Roman" w:cs="Times New Roman"/>
            <w:color w:val="000000"/>
            <w:sz w:val="24"/>
            <w:szCs w:val="20"/>
            <w:lang w:val="en-US" w:eastAsia="ar-SA"/>
          </w:rPr>
          <w:t>London</w:t>
        </w:r>
      </w:smartTag>
      <w:r w:rsidRPr="00093E70">
        <w:rPr>
          <w:rFonts w:ascii="Times New Roman" w:eastAsia="Times New Roman" w:hAnsi="Times New Roman" w:cs="Times New Roman"/>
          <w:color w:val="000000"/>
          <w:sz w:val="24"/>
          <w:szCs w:val="20"/>
          <w:lang w:val="en-US" w:eastAsia="ar-SA"/>
        </w:rPr>
        <w:t xml:space="preserve"> </w:t>
      </w:r>
      <w:smartTag w:uri="urn:schemas-microsoft-com:office:smarttags" w:element="place">
        <w:smartTag w:uri="urn:schemas-microsoft-com:office:smarttags" w:element="country-region">
          <w:r w:rsidRPr="00093E70">
            <w:rPr>
              <w:rFonts w:ascii="Times New Roman" w:eastAsia="Times New Roman" w:hAnsi="Times New Roman" w:cs="Times New Roman"/>
              <w:color w:val="000000"/>
              <w:sz w:val="24"/>
              <w:szCs w:val="20"/>
              <w:lang w:val="en-US" w:eastAsia="ar-SA"/>
            </w:rPr>
            <w:t>UK</w:t>
          </w:r>
        </w:smartTag>
      </w:smartTag>
      <w:r w:rsidRPr="00093E70">
        <w:rPr>
          <w:rFonts w:ascii="Times New Roman" w:eastAsia="Times New Roman" w:hAnsi="Times New Roman" w:cs="Times New Roman"/>
          <w:color w:val="000000"/>
          <w:sz w:val="24"/>
          <w:szCs w:val="20"/>
          <w:lang w:val="en-US" w:eastAsia="ar-SA"/>
        </w:rPr>
        <w:t xml:space="preserve"> used a rich mix: different  types of interviews;  existing and specially-generated documentation;  different modes of observation;  and also a component of joint action research.</w:t>
      </w:r>
    </w:p>
    <w:p w:rsidR="00093E70" w:rsidRPr="00093E70" w:rsidRDefault="00093E70" w:rsidP="00093E70">
      <w:pPr>
        <w:numPr>
          <w:ilvl w:val="0"/>
          <w:numId w:val="23"/>
        </w:numPr>
        <w:suppressAutoHyphens/>
        <w:spacing w:after="0" w:line="240" w:lineRule="auto"/>
        <w:rPr>
          <w:rFonts w:ascii="Times New Roman" w:eastAsia="Times New Roman" w:hAnsi="Times New Roman" w:cs="Times New Roman"/>
          <w:color w:val="000000"/>
          <w:sz w:val="24"/>
          <w:szCs w:val="20"/>
          <w:lang w:val="en-US" w:eastAsia="ar-SA"/>
        </w:rPr>
      </w:pPr>
      <w:r w:rsidRPr="00093E70">
        <w:rPr>
          <w:rFonts w:ascii="Times New Roman" w:eastAsia="Times New Roman" w:hAnsi="Times New Roman" w:cs="Times New Roman"/>
          <w:color w:val="000000"/>
          <w:sz w:val="24"/>
          <w:szCs w:val="20"/>
          <w:lang w:val="en-US" w:eastAsia="ar-SA"/>
        </w:rPr>
        <w:t xml:space="preserve"> Macdonald’s  (2009a,b,c)  study with  a social realist framework used a prior quantitative component prior to his biographic-narrative study of dyslexia. </w:t>
      </w:r>
    </w:p>
    <w:p w:rsidR="00093E70" w:rsidRPr="00093E70" w:rsidRDefault="00093E70" w:rsidP="00093E70">
      <w:pPr>
        <w:numPr>
          <w:ilvl w:val="0"/>
          <w:numId w:val="23"/>
        </w:numPr>
        <w:suppressAutoHyphens/>
        <w:spacing w:after="0" w:line="240" w:lineRule="auto"/>
        <w:rPr>
          <w:rFonts w:ascii="Times New Roman" w:eastAsia="Times New Roman" w:hAnsi="Times New Roman" w:cs="Times New Roman"/>
          <w:color w:val="000000"/>
          <w:sz w:val="24"/>
          <w:szCs w:val="20"/>
          <w:lang w:val="en-US" w:eastAsia="ar-SA"/>
        </w:rPr>
      </w:pPr>
      <w:r w:rsidRPr="00093E70">
        <w:rPr>
          <w:rFonts w:ascii="Times New Roman" w:eastAsia="Times New Roman" w:hAnsi="Times New Roman" w:cs="Times New Roman"/>
          <w:color w:val="000000"/>
          <w:sz w:val="24"/>
          <w:szCs w:val="20"/>
          <w:lang w:val="en-US" w:eastAsia="ar-SA"/>
        </w:rPr>
        <w:t xml:space="preserve">Aine Macken-Walsh (2009, 2010) used interviews together with focus groups in her studies of rural development in the West of Ireland </w:t>
      </w:r>
    </w:p>
    <w:p w:rsidR="00093E70" w:rsidRPr="00093E70" w:rsidRDefault="00093E70" w:rsidP="00093E70">
      <w:pPr>
        <w:suppressAutoHyphens/>
        <w:spacing w:after="0" w:line="240" w:lineRule="auto"/>
        <w:rPr>
          <w:rFonts w:ascii="Times New Roman" w:eastAsia="Times New Roman" w:hAnsi="Times New Roman" w:cs="Times New Roman"/>
          <w:color w:val="000000"/>
          <w:sz w:val="24"/>
          <w:szCs w:val="20"/>
          <w:lang w:val="en-US" w:eastAsia="ar-SA"/>
        </w:rPr>
      </w:pPr>
    </w:p>
    <w:p w:rsidR="00093E70" w:rsidRPr="00093E70" w:rsidRDefault="00093E70" w:rsidP="00093E70">
      <w:pPr>
        <w:suppressAutoHyphens/>
        <w:spacing w:after="0" w:line="240" w:lineRule="auto"/>
        <w:rPr>
          <w:rFonts w:ascii="Times New Roman" w:eastAsia="Times New Roman" w:hAnsi="Times New Roman" w:cs="Times New Roman"/>
          <w:color w:val="000000"/>
          <w:sz w:val="24"/>
          <w:szCs w:val="20"/>
          <w:lang w:val="en-US" w:eastAsia="ar-SA"/>
        </w:rPr>
      </w:pPr>
      <w:r w:rsidRPr="00093E70">
        <w:rPr>
          <w:rFonts w:ascii="Times New Roman" w:eastAsia="Times New Roman" w:hAnsi="Times New Roman" w:cs="Times New Roman"/>
          <w:color w:val="000000"/>
          <w:sz w:val="24"/>
          <w:szCs w:val="20"/>
          <w:lang w:val="en-US" w:eastAsia="ar-SA"/>
        </w:rPr>
        <w:t>Two researchers into frail elderly people used BNIM interviews with two different powerful methods of observation: institutional ethnography, and Tavistock observation.</w:t>
      </w:r>
    </w:p>
    <w:p w:rsidR="00093E70" w:rsidRPr="00093E70" w:rsidRDefault="00093E70" w:rsidP="00093E70">
      <w:pPr>
        <w:suppressAutoHyphens/>
        <w:spacing w:after="0" w:line="240" w:lineRule="auto"/>
        <w:rPr>
          <w:rFonts w:ascii="Times New Roman" w:eastAsia="Times New Roman" w:hAnsi="Times New Roman" w:cs="Times New Roman"/>
          <w:color w:val="000000"/>
          <w:sz w:val="24"/>
          <w:szCs w:val="20"/>
          <w:lang w:val="en-US" w:eastAsia="ar-SA"/>
        </w:rPr>
      </w:pPr>
    </w:p>
    <w:p w:rsidR="00093E70" w:rsidRPr="00093E70" w:rsidRDefault="00093E70" w:rsidP="00093E70">
      <w:pPr>
        <w:numPr>
          <w:ilvl w:val="0"/>
          <w:numId w:val="14"/>
        </w:numPr>
        <w:suppressAutoHyphens/>
        <w:spacing w:after="0" w:line="240" w:lineRule="auto"/>
        <w:rPr>
          <w:rFonts w:ascii="Times New Roman" w:eastAsia="Times New Roman" w:hAnsi="Times New Roman" w:cs="Times New Roman"/>
          <w:color w:val="000000"/>
          <w:sz w:val="24"/>
          <w:szCs w:val="20"/>
          <w:lang w:val="en-US" w:eastAsia="ar-SA"/>
        </w:rPr>
      </w:pPr>
      <w:r w:rsidRPr="00093E70">
        <w:rPr>
          <w:rFonts w:ascii="Times New Roman" w:eastAsia="Times New Roman" w:hAnsi="Times New Roman" w:cs="Times New Roman"/>
          <w:color w:val="000000"/>
          <w:sz w:val="24"/>
          <w:szCs w:val="20"/>
          <w:lang w:val="en-US" w:eastAsia="ar-SA"/>
        </w:rPr>
        <w:t xml:space="preserve">Nicholson (2009) used the  open-narrative BNIM-based interview methodology along with a less-narrative-focused FANI-style approach,  combining both with the Tavistock Observation Method. </w:t>
      </w:r>
    </w:p>
    <w:p w:rsidR="00093E70" w:rsidRPr="00093E70" w:rsidRDefault="00093E70" w:rsidP="00093E70">
      <w:pPr>
        <w:numPr>
          <w:ilvl w:val="0"/>
          <w:numId w:val="14"/>
        </w:num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numPr>
          <w:ilvl w:val="0"/>
          <w:numId w:val="14"/>
        </w:numPr>
        <w:suppressAutoHyphens/>
        <w:spacing w:after="0" w:line="240" w:lineRule="auto"/>
        <w:rPr>
          <w:rFonts w:ascii="Times" w:eastAsia="Times New Roman" w:hAnsi="Times" w:cs="Times New Roman"/>
          <w:sz w:val="24"/>
          <w:szCs w:val="20"/>
          <w:lang w:eastAsia="ar-SA"/>
        </w:rPr>
      </w:pPr>
      <w:r w:rsidRPr="00093E70">
        <w:rPr>
          <w:rFonts w:ascii="Times New Roman" w:eastAsia="Times New Roman" w:hAnsi="Times New Roman" w:cs="Times New Roman"/>
          <w:color w:val="000000"/>
          <w:sz w:val="24"/>
          <w:szCs w:val="20"/>
          <w:lang w:val="en-US" w:eastAsia="ar-SA"/>
        </w:rPr>
        <w:t xml:space="preserve">O’Neill’s study (2009) of treatment decisions involving the elderly in hospital is  a vital resource; </w:t>
      </w:r>
      <w:r w:rsidRPr="00093E70">
        <w:rPr>
          <w:rFonts w:ascii="Times" w:eastAsia="Times New Roman" w:hAnsi="Times" w:cs="Times New Roman"/>
          <w:sz w:val="24"/>
          <w:szCs w:val="20"/>
          <w:lang w:eastAsia="ar-SA"/>
        </w:rPr>
        <w:t xml:space="preserve">unfortunately, at the time of writing, it is not yet in the public domain. </w:t>
      </w:r>
      <w:r w:rsidRPr="00093E70">
        <w:rPr>
          <w:rFonts w:ascii="Times New Roman" w:eastAsia="Times New Roman" w:hAnsi="Times New Roman" w:cs="Times New Roman"/>
          <w:color w:val="000000"/>
          <w:sz w:val="24"/>
          <w:szCs w:val="20"/>
          <w:lang w:val="en-US" w:eastAsia="ar-SA"/>
        </w:rPr>
        <w:t xml:space="preserve"> An</w:t>
      </w:r>
      <w:r w:rsidRPr="00093E70">
        <w:rPr>
          <w:rFonts w:ascii="Times" w:eastAsia="Times New Roman" w:hAnsi="Times" w:cs="Times New Roman"/>
          <w:sz w:val="24"/>
          <w:szCs w:val="20"/>
          <w:lang w:eastAsia="ar-SA"/>
        </w:rPr>
        <w:t xml:space="preserve"> extensive and intensive PhD  study of two Irish hospitals developing a combination of BNIM and other interviews (with a variety of  categories of medical staff and with users  and the families of users) and observation (including Dorothy Smith’s Institutional Observation)  is exemplary.</w:t>
      </w:r>
    </w:p>
    <w:p w:rsidR="00093E70" w:rsidRPr="00093E70" w:rsidRDefault="00093E70" w:rsidP="00093E70">
      <w:pPr>
        <w:suppressAutoHyphens/>
        <w:spacing w:after="0" w:line="240" w:lineRule="auto"/>
        <w:rPr>
          <w:rFonts w:ascii="Times New Roman" w:eastAsia="Times New Roman" w:hAnsi="Times New Roman" w:cs="Times New Roman"/>
          <w:color w:val="000000"/>
          <w:sz w:val="24"/>
          <w:szCs w:val="20"/>
          <w:lang w:val="en-US" w:eastAsia="ar-SA"/>
        </w:rPr>
      </w:pPr>
    </w:p>
    <w:p w:rsidR="00093E70" w:rsidRPr="00093E70" w:rsidRDefault="00093E70" w:rsidP="00093E70">
      <w:pPr>
        <w:suppressAutoHyphens/>
        <w:spacing w:after="0" w:line="240" w:lineRule="auto"/>
        <w:rPr>
          <w:rFonts w:ascii="Times New Roman" w:eastAsia="Times New Roman" w:hAnsi="Times New Roman" w:cs="Times New Roman"/>
          <w:color w:val="000000"/>
          <w:sz w:val="24"/>
          <w:szCs w:val="20"/>
          <w:lang w:val="en-US" w:eastAsia="ar-SA"/>
        </w:rPr>
      </w:pPr>
      <w:r w:rsidRPr="00093E70">
        <w:rPr>
          <w:rFonts w:ascii="Times New Roman" w:eastAsia="Times New Roman" w:hAnsi="Times New Roman" w:cs="Times New Roman"/>
          <w:color w:val="000000"/>
          <w:sz w:val="24"/>
          <w:szCs w:val="20"/>
          <w:lang w:val="en-US" w:eastAsia="ar-SA"/>
        </w:rPr>
        <w:t xml:space="preserve">Both make for very good combinations, one  oriented to the societal-institutional, the other towards the psychological-internal. See also the unfortunately short report of Fiona Cowdell on people with dementia (2007).  Van </w:t>
      </w:r>
      <w:smartTag w:uri="urn:schemas-microsoft-com:office:smarttags" w:element="City">
        <w:r w:rsidRPr="00093E70">
          <w:rPr>
            <w:rFonts w:ascii="Times New Roman" w:eastAsia="Times New Roman" w:hAnsi="Times New Roman" w:cs="Times New Roman"/>
            <w:color w:val="000000"/>
            <w:sz w:val="24"/>
            <w:szCs w:val="20"/>
            <w:lang w:val="en-US" w:eastAsia="ar-SA"/>
          </w:rPr>
          <w:t>Bergen</w:t>
        </w:r>
      </w:smartTag>
      <w:r w:rsidRPr="00093E70">
        <w:rPr>
          <w:rFonts w:ascii="Times New Roman" w:eastAsia="Times New Roman" w:hAnsi="Times New Roman" w:cs="Times New Roman"/>
          <w:color w:val="000000"/>
          <w:sz w:val="24"/>
          <w:szCs w:val="20"/>
          <w:lang w:val="en-US" w:eastAsia="ar-SA"/>
        </w:rPr>
        <w:t xml:space="preserve">’s study of sucicidal behaviour of young migrant women in  the </w:t>
      </w:r>
      <w:smartTag w:uri="urn:schemas-microsoft-com:office:smarttags" w:element="place">
        <w:smartTag w:uri="urn:schemas-microsoft-com:office:smarttags" w:element="country-region">
          <w:r w:rsidRPr="00093E70">
            <w:rPr>
              <w:rFonts w:ascii="Times New Roman" w:eastAsia="Times New Roman" w:hAnsi="Times New Roman" w:cs="Times New Roman"/>
              <w:color w:val="000000"/>
              <w:sz w:val="24"/>
              <w:szCs w:val="20"/>
              <w:lang w:val="en-US" w:eastAsia="ar-SA"/>
            </w:rPr>
            <w:t>Netherlands</w:t>
          </w:r>
        </w:smartTag>
      </w:smartTag>
      <w:r w:rsidRPr="00093E70">
        <w:rPr>
          <w:rFonts w:ascii="Times New Roman" w:eastAsia="Times New Roman" w:hAnsi="Times New Roman" w:cs="Times New Roman"/>
          <w:color w:val="000000"/>
          <w:sz w:val="24"/>
          <w:szCs w:val="20"/>
          <w:lang w:val="en-US" w:eastAsia="ar-SA"/>
        </w:rPr>
        <w:t xml:space="preserve"> (2010) has not much more than a slight use of BNIM approaches, but shows an interesting integration of qualitative and statistical method.</w:t>
      </w:r>
    </w:p>
    <w:p w:rsidR="00093E70" w:rsidRPr="00093E70" w:rsidRDefault="00093E70" w:rsidP="00093E70">
      <w:pPr>
        <w:suppressAutoHyphens/>
        <w:spacing w:after="0" w:line="240" w:lineRule="auto"/>
        <w:rPr>
          <w:rFonts w:ascii="Times New Roman" w:eastAsia="Times New Roman" w:hAnsi="Times New Roman" w:cs="Times New Roman"/>
          <w:color w:val="000000"/>
          <w:sz w:val="24"/>
          <w:szCs w:val="20"/>
          <w:lang w:val="en-US"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New Roman" w:eastAsia="Times New Roman" w:hAnsi="Times New Roman" w:cs="Times New Roman"/>
          <w:color w:val="000000"/>
          <w:sz w:val="24"/>
          <w:szCs w:val="20"/>
          <w:lang w:val="en-US" w:eastAsia="ar-SA"/>
        </w:rPr>
        <w:t>No one  methodology is best for all purposes; real-life understanding typically demands more than one  methodology. Obviously funding and expertise limit how far a study can go in triangulation strategy.</w:t>
      </w:r>
      <w:r w:rsidRPr="00093E70">
        <w:rPr>
          <w:rFonts w:ascii="Times" w:eastAsia="Times New Roman" w:hAnsi="Times" w:cs="Times New Roman"/>
          <w:i/>
          <w:sz w:val="24"/>
          <w:szCs w:val="20"/>
          <w:lang w:eastAsia="ar-SA"/>
        </w:rPr>
        <w:t xml:space="preserv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We have so far only discussed ‘triangulation of data-gathering’. Another research project using BNIM fairly centrally workes with a more inclusive methodology involving ‘participatory involvement’ right from the start:</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To engage the voices of older lesbians and gay men who are not typically captured in traditional research, a range of qualitative methods were bridged within the study to explore the  intersectionality between sexuality, rurality, and age. The project incorporates a strong  participative research element throughout (Bradbury &amp; Reason, 2003), and this is facilitated at  various levels within the project through an number of mechanisms: (a) an Advisory Committee  made up of a mix of older gay people and service providers who are central in the development   and overview of the project;  (b) focus group meetings with older gay people to elicit their  narratives about rural life; (c) citizen panels which involved a group analyses of interview data;  and, finally, (d) the inclusion of older gay people in a theatrical improvisation workshop, which  contributes to the development of the performative element within the project (Fenge, Jones and Read 2010)</w:t>
      </w:r>
      <w:bookmarkStart w:id="107" w:name="KipJonesFengeANDRead"/>
      <w:bookmarkEnd w:id="107"/>
    </w:p>
    <w:p w:rsidR="00093E70" w:rsidRPr="00093E70" w:rsidRDefault="00093E70" w:rsidP="00093E70">
      <w:pPr>
        <w:suppressAutoHyphens/>
        <w:spacing w:after="0" w:line="240" w:lineRule="auto"/>
        <w:rPr>
          <w:rFonts w:ascii="Times" w:eastAsia="Times New Roman" w:hAnsi="Times" w:cs="Times New Roman"/>
          <w:i/>
          <w:sz w:val="24"/>
          <w:szCs w:val="20"/>
          <w:lang w:eastAsia="ar-SA"/>
        </w:rPr>
      </w:pPr>
    </w:p>
    <w:p w:rsidR="00093E70" w:rsidRPr="00093E70" w:rsidRDefault="00093E70" w:rsidP="00093E70">
      <w:pPr>
        <w:suppressAutoHyphens/>
        <w:spacing w:after="0" w:line="240" w:lineRule="auto"/>
        <w:rPr>
          <w:rFonts w:ascii="Times" w:eastAsia="Times New Roman" w:hAnsi="Times" w:cs="Times New Roman"/>
          <w:i/>
          <w:sz w:val="24"/>
          <w:szCs w:val="20"/>
          <w:lang w:eastAsia="ar-SA"/>
        </w:rPr>
      </w:pPr>
    </w:p>
    <w:p w:rsidR="00093E70" w:rsidRPr="00093E70" w:rsidRDefault="00093E70" w:rsidP="00093E70">
      <w:pPr>
        <w:suppressAutoHyphens/>
        <w:spacing w:after="0" w:line="240" w:lineRule="auto"/>
        <w:rPr>
          <w:rFonts w:ascii="Times" w:eastAsia="Times New Roman" w:hAnsi="Times" w:cs="Times New Roman"/>
          <w:i/>
          <w:sz w:val="24"/>
          <w:szCs w:val="20"/>
          <w:lang w:eastAsia="ar-SA"/>
        </w:rPr>
        <w:sectPr w:rsidR="00093E70" w:rsidRPr="00093E70" w:rsidSect="0091488B">
          <w:headerReference w:type="default" r:id="rId30"/>
          <w:pgSz w:w="12240" w:h="15840"/>
          <w:pgMar w:top="1440" w:right="1800" w:bottom="1440" w:left="1800" w:header="720" w:footer="720" w:gutter="0"/>
          <w:cols w:space="720"/>
          <w:docGrid w:linePitch="360"/>
        </w:sect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sectPr w:rsidR="00093E70" w:rsidRPr="00093E70">
          <w:type w:val="continuous"/>
          <w:pgSz w:w="12240" w:h="15840"/>
          <w:pgMar w:top="1440" w:right="1800" w:bottom="1440" w:left="1800" w:header="720" w:footer="720" w:gutter="0"/>
          <w:cols w:space="720"/>
          <w:docGrid w:linePitch="360"/>
        </w:sectPr>
      </w:pPr>
    </w:p>
    <w:p w:rsidR="00093E70" w:rsidRPr="00093E70" w:rsidRDefault="00093E70" w:rsidP="00093E70">
      <w:pPr>
        <w:keepNext/>
        <w:suppressAutoHyphens/>
        <w:spacing w:after="0" w:line="240" w:lineRule="auto"/>
        <w:outlineLvl w:val="3"/>
        <w:rPr>
          <w:rFonts w:ascii="Times" w:eastAsia="Times New Roman" w:hAnsi="Times" w:cs="Times New Roman"/>
          <w:b/>
          <w:sz w:val="24"/>
          <w:szCs w:val="20"/>
          <w:lang w:eastAsia="ar-SA"/>
        </w:rPr>
      </w:pPr>
      <w:bookmarkStart w:id="108" w:name="_Toc282847455"/>
      <w:r w:rsidRPr="00093E70">
        <w:rPr>
          <w:rFonts w:ascii="Times" w:eastAsia="Times New Roman" w:hAnsi="Times" w:cs="Times New Roman"/>
          <w:b/>
          <w:sz w:val="24"/>
          <w:szCs w:val="20"/>
          <w:lang w:eastAsia="ar-SA"/>
        </w:rPr>
        <w:lastRenderedPageBreak/>
        <w:t>1.1.4.5. When  NOT  to use the method – counter-indications….</w:t>
      </w:r>
      <w:bookmarkEnd w:id="106"/>
      <w:bookmarkEnd w:id="108"/>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No tool in a tool-chest is best for all purposes. Indeed, a proper tool-chest of research methods like any tool-chest, contains an array of highly specialised tools each particularly good for one  set of purposes, reasonably OK for others, and particularly not-useful for yet another set. When is BNIM counter-indicated?</w:t>
      </w:r>
    </w:p>
    <w:p w:rsidR="00093E70" w:rsidRPr="00093E70" w:rsidRDefault="00093E70" w:rsidP="00093E70">
      <w:pPr>
        <w:suppressAutoHyphens/>
        <w:spacing w:after="0" w:line="240" w:lineRule="auto"/>
        <w:rPr>
          <w:rFonts w:ascii="Times" w:eastAsia="Times New Roman" w:hAnsi="Times" w:cs="Times New Roman"/>
          <w:b/>
          <w:i/>
          <w:sz w:val="24"/>
          <w:szCs w:val="20"/>
          <w:lang w:eastAsia="ar-SA"/>
        </w:rPr>
      </w:pPr>
      <w:bookmarkStart w:id="109" w:name="_Toc206042830"/>
    </w:p>
    <w:p w:rsidR="00093E70" w:rsidRPr="00093E70" w:rsidRDefault="00093E70" w:rsidP="00093E70">
      <w:pPr>
        <w:suppressAutoHyphens/>
        <w:spacing w:after="0" w:line="240" w:lineRule="auto"/>
        <w:rPr>
          <w:rFonts w:ascii="Times" w:eastAsia="Times New Roman" w:hAnsi="Times" w:cs="Times New Roman"/>
          <w:b/>
          <w:i/>
          <w:sz w:val="24"/>
          <w:szCs w:val="20"/>
          <w:lang w:eastAsia="ar-SA"/>
        </w:rPr>
      </w:pPr>
    </w:p>
    <w:p w:rsidR="00093E70" w:rsidRPr="00093E70" w:rsidRDefault="00093E70" w:rsidP="00093E70">
      <w:pPr>
        <w:suppressAutoHyphens/>
        <w:spacing w:after="0" w:line="240" w:lineRule="auto"/>
        <w:jc w:val="center"/>
        <w:outlineLvl w:val="4"/>
        <w:rPr>
          <w:rFonts w:ascii="Times" w:eastAsia="Times New Roman" w:hAnsi="Times" w:cs="Times New Roman"/>
          <w:b/>
          <w:i/>
          <w:sz w:val="24"/>
          <w:szCs w:val="20"/>
          <w:lang w:eastAsia="ar-SA"/>
        </w:rPr>
      </w:pPr>
      <w:bookmarkStart w:id="110" w:name="_Toc282847456"/>
      <w:r w:rsidRPr="00093E70">
        <w:rPr>
          <w:rFonts w:ascii="Times" w:eastAsia="Times New Roman" w:hAnsi="Times" w:cs="Times New Roman"/>
          <w:b/>
          <w:i/>
          <w:sz w:val="24"/>
          <w:szCs w:val="20"/>
          <w:lang w:eastAsia="ar-SA"/>
        </w:rPr>
        <w:t>1.1.4.5.1. Are there types of people who should not be (BNIM) interviewed?</w:t>
      </w:r>
      <w:bookmarkEnd w:id="109"/>
      <w:bookmarkEnd w:id="110"/>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The only </w:t>
      </w:r>
      <w:r w:rsidRPr="00093E70">
        <w:rPr>
          <w:rFonts w:ascii="Times" w:eastAsia="Times New Roman" w:hAnsi="Times" w:cs="Times New Roman"/>
          <w:i/>
          <w:sz w:val="24"/>
          <w:szCs w:val="20"/>
          <w:lang w:eastAsia="ar-SA"/>
        </w:rPr>
        <w:t>types of interviewee</w:t>
      </w:r>
      <w:r w:rsidRPr="00093E70">
        <w:rPr>
          <w:rFonts w:ascii="Times" w:eastAsia="Times New Roman" w:hAnsi="Times" w:cs="Times New Roman"/>
          <w:sz w:val="24"/>
          <w:szCs w:val="20"/>
          <w:lang w:eastAsia="ar-SA"/>
        </w:rPr>
        <w:t xml:space="preserve"> for whom BNIM-interviewing is </w:t>
      </w:r>
      <w:r w:rsidRPr="00093E70">
        <w:rPr>
          <w:rFonts w:ascii="Times" w:eastAsia="Times New Roman" w:hAnsi="Times" w:cs="Times New Roman"/>
          <w:i/>
          <w:sz w:val="24"/>
          <w:szCs w:val="20"/>
          <w:lang w:eastAsia="ar-SA"/>
        </w:rPr>
        <w:t>probably not suitable</w:t>
      </w:r>
      <w:r w:rsidRPr="00093E70">
        <w:rPr>
          <w:rFonts w:ascii="Times" w:eastAsia="Times New Roman" w:hAnsi="Times" w:cs="Times New Roman"/>
          <w:sz w:val="24"/>
          <w:szCs w:val="20"/>
          <w:lang w:eastAsia="ar-SA"/>
        </w:rPr>
        <w:t xml:space="preserve"> are people who cannot be expected to even half-successfully </w:t>
      </w:r>
      <w:r w:rsidRPr="00093E70">
        <w:rPr>
          <w:rFonts w:ascii="Times" w:eastAsia="Times New Roman" w:hAnsi="Times" w:cs="Times New Roman"/>
          <w:i/>
          <w:sz w:val="24"/>
          <w:szCs w:val="20"/>
          <w:lang w:eastAsia="ar-SA"/>
        </w:rPr>
        <w:t>attempt</w:t>
      </w:r>
      <w:r w:rsidRPr="00093E70">
        <w:rPr>
          <w:rFonts w:ascii="Times" w:eastAsia="Times New Roman" w:hAnsi="Times" w:cs="Times New Roman"/>
          <w:sz w:val="24"/>
          <w:szCs w:val="20"/>
          <w:lang w:eastAsia="ar-SA"/>
        </w:rPr>
        <w:t xml:space="preserve"> to tell stories of particular incidents in their lives – e.g. perhaps people with advanced dementia or those similarly impaired., perhaps and perhaps not including the intellectually disabled. </w:t>
      </w:r>
      <w:r w:rsidRPr="00093E70">
        <w:rPr>
          <w:rFonts w:ascii="Times" w:eastAsia="Times New Roman" w:hAnsi="Times" w:cs="Times New Roman"/>
          <w:sz w:val="24"/>
          <w:szCs w:val="20"/>
          <w:vertAlign w:val="superscript"/>
          <w:lang w:eastAsia="ar-SA"/>
        </w:rPr>
        <w:footnoteReference w:id="22"/>
      </w:r>
      <w:r w:rsidRPr="00093E70">
        <w:rPr>
          <w:rFonts w:ascii="Times" w:eastAsia="Times New Roman" w:hAnsi="Times" w:cs="Times New Roman"/>
          <w:sz w:val="24"/>
          <w:szCs w:val="20"/>
          <w:lang w:eastAsia="ar-SA"/>
        </w:rPr>
        <w:t xml:space="preserv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Caroline Nicholson (2009) was doing work on very aged interviewees. She did  fascinating interviews with a very articulate and educated man, Eli, both talking about and exhibiting his growing failure (from one  interview to the next) to access coherent memories and sentences. She remarks that these were much more immediate stream of consciousness’  rather than reflected-upon accounts.</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In Eli’s  first interview, the asking for narratives produces a powerful self-expression in the transcript of his lived experience of being able to do so only partially…… </w:t>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In Eli’s second interview, Nicholson’s questions were much less narrative-requesting, much more “tell me anything’, and he generated virtually no ‘complete narratives’ but did provide material powerfully expressive of a particularly situated subjectivity struggling against the failing of his narrative capacities, against a downward bio-mental trajectory……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It is the ‘would-be telling’ of the would-be narrator that is crucial for understanding subjectivity;  a partly failed attempt, a frustrated will-to-tell,  may tell as much or more about (perhaps awkwardly)  situated subjectivity than would a perfectly successful seamless polished complete narration. Nicholson remarks:</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lastRenderedPageBreak/>
        <w:t>The modification of the method to be responsive to the participants in the study evolved, and was related to the dynamic between myself and the participants. For some participants, ‘classic BNIM’ continued to be appropriate… For other participants, BNIM was supplemented by an open approach based on the Free Association Narrative Interview (FANI) approach (Hollway and Jefferson 2000) (Nicholson 2009: 91 slightly modified).</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Younger people, too, may be problematic. Froggett and her collaborators (2007) reported that biographical interview methods such as BNIM were unsuccessful with a group of youth offenders for which filmed interaction was a more powerful method of study. She suggests a couple of possibilities:</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The research team eventually concluded that an open interview style, while markedly different from social work or judicial interviews, offered too little containment for this group, especially in relation to anxieties about family relationships… it may also be that the production and performance of something like a life story required by BNIM-style interviews depends on a coherent identity narrative (however provisional) which these young people cannot easily achieve (Froggett 2007: 348). </w:t>
      </w:r>
      <w:r w:rsidRPr="00093E70">
        <w:rPr>
          <w:rFonts w:ascii="Times" w:eastAsia="Times New Roman" w:hAnsi="Times" w:cs="Times New Roman"/>
          <w:sz w:val="24"/>
          <w:szCs w:val="20"/>
          <w:vertAlign w:val="superscript"/>
          <w:lang w:eastAsia="ar-SA"/>
        </w:rPr>
        <w:footnoteReference w:id="23"/>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Haubl and Liebsch (2009) write very interestingly on methodological issues of facilitating good intersubjectivity in interviews with children. They argue that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Children have not yet fully developed the ability to share personal experiences with a stranger. … Hence an important precondition for a successful interview is the willingness of the adult interviewer to share a status reversal. While usually adults exchange the world to children, the particular situation of the interview asks for an atmosphere that convinces children that this time they are the knowledgeable ones . This is by no means an easy task… The ongoing effort to understand [their] meaning is, however, a mode of thinking that is constantly in danger of being abandoned hastily (Haubl and Liebsch 2009: 231).</w:t>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Memory-work (Haug 1992) can elicit ‘image memories’, charged with desire and frustration, love and hate, but most people are resistant to accessing their ‘infantile perspectives’ and experiences. Instead most of us spontaneously start – for the most part leaving ‘images’ aside  – with stories coherently commencing no earlier than the emergence of the self-storying self at or around primary school age. There are great personal and perhaps cultural variations, however, and certainly ethical problems.</w:t>
      </w:r>
      <w:r w:rsidRPr="00093E70">
        <w:rPr>
          <w:rFonts w:ascii="Times" w:eastAsia="Times New Roman" w:hAnsi="Times" w:cs="Times New Roman"/>
          <w:sz w:val="24"/>
          <w:szCs w:val="20"/>
          <w:vertAlign w:val="superscript"/>
          <w:lang w:eastAsia="ar-SA"/>
        </w:rPr>
        <w:footnoteReference w:id="24"/>
      </w:r>
      <w:r w:rsidRPr="00093E70">
        <w:rPr>
          <w:rFonts w:ascii="Times" w:eastAsia="Times New Roman" w:hAnsi="Times" w:cs="Times New Roman"/>
          <w:sz w:val="24"/>
          <w:szCs w:val="20"/>
          <w:lang w:eastAsia="ar-SA"/>
        </w:rPr>
        <w:t xml:space="preserv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lastRenderedPageBreak/>
        <w:t xml:space="preserve">To access childhood and early childhood memories of younger people and of vulnerable (older)  people  requires particular ethical and technical thought and modification, -- often modification as the interviewing proceeds from moment to moment -- and often legal clearance (the discussion on ethics starting on p. </w:t>
      </w:r>
      <w:r w:rsidRPr="00093E70">
        <w:rPr>
          <w:rFonts w:ascii="Times" w:eastAsia="Times New Roman" w:hAnsi="Times" w:cs="Times New Roman"/>
          <w:b/>
          <w:sz w:val="24"/>
          <w:szCs w:val="20"/>
          <w:lang w:eastAsia="ar-SA"/>
        </w:rPr>
        <w:fldChar w:fldCharType="begin"/>
      </w:r>
      <w:r w:rsidRPr="00093E70">
        <w:rPr>
          <w:rFonts w:ascii="Times" w:eastAsia="Times New Roman" w:hAnsi="Times" w:cs="Times New Roman"/>
          <w:b/>
          <w:sz w:val="24"/>
          <w:szCs w:val="20"/>
          <w:lang w:eastAsia="ar-SA"/>
        </w:rPr>
        <w:instrText xml:space="preserve"> PAGEREF _Ref248208209 \h </w:instrText>
      </w:r>
      <w:r w:rsidRPr="00093E70">
        <w:rPr>
          <w:rFonts w:ascii="Times" w:eastAsia="Times New Roman" w:hAnsi="Times" w:cs="Times New Roman"/>
          <w:b/>
          <w:sz w:val="24"/>
          <w:szCs w:val="20"/>
          <w:lang w:eastAsia="ar-SA"/>
        </w:rPr>
      </w:r>
      <w:r w:rsidRPr="00093E70">
        <w:rPr>
          <w:rFonts w:ascii="Times" w:eastAsia="Times New Roman" w:hAnsi="Times" w:cs="Times New Roman"/>
          <w:b/>
          <w:sz w:val="24"/>
          <w:szCs w:val="20"/>
          <w:lang w:eastAsia="ar-SA"/>
        </w:rPr>
        <w:fldChar w:fldCharType="separate"/>
      </w:r>
      <w:r w:rsidRPr="00093E70">
        <w:rPr>
          <w:rFonts w:ascii="Times" w:eastAsia="Times New Roman" w:hAnsi="Times" w:cs="Times New Roman"/>
          <w:b/>
          <w:noProof/>
          <w:sz w:val="24"/>
          <w:szCs w:val="20"/>
          <w:lang w:eastAsia="ar-SA"/>
        </w:rPr>
        <w:t>777</w:t>
      </w:r>
      <w:r w:rsidRPr="00093E70">
        <w:rPr>
          <w:rFonts w:ascii="Times" w:eastAsia="Times New Roman" w:hAnsi="Times" w:cs="Times New Roman"/>
          <w:b/>
          <w:sz w:val="24"/>
          <w:szCs w:val="20"/>
          <w:lang w:eastAsia="ar-SA"/>
        </w:rPr>
        <w:fldChar w:fldCharType="end"/>
      </w:r>
      <w:r w:rsidRPr="00093E70">
        <w:rPr>
          <w:rFonts w:ascii="Times" w:eastAsia="Times New Roman" w:hAnsi="Times" w:cs="Times New Roman"/>
          <w:sz w:val="24"/>
          <w:szCs w:val="20"/>
          <w:lang w:eastAsia="ar-SA"/>
        </w:rPr>
        <w:t xml:space="preserve"> may be relevant here).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Where the mother tongue of the interviewer and the interviewee are not the same, and an interpreter needs to be used, then the quality of both interview and interpretation may become compromised. There is the start of a discussion – but only a start, like a Wikipedia </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stub</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 xml:space="preserve"> – in the Appendix dealing with this, starting on p.</w:t>
      </w:r>
      <w:r w:rsidRPr="00093E70">
        <w:rPr>
          <w:rFonts w:ascii="Times" w:eastAsia="Times New Roman" w:hAnsi="Times" w:cs="Times New Roman"/>
          <w:b/>
          <w:sz w:val="24"/>
          <w:szCs w:val="20"/>
          <w:lang w:eastAsia="ar-SA"/>
        </w:rPr>
        <w:fldChar w:fldCharType="begin"/>
      </w:r>
      <w:r w:rsidRPr="00093E70">
        <w:rPr>
          <w:rFonts w:ascii="Times" w:eastAsia="Times New Roman" w:hAnsi="Times" w:cs="Times New Roman"/>
          <w:b/>
          <w:sz w:val="24"/>
          <w:szCs w:val="20"/>
          <w:lang w:eastAsia="ar-SA"/>
        </w:rPr>
        <w:instrText xml:space="preserve"> PAGEREF _Ref248209110 \h </w:instrText>
      </w:r>
      <w:r w:rsidRPr="00093E70">
        <w:rPr>
          <w:rFonts w:ascii="Times" w:eastAsia="Times New Roman" w:hAnsi="Times" w:cs="Times New Roman"/>
          <w:b/>
          <w:sz w:val="24"/>
          <w:szCs w:val="20"/>
          <w:lang w:eastAsia="ar-SA"/>
        </w:rPr>
      </w:r>
      <w:r w:rsidRPr="00093E70">
        <w:rPr>
          <w:rFonts w:ascii="Times" w:eastAsia="Times New Roman" w:hAnsi="Times" w:cs="Times New Roman"/>
          <w:b/>
          <w:sz w:val="24"/>
          <w:szCs w:val="20"/>
          <w:lang w:eastAsia="ar-SA"/>
        </w:rPr>
        <w:fldChar w:fldCharType="separate"/>
      </w:r>
      <w:r w:rsidRPr="00093E70">
        <w:rPr>
          <w:rFonts w:ascii="Times" w:eastAsia="Times New Roman" w:hAnsi="Times" w:cs="Times New Roman"/>
          <w:b/>
          <w:noProof/>
          <w:sz w:val="24"/>
          <w:szCs w:val="20"/>
          <w:lang w:eastAsia="ar-SA"/>
        </w:rPr>
        <w:t>599</w:t>
      </w:r>
      <w:r w:rsidRPr="00093E70">
        <w:rPr>
          <w:rFonts w:ascii="Times" w:eastAsia="Times New Roman" w:hAnsi="Times" w:cs="Times New Roman"/>
          <w:b/>
          <w:sz w:val="24"/>
          <w:szCs w:val="20"/>
          <w:lang w:eastAsia="ar-SA"/>
        </w:rPr>
        <w:fldChar w:fldCharType="end"/>
      </w:r>
      <w:r w:rsidRPr="00093E70">
        <w:rPr>
          <w:rFonts w:ascii="Times" w:eastAsia="Times New Roman" w:hAnsi="Times" w:cs="Times New Roman"/>
          <w:sz w:val="24"/>
          <w:szCs w:val="20"/>
          <w:lang w:eastAsia="ar-SA"/>
        </w:rPr>
        <w:t xml:space="preserv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In addition, interviewing people during a chronic or acute life crisis – or who have suffered such a crisis, especially  recently – requires great skill and great caution. The researcher needs to feel fully responsible for supporting those who are known to be psychologically vulnerable – or who reveal themselves as such during the interview.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See Rosenthal (2003) on how working with refugees from </w:t>
      </w:r>
      <w:smartTag w:uri="urn:schemas-microsoft-com:office:smarttags" w:element="place">
        <w:r w:rsidRPr="00093E70">
          <w:rPr>
            <w:rFonts w:ascii="Times" w:eastAsia="Times New Roman" w:hAnsi="Times" w:cs="Times New Roman"/>
            <w:sz w:val="24"/>
            <w:szCs w:val="20"/>
            <w:lang w:eastAsia="ar-SA"/>
          </w:rPr>
          <w:t>Kos</w:t>
        </w:r>
      </w:smartTag>
      <w:r w:rsidRPr="00093E70">
        <w:rPr>
          <w:rFonts w:ascii="Times" w:eastAsia="Times New Roman" w:hAnsi="Times" w:cs="Times New Roman"/>
          <w:sz w:val="24"/>
          <w:szCs w:val="20"/>
          <w:lang w:eastAsia="ar-SA"/>
        </w:rPr>
        <w:t xml:space="preserve">ovo forced her to  re-think some aspects of </w:t>
      </w:r>
      <w:r w:rsidRPr="00093E70">
        <w:rPr>
          <w:rFonts w:ascii="Times" w:eastAsia="Times New Roman" w:hAnsi="Times" w:cs="Times New Roman"/>
          <w:i/>
          <w:sz w:val="24"/>
          <w:szCs w:val="20"/>
          <w:lang w:eastAsia="ar-SA"/>
        </w:rPr>
        <w:t>BNIM/Quatext</w:t>
      </w:r>
      <w:r w:rsidRPr="00093E70">
        <w:rPr>
          <w:rFonts w:ascii="Times" w:eastAsia="Times New Roman" w:hAnsi="Times" w:cs="Times New Roman"/>
          <w:sz w:val="24"/>
          <w:szCs w:val="20"/>
          <w:lang w:eastAsia="ar-SA"/>
        </w:rPr>
        <w:t xml:space="preserve"> method (briefly summarised on  p. </w:t>
      </w:r>
      <w:r w:rsidRPr="00093E70">
        <w:rPr>
          <w:rFonts w:ascii="Times" w:eastAsia="Times New Roman" w:hAnsi="Times" w:cs="Times New Roman"/>
          <w:b/>
          <w:sz w:val="24"/>
          <w:szCs w:val="20"/>
          <w:lang w:eastAsia="ar-SA"/>
        </w:rPr>
        <w:fldChar w:fldCharType="begin"/>
      </w:r>
      <w:r w:rsidRPr="00093E70">
        <w:rPr>
          <w:rFonts w:ascii="Times" w:eastAsia="Times New Roman" w:hAnsi="Times" w:cs="Times New Roman"/>
          <w:b/>
          <w:sz w:val="24"/>
          <w:szCs w:val="20"/>
          <w:lang w:eastAsia="ar-SA"/>
        </w:rPr>
        <w:instrText xml:space="preserve"> PAGEREF RosenthalOnRefugees2003 \h </w:instrText>
      </w:r>
      <w:r w:rsidRPr="00093E70">
        <w:rPr>
          <w:rFonts w:ascii="Times" w:eastAsia="Times New Roman" w:hAnsi="Times" w:cs="Times New Roman"/>
          <w:b/>
          <w:sz w:val="24"/>
          <w:szCs w:val="20"/>
          <w:lang w:eastAsia="ar-SA"/>
        </w:rPr>
      </w:r>
      <w:r w:rsidRPr="00093E70">
        <w:rPr>
          <w:rFonts w:ascii="Times" w:eastAsia="Times New Roman" w:hAnsi="Times" w:cs="Times New Roman"/>
          <w:b/>
          <w:sz w:val="24"/>
          <w:szCs w:val="20"/>
          <w:lang w:eastAsia="ar-SA"/>
        </w:rPr>
        <w:fldChar w:fldCharType="separate"/>
      </w:r>
      <w:r w:rsidRPr="00093E70">
        <w:rPr>
          <w:rFonts w:ascii="Times" w:eastAsia="Times New Roman" w:hAnsi="Times" w:cs="Times New Roman"/>
          <w:b/>
          <w:noProof/>
          <w:sz w:val="24"/>
          <w:szCs w:val="20"/>
          <w:lang w:eastAsia="ar-SA"/>
        </w:rPr>
        <w:t>779</w:t>
      </w:r>
      <w:r w:rsidRPr="00093E70">
        <w:rPr>
          <w:rFonts w:ascii="Times" w:eastAsia="Times New Roman" w:hAnsi="Times" w:cs="Times New Roman"/>
          <w:b/>
          <w:sz w:val="24"/>
          <w:szCs w:val="20"/>
          <w:lang w:eastAsia="ar-SA"/>
        </w:rPr>
        <w:fldChar w:fldCharType="end"/>
      </w:r>
      <w:r w:rsidRPr="00093E70">
        <w:rPr>
          <w:rFonts w:ascii="Times" w:eastAsia="Times New Roman" w:hAnsi="Times" w:cs="Times New Roman"/>
          <w:b/>
          <w:sz w:val="24"/>
          <w:szCs w:val="20"/>
          <w:lang w:eastAsia="ar-SA"/>
        </w:rPr>
        <w:t xml:space="preserve"> </w:t>
      </w:r>
      <w:r w:rsidRPr="00093E70">
        <w:rPr>
          <w:rFonts w:ascii="Times" w:eastAsia="Times New Roman" w:hAnsi="Times" w:cs="Times New Roman"/>
          <w:sz w:val="24"/>
          <w:szCs w:val="20"/>
          <w:lang w:eastAsia="ar-SA"/>
        </w:rPr>
        <w:t>below)  You need to be fully aware of how to reduce the danger that your interviewee runs of being inadvertently re-traumatised by an insensitive re-traumatising running of a BNIM (or any other) interview.</w:t>
      </w:r>
      <w:r w:rsidRPr="00093E70">
        <w:rPr>
          <w:rFonts w:ascii="Times" w:eastAsia="Times New Roman" w:hAnsi="Times" w:cs="Times New Roman"/>
          <w:sz w:val="24"/>
          <w:szCs w:val="20"/>
          <w:vertAlign w:val="superscript"/>
          <w:lang w:eastAsia="ar-SA"/>
        </w:rPr>
        <w:footnoteReference w:id="25"/>
      </w:r>
      <w:bookmarkStart w:id="111" w:name="_Toc206042831"/>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b/>
          <w:i/>
          <w:sz w:val="24"/>
          <w:szCs w:val="20"/>
          <w:lang w:eastAsia="ar-SA"/>
        </w:rPr>
      </w:pPr>
      <w:r w:rsidRPr="00093E70">
        <w:rPr>
          <w:rFonts w:ascii="Times" w:eastAsia="Times New Roman" w:hAnsi="Times" w:cs="Times New Roman"/>
          <w:b/>
          <w:i/>
          <w:sz w:val="24"/>
          <w:szCs w:val="20"/>
          <w:lang w:eastAsia="ar-SA"/>
        </w:rPr>
        <w:t xml:space="preserve"> </w:t>
      </w:r>
    </w:p>
    <w:p w:rsidR="00093E70" w:rsidRPr="00093E70" w:rsidRDefault="00093E70" w:rsidP="00093E70">
      <w:pPr>
        <w:suppressAutoHyphens/>
        <w:spacing w:after="0" w:line="240" w:lineRule="auto"/>
        <w:rPr>
          <w:rFonts w:ascii="Times" w:eastAsia="Times New Roman" w:hAnsi="Times" w:cs="Times New Roman"/>
          <w:b/>
          <w:i/>
          <w:sz w:val="24"/>
          <w:szCs w:val="20"/>
          <w:lang w:eastAsia="ar-SA"/>
        </w:rPr>
      </w:pPr>
    </w:p>
    <w:p w:rsidR="00093E70" w:rsidRPr="00093E70" w:rsidRDefault="00093E70" w:rsidP="00093E70">
      <w:pPr>
        <w:suppressAutoHyphens/>
        <w:spacing w:after="0" w:line="240" w:lineRule="auto"/>
        <w:rPr>
          <w:rFonts w:ascii="Times" w:eastAsia="Times New Roman" w:hAnsi="Times" w:cs="Times New Roman"/>
          <w:b/>
          <w:i/>
          <w:sz w:val="24"/>
          <w:szCs w:val="20"/>
          <w:lang w:eastAsia="ar-SA"/>
        </w:rPr>
      </w:pPr>
    </w:p>
    <w:p w:rsidR="00093E70" w:rsidRPr="00093E70" w:rsidRDefault="00093E70" w:rsidP="00093E70">
      <w:pPr>
        <w:suppressAutoHyphens/>
        <w:spacing w:after="0" w:line="240" w:lineRule="auto"/>
        <w:jc w:val="center"/>
        <w:outlineLvl w:val="4"/>
        <w:rPr>
          <w:rFonts w:ascii="Times" w:eastAsia="Times New Roman" w:hAnsi="Times" w:cs="Times New Roman"/>
          <w:b/>
          <w:i/>
          <w:sz w:val="24"/>
          <w:szCs w:val="20"/>
          <w:lang w:eastAsia="ar-SA"/>
        </w:rPr>
      </w:pPr>
      <w:bookmarkStart w:id="112" w:name="_Toc282847457"/>
      <w:r w:rsidRPr="00093E70">
        <w:rPr>
          <w:rFonts w:ascii="Times" w:eastAsia="Times New Roman" w:hAnsi="Times" w:cs="Times New Roman"/>
          <w:b/>
          <w:i/>
          <w:sz w:val="24"/>
          <w:szCs w:val="20"/>
          <w:lang w:eastAsia="ar-SA"/>
        </w:rPr>
        <w:t>1.1.4.5.2. Are there types of research purpose for which BNIM interviewing is a bad idea?</w:t>
      </w:r>
      <w:bookmarkEnd w:id="111"/>
      <w:bookmarkEnd w:id="112"/>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The only </w:t>
      </w:r>
      <w:r w:rsidRPr="00093E70">
        <w:rPr>
          <w:rFonts w:ascii="Times" w:eastAsia="Times New Roman" w:hAnsi="Times" w:cs="Times New Roman"/>
          <w:i/>
          <w:sz w:val="24"/>
          <w:szCs w:val="20"/>
          <w:lang w:eastAsia="ar-SA"/>
        </w:rPr>
        <w:t>type of research purpose</w:t>
      </w:r>
      <w:r w:rsidRPr="00093E70">
        <w:rPr>
          <w:rFonts w:ascii="Times" w:eastAsia="Times New Roman" w:hAnsi="Times" w:cs="Times New Roman"/>
          <w:sz w:val="24"/>
          <w:szCs w:val="20"/>
          <w:lang w:eastAsia="ar-SA"/>
        </w:rPr>
        <w:t xml:space="preserve"> for which BNIM-interpretation practice  is </w:t>
      </w:r>
      <w:r w:rsidRPr="00093E70">
        <w:rPr>
          <w:rFonts w:ascii="Times" w:eastAsia="Times New Roman" w:hAnsi="Times" w:cs="Times New Roman"/>
          <w:i/>
          <w:sz w:val="24"/>
          <w:szCs w:val="20"/>
          <w:lang w:eastAsia="ar-SA"/>
        </w:rPr>
        <w:t>obviously</w:t>
      </w:r>
      <w:r w:rsidRPr="00093E70">
        <w:rPr>
          <w:rFonts w:ascii="Times" w:eastAsia="Times New Roman" w:hAnsi="Times" w:cs="Times New Roman"/>
          <w:sz w:val="24"/>
          <w:szCs w:val="20"/>
          <w:lang w:eastAsia="ar-SA"/>
        </w:rPr>
        <w:t xml:space="preserve"> </w:t>
      </w:r>
      <w:r w:rsidRPr="00093E70">
        <w:rPr>
          <w:rFonts w:ascii="Times" w:eastAsia="Times New Roman" w:hAnsi="Times" w:cs="Times New Roman"/>
          <w:i/>
          <w:sz w:val="24"/>
          <w:szCs w:val="20"/>
          <w:lang w:eastAsia="ar-SA"/>
        </w:rPr>
        <w:t>irrelevant</w:t>
      </w:r>
      <w:r w:rsidRPr="00093E70">
        <w:rPr>
          <w:rFonts w:ascii="Times" w:eastAsia="Times New Roman" w:hAnsi="Times" w:cs="Times New Roman"/>
          <w:sz w:val="24"/>
          <w:szCs w:val="20"/>
          <w:lang w:eastAsia="ar-SA"/>
        </w:rPr>
        <w:t xml:space="preserve"> is </w:t>
      </w:r>
      <w:r w:rsidRPr="00093E70">
        <w:rPr>
          <w:rFonts w:ascii="Times" w:eastAsia="Times New Roman" w:hAnsi="Times" w:cs="Times New Roman"/>
          <w:i/>
          <w:sz w:val="24"/>
          <w:szCs w:val="20"/>
          <w:lang w:eastAsia="ar-SA"/>
        </w:rPr>
        <w:t>any type of purpose in which the</w:t>
      </w:r>
      <w:r w:rsidRPr="00093E70">
        <w:rPr>
          <w:rFonts w:ascii="Times" w:eastAsia="Times New Roman" w:hAnsi="Times" w:cs="Times New Roman"/>
          <w:sz w:val="24"/>
          <w:szCs w:val="20"/>
          <w:lang w:eastAsia="ar-SA"/>
        </w:rPr>
        <w:t xml:space="preserve"> </w:t>
      </w:r>
      <w:r w:rsidRPr="00093E70">
        <w:rPr>
          <w:rFonts w:ascii="Times" w:eastAsia="Times New Roman" w:hAnsi="Times" w:cs="Times New Roman"/>
          <w:i/>
          <w:sz w:val="24"/>
          <w:szCs w:val="20"/>
          <w:lang w:eastAsia="ar-SA"/>
        </w:rPr>
        <w:t>subjectivity of the subject is of minor or no concern</w:t>
      </w:r>
      <w:r w:rsidRPr="00093E70">
        <w:rPr>
          <w:rFonts w:ascii="Times" w:eastAsia="Times New Roman" w:hAnsi="Times" w:cs="Times New Roman"/>
          <w:sz w:val="24"/>
          <w:szCs w:val="20"/>
          <w:lang w:eastAsia="ar-SA"/>
        </w:rPr>
        <w:t xml:space="preserve"> either in itself or even as data for some other concern.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i/>
          <w:sz w:val="24"/>
          <w:szCs w:val="20"/>
          <w:lang w:eastAsia="ar-SA"/>
        </w:rPr>
        <w:t>If you are interested in precise factual details of [types of] behavioural episodes already known to you,</w:t>
      </w:r>
      <w:r w:rsidRPr="00093E70">
        <w:rPr>
          <w:rFonts w:ascii="Times" w:eastAsia="Times New Roman" w:hAnsi="Times" w:cs="Times New Roman"/>
          <w:sz w:val="24"/>
          <w:szCs w:val="20"/>
          <w:lang w:eastAsia="ar-SA"/>
        </w:rPr>
        <w:t xml:space="preserve"> then …..don’t do BNIM-style minimally-structured open-narrative depth interviewing. Instead, for such purposes, do strongly-structured surface (perhaps tightly-prescribed narrative) interrogative interviewing.</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BNIM interviewing is a tool for exploring historically-situated subjectivities and the lived experience of situations and processes over time. As such, it is or should be </w:t>
      </w:r>
      <w:r w:rsidRPr="00093E70">
        <w:rPr>
          <w:rFonts w:ascii="Times" w:eastAsia="Times New Roman" w:hAnsi="Times" w:cs="Times New Roman"/>
          <w:i/>
          <w:sz w:val="24"/>
          <w:szCs w:val="20"/>
          <w:lang w:eastAsia="ar-SA"/>
        </w:rPr>
        <w:t>irrelevant</w:t>
      </w:r>
      <w:r w:rsidRPr="00093E70">
        <w:rPr>
          <w:rFonts w:ascii="Times" w:eastAsia="Times New Roman" w:hAnsi="Times" w:cs="Times New Roman"/>
          <w:sz w:val="24"/>
          <w:szCs w:val="20"/>
          <w:lang w:eastAsia="ar-SA"/>
        </w:rPr>
        <w:t xml:space="preserve"> to those who are not interested in individual or multi-individual situated subjectivity and lived experience. It is a tool for exploring the </w:t>
      </w:r>
      <w:r w:rsidRPr="00093E70">
        <w:rPr>
          <w:rFonts w:ascii="Times" w:eastAsia="Times New Roman" w:hAnsi="Times" w:cs="Times New Roman"/>
          <w:i/>
          <w:sz w:val="24"/>
          <w:szCs w:val="20"/>
          <w:lang w:eastAsia="ar-SA"/>
        </w:rPr>
        <w:t>deeper structures</w:t>
      </w:r>
      <w:r w:rsidRPr="00093E70">
        <w:rPr>
          <w:rFonts w:ascii="Times" w:eastAsia="Times New Roman" w:hAnsi="Times" w:cs="Times New Roman"/>
          <w:sz w:val="24"/>
          <w:szCs w:val="20"/>
          <w:lang w:eastAsia="ar-SA"/>
        </w:rPr>
        <w:t xml:space="preserve"> of dated experiencing.</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lastRenderedPageBreak/>
        <w:t>BNIM’s central focus is on understanding the  (desiring and exploring but also inevitably limited and partly-defended) deeper structure and dynamic of the subjectivity-in-situation of the person narrating part or all of their history and the socio-historical situations and transitions that can be accessed by such biographic narrative interviews.</w:t>
      </w:r>
      <w:r w:rsidRPr="00093E70">
        <w:rPr>
          <w:rFonts w:ascii="Times" w:eastAsia="Times New Roman" w:hAnsi="Times" w:cs="Times New Roman"/>
          <w:sz w:val="24"/>
          <w:szCs w:val="20"/>
          <w:vertAlign w:val="superscript"/>
          <w:lang w:eastAsia="ar-SA"/>
        </w:rPr>
        <w:footnoteReference w:id="26"/>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For those </w:t>
      </w:r>
      <w:r w:rsidRPr="00093E70">
        <w:rPr>
          <w:rFonts w:ascii="Times" w:eastAsia="Times New Roman" w:hAnsi="Times" w:cs="Times New Roman"/>
          <w:i/>
          <w:sz w:val="24"/>
          <w:szCs w:val="20"/>
          <w:lang w:eastAsia="ar-SA"/>
        </w:rPr>
        <w:t>not</w:t>
      </w:r>
      <w:r w:rsidRPr="00093E70">
        <w:rPr>
          <w:rFonts w:ascii="Times" w:eastAsia="Times New Roman" w:hAnsi="Times" w:cs="Times New Roman"/>
          <w:sz w:val="24"/>
          <w:szCs w:val="20"/>
          <w:lang w:eastAsia="ar-SA"/>
        </w:rPr>
        <w:t xml:space="preserve"> particularly interested in the unique subjectivity and  biographical  specificity of particular people or categories, other methods of data collection and of interpretation may well be more appropriate.</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In the </w:t>
      </w:r>
      <w:r w:rsidRPr="00093E70">
        <w:rPr>
          <w:rFonts w:ascii="Times" w:eastAsia="Times New Roman" w:hAnsi="Times" w:cs="Times New Roman"/>
          <w:i/>
          <w:sz w:val="24"/>
          <w:szCs w:val="20"/>
          <w:lang w:eastAsia="ar-SA"/>
        </w:rPr>
        <w:t>Sixth Narrative and Memory Conference</w:t>
      </w:r>
      <w:r w:rsidRPr="00093E70">
        <w:rPr>
          <w:rFonts w:ascii="Times" w:eastAsia="Times New Roman" w:hAnsi="Times" w:cs="Times New Roman"/>
          <w:sz w:val="24"/>
          <w:szCs w:val="20"/>
          <w:lang w:eastAsia="ar-SA"/>
        </w:rPr>
        <w:t xml:space="preserve"> (Huddersfield UK April 2006), a strong case was made for ‘excited arguments between dialogue opponents’ as a way of exploring how ‘defended subjects’ deliver and defend against attack. For  such research questions, the specificity of each subjectivity is of little or no interest, and recording and interpreting ‘excited forums’ may be a better way of answering research questions that are less individual-specific and more focused on present-centred </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situated collective subjectivity</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 xml:space="preserve">. Or it may not.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Certainly, those interviewing the aged and the infirm often find themselves in the presence of their would-be interviewee </w:t>
      </w:r>
      <w:r w:rsidRPr="00093E70">
        <w:rPr>
          <w:rFonts w:ascii="Times" w:eastAsia="Times New Roman" w:hAnsi="Times" w:cs="Times New Roman"/>
          <w:i/>
          <w:sz w:val="24"/>
          <w:szCs w:val="20"/>
          <w:lang w:eastAsia="ar-SA"/>
        </w:rPr>
        <w:t>plus a carer</w:t>
      </w:r>
      <w:r w:rsidRPr="00093E70">
        <w:rPr>
          <w:rFonts w:ascii="Times" w:eastAsia="Times New Roman" w:hAnsi="Times" w:cs="Times New Roman"/>
          <w:sz w:val="24"/>
          <w:szCs w:val="20"/>
          <w:lang w:eastAsia="ar-SA"/>
        </w:rPr>
        <w:t xml:space="preserve">. This makes exploring </w:t>
      </w:r>
      <w:r w:rsidRPr="00093E70">
        <w:rPr>
          <w:rFonts w:ascii="Times" w:eastAsia="Times New Roman" w:hAnsi="Times" w:cs="Times New Roman"/>
          <w:i/>
          <w:sz w:val="24"/>
          <w:szCs w:val="20"/>
          <w:lang w:eastAsia="ar-SA"/>
        </w:rPr>
        <w:t>confidentially</w:t>
      </w:r>
      <w:r w:rsidRPr="00093E70">
        <w:rPr>
          <w:rFonts w:ascii="Times" w:eastAsia="Times New Roman" w:hAnsi="Times" w:cs="Times New Roman"/>
          <w:sz w:val="24"/>
          <w:szCs w:val="20"/>
          <w:lang w:eastAsia="ar-SA"/>
        </w:rPr>
        <w:t xml:space="preserve"> the experiencing of the cared-for-interviewee pretty close to….. almost impossible or plain impossible. </w:t>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If you find yourself in such a situation in – for example – institutional or family cultures where you </w:t>
      </w:r>
      <w:r w:rsidRPr="00093E70">
        <w:rPr>
          <w:rFonts w:ascii="Times" w:eastAsia="Times New Roman" w:hAnsi="Times" w:cs="Times New Roman"/>
          <w:i/>
          <w:sz w:val="24"/>
          <w:szCs w:val="20"/>
          <w:lang w:eastAsia="ar-SA"/>
        </w:rPr>
        <w:t>cannot successfully insist</w:t>
      </w:r>
      <w:r w:rsidRPr="00093E70">
        <w:rPr>
          <w:rFonts w:ascii="Times" w:eastAsia="Times New Roman" w:hAnsi="Times" w:cs="Times New Roman"/>
          <w:sz w:val="24"/>
          <w:szCs w:val="20"/>
          <w:lang w:eastAsia="ar-SA"/>
        </w:rPr>
        <w:t xml:space="preserve"> on a private confidential interview, you may be obliged to compromise. Either right at the start or after the private individual interview is manifestly not happening,  you may have to develop skills of exciting a debate between carer and caree (perhaps acting as if you had intended such a mini-focus group action all along) </w:t>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Don’t pretend there isn’t a carer (or other relevant person) in the room.  Take advantage of the situation and provoke a (controlled by you) debate in which (even if the isolated subjectivity of the interviewee can’t emerge in the clinical isolation of the confidential BNIM individual interview) the </w:t>
      </w:r>
      <w:r w:rsidRPr="00093E70">
        <w:rPr>
          <w:rFonts w:ascii="Times" w:eastAsia="Times New Roman" w:hAnsi="Times" w:cs="Times New Roman"/>
          <w:i/>
          <w:sz w:val="24"/>
          <w:szCs w:val="20"/>
          <w:lang w:eastAsia="ar-SA"/>
        </w:rPr>
        <w:t>intersubjectivity of the dyad or multi-person group</w:t>
      </w:r>
      <w:r w:rsidRPr="00093E70">
        <w:rPr>
          <w:rFonts w:ascii="Times" w:eastAsia="Times New Roman" w:hAnsi="Times" w:cs="Times New Roman"/>
          <w:sz w:val="24"/>
          <w:szCs w:val="20"/>
          <w:lang w:eastAsia="ar-SA"/>
        </w:rPr>
        <w:t xml:space="preserve"> can be provoked to emerge for inspection and interpretation (see, for example, Jerry Gale et al 1995, 2008; and also Nicholson 2009 dealing with the case of ‘Alfred and Elsie’). </w:t>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i/>
          <w:sz w:val="24"/>
          <w:szCs w:val="20"/>
          <w:lang w:eastAsia="ar-SA"/>
        </w:rPr>
      </w:pPr>
      <w:r w:rsidRPr="00093E70">
        <w:rPr>
          <w:rFonts w:ascii="Times" w:eastAsia="Times New Roman" w:hAnsi="Times" w:cs="Times New Roman"/>
          <w:sz w:val="24"/>
          <w:szCs w:val="20"/>
          <w:lang w:eastAsia="ar-SA"/>
        </w:rPr>
        <w:t xml:space="preserve">But act in such a way as to minimise ‘bad repercussions afterwards’ between your focal interviewee and their </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intimate</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 xml:space="preserve">  people that you couldn’t get to leave your interview room! </w:t>
      </w:r>
      <w:r w:rsidRPr="00093E70">
        <w:rPr>
          <w:rFonts w:ascii="Times" w:eastAsia="Times New Roman" w:hAnsi="Times" w:cs="Times New Roman"/>
          <w:i/>
          <w:sz w:val="24"/>
          <w:szCs w:val="20"/>
          <w:lang w:eastAsia="ar-SA"/>
        </w:rPr>
        <w:t>The ethical is key.</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Not everybody is interested in subjectivity (individual or collective). For example, some sociologists of a strict Durkheimian school do not want to understand ‘social facts’ by doing psychological exploration.</w:t>
      </w:r>
      <w:r w:rsidRPr="00093E70">
        <w:rPr>
          <w:rFonts w:ascii="Times" w:eastAsia="Times New Roman" w:hAnsi="Times" w:cs="Times New Roman"/>
          <w:sz w:val="24"/>
          <w:szCs w:val="20"/>
          <w:vertAlign w:val="superscript"/>
          <w:lang w:eastAsia="ar-SA"/>
        </w:rPr>
        <w:footnoteReference w:id="27"/>
      </w:r>
      <w:r w:rsidRPr="00093E70">
        <w:rPr>
          <w:rFonts w:ascii="Times" w:eastAsia="Times New Roman" w:hAnsi="Times" w:cs="Times New Roman"/>
          <w:sz w:val="24"/>
          <w:szCs w:val="20"/>
          <w:lang w:eastAsia="ar-SA"/>
        </w:rPr>
        <w:t xml:space="preserve"> Some texts of some contemporary sociologists come close to this at certain points in their argument.  For example, Andrle (2001) in an otherwise useful and illuminating – though not always fully-informed – critical account declares his intention to critique “those narrativist approaches that claim or assume…a notion of the psychological subject”. [Curiously, an article he commends by Jones  and Rupp is in fact the result of BNIM research, though he does not seem to realise this].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i/>
          <w:sz w:val="24"/>
          <w:szCs w:val="20"/>
          <w:lang w:eastAsia="ar-SA"/>
        </w:rPr>
      </w:pPr>
      <w:r w:rsidRPr="00093E70">
        <w:rPr>
          <w:rFonts w:ascii="Times" w:eastAsia="Times New Roman" w:hAnsi="Times" w:cs="Times New Roman"/>
          <w:sz w:val="24"/>
          <w:szCs w:val="20"/>
          <w:lang w:eastAsia="ar-SA"/>
        </w:rPr>
        <w:t xml:space="preserve">Despite Andrle’s strictures, however, I think </w:t>
      </w:r>
      <w:r w:rsidRPr="00093E70">
        <w:rPr>
          <w:rFonts w:ascii="Times" w:eastAsia="Times New Roman" w:hAnsi="Times" w:cs="Times New Roman"/>
          <w:i/>
          <w:sz w:val="24"/>
          <w:szCs w:val="20"/>
          <w:lang w:eastAsia="ar-SA"/>
        </w:rPr>
        <w:t>some notion of the (historically-) ‘situated subject’ is inherent in any interesting social research. : The only question is about  its degree of sophistication and adequacy and the researcher’s reflexivity about the notion or model of situatedness and subject(ivity)being used.</w:t>
      </w:r>
    </w:p>
    <w:p w:rsidR="00093E70" w:rsidRPr="00093E70" w:rsidRDefault="00093E70" w:rsidP="00093E70">
      <w:pPr>
        <w:suppressAutoHyphens/>
        <w:spacing w:after="0" w:line="240" w:lineRule="auto"/>
        <w:rPr>
          <w:rFonts w:ascii="Times" w:eastAsia="Times New Roman" w:hAnsi="Times" w:cs="Times New Roman"/>
          <w:i/>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i/>
          <w:sz w:val="24"/>
          <w:szCs w:val="20"/>
          <w:lang w:eastAsia="ar-SA"/>
        </w:rPr>
        <w:t xml:space="preserve"> Those who think they have no concept of the ‘psychological subject’  have just an under-examined one  and therefore probably a too-simple one .</w:t>
      </w:r>
      <w:r w:rsidRPr="00093E70">
        <w:rPr>
          <w:rFonts w:ascii="Times" w:eastAsia="Times New Roman" w:hAnsi="Times" w:cs="Times New Roman"/>
          <w:i/>
          <w:sz w:val="24"/>
          <w:szCs w:val="20"/>
          <w:vertAlign w:val="superscript"/>
          <w:lang w:eastAsia="ar-SA"/>
        </w:rPr>
        <w:footnoteReference w:id="28"/>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Many sociologists </w:t>
      </w:r>
      <w:r w:rsidRPr="00093E70">
        <w:rPr>
          <w:rFonts w:ascii="Times" w:eastAsia="Times New Roman" w:hAnsi="Times" w:cs="Times New Roman"/>
          <w:i/>
          <w:sz w:val="24"/>
          <w:szCs w:val="20"/>
          <w:lang w:eastAsia="ar-SA"/>
        </w:rPr>
        <w:t>do</w:t>
      </w:r>
      <w:r w:rsidRPr="00093E70">
        <w:rPr>
          <w:rFonts w:ascii="Times" w:eastAsia="Times New Roman" w:hAnsi="Times" w:cs="Times New Roman"/>
          <w:sz w:val="24"/>
          <w:szCs w:val="20"/>
          <w:lang w:eastAsia="ar-SA"/>
        </w:rPr>
        <w:t xml:space="preserve"> find depth-interview material relevant, even in the pursuit of relatively abstract ‘sociological theorising’ about situations in transition.</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For example, Archer (2003) makes a persuasive case that the ‘realist social theory’ she advocates requires the clarification of ‘subjective self-talk’ (internal conversation) to understand the dialectic in historical time between the causal constraints and enablements of objective structures and  the social action of persons forming and pursuing and modifying their concerns, projects and practices (see discussion on CR, starting p. </w:t>
      </w:r>
      <w:r w:rsidRPr="00093E70">
        <w:rPr>
          <w:rFonts w:ascii="Times" w:eastAsia="Times New Roman" w:hAnsi="Times" w:cs="Times New Roman"/>
          <w:b/>
          <w:sz w:val="24"/>
          <w:szCs w:val="20"/>
          <w:lang w:eastAsia="ar-SA"/>
        </w:rPr>
        <w:fldChar w:fldCharType="begin"/>
      </w:r>
      <w:r w:rsidRPr="00093E70">
        <w:rPr>
          <w:rFonts w:ascii="Times" w:eastAsia="Times New Roman" w:hAnsi="Times" w:cs="Times New Roman"/>
          <w:b/>
          <w:sz w:val="24"/>
          <w:szCs w:val="20"/>
          <w:lang w:eastAsia="ar-SA"/>
        </w:rPr>
        <w:instrText xml:space="preserve"> PAGEREF _Ref260778505 \h </w:instrText>
      </w:r>
      <w:r w:rsidRPr="00093E70">
        <w:rPr>
          <w:rFonts w:ascii="Times" w:eastAsia="Times New Roman" w:hAnsi="Times" w:cs="Times New Roman"/>
          <w:b/>
          <w:sz w:val="24"/>
          <w:szCs w:val="20"/>
          <w:lang w:eastAsia="ar-SA"/>
        </w:rPr>
      </w:r>
      <w:r w:rsidRPr="00093E70">
        <w:rPr>
          <w:rFonts w:ascii="Times" w:eastAsia="Times New Roman" w:hAnsi="Times" w:cs="Times New Roman"/>
          <w:b/>
          <w:sz w:val="24"/>
          <w:szCs w:val="20"/>
          <w:lang w:eastAsia="ar-SA"/>
        </w:rPr>
        <w:fldChar w:fldCharType="separate"/>
      </w:r>
      <w:r w:rsidRPr="00093E70">
        <w:rPr>
          <w:rFonts w:ascii="Times" w:eastAsia="Times New Roman" w:hAnsi="Times" w:cs="Times New Roman"/>
          <w:b/>
          <w:noProof/>
          <w:sz w:val="24"/>
          <w:szCs w:val="20"/>
          <w:lang w:eastAsia="ar-SA"/>
        </w:rPr>
        <w:t>769</w:t>
      </w:r>
      <w:r w:rsidRPr="00093E70">
        <w:rPr>
          <w:rFonts w:ascii="Times" w:eastAsia="Times New Roman" w:hAnsi="Times" w:cs="Times New Roman"/>
          <w:b/>
          <w:sz w:val="24"/>
          <w:szCs w:val="20"/>
          <w:lang w:eastAsia="ar-SA"/>
        </w:rPr>
        <w:fldChar w:fldCharType="end"/>
      </w:r>
      <w:r w:rsidRPr="00093E70">
        <w:rPr>
          <w:rFonts w:ascii="Times" w:eastAsia="Times New Roman" w:hAnsi="Times" w:cs="Times New Roman"/>
          <w:b/>
          <w:sz w:val="24"/>
          <w:szCs w:val="20"/>
          <w:lang w:eastAsia="ar-SA"/>
        </w:rPr>
        <w:t xml:space="preserv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Hence the importance of interview as one  mode of accessing such present but particularly past ‘subjective self-talk’ (‘internal conversations’) – even if  Archer neglects other methods.  For example,  observational ones and documentation ones  highlighted brilliantly by Dorothy Smith and her school of Institutional Ethnography (see e.g. Campbell and Gregor 2002; O’Neill 2010) of looking at observable practices of such persons pursuing and reflexively evaluating their projects-practices.</w:t>
      </w:r>
    </w:p>
    <w:p w:rsidR="00093E70" w:rsidRPr="00093E70" w:rsidRDefault="00093E70" w:rsidP="00093E70">
      <w:pPr>
        <w:suppressAutoHyphens/>
        <w:spacing w:after="0" w:line="240" w:lineRule="auto"/>
        <w:rPr>
          <w:rFonts w:ascii="Arial" w:eastAsia="Times New Roman" w:hAnsi="Arial" w:cs="Times New Roman"/>
          <w:color w:val="000000"/>
          <w:sz w:val="24"/>
          <w:szCs w:val="20"/>
          <w:lang w:val="en-US"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Most contemporary sociologists </w:t>
      </w:r>
      <w:r w:rsidRPr="00093E70">
        <w:rPr>
          <w:rFonts w:ascii="Times" w:eastAsia="Times New Roman" w:hAnsi="Times" w:cs="Times New Roman"/>
          <w:i/>
          <w:sz w:val="24"/>
          <w:szCs w:val="20"/>
          <w:lang w:eastAsia="ar-SA"/>
        </w:rPr>
        <w:t>are</w:t>
      </w:r>
      <w:r w:rsidRPr="00093E70">
        <w:rPr>
          <w:rFonts w:ascii="Times" w:eastAsia="Times New Roman" w:hAnsi="Times" w:cs="Times New Roman"/>
          <w:sz w:val="24"/>
          <w:szCs w:val="20"/>
          <w:lang w:eastAsia="ar-SA"/>
        </w:rPr>
        <w:t xml:space="preserve">  interested in the ‘collective psychology’ that is often termed ‘subjective culture’ of families, groups, organizations, societies and historical transitions. Max Weber was particularly concerned with the social psychology of religions. Although often other sources of insight (e.g. ‘media’ and ‘observation’) may be </w:t>
      </w:r>
      <w:r w:rsidRPr="00093E70">
        <w:rPr>
          <w:rFonts w:ascii="Times" w:eastAsia="Times New Roman" w:hAnsi="Times" w:cs="Times New Roman"/>
          <w:sz w:val="24"/>
          <w:szCs w:val="20"/>
          <w:lang w:eastAsia="ar-SA"/>
        </w:rPr>
        <w:lastRenderedPageBreak/>
        <w:t xml:space="preserve">seen to be as important or more important, and certainly as complementary,  such a search for ‘historically-specific states of collective psychology’ can certainly use individual interviews.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However, both in psychology and in sociology, there are research purposes for which BNIM (and often any interview) is a waste of time.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Where the description of </w:t>
      </w:r>
      <w:r w:rsidRPr="00093E70">
        <w:rPr>
          <w:rFonts w:ascii="Times" w:eastAsia="Times New Roman" w:hAnsi="Times" w:cs="Times New Roman"/>
          <w:i/>
          <w:sz w:val="24"/>
          <w:szCs w:val="20"/>
          <w:lang w:eastAsia="ar-SA"/>
        </w:rPr>
        <w:t>mass</w:t>
      </w:r>
      <w:r w:rsidRPr="00093E70">
        <w:rPr>
          <w:rFonts w:ascii="Times" w:eastAsia="Times New Roman" w:hAnsi="Times" w:cs="Times New Roman"/>
          <w:sz w:val="24"/>
          <w:szCs w:val="20"/>
          <w:lang w:eastAsia="ar-SA"/>
        </w:rPr>
        <w:t xml:space="preserve"> </w:t>
      </w:r>
      <w:r w:rsidRPr="00093E70">
        <w:rPr>
          <w:rFonts w:ascii="Times" w:eastAsia="Times New Roman" w:hAnsi="Times" w:cs="Times New Roman"/>
          <w:i/>
          <w:sz w:val="24"/>
          <w:szCs w:val="20"/>
          <w:lang w:eastAsia="ar-SA"/>
        </w:rPr>
        <w:t>behaviour</w:t>
      </w:r>
      <w:r w:rsidRPr="00093E70">
        <w:rPr>
          <w:rFonts w:ascii="Times" w:eastAsia="Times New Roman" w:hAnsi="Times" w:cs="Times New Roman"/>
          <w:sz w:val="24"/>
          <w:szCs w:val="20"/>
          <w:lang w:eastAsia="ar-SA"/>
        </w:rPr>
        <w:t xml:space="preserve"> is concerned (not its understanding), then </w:t>
      </w:r>
      <w:r w:rsidRPr="00093E70">
        <w:rPr>
          <w:rFonts w:ascii="Times" w:eastAsia="Times New Roman" w:hAnsi="Times" w:cs="Times New Roman"/>
          <w:i/>
          <w:sz w:val="24"/>
          <w:szCs w:val="20"/>
          <w:lang w:eastAsia="ar-SA"/>
        </w:rPr>
        <w:t>mass observation</w:t>
      </w:r>
      <w:r w:rsidRPr="00093E70">
        <w:rPr>
          <w:rFonts w:ascii="Times" w:eastAsia="Times New Roman" w:hAnsi="Times" w:cs="Times New Roman"/>
          <w:sz w:val="24"/>
          <w:szCs w:val="20"/>
          <w:lang w:eastAsia="ar-SA"/>
        </w:rPr>
        <w:t xml:space="preserve"> </w:t>
      </w:r>
      <w:r w:rsidRPr="00093E70">
        <w:rPr>
          <w:rFonts w:ascii="Times" w:eastAsia="Times New Roman" w:hAnsi="Times" w:cs="Times New Roman"/>
          <w:i/>
          <w:sz w:val="24"/>
          <w:szCs w:val="20"/>
          <w:lang w:eastAsia="ar-SA"/>
        </w:rPr>
        <w:t xml:space="preserve">and statistics </w:t>
      </w:r>
      <w:r w:rsidRPr="00093E70">
        <w:rPr>
          <w:rFonts w:ascii="Times" w:eastAsia="Times New Roman" w:hAnsi="Times" w:cs="Times New Roman"/>
          <w:sz w:val="24"/>
          <w:szCs w:val="20"/>
          <w:lang w:eastAsia="ar-SA"/>
        </w:rPr>
        <w:t>is called for,  not individual depth interviews. Interviewing 10 Sainsbury shoppers (or all of them) will describe the mass of buying habits much less well than will interpreting the till receipts of 1,000,000 shoppers.  The study of rational-action strategy (chess, military, economic) might be another – though Norman Dixon (1979) discusses the psychology of military incompetence.</w:t>
      </w:r>
      <w:r w:rsidRPr="00093E70">
        <w:rPr>
          <w:rFonts w:ascii="Times" w:eastAsia="Times New Roman" w:hAnsi="Times" w:cs="Times New Roman"/>
          <w:sz w:val="24"/>
          <w:szCs w:val="20"/>
          <w:vertAlign w:val="superscript"/>
          <w:lang w:eastAsia="ar-SA"/>
        </w:rPr>
        <w:footnoteReference w:id="29"/>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i/>
          <w:sz w:val="24"/>
          <w:szCs w:val="20"/>
          <w:lang w:eastAsia="ar-SA"/>
        </w:rPr>
      </w:pPr>
      <w:r w:rsidRPr="00093E70">
        <w:rPr>
          <w:rFonts w:ascii="Times" w:eastAsia="Times New Roman" w:hAnsi="Times" w:cs="Times New Roman"/>
          <w:sz w:val="24"/>
          <w:szCs w:val="20"/>
          <w:lang w:eastAsia="ar-SA"/>
        </w:rPr>
        <w:t xml:space="preserve">In addition, it should be said that researchers using ‘polished’ biographical narratives (written out and corrected) are </w:t>
      </w:r>
      <w:r w:rsidRPr="00093E70">
        <w:rPr>
          <w:rFonts w:ascii="Times" w:eastAsia="Times New Roman" w:hAnsi="Times" w:cs="Times New Roman"/>
          <w:i/>
          <w:sz w:val="24"/>
          <w:szCs w:val="20"/>
          <w:lang w:eastAsia="ar-SA"/>
        </w:rPr>
        <w:t>not</w:t>
      </w:r>
      <w:r w:rsidRPr="00093E70">
        <w:rPr>
          <w:rFonts w:ascii="Times" w:eastAsia="Times New Roman" w:hAnsi="Times" w:cs="Times New Roman"/>
          <w:sz w:val="24"/>
          <w:szCs w:val="20"/>
          <w:lang w:eastAsia="ar-SA"/>
        </w:rPr>
        <w:t xml:space="preserve"> likely to benefit from the core focus of BNIM – interpreting the telling of the told story --  since crucial to the understanding of subjectivity by way of BNIM is exploring the details and the whole form of the vocal and embodied expression of the </w:t>
      </w:r>
      <w:r w:rsidRPr="00093E70">
        <w:rPr>
          <w:rFonts w:ascii="Times" w:eastAsia="Times New Roman" w:hAnsi="Times" w:cs="Times New Roman"/>
          <w:i/>
          <w:sz w:val="24"/>
          <w:szCs w:val="20"/>
          <w:lang w:eastAsia="ar-SA"/>
        </w:rPr>
        <w:t>improvising of storying.</w:t>
      </w:r>
      <w:r w:rsidRPr="00093E70">
        <w:rPr>
          <w:rFonts w:ascii="Times" w:eastAsia="Times New Roman" w:hAnsi="Times" w:cs="Times New Roman"/>
          <w:i/>
          <w:sz w:val="24"/>
          <w:szCs w:val="20"/>
          <w:vertAlign w:val="superscript"/>
          <w:lang w:eastAsia="ar-SA"/>
        </w:rPr>
        <w:footnoteReference w:id="30"/>
      </w:r>
      <w:r w:rsidRPr="00093E70">
        <w:rPr>
          <w:rFonts w:ascii="Times" w:eastAsia="Times New Roman" w:hAnsi="Times" w:cs="Times New Roman"/>
          <w:i/>
          <w:sz w:val="24"/>
          <w:szCs w:val="20"/>
          <w:lang w:eastAsia="ar-SA"/>
        </w:rPr>
        <w:t xml:space="preserv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Before you embark on mastering BNIM, make sure that what you want to study, describe and interpret is best served (at least in part) by some interviewing, by some narrative interviewing, and in particular by some of the type of narrative interviewing embodied in BNIM.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Bear in mind that complementary forms of non-BNIM interviewing and any other data-collecting and data-generating practice can be well-prepared-for and well-located in BNIM’s </w:t>
      </w:r>
      <w:r w:rsidRPr="00093E70">
        <w:rPr>
          <w:rFonts w:ascii="Times" w:eastAsia="Times New Roman" w:hAnsi="Times" w:cs="Times New Roman"/>
          <w:i/>
          <w:sz w:val="24"/>
          <w:szCs w:val="20"/>
          <w:lang w:eastAsia="ar-SA"/>
        </w:rPr>
        <w:t>third Sub-session</w:t>
      </w:r>
      <w:r w:rsidRPr="00093E70">
        <w:rPr>
          <w:rFonts w:ascii="Times" w:eastAsia="Times New Roman" w:hAnsi="Times" w:cs="Times New Roman"/>
          <w:sz w:val="24"/>
          <w:szCs w:val="20"/>
          <w:lang w:eastAsia="ar-SA"/>
        </w:rPr>
        <w:t xml:space="preserve"> (p.</w:t>
      </w:r>
      <w:r w:rsidRPr="00093E70">
        <w:rPr>
          <w:rFonts w:ascii="Times" w:eastAsia="Times New Roman" w:hAnsi="Times" w:cs="Times New Roman"/>
          <w:b/>
          <w:sz w:val="24"/>
          <w:szCs w:val="20"/>
          <w:lang w:eastAsia="ar-SA"/>
        </w:rPr>
        <w:fldChar w:fldCharType="begin"/>
      </w:r>
      <w:r w:rsidRPr="00093E70">
        <w:rPr>
          <w:rFonts w:ascii="Times" w:eastAsia="Times New Roman" w:hAnsi="Times" w:cs="Times New Roman"/>
          <w:b/>
          <w:sz w:val="24"/>
          <w:szCs w:val="20"/>
          <w:lang w:eastAsia="ar-SA"/>
        </w:rPr>
        <w:instrText xml:space="preserve"> PAGEREF _Ref248209260 \h </w:instrText>
      </w:r>
      <w:r w:rsidRPr="00093E70">
        <w:rPr>
          <w:rFonts w:ascii="Times" w:eastAsia="Times New Roman" w:hAnsi="Times" w:cs="Times New Roman"/>
          <w:b/>
          <w:sz w:val="24"/>
          <w:szCs w:val="20"/>
          <w:lang w:eastAsia="ar-SA"/>
        </w:rPr>
      </w:r>
      <w:r w:rsidRPr="00093E70">
        <w:rPr>
          <w:rFonts w:ascii="Times" w:eastAsia="Times New Roman" w:hAnsi="Times" w:cs="Times New Roman"/>
          <w:b/>
          <w:sz w:val="24"/>
          <w:szCs w:val="20"/>
          <w:lang w:eastAsia="ar-SA"/>
        </w:rPr>
        <w:fldChar w:fldCharType="separate"/>
      </w:r>
      <w:r w:rsidRPr="00093E70">
        <w:rPr>
          <w:rFonts w:ascii="Times" w:eastAsia="Times New Roman" w:hAnsi="Times" w:cs="Times New Roman"/>
          <w:b/>
          <w:noProof/>
          <w:sz w:val="24"/>
          <w:szCs w:val="20"/>
          <w:lang w:eastAsia="ar-SA"/>
        </w:rPr>
        <w:t>320</w:t>
      </w:r>
      <w:r w:rsidRPr="00093E70">
        <w:rPr>
          <w:rFonts w:ascii="Times" w:eastAsia="Times New Roman" w:hAnsi="Times" w:cs="Times New Roman"/>
          <w:b/>
          <w:sz w:val="24"/>
          <w:szCs w:val="20"/>
          <w:lang w:eastAsia="ar-SA"/>
        </w:rPr>
        <w:fldChar w:fldCharType="end"/>
      </w:r>
      <w:r w:rsidRPr="00093E70">
        <w:rPr>
          <w:rFonts w:ascii="Times" w:eastAsia="Times New Roman" w:hAnsi="Times" w:cs="Times New Roman"/>
          <w:sz w:val="24"/>
          <w:szCs w:val="20"/>
          <w:lang w:eastAsia="ar-SA"/>
        </w:rPr>
        <w:t xml:space="preserve"> onwards).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keepNext/>
        <w:suppressAutoHyphens/>
        <w:spacing w:after="0" w:line="240" w:lineRule="auto"/>
        <w:jc w:val="center"/>
        <w:outlineLvl w:val="4"/>
        <w:rPr>
          <w:rFonts w:ascii="Times" w:eastAsia="Times New Roman" w:hAnsi="Times" w:cs="Times New Roman"/>
          <w:b/>
          <w:i/>
          <w:sz w:val="24"/>
          <w:szCs w:val="20"/>
          <w:lang w:eastAsia="ar-SA"/>
        </w:rPr>
      </w:pPr>
      <w:bookmarkStart w:id="113" w:name="_Toc282847458"/>
      <w:r w:rsidRPr="00093E70">
        <w:rPr>
          <w:rFonts w:ascii="Times" w:eastAsia="Times New Roman" w:hAnsi="Times" w:cs="Times New Roman"/>
          <w:b/>
          <w:i/>
          <w:sz w:val="24"/>
          <w:szCs w:val="20"/>
          <w:lang w:eastAsia="ar-SA"/>
        </w:rPr>
        <w:t>1.1.4.5.3. Are you a type of person who should not do BNIM research?</w:t>
      </w:r>
      <w:bookmarkEnd w:id="113"/>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lastRenderedPageBreak/>
        <w:t xml:space="preserve">This question is almost entirely a provocation. Anybody who wants to do BNIM research is in principle the right type of person in principle to do it.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However, there can be a problem. </w:t>
      </w:r>
      <w:r w:rsidRPr="00093E70">
        <w:rPr>
          <w:rFonts w:ascii="Times" w:eastAsia="Times New Roman" w:hAnsi="Times" w:cs="Times New Roman"/>
          <w:sz w:val="24"/>
          <w:szCs w:val="20"/>
          <w:lang w:eastAsia="ar-SA"/>
        </w:rPr>
        <w:t xml:space="preserve"> I mention two below:</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b/>
          <w:sz w:val="24"/>
          <w:szCs w:val="20"/>
          <w:lang w:eastAsia="ar-SA"/>
        </w:rPr>
      </w:pPr>
      <w:bookmarkStart w:id="114" w:name="MariaEugeniaShocked"/>
      <w:bookmarkEnd w:id="114"/>
      <w:r w:rsidRPr="00093E70">
        <w:rPr>
          <w:rFonts w:ascii="Times" w:eastAsia="Times New Roman" w:hAnsi="Times" w:cs="Times New Roman"/>
          <w:b/>
          <w:sz w:val="24"/>
          <w:szCs w:val="20"/>
          <w:lang w:eastAsia="ar-SA"/>
        </w:rPr>
        <w:t>1) Relationship to human suffering</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One </w:t>
      </w:r>
      <w:r w:rsidRPr="00093E70">
        <w:rPr>
          <w:rFonts w:ascii="Times" w:eastAsia="Times New Roman" w:hAnsi="Times" w:cs="Times New Roman"/>
          <w:sz w:val="24"/>
          <w:szCs w:val="20"/>
          <w:lang w:eastAsia="ar-SA"/>
        </w:rPr>
        <w:t>BNIM trainee</w:t>
      </w:r>
      <w:r w:rsidRPr="00093E70">
        <w:rPr>
          <w:rFonts w:ascii="Times" w:eastAsia="Times New Roman" w:hAnsi="Times" w:cs="Times New Roman"/>
          <w:sz w:val="24"/>
          <w:szCs w:val="20"/>
          <w:lang w:eastAsia="ar-SA"/>
        </w:rPr>
        <w:t xml:space="preserve"> recently  sent me a practice interview with a woman. In her notes on the interview, she noted</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hd w:val="clear" w:color="auto" w:fill="D9D9D9"/>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val="en-US" w:eastAsia="ar-SA"/>
        </w:rPr>
        <w:t>I was shocked about the story [she told] , so I refrained [from asking further questions about it, to get more story]. This happens to me often, I am a bit shy about intimate things or conflict situations</w:t>
      </w:r>
      <w:r w:rsidRPr="00093E70">
        <w:rPr>
          <w:rFonts w:ascii="Times" w:eastAsia="Times New Roman" w:hAnsi="Times" w:cs="Times New Roman"/>
          <w:sz w:val="24"/>
          <w:szCs w:val="20"/>
          <w:lang w:val="en-US" w:eastAsia="ar-SA"/>
        </w:rPr>
        <w:t xml:space="preserve"> (Maria Eugenia)</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I  found myself writing as follows:</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hd w:val="clear" w:color="auto" w:fill="D9D9D9"/>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A generality. If you interview people who have quite an amount of suffering in their life (i.e. most people, including her), then at least some (maybe most) of the potential [incident narratives] will be about experiences of suffering at the time or current regret. </w:t>
      </w:r>
      <w:r w:rsidRPr="00093E70">
        <w:rPr>
          <w:rFonts w:ascii="Times" w:eastAsia="Times New Roman" w:hAnsi="Times" w:cs="Times New Roman"/>
          <w:sz w:val="24"/>
          <w:szCs w:val="20"/>
          <w:lang w:eastAsia="ar-SA"/>
        </w:rPr>
        <w:t>Trying to work through this may be</w:t>
      </w:r>
      <w:r w:rsidRPr="00093E70">
        <w:rPr>
          <w:rFonts w:ascii="Times" w:eastAsia="Times New Roman" w:hAnsi="Times" w:cs="Times New Roman"/>
          <w:sz w:val="24"/>
          <w:szCs w:val="20"/>
          <w:lang w:eastAsia="ar-SA"/>
        </w:rPr>
        <w:t xml:space="preserve"> at least part (maybe an important part</w:t>
      </w:r>
      <w:r w:rsidRPr="00093E70">
        <w:rPr>
          <w:rFonts w:ascii="Times" w:eastAsia="Times New Roman" w:hAnsi="Times" w:cs="Times New Roman"/>
          <w:sz w:val="24"/>
          <w:szCs w:val="20"/>
          <w:lang w:eastAsia="ar-SA"/>
        </w:rPr>
        <w:t>, maybe the most important part</w:t>
      </w:r>
      <w:r w:rsidRPr="00093E70">
        <w:rPr>
          <w:rFonts w:ascii="Times" w:eastAsia="Times New Roman" w:hAnsi="Times" w:cs="Times New Roman"/>
          <w:sz w:val="24"/>
          <w:szCs w:val="20"/>
          <w:lang w:eastAsia="ar-SA"/>
        </w:rPr>
        <w:t xml:space="preserve">) of why they have accepted to be interviewed. </w:t>
      </w:r>
    </w:p>
    <w:p w:rsidR="00093E70" w:rsidRPr="00093E70" w:rsidRDefault="00093E70" w:rsidP="00093E70">
      <w:pPr>
        <w:shd w:val="clear" w:color="auto" w:fill="D9D9D9"/>
        <w:suppressAutoHyphens/>
        <w:spacing w:after="0" w:line="240" w:lineRule="auto"/>
        <w:ind w:left="720"/>
        <w:rPr>
          <w:rFonts w:ascii="Times" w:eastAsia="Times New Roman" w:hAnsi="Times" w:cs="Times New Roman"/>
          <w:sz w:val="24"/>
          <w:szCs w:val="20"/>
          <w:lang w:eastAsia="ar-SA"/>
        </w:rPr>
      </w:pPr>
    </w:p>
    <w:p w:rsidR="00093E70" w:rsidRPr="00093E70" w:rsidRDefault="00093E70" w:rsidP="00093E70">
      <w:pPr>
        <w:shd w:val="clear" w:color="auto" w:fill="D9D9D9"/>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If you don’t take up their leads towards ‘PINs of suffering’, you add to their current suffering (to be rather blunt and extreme about it), discouraging them in the future from starting to ’open up their personal history’ to others. This will result in ‘disappointment to yourself’ (but then you are the one who freely chose not to follow up the promising PIN-lead) but ‘discouragement for them’ which in my view is ethically more important (email </w:t>
      </w:r>
      <w:r w:rsidRPr="00093E70">
        <w:rPr>
          <w:rFonts w:ascii="Times" w:eastAsia="Times New Roman" w:hAnsi="Times" w:cs="Times New Roman"/>
          <w:sz w:val="24"/>
          <w:szCs w:val="20"/>
          <w:lang w:eastAsia="ar-SA"/>
        </w:rPr>
        <w:t>, slightly modified</w:t>
      </w:r>
      <w:r w:rsidRPr="00093E70">
        <w:rPr>
          <w:rFonts w:ascii="Times" w:eastAsia="Times New Roman" w:hAnsi="Times" w:cs="Times New Roman"/>
          <w:sz w:val="24"/>
          <w:szCs w:val="20"/>
          <w:lang w:eastAsia="ar-SA"/>
        </w:rPr>
        <w:t>).</w:t>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Put more formally, my argument might be like this.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A) There is a lot of suffering and conflict, trouble and difficulty, </w:t>
      </w:r>
      <w:r w:rsidRPr="00093E70">
        <w:rPr>
          <w:rFonts w:ascii="Times" w:eastAsia="Times New Roman" w:hAnsi="Times" w:cs="Times New Roman"/>
          <w:sz w:val="24"/>
          <w:szCs w:val="20"/>
          <w:lang w:eastAsia="ar-SA"/>
        </w:rPr>
        <w:t xml:space="preserve"> in most people’s lives</w:t>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B) BNIM asks for people’s life stories, or self-biographies of parts of their life</w:t>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C) Sometimes – not always -- people agree to give up their time for BNIM interviews because, usually not very consciously, they need to work out some trouble or difficulty in their lives by talking about it.</w:t>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D</w:t>
      </w:r>
      <w:r w:rsidRPr="00093E70">
        <w:rPr>
          <w:rFonts w:ascii="Times" w:eastAsia="Times New Roman" w:hAnsi="Times" w:cs="Times New Roman"/>
          <w:sz w:val="24"/>
          <w:szCs w:val="20"/>
          <w:lang w:eastAsia="ar-SA"/>
        </w:rPr>
        <w:t xml:space="preserve">) You can </w:t>
      </w:r>
      <w:smartTag w:uri="urn:schemas-microsoft-com:office:smarttags" w:element="State">
        <w:r w:rsidRPr="00093E70">
          <w:rPr>
            <w:rFonts w:ascii="Times" w:eastAsia="Times New Roman" w:hAnsi="Times" w:cs="Times New Roman"/>
            <w:sz w:val="24"/>
            <w:szCs w:val="20"/>
            <w:lang w:eastAsia="ar-SA"/>
          </w:rPr>
          <w:t>nev</w:t>
        </w:r>
      </w:smartTag>
      <w:r w:rsidRPr="00093E70">
        <w:rPr>
          <w:rFonts w:ascii="Times" w:eastAsia="Times New Roman" w:hAnsi="Times" w:cs="Times New Roman"/>
          <w:sz w:val="24"/>
          <w:szCs w:val="20"/>
          <w:lang w:eastAsia="ar-SA"/>
        </w:rPr>
        <w:t xml:space="preserve">er predict what unexpected ‘narratives of suffering and conflict’ your BNIM interview may </w:t>
      </w:r>
      <w:smartTag w:uri="urn:schemas-microsoft-com:office:smarttags" w:element="City">
        <w:smartTag w:uri="urn:schemas-microsoft-com:office:smarttags" w:element="place">
          <w:r w:rsidRPr="00093E70">
            <w:rPr>
              <w:rFonts w:ascii="Times" w:eastAsia="Times New Roman" w:hAnsi="Times" w:cs="Times New Roman"/>
              <w:sz w:val="24"/>
              <w:szCs w:val="20"/>
              <w:lang w:eastAsia="ar-SA"/>
            </w:rPr>
            <w:t>provo</w:t>
          </w:r>
        </w:smartTag>
      </w:smartTag>
      <w:r w:rsidRPr="00093E70">
        <w:rPr>
          <w:rFonts w:ascii="Times" w:eastAsia="Times New Roman" w:hAnsi="Times" w:cs="Times New Roman"/>
          <w:sz w:val="24"/>
          <w:szCs w:val="20"/>
          <w:lang w:eastAsia="ar-SA"/>
        </w:rPr>
        <w:t>ke; your interviewees may know some of them</w:t>
      </w:r>
      <w:r w:rsidRPr="00093E70">
        <w:rPr>
          <w:rFonts w:ascii="Times" w:eastAsia="Times New Roman" w:hAnsi="Times" w:cs="Times New Roman"/>
          <w:sz w:val="24"/>
          <w:szCs w:val="20"/>
          <w:lang w:eastAsia="ar-SA"/>
        </w:rPr>
        <w:t xml:space="preserve"> in advance </w:t>
      </w:r>
      <w:r w:rsidRPr="00093E70">
        <w:rPr>
          <w:rFonts w:ascii="Times" w:eastAsia="Times New Roman" w:hAnsi="Times" w:cs="Times New Roman"/>
          <w:sz w:val="24"/>
          <w:szCs w:val="20"/>
          <w:lang w:eastAsia="ar-SA"/>
        </w:rPr>
        <w:t>, but may be as surprised as you by others</w:t>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lastRenderedPageBreak/>
        <w:t>E) If your interviewees themselves alluide to or bring up such episodes, then you have an ethical obligation to over-ride your personal preferences for non-suffering, non-shock, and non-sadness to enable those allusions or difficult episodes to be talked about.</w:t>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F) If you </w:t>
      </w:r>
      <w:r w:rsidRPr="00093E70">
        <w:rPr>
          <w:rFonts w:ascii="Times" w:eastAsia="Times New Roman" w:hAnsi="Times" w:cs="Times New Roman"/>
          <w:sz w:val="24"/>
          <w:szCs w:val="20"/>
          <w:lang w:eastAsia="ar-SA"/>
        </w:rPr>
        <w:t>aren’t in principle prepared to</w:t>
      </w:r>
      <w:r w:rsidRPr="00093E70">
        <w:rPr>
          <w:rFonts w:ascii="Times" w:eastAsia="Times New Roman" w:hAnsi="Times" w:cs="Times New Roman"/>
          <w:sz w:val="24"/>
          <w:szCs w:val="20"/>
          <w:lang w:eastAsia="ar-SA"/>
        </w:rPr>
        <w:t xml:space="preserve"> learn to cope with narratives of suffering and conflict, then you should not </w:t>
      </w:r>
      <w:r w:rsidRPr="00093E70">
        <w:rPr>
          <w:rFonts w:ascii="Times" w:eastAsia="Times New Roman" w:hAnsi="Times" w:cs="Times New Roman"/>
          <w:sz w:val="24"/>
          <w:szCs w:val="20"/>
          <w:lang w:eastAsia="ar-SA"/>
        </w:rPr>
        <w:t xml:space="preserve">set out to </w:t>
      </w:r>
      <w:r w:rsidRPr="00093E70">
        <w:rPr>
          <w:rFonts w:ascii="Times" w:eastAsia="Times New Roman" w:hAnsi="Times" w:cs="Times New Roman"/>
          <w:sz w:val="24"/>
          <w:szCs w:val="20"/>
          <w:lang w:eastAsia="ar-SA"/>
        </w:rPr>
        <w:t xml:space="preserve">learn to </w:t>
      </w:r>
      <w:r w:rsidRPr="00093E70">
        <w:rPr>
          <w:rFonts w:ascii="Times" w:eastAsia="Times New Roman" w:hAnsi="Times" w:cs="Times New Roman"/>
          <w:sz w:val="24"/>
          <w:szCs w:val="20"/>
          <w:lang w:eastAsia="ar-SA"/>
        </w:rPr>
        <w:t>do BNIM interviews. It will lead to technically-bad interviewing and ethically-bad behaviour, and may inflict further damage and suffering.</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In the case of the</w:t>
      </w:r>
      <w:r w:rsidRPr="00093E70">
        <w:rPr>
          <w:rFonts w:ascii="Times" w:eastAsia="Times New Roman" w:hAnsi="Times" w:cs="Times New Roman"/>
          <w:sz w:val="24"/>
          <w:szCs w:val="20"/>
          <w:lang w:eastAsia="ar-SA"/>
        </w:rPr>
        <w:t xml:space="preserve"> BNIM trainee in question, </w:t>
      </w:r>
      <w:r w:rsidRPr="00093E70">
        <w:rPr>
          <w:rFonts w:ascii="Times" w:eastAsia="Times New Roman" w:hAnsi="Times" w:cs="Times New Roman"/>
          <w:sz w:val="24"/>
          <w:szCs w:val="20"/>
          <w:lang w:eastAsia="ar-SA"/>
        </w:rPr>
        <w:t xml:space="preserve">she </w:t>
      </w:r>
      <w:r w:rsidRPr="00093E70">
        <w:rPr>
          <w:rFonts w:ascii="Times" w:eastAsia="Times New Roman" w:hAnsi="Times" w:cs="Times New Roman"/>
          <w:sz w:val="24"/>
          <w:szCs w:val="20"/>
          <w:lang w:eastAsia="ar-SA"/>
        </w:rPr>
        <w:t>wrote that she had been unaware of her difficulty with</w:t>
      </w:r>
      <w:r w:rsidRPr="00093E70">
        <w:rPr>
          <w:rFonts w:ascii="Times" w:eastAsia="Times New Roman" w:hAnsi="Times" w:cs="Times New Roman"/>
          <w:sz w:val="24"/>
          <w:szCs w:val="20"/>
          <w:lang w:eastAsia="ar-SA"/>
        </w:rPr>
        <w:t xml:space="preserve"> narratives of suffering and conflict until she looked </w:t>
      </w:r>
      <w:r w:rsidRPr="00093E70">
        <w:rPr>
          <w:rFonts w:ascii="Times" w:eastAsia="Times New Roman" w:hAnsi="Times" w:cs="Times New Roman"/>
          <w:sz w:val="24"/>
          <w:szCs w:val="20"/>
          <w:lang w:eastAsia="ar-SA"/>
        </w:rPr>
        <w:t xml:space="preserve">carefully </w:t>
      </w:r>
      <w:r w:rsidRPr="00093E70">
        <w:rPr>
          <w:rFonts w:ascii="Times" w:eastAsia="Times New Roman" w:hAnsi="Times" w:cs="Times New Roman"/>
          <w:sz w:val="24"/>
          <w:szCs w:val="20"/>
          <w:lang w:eastAsia="ar-SA"/>
        </w:rPr>
        <w:t xml:space="preserve">at the transcript of the practice interview. </w:t>
      </w:r>
      <w:r w:rsidRPr="00093E70">
        <w:rPr>
          <w:rFonts w:ascii="Times" w:eastAsia="Times New Roman" w:hAnsi="Times" w:cs="Times New Roman"/>
          <w:sz w:val="24"/>
          <w:szCs w:val="20"/>
          <w:lang w:eastAsia="ar-SA"/>
        </w:rPr>
        <w:t xml:space="preserv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This may well be the case for many.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The question is not whether you are aware before you start that you have difficulties in learning about or asking for more story about painful and difficult episodes and dimensions of other people</w:t>
      </w:r>
      <w:r w:rsidRPr="00093E70">
        <w:rPr>
          <w:rFonts w:ascii="Times" w:eastAsia="Times New Roman" w:hAnsi="Times" w:cs="Times New Roman"/>
          <w:sz w:val="24"/>
          <w:szCs w:val="20"/>
          <w:lang w:eastAsia="ar-SA"/>
        </w:rPr>
        <w:t xml:space="preserve">’s lives.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The question is whether you are determined to learn to recognise and cope with such resistances in yourself. If in principle you aren</w:t>
      </w:r>
      <w:r w:rsidRPr="00093E70">
        <w:rPr>
          <w:rFonts w:ascii="Times" w:eastAsia="Times New Roman" w:hAnsi="Times" w:cs="Times New Roman"/>
          <w:sz w:val="24"/>
          <w:szCs w:val="20"/>
          <w:lang w:eastAsia="ar-SA"/>
        </w:rPr>
        <w:t>’t determined to do this, then you shouldn’t start learning to do BNIM interviews.</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There is much more to be said and thought about such issues.</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b/>
          <w:sz w:val="24"/>
          <w:szCs w:val="20"/>
          <w:lang w:eastAsia="ar-SA"/>
        </w:rPr>
      </w:pPr>
      <w:r w:rsidRPr="00093E70">
        <w:rPr>
          <w:rFonts w:ascii="Times" w:eastAsia="Times New Roman" w:hAnsi="Times" w:cs="Times New Roman"/>
          <w:b/>
          <w:sz w:val="24"/>
          <w:szCs w:val="20"/>
          <w:lang w:eastAsia="ar-SA"/>
        </w:rPr>
        <w:t>2)  Complex shifts and combinations in your own state of mind, and BNIM practice</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A different point. At different moments of BNIM interview and interpretation procedured practice, BNIM calls on ‘particular states of mind’ (and shifts and combinations of different states of mind) which not everybody finds at first not easy to ‘get into’.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I’m just in process (April 2010) of reading what I think is a brilliantly illuminating text about the difficult and asymmetric workings of the divided brain (McGilchrist 2009). It suggests to me that some of the personal difficulties that we as individual researchers have in ‘doing BNIM’ can be traced to the unsmooth functioning of the types of brainwork that the methodology calls on us to do at different moments of BNIM interviewing and especially of BNIM interpretation</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Technically, if you were to have had serious damage to (or removal of) either your left or your right brain-hemisphere, you would not be able to do the full range of things that BNIM asks you to do…. This is unlikely to be the case. However, what might be the case particularly in the current ‘Western world’ according to Gilchrist is that you have a working epistemology (and, if you are unlucky, a dogmatic explicit epistemological </w:t>
      </w:r>
      <w:r w:rsidRPr="00093E70">
        <w:rPr>
          <w:rFonts w:ascii="Times" w:eastAsia="Times New Roman" w:hAnsi="Times" w:cs="Times New Roman"/>
          <w:sz w:val="24"/>
          <w:szCs w:val="20"/>
          <w:lang w:eastAsia="ar-SA"/>
        </w:rPr>
        <w:lastRenderedPageBreak/>
        <w:t>theory, which will definitely make your practice worse) that does not invoke the fluid constant re-balancing and re-hierarchisation of left and right brain functions.</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On the other hand, learning to do BNIM is likely to help in developing your personal capacity to do just such balancing and appropriate hierarchisation not only for BNIM but in other spheres of practice and relationship.</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I hope to clarify these issues further – after reading and digesting the ‘sense of the whole’ provided by Gilchrist. For the moment, if you have time and opportunity – his book is well-written but lengthy and not always easy to assimilate for those like myself with no knowledge of brain physiology at all – I strongly recommend his work as a way of making sense of the ‘experience of doing BNIM’.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Sensing one’s own difficulties – and those of other people – in learning and engaging in a new complex practice – and treating them as explicable in terms of ‘states of mind/brain’ is rather unusual. However, developing such well-informed reflexivity about one’s wn learning and operating processes can be an invaluable asset!</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You can then choose to engage in epistemologies and practices  -- like BNIM, it turns out – which foster optimum left-brain/right-brain coordination, and make sense of what happens when you fail to do so.</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b/>
          <w:sz w:val="24"/>
          <w:szCs w:val="20"/>
          <w:lang w:eastAsia="ar-SA"/>
        </w:rPr>
      </w:pPr>
      <w:r w:rsidRPr="00093E70">
        <w:rPr>
          <w:rFonts w:ascii="Times" w:eastAsia="Times New Roman" w:hAnsi="Times" w:cs="Times New Roman"/>
          <w:b/>
          <w:sz w:val="24"/>
          <w:szCs w:val="20"/>
          <w:lang w:eastAsia="ar-SA"/>
        </w:rPr>
        <w:t xml:space="preserve">Conclusion - </w:t>
      </w:r>
    </w:p>
    <w:p w:rsidR="00093E70" w:rsidRPr="00093E70" w:rsidRDefault="00093E70" w:rsidP="00093E70">
      <w:pPr>
        <w:suppressAutoHyphens/>
        <w:spacing w:after="0" w:line="240" w:lineRule="auto"/>
        <w:rPr>
          <w:rFonts w:ascii="Times" w:eastAsia="Times New Roman" w:hAnsi="Times" w:cs="Times New Roman"/>
          <w:b/>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A readiness to cope with unexpected states of suffering in yourself and in others is one capacity you need before you start doing BNIM interviews, or one that you must be ready to develop if you are not to harm your interviewees…. and spoil your own research.</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Similarly, ‘doing BNIM’ – both the interviewing and the interpretation – requires quite complicated shifts and movements of ‘states of mind’, including the capacity for ‘not quite knowing what is going on’ and ‘letting things settle of their own accord’, while trying to note such processes going on in you and the others around you.</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sectPr w:rsidR="00093E70" w:rsidRPr="00093E70" w:rsidSect="00433944">
          <w:headerReference w:type="default" r:id="rId31"/>
          <w:pgSz w:w="12240" w:h="15840"/>
          <w:pgMar w:top="1440" w:right="1800" w:bottom="1440" w:left="1800" w:header="720" w:footer="720" w:gutter="0"/>
          <w:cols w:space="720"/>
          <w:docGrid w:linePitch="360"/>
        </w:sectPr>
      </w:pPr>
    </w:p>
    <w:p w:rsidR="00093E70" w:rsidRPr="00093E70" w:rsidRDefault="00093E70" w:rsidP="00093E70">
      <w:pPr>
        <w:suppressAutoHyphens/>
        <w:spacing w:after="0" w:line="240" w:lineRule="auto"/>
        <w:outlineLvl w:val="2"/>
        <w:rPr>
          <w:rFonts w:ascii="Times" w:eastAsia="Times New Roman" w:hAnsi="Times" w:cs="Times New Roman"/>
          <w:b/>
          <w:sz w:val="24"/>
          <w:szCs w:val="20"/>
          <w:lang w:eastAsia="ar-SA"/>
        </w:rPr>
      </w:pPr>
      <w:bookmarkStart w:id="115" w:name="_Toc206042832"/>
      <w:bookmarkStart w:id="116" w:name="_Toc282846415"/>
      <w:bookmarkStart w:id="117" w:name="_Toc282847459"/>
      <w:r w:rsidRPr="00093E70">
        <w:rPr>
          <w:rFonts w:ascii="Times" w:eastAsia="Times New Roman" w:hAnsi="Times" w:cs="Times New Roman"/>
          <w:b/>
          <w:sz w:val="24"/>
          <w:szCs w:val="20"/>
          <w:lang w:eastAsia="ar-SA"/>
        </w:rPr>
        <w:lastRenderedPageBreak/>
        <w:t>1.1.5. BNIM Resources other than this Guide</w:t>
      </w:r>
      <w:bookmarkEnd w:id="115"/>
      <w:bookmarkEnd w:id="116"/>
      <w:bookmarkEnd w:id="117"/>
    </w:p>
    <w:p w:rsidR="00093E70" w:rsidRPr="00093E70" w:rsidRDefault="00093E70" w:rsidP="00093E70">
      <w:pPr>
        <w:suppressAutoHyphens/>
        <w:spacing w:after="0" w:line="240" w:lineRule="auto"/>
        <w:rPr>
          <w:rFonts w:ascii="Times" w:eastAsia="Times New Roman" w:hAnsi="Times" w:cs="Times New Roman"/>
          <w:b/>
          <w:iCs/>
          <w:sz w:val="24"/>
          <w:szCs w:val="20"/>
          <w:lang w:eastAsia="ar-SA"/>
        </w:rPr>
      </w:pPr>
    </w:p>
    <w:p w:rsidR="00093E70" w:rsidRPr="00093E70" w:rsidRDefault="00093E70" w:rsidP="00093E70">
      <w:pPr>
        <w:suppressAutoHyphens/>
        <w:spacing w:after="0" w:line="240" w:lineRule="auto"/>
        <w:outlineLvl w:val="3"/>
        <w:rPr>
          <w:rFonts w:ascii="Times" w:eastAsia="Times New Roman" w:hAnsi="Times" w:cs="Times New Roman"/>
          <w:i/>
          <w:iCs/>
          <w:sz w:val="24"/>
          <w:szCs w:val="20"/>
          <w:lang w:eastAsia="ar-SA"/>
        </w:rPr>
      </w:pPr>
      <w:bookmarkStart w:id="118" w:name="_Toc206042833"/>
      <w:bookmarkStart w:id="119" w:name="_Toc282847460"/>
      <w:r w:rsidRPr="00093E70">
        <w:rPr>
          <w:rFonts w:ascii="Times" w:eastAsia="Times New Roman" w:hAnsi="Times" w:cs="Times New Roman"/>
          <w:i/>
          <w:iCs/>
          <w:sz w:val="24"/>
          <w:szCs w:val="20"/>
          <w:lang w:eastAsia="ar-SA"/>
        </w:rPr>
        <w:t>1.1.5.1 BNIM ‘Tasters’ and 5-day training courses</w:t>
      </w:r>
      <w:bookmarkEnd w:id="118"/>
      <w:bookmarkEnd w:id="119"/>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These  have been run in at different places in the </w:t>
      </w:r>
      <w:smartTag w:uri="urn:schemas-microsoft-com:office:smarttags" w:element="country-region">
        <w:r w:rsidRPr="00093E70">
          <w:rPr>
            <w:rFonts w:ascii="Times" w:eastAsia="Times New Roman" w:hAnsi="Times" w:cs="Times New Roman"/>
            <w:sz w:val="24"/>
            <w:szCs w:val="20"/>
            <w:lang w:eastAsia="ar-SA"/>
          </w:rPr>
          <w:t>UK</w:t>
        </w:r>
      </w:smartTag>
      <w:r w:rsidRPr="00093E70">
        <w:rPr>
          <w:rFonts w:ascii="Times" w:eastAsia="Times New Roman" w:hAnsi="Times" w:cs="Times New Roman"/>
          <w:sz w:val="24"/>
          <w:szCs w:val="20"/>
          <w:lang w:eastAsia="ar-SA"/>
        </w:rPr>
        <w:t xml:space="preserve">, in </w:t>
      </w:r>
      <w:smartTag w:uri="urn:schemas-microsoft-com:office:smarttags" w:element="country-region">
        <w:r w:rsidRPr="00093E70">
          <w:rPr>
            <w:rFonts w:ascii="Times" w:eastAsia="Times New Roman" w:hAnsi="Times" w:cs="Times New Roman"/>
            <w:sz w:val="24"/>
            <w:szCs w:val="20"/>
            <w:lang w:eastAsia="ar-SA"/>
          </w:rPr>
          <w:t>Ireland</w:t>
        </w:r>
      </w:smartTag>
      <w:r w:rsidRPr="00093E70">
        <w:rPr>
          <w:rFonts w:ascii="Times" w:eastAsia="Times New Roman" w:hAnsi="Times" w:cs="Times New Roman"/>
          <w:sz w:val="24"/>
          <w:szCs w:val="20"/>
          <w:lang w:eastAsia="ar-SA"/>
        </w:rPr>
        <w:t xml:space="preserve"> (</w:t>
      </w:r>
      <w:smartTag w:uri="urn:schemas-microsoft-com:office:smarttags" w:element="City">
        <w:r w:rsidRPr="00093E70">
          <w:rPr>
            <w:rFonts w:ascii="Times" w:eastAsia="Times New Roman" w:hAnsi="Times" w:cs="Times New Roman"/>
            <w:sz w:val="24"/>
            <w:szCs w:val="20"/>
            <w:lang w:eastAsia="ar-SA"/>
          </w:rPr>
          <w:t>Belfast</w:t>
        </w:r>
      </w:smartTag>
      <w:r w:rsidRPr="00093E70">
        <w:rPr>
          <w:rFonts w:ascii="Times" w:eastAsia="Times New Roman" w:hAnsi="Times" w:cs="Times New Roman"/>
          <w:sz w:val="24"/>
          <w:szCs w:val="20"/>
          <w:lang w:eastAsia="ar-SA"/>
        </w:rPr>
        <w:t xml:space="preserve">, </w:t>
      </w:r>
      <w:smartTag w:uri="urn:schemas-microsoft-com:office:smarttags" w:element="City">
        <w:r w:rsidRPr="00093E70">
          <w:rPr>
            <w:rFonts w:ascii="Times" w:eastAsia="Times New Roman" w:hAnsi="Times" w:cs="Times New Roman"/>
            <w:sz w:val="24"/>
            <w:szCs w:val="20"/>
            <w:lang w:eastAsia="ar-SA"/>
          </w:rPr>
          <w:t>Dublin</w:t>
        </w:r>
      </w:smartTag>
      <w:r w:rsidRPr="00093E70">
        <w:rPr>
          <w:rFonts w:ascii="Times" w:eastAsia="Times New Roman" w:hAnsi="Times" w:cs="Times New Roman"/>
          <w:sz w:val="24"/>
          <w:szCs w:val="20"/>
          <w:lang w:eastAsia="ar-SA"/>
        </w:rPr>
        <w:t xml:space="preserve">,  and Galway),  in the </w:t>
      </w:r>
      <w:smartTag w:uri="urn:schemas-microsoft-com:office:smarttags" w:element="country-region">
        <w:r w:rsidRPr="00093E70">
          <w:rPr>
            <w:rFonts w:ascii="Times" w:eastAsia="Times New Roman" w:hAnsi="Times" w:cs="Times New Roman"/>
            <w:sz w:val="24"/>
            <w:szCs w:val="20"/>
            <w:lang w:eastAsia="ar-SA"/>
          </w:rPr>
          <w:t>USA</w:t>
        </w:r>
      </w:smartTag>
      <w:r w:rsidRPr="00093E70">
        <w:rPr>
          <w:rFonts w:ascii="Times" w:eastAsia="Times New Roman" w:hAnsi="Times" w:cs="Times New Roman"/>
          <w:sz w:val="24"/>
          <w:szCs w:val="20"/>
          <w:lang w:eastAsia="ar-SA"/>
        </w:rPr>
        <w:t xml:space="preserve"> (</w:t>
      </w:r>
      <w:smartTag w:uri="urn:schemas-microsoft-com:office:smarttags" w:element="State">
        <w:r w:rsidRPr="00093E70">
          <w:rPr>
            <w:rFonts w:ascii="Times" w:eastAsia="Times New Roman" w:hAnsi="Times" w:cs="Times New Roman"/>
            <w:sz w:val="24"/>
            <w:szCs w:val="20"/>
            <w:lang w:eastAsia="ar-SA"/>
          </w:rPr>
          <w:t>New York</w:t>
        </w:r>
      </w:smartTag>
      <w:r w:rsidRPr="00093E70">
        <w:rPr>
          <w:rFonts w:ascii="Times" w:eastAsia="Times New Roman" w:hAnsi="Times" w:cs="Times New Roman"/>
          <w:sz w:val="24"/>
          <w:szCs w:val="20"/>
          <w:lang w:eastAsia="ar-SA"/>
        </w:rPr>
        <w:t xml:space="preserve">),  in </w:t>
      </w:r>
      <w:smartTag w:uri="urn:schemas-microsoft-com:office:smarttags" w:element="country-region">
        <w:r w:rsidRPr="00093E70">
          <w:rPr>
            <w:rFonts w:ascii="Times" w:eastAsia="Times New Roman" w:hAnsi="Times" w:cs="Times New Roman"/>
            <w:sz w:val="24"/>
            <w:szCs w:val="20"/>
            <w:lang w:eastAsia="ar-SA"/>
          </w:rPr>
          <w:t>Slovenia</w:t>
        </w:r>
      </w:smartTag>
      <w:r w:rsidRPr="00093E70">
        <w:rPr>
          <w:rFonts w:ascii="Times" w:eastAsia="Times New Roman" w:hAnsi="Times" w:cs="Times New Roman"/>
          <w:sz w:val="24"/>
          <w:szCs w:val="20"/>
          <w:lang w:eastAsia="ar-SA"/>
        </w:rPr>
        <w:t xml:space="preserve"> (</w:t>
      </w:r>
      <w:smartTag w:uri="urn:schemas-microsoft-com:office:smarttags" w:element="City">
        <w:r w:rsidRPr="00093E70">
          <w:rPr>
            <w:rFonts w:ascii="Times" w:eastAsia="Times New Roman" w:hAnsi="Times" w:cs="Times New Roman"/>
            <w:sz w:val="24"/>
            <w:szCs w:val="20"/>
            <w:lang w:eastAsia="ar-SA"/>
          </w:rPr>
          <w:t>Ljubljana</w:t>
        </w:r>
      </w:smartTag>
      <w:r w:rsidRPr="00093E70">
        <w:rPr>
          <w:rFonts w:ascii="Times" w:eastAsia="Times New Roman" w:hAnsi="Times" w:cs="Times New Roman"/>
          <w:sz w:val="24"/>
          <w:szCs w:val="20"/>
          <w:lang w:eastAsia="ar-SA"/>
        </w:rPr>
        <w:t xml:space="preserve">), in </w:t>
      </w:r>
      <w:smartTag w:uri="urn:schemas-microsoft-com:office:smarttags" w:element="country-region">
        <w:r w:rsidRPr="00093E70">
          <w:rPr>
            <w:rFonts w:ascii="Times" w:eastAsia="Times New Roman" w:hAnsi="Times" w:cs="Times New Roman"/>
            <w:sz w:val="24"/>
            <w:szCs w:val="20"/>
            <w:lang w:eastAsia="ar-SA"/>
          </w:rPr>
          <w:t>Rwanda</w:t>
        </w:r>
      </w:smartTag>
      <w:r w:rsidRPr="00093E70">
        <w:rPr>
          <w:rFonts w:ascii="Times" w:eastAsia="Times New Roman" w:hAnsi="Times" w:cs="Times New Roman"/>
          <w:sz w:val="24"/>
          <w:szCs w:val="20"/>
          <w:lang w:eastAsia="ar-SA"/>
        </w:rPr>
        <w:t xml:space="preserve"> (Kigale),  in </w:t>
      </w:r>
      <w:smartTag w:uri="urn:schemas-microsoft-com:office:smarttags" w:element="country-region">
        <w:r w:rsidRPr="00093E70">
          <w:rPr>
            <w:rFonts w:ascii="Times" w:eastAsia="Times New Roman" w:hAnsi="Times" w:cs="Times New Roman"/>
            <w:sz w:val="24"/>
            <w:szCs w:val="20"/>
            <w:lang w:eastAsia="ar-SA"/>
          </w:rPr>
          <w:t>New Zealand</w:t>
        </w:r>
      </w:smartTag>
      <w:r w:rsidRPr="00093E70">
        <w:rPr>
          <w:rFonts w:ascii="Times" w:eastAsia="Times New Roman" w:hAnsi="Times" w:cs="Times New Roman"/>
          <w:sz w:val="24"/>
          <w:szCs w:val="20"/>
          <w:lang w:eastAsia="ar-SA"/>
        </w:rPr>
        <w:t xml:space="preserve"> (</w:t>
      </w:r>
      <w:smartTag w:uri="urn:schemas-microsoft-com:office:smarttags" w:element="City">
        <w:r w:rsidRPr="00093E70">
          <w:rPr>
            <w:rFonts w:ascii="Times" w:eastAsia="Times New Roman" w:hAnsi="Times" w:cs="Times New Roman"/>
            <w:sz w:val="24"/>
            <w:szCs w:val="20"/>
            <w:lang w:eastAsia="ar-SA"/>
          </w:rPr>
          <w:t>Auckland</w:t>
        </w:r>
      </w:smartTag>
      <w:r w:rsidRPr="00093E70">
        <w:rPr>
          <w:rFonts w:ascii="Times" w:eastAsia="Times New Roman" w:hAnsi="Times" w:cs="Times New Roman"/>
          <w:sz w:val="24"/>
          <w:szCs w:val="20"/>
          <w:lang w:eastAsia="ar-SA"/>
        </w:rPr>
        <w:t xml:space="preserve">) and </w:t>
      </w:r>
      <w:smartTag w:uri="urn:schemas-microsoft-com:office:smarttags" w:element="country-region">
        <w:r w:rsidRPr="00093E70">
          <w:rPr>
            <w:rFonts w:ascii="Times" w:eastAsia="Times New Roman" w:hAnsi="Times" w:cs="Times New Roman"/>
            <w:sz w:val="24"/>
            <w:szCs w:val="20"/>
            <w:lang w:eastAsia="ar-SA"/>
          </w:rPr>
          <w:t>Australia</w:t>
        </w:r>
      </w:smartTag>
      <w:r w:rsidRPr="00093E70">
        <w:rPr>
          <w:rFonts w:ascii="Times" w:eastAsia="Times New Roman" w:hAnsi="Times" w:cs="Times New Roman"/>
          <w:sz w:val="24"/>
          <w:szCs w:val="20"/>
          <w:lang w:eastAsia="ar-SA"/>
        </w:rPr>
        <w:t xml:space="preserve"> (</w:t>
      </w:r>
      <w:smartTag w:uri="urn:schemas-microsoft-com:office:smarttags" w:element="place">
        <w:smartTag w:uri="urn:schemas-microsoft-com:office:smarttags" w:element="City">
          <w:r w:rsidRPr="00093E70">
            <w:rPr>
              <w:rFonts w:ascii="Times" w:eastAsia="Times New Roman" w:hAnsi="Times" w:cs="Times New Roman"/>
              <w:sz w:val="24"/>
              <w:szCs w:val="20"/>
              <w:lang w:eastAsia="ar-SA"/>
            </w:rPr>
            <w:t>Sydney</w:t>
          </w:r>
        </w:smartTag>
      </w:smartTag>
      <w:r w:rsidRPr="00093E70">
        <w:rPr>
          <w:rFonts w:ascii="Times" w:eastAsia="Times New Roman" w:hAnsi="Times" w:cs="Times New Roman"/>
          <w:sz w:val="24"/>
          <w:szCs w:val="20"/>
          <w:lang w:eastAsia="ar-SA"/>
        </w:rPr>
        <w:t xml:space="preserve">).   Sessions have been run under the aegis of departments or research centres in several universities: Birkbeck; Central Lancashire; </w:t>
      </w:r>
      <w:smartTag w:uri="urn:schemas-microsoft-com:office:smarttags" w:element="PlaceName">
        <w:r w:rsidRPr="00093E70">
          <w:rPr>
            <w:rFonts w:ascii="Times" w:eastAsia="Times New Roman" w:hAnsi="Times" w:cs="Times New Roman"/>
            <w:sz w:val="24"/>
            <w:szCs w:val="20"/>
            <w:lang w:eastAsia="ar-SA"/>
          </w:rPr>
          <w:t>Dublin</w:t>
        </w:r>
      </w:smartTag>
      <w:r w:rsidRPr="00093E70">
        <w:rPr>
          <w:rFonts w:ascii="Times" w:eastAsia="Times New Roman" w:hAnsi="Times" w:cs="Times New Roman"/>
          <w:sz w:val="24"/>
          <w:szCs w:val="20"/>
          <w:lang w:eastAsia="ar-SA"/>
        </w:rPr>
        <w:t xml:space="preserve"> </w:t>
      </w:r>
      <w:smartTag w:uri="urn:schemas-microsoft-com:office:smarttags" w:element="PlaceType">
        <w:r w:rsidRPr="00093E70">
          <w:rPr>
            <w:rFonts w:ascii="Times" w:eastAsia="Times New Roman" w:hAnsi="Times" w:cs="Times New Roman"/>
            <w:sz w:val="24"/>
            <w:szCs w:val="20"/>
            <w:lang w:eastAsia="ar-SA"/>
          </w:rPr>
          <w:t>City</w:t>
        </w:r>
      </w:smartTag>
      <w:r w:rsidRPr="00093E70">
        <w:rPr>
          <w:rFonts w:ascii="Times" w:eastAsia="Times New Roman" w:hAnsi="Times" w:cs="Times New Roman"/>
          <w:sz w:val="24"/>
          <w:szCs w:val="20"/>
          <w:lang w:eastAsia="ar-SA"/>
        </w:rPr>
        <w:t xml:space="preserve"> University; East London; Middlesex; the Teagasc Rural Economy Research Centre and the National University of Ireland Galway; Newcastle; New South Wales; Oxford Brookes; the Open University; Queens University Belfast; Plymouth; Surrey; Swansea; Ulster, the National Institute for Intellectual Disability (Trinity College, Ireland),  and under the aegis of the Tavistock Institute in London and the UK Economic and Social Research Council’s NCRM (National Council for Research Methods).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In 2008, ‘Tasters’ (two-day or less) were held  in Southampton, </w:t>
      </w:r>
      <w:smartTag w:uri="urn:schemas-microsoft-com:office:smarttags" w:element="City">
        <w:r w:rsidRPr="00093E70">
          <w:rPr>
            <w:rFonts w:ascii="Times" w:eastAsia="Times New Roman" w:hAnsi="Times" w:cs="Times New Roman"/>
            <w:sz w:val="24"/>
            <w:szCs w:val="20"/>
            <w:lang w:eastAsia="ar-SA"/>
          </w:rPr>
          <w:t>Belfast</w:t>
        </w:r>
      </w:smartTag>
      <w:r w:rsidRPr="00093E70">
        <w:rPr>
          <w:rFonts w:ascii="Times" w:eastAsia="Times New Roman" w:hAnsi="Times" w:cs="Times New Roman"/>
          <w:sz w:val="24"/>
          <w:szCs w:val="20"/>
          <w:lang w:eastAsia="ar-SA"/>
        </w:rPr>
        <w:t xml:space="preserve">, Coleraine and </w:t>
      </w:r>
      <w:smartTag w:uri="urn:schemas-microsoft-com:office:smarttags" w:element="place">
        <w:r w:rsidRPr="00093E70">
          <w:rPr>
            <w:rFonts w:ascii="Times" w:eastAsia="Times New Roman" w:hAnsi="Times" w:cs="Times New Roman"/>
            <w:sz w:val="24"/>
            <w:szCs w:val="20"/>
            <w:lang w:eastAsia="ar-SA"/>
          </w:rPr>
          <w:t>Galway</w:t>
        </w:r>
      </w:smartTag>
      <w:r w:rsidRPr="00093E70">
        <w:rPr>
          <w:rFonts w:ascii="Times" w:eastAsia="Times New Roman" w:hAnsi="Times" w:cs="Times New Roman"/>
          <w:sz w:val="24"/>
          <w:szCs w:val="20"/>
          <w:lang w:eastAsia="ar-SA"/>
        </w:rPr>
        <w:t xml:space="preserve">. ‘5-day intensives’  took place in </w:t>
      </w:r>
      <w:smartTag w:uri="urn:schemas-microsoft-com:office:smarttags" w:element="place">
        <w:smartTag w:uri="urn:schemas-microsoft-com:office:smarttags" w:element="City">
          <w:r w:rsidRPr="00093E70">
            <w:rPr>
              <w:rFonts w:ascii="Times" w:eastAsia="Times New Roman" w:hAnsi="Times" w:cs="Times New Roman"/>
              <w:sz w:val="24"/>
              <w:szCs w:val="20"/>
              <w:lang w:eastAsia="ar-SA"/>
            </w:rPr>
            <w:t>London</w:t>
          </w:r>
        </w:smartTag>
      </w:smartTag>
      <w:r w:rsidRPr="00093E70">
        <w:rPr>
          <w:rFonts w:ascii="Times" w:eastAsia="Times New Roman" w:hAnsi="Times" w:cs="Times New Roman"/>
          <w:sz w:val="24"/>
          <w:szCs w:val="20"/>
          <w:lang w:eastAsia="ar-SA"/>
        </w:rPr>
        <w:t xml:space="preserve"> in January, March, May, and June and November, and another in </w:t>
      </w:r>
      <w:smartTag w:uri="urn:schemas-microsoft-com:office:smarttags" w:element="PlaceName">
        <w:r w:rsidRPr="00093E70">
          <w:rPr>
            <w:rFonts w:ascii="Times" w:eastAsia="Times New Roman" w:hAnsi="Times" w:cs="Times New Roman"/>
            <w:sz w:val="24"/>
            <w:szCs w:val="20"/>
            <w:lang w:eastAsia="ar-SA"/>
          </w:rPr>
          <w:t>Queens</w:t>
        </w:r>
      </w:smartTag>
      <w:r w:rsidRPr="00093E70">
        <w:rPr>
          <w:rFonts w:ascii="Times" w:eastAsia="Times New Roman" w:hAnsi="Times" w:cs="Times New Roman"/>
          <w:sz w:val="24"/>
          <w:szCs w:val="20"/>
          <w:lang w:eastAsia="ar-SA"/>
        </w:rPr>
        <w:t xml:space="preserve"> </w:t>
      </w:r>
      <w:smartTag w:uri="urn:schemas-microsoft-com:office:smarttags" w:element="PlaceType">
        <w:r w:rsidRPr="00093E70">
          <w:rPr>
            <w:rFonts w:ascii="Times" w:eastAsia="Times New Roman" w:hAnsi="Times" w:cs="Times New Roman"/>
            <w:sz w:val="24"/>
            <w:szCs w:val="20"/>
            <w:lang w:eastAsia="ar-SA"/>
          </w:rPr>
          <w:t>University</w:t>
        </w:r>
      </w:smartTag>
      <w:r w:rsidRPr="00093E70">
        <w:rPr>
          <w:rFonts w:ascii="Times" w:eastAsia="Times New Roman" w:hAnsi="Times" w:cs="Times New Roman"/>
          <w:sz w:val="24"/>
          <w:szCs w:val="20"/>
          <w:lang w:eastAsia="ar-SA"/>
        </w:rPr>
        <w:t xml:space="preserve"> </w:t>
      </w:r>
      <w:smartTag w:uri="urn:schemas-microsoft-com:office:smarttags" w:element="City">
        <w:r w:rsidRPr="00093E70">
          <w:rPr>
            <w:rFonts w:ascii="Times" w:eastAsia="Times New Roman" w:hAnsi="Times" w:cs="Times New Roman"/>
            <w:sz w:val="24"/>
            <w:szCs w:val="20"/>
            <w:lang w:eastAsia="ar-SA"/>
          </w:rPr>
          <w:t>Belfast</w:t>
        </w:r>
      </w:smartTag>
      <w:r w:rsidRPr="00093E70">
        <w:rPr>
          <w:rFonts w:ascii="Times" w:eastAsia="Times New Roman" w:hAnsi="Times" w:cs="Times New Roman"/>
          <w:sz w:val="24"/>
          <w:szCs w:val="20"/>
          <w:lang w:eastAsia="ar-SA"/>
        </w:rPr>
        <w:t xml:space="preserve"> in September.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In 2009, further 5-day intensives took place in March,  June and October in </w:t>
      </w:r>
      <w:smartTag w:uri="urn:schemas-microsoft-com:office:smarttags" w:element="City">
        <w:r w:rsidRPr="00093E70">
          <w:rPr>
            <w:rFonts w:ascii="Times" w:eastAsia="Times New Roman" w:hAnsi="Times" w:cs="Times New Roman"/>
            <w:sz w:val="24"/>
            <w:szCs w:val="20"/>
            <w:lang w:eastAsia="ar-SA"/>
          </w:rPr>
          <w:t>London</w:t>
        </w:r>
      </w:smartTag>
      <w:r w:rsidRPr="00093E70">
        <w:rPr>
          <w:rFonts w:ascii="Times" w:eastAsia="Times New Roman" w:hAnsi="Times" w:cs="Times New Roman"/>
          <w:sz w:val="24"/>
          <w:szCs w:val="20"/>
          <w:lang w:eastAsia="ar-SA"/>
        </w:rPr>
        <w:t>, and another in October at the National Institute for Intellectual Disability (</w:t>
      </w:r>
      <w:smartTag w:uri="urn:schemas-microsoft-com:office:smarttags" w:element="PlaceName">
        <w:r w:rsidRPr="00093E70">
          <w:rPr>
            <w:rFonts w:ascii="Times" w:eastAsia="Times New Roman" w:hAnsi="Times" w:cs="Times New Roman"/>
            <w:sz w:val="24"/>
            <w:szCs w:val="20"/>
            <w:lang w:eastAsia="ar-SA"/>
          </w:rPr>
          <w:t>Trinity</w:t>
        </w:r>
      </w:smartTag>
      <w:r w:rsidRPr="00093E70">
        <w:rPr>
          <w:rFonts w:ascii="Times" w:eastAsia="Times New Roman" w:hAnsi="Times" w:cs="Times New Roman"/>
          <w:sz w:val="24"/>
          <w:szCs w:val="20"/>
          <w:lang w:eastAsia="ar-SA"/>
        </w:rPr>
        <w:t xml:space="preserve"> </w:t>
      </w:r>
      <w:smartTag w:uri="urn:schemas-microsoft-com:office:smarttags" w:element="PlaceType">
        <w:r w:rsidRPr="00093E70">
          <w:rPr>
            <w:rFonts w:ascii="Times" w:eastAsia="Times New Roman" w:hAnsi="Times" w:cs="Times New Roman"/>
            <w:sz w:val="24"/>
            <w:szCs w:val="20"/>
            <w:lang w:eastAsia="ar-SA"/>
          </w:rPr>
          <w:t>College</w:t>
        </w:r>
      </w:smartTag>
      <w:r w:rsidRPr="00093E70">
        <w:rPr>
          <w:rFonts w:ascii="Times" w:eastAsia="Times New Roman" w:hAnsi="Times" w:cs="Times New Roman"/>
          <w:sz w:val="24"/>
          <w:szCs w:val="20"/>
          <w:lang w:eastAsia="ar-SA"/>
        </w:rPr>
        <w:t xml:space="preserve">, </w:t>
      </w:r>
      <w:smartTag w:uri="urn:schemas-microsoft-com:office:smarttags" w:element="place">
        <w:smartTag w:uri="urn:schemas-microsoft-com:office:smarttags" w:element="City">
          <w:r w:rsidRPr="00093E70">
            <w:rPr>
              <w:rFonts w:ascii="Times" w:eastAsia="Times New Roman" w:hAnsi="Times" w:cs="Times New Roman"/>
              <w:sz w:val="24"/>
              <w:szCs w:val="20"/>
              <w:lang w:eastAsia="ar-SA"/>
            </w:rPr>
            <w:t>Dublin</w:t>
          </w:r>
        </w:smartTag>
      </w:smartTag>
      <w:r w:rsidRPr="00093E70">
        <w:rPr>
          <w:rFonts w:ascii="Times" w:eastAsia="Times New Roman" w:hAnsi="Times" w:cs="Times New Roman"/>
          <w:sz w:val="24"/>
          <w:szCs w:val="20"/>
          <w:lang w:eastAsia="ar-SA"/>
        </w:rPr>
        <w:t xml:space="preserve">).  Another  took place in mid-November (arranged by the National </w:t>
      </w:r>
      <w:smartTag w:uri="urn:schemas-microsoft-com:office:smarttags" w:element="PlaceType">
        <w:r w:rsidRPr="00093E70">
          <w:rPr>
            <w:rFonts w:ascii="Times" w:eastAsia="Times New Roman" w:hAnsi="Times" w:cs="Times New Roman"/>
            <w:sz w:val="24"/>
            <w:szCs w:val="20"/>
            <w:lang w:eastAsia="ar-SA"/>
          </w:rPr>
          <w:t>University</w:t>
        </w:r>
      </w:smartTag>
      <w:r w:rsidRPr="00093E70">
        <w:rPr>
          <w:rFonts w:ascii="Times" w:eastAsia="Times New Roman" w:hAnsi="Times" w:cs="Times New Roman"/>
          <w:sz w:val="24"/>
          <w:szCs w:val="20"/>
          <w:lang w:eastAsia="ar-SA"/>
        </w:rPr>
        <w:t xml:space="preserve"> of Ireland - </w:t>
      </w:r>
      <w:smartTag w:uri="urn:schemas-microsoft-com:office:smarttags" w:element="place">
        <w:r w:rsidRPr="00093E70">
          <w:rPr>
            <w:rFonts w:ascii="Times" w:eastAsia="Times New Roman" w:hAnsi="Times" w:cs="Times New Roman"/>
            <w:sz w:val="24"/>
            <w:szCs w:val="20"/>
            <w:lang w:eastAsia="ar-SA"/>
          </w:rPr>
          <w:t>Galway</w:t>
        </w:r>
      </w:smartTag>
      <w:r w:rsidRPr="00093E70">
        <w:rPr>
          <w:rFonts w:ascii="Times" w:eastAsia="Times New Roman" w:hAnsi="Times" w:cs="Times New Roman"/>
          <w:sz w:val="24"/>
          <w:szCs w:val="20"/>
          <w:lang w:eastAsia="ar-SA"/>
        </w:rPr>
        <w:t xml:space="preserve">,  and the Teagasc Rural Economy Research Centre).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In 2010  further BNIM 5-day trainings took place in  January, March, and October,.  Shorter one-day or two-day workshops  took place in the Grand Canaria in May,  and in </w:t>
      </w:r>
      <w:smartTag w:uri="urn:schemas-microsoft-com:office:smarttags" w:element="place">
        <w:smartTag w:uri="urn:schemas-microsoft-com:office:smarttags" w:element="City">
          <w:r w:rsidRPr="00093E70">
            <w:rPr>
              <w:rFonts w:ascii="Times" w:eastAsia="Times New Roman" w:hAnsi="Times" w:cs="Times New Roman"/>
              <w:sz w:val="24"/>
              <w:szCs w:val="20"/>
              <w:lang w:eastAsia="ar-SA"/>
            </w:rPr>
            <w:t>Dublin</w:t>
          </w:r>
        </w:smartTag>
      </w:smartTag>
      <w:r w:rsidRPr="00093E70">
        <w:rPr>
          <w:rFonts w:ascii="Times" w:eastAsia="Times New Roman" w:hAnsi="Times" w:cs="Times New Roman"/>
          <w:sz w:val="24"/>
          <w:szCs w:val="20"/>
          <w:lang w:eastAsia="ar-SA"/>
        </w:rPr>
        <w:t xml:space="preserve"> in a DCU summer-school in June.</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outlineLvl w:val="3"/>
        <w:rPr>
          <w:rFonts w:ascii="Times" w:eastAsia="Times New Roman" w:hAnsi="Times" w:cs="Times New Roman"/>
          <w:i/>
          <w:iCs/>
          <w:sz w:val="24"/>
          <w:szCs w:val="20"/>
          <w:lang w:eastAsia="ar-SA"/>
        </w:rPr>
      </w:pPr>
      <w:bookmarkStart w:id="120" w:name="_Toc206042834"/>
      <w:bookmarkStart w:id="121" w:name="_Toc282847461"/>
      <w:r w:rsidRPr="00093E70">
        <w:rPr>
          <w:rFonts w:ascii="Times" w:eastAsia="Times New Roman" w:hAnsi="Times" w:cs="Times New Roman"/>
          <w:i/>
          <w:iCs/>
          <w:sz w:val="24"/>
          <w:szCs w:val="20"/>
          <w:lang w:eastAsia="ar-SA"/>
        </w:rPr>
        <w:t>1.1.5.2. Textbook + complementary BNIM resources</w:t>
      </w:r>
      <w:bookmarkEnd w:id="120"/>
      <w:bookmarkEnd w:id="121"/>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A textbook has been published (Tom Wengraf. 2001. </w:t>
      </w:r>
      <w:r w:rsidRPr="00093E70">
        <w:rPr>
          <w:rFonts w:ascii="Times" w:eastAsia="Times New Roman" w:hAnsi="Times" w:cs="Times New Roman"/>
          <w:i/>
          <w:sz w:val="24"/>
          <w:szCs w:val="20"/>
          <w:lang w:eastAsia="ar-SA"/>
        </w:rPr>
        <w:t>Qualitative research interviewing: biographic-narrative and semi-structured method.</w:t>
      </w:r>
      <w:r w:rsidRPr="00093E70">
        <w:rPr>
          <w:rFonts w:ascii="Times" w:eastAsia="Times New Roman" w:hAnsi="Times" w:cs="Times New Roman"/>
          <w:sz w:val="24"/>
          <w:szCs w:val="20"/>
          <w:lang w:eastAsia="ar-SA"/>
        </w:rPr>
        <w:t xml:space="preserve"> Sage Publications). Its technical detail and exercises complement the </w:t>
      </w:r>
      <w:r w:rsidRPr="00093E70">
        <w:rPr>
          <w:rFonts w:ascii="Times" w:eastAsia="Times New Roman" w:hAnsi="Times" w:cs="Times New Roman"/>
          <w:i/>
          <w:sz w:val="24"/>
          <w:szCs w:val="20"/>
          <w:lang w:eastAsia="ar-SA"/>
        </w:rPr>
        <w:t>Guide</w:t>
      </w:r>
      <w:r w:rsidRPr="00093E70">
        <w:rPr>
          <w:rFonts w:ascii="Times" w:eastAsia="Times New Roman" w:hAnsi="Times" w:cs="Times New Roman"/>
          <w:sz w:val="24"/>
          <w:szCs w:val="20"/>
          <w:lang w:eastAsia="ar-SA"/>
        </w:rPr>
        <w:t xml:space="preserve"> that you are reading at the moment. especially in respect of doing BNIM interpretation.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In order to see what are the outputs of working with BNIM, we recommend that you look at the studies in Bibliography A. Some are available as free downloads.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In addition, a dedicated e-mail list on “Biographic-narrative-BNIM” at  </w:t>
      </w:r>
      <w:hyperlink r:id="rId32" w:history="1">
        <w:r w:rsidRPr="00093E70">
          <w:rPr>
            <w:rFonts w:ascii="Times" w:eastAsia="Times New Roman" w:hAnsi="Times" w:cs="Times New Roman"/>
            <w:color w:val="0000FF"/>
            <w:sz w:val="24"/>
            <w:szCs w:val="20"/>
            <w:u w:val="single"/>
            <w:lang w:eastAsia="ar-SA"/>
          </w:rPr>
          <w:t>www.jiscmail.ac.uk</w:t>
        </w:r>
      </w:hyperlink>
      <w:r w:rsidRPr="00093E70">
        <w:rPr>
          <w:rFonts w:ascii="Times" w:eastAsia="Times New Roman" w:hAnsi="Times" w:cs="Times New Roman"/>
          <w:sz w:val="24"/>
          <w:szCs w:val="20"/>
          <w:lang w:eastAsia="ar-SA"/>
        </w:rPr>
        <w:t>&gt;.   was set up in 2002 and continues to provide a basis for ongoing discussion and mutual peer support. Do join and consult the archives, and get discussed what BNIM-questions you want to have discussed! As of April 2010, there are some 300 or so people to discuss and exchange ideas and experiences.</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lastRenderedPageBreak/>
        <w:t xml:space="preserve">For further information about training, see the end of this </w:t>
      </w:r>
      <w:r w:rsidRPr="00093E70">
        <w:rPr>
          <w:rFonts w:ascii="Times" w:eastAsia="Times New Roman" w:hAnsi="Times" w:cs="Times New Roman"/>
          <w:i/>
          <w:sz w:val="24"/>
          <w:szCs w:val="20"/>
          <w:lang w:eastAsia="ar-SA"/>
        </w:rPr>
        <w:t>Guide</w:t>
      </w:r>
      <w:r w:rsidRPr="00093E70">
        <w:rPr>
          <w:rFonts w:ascii="Times" w:eastAsia="Times New Roman" w:hAnsi="Times" w:cs="Times New Roman"/>
          <w:sz w:val="24"/>
          <w:szCs w:val="20"/>
          <w:lang w:eastAsia="ar-SA"/>
        </w:rPr>
        <w:t xml:space="preserve"> (p.</w:t>
      </w:r>
      <w:r w:rsidRPr="00093E70">
        <w:rPr>
          <w:rFonts w:ascii="Times" w:eastAsia="Times New Roman" w:hAnsi="Times" w:cs="Times New Roman"/>
          <w:b/>
          <w:sz w:val="24"/>
          <w:szCs w:val="20"/>
          <w:lang w:eastAsia="ar-SA"/>
        </w:rPr>
        <w:fldChar w:fldCharType="begin"/>
      </w:r>
      <w:r w:rsidRPr="00093E70">
        <w:rPr>
          <w:rFonts w:ascii="Times" w:eastAsia="Times New Roman" w:hAnsi="Times" w:cs="Times New Roman"/>
          <w:b/>
          <w:sz w:val="24"/>
          <w:szCs w:val="20"/>
          <w:lang w:eastAsia="ar-SA"/>
        </w:rPr>
        <w:instrText xml:space="preserve"> PAGEREF _Ref248209341 \h </w:instrText>
      </w:r>
      <w:r w:rsidRPr="00093E70">
        <w:rPr>
          <w:rFonts w:ascii="Times" w:eastAsia="Times New Roman" w:hAnsi="Times" w:cs="Times New Roman"/>
          <w:b/>
          <w:sz w:val="24"/>
          <w:szCs w:val="20"/>
          <w:lang w:eastAsia="ar-SA"/>
        </w:rPr>
      </w:r>
      <w:r w:rsidRPr="00093E70">
        <w:rPr>
          <w:rFonts w:ascii="Times" w:eastAsia="Times New Roman" w:hAnsi="Times" w:cs="Times New Roman"/>
          <w:b/>
          <w:sz w:val="24"/>
          <w:szCs w:val="20"/>
          <w:lang w:eastAsia="ar-SA"/>
        </w:rPr>
        <w:fldChar w:fldCharType="separate"/>
      </w:r>
      <w:r w:rsidRPr="00093E70">
        <w:rPr>
          <w:rFonts w:ascii="Times" w:eastAsia="Times New Roman" w:hAnsi="Times" w:cs="Times New Roman"/>
          <w:b/>
          <w:noProof/>
          <w:sz w:val="24"/>
          <w:szCs w:val="20"/>
          <w:lang w:eastAsia="ar-SA"/>
        </w:rPr>
        <w:t>900</w:t>
      </w:r>
      <w:r w:rsidRPr="00093E70">
        <w:rPr>
          <w:rFonts w:ascii="Times" w:eastAsia="Times New Roman" w:hAnsi="Times" w:cs="Times New Roman"/>
          <w:b/>
          <w:sz w:val="24"/>
          <w:szCs w:val="20"/>
          <w:lang w:eastAsia="ar-SA"/>
        </w:rPr>
        <w:fldChar w:fldCharType="end"/>
      </w:r>
      <w:r w:rsidRPr="00093E70">
        <w:rPr>
          <w:rFonts w:ascii="Times" w:eastAsia="Times New Roman" w:hAnsi="Times" w:cs="Times New Roman"/>
          <w:sz w:val="24"/>
          <w:szCs w:val="20"/>
          <w:lang w:eastAsia="ar-SA"/>
        </w:rPr>
        <w:t xml:space="preserve"> onwards) and/or contact </w:t>
      </w:r>
      <w:hyperlink r:id="rId33" w:history="1">
        <w:r w:rsidRPr="00093E70">
          <w:rPr>
            <w:rFonts w:ascii="Times" w:eastAsia="Times New Roman" w:hAnsi="Times" w:cs="Times New Roman"/>
            <w:color w:val="0000FF"/>
            <w:sz w:val="24"/>
            <w:szCs w:val="20"/>
            <w:u w:val="single"/>
            <w:lang w:eastAsia="ar-SA"/>
          </w:rPr>
          <w:t>tom@tomwengraf.com</w:t>
        </w:r>
      </w:hyperlink>
      <w:r w:rsidRPr="00093E70">
        <w:rPr>
          <w:rFonts w:ascii="Times" w:eastAsia="Times New Roman" w:hAnsi="Times" w:cs="Times New Roman"/>
          <w:sz w:val="24"/>
          <w:szCs w:val="20"/>
          <w:lang w:eastAsia="ar-SA"/>
        </w:rPr>
        <w:t xml:space="preserve">. </w:t>
      </w:r>
    </w:p>
    <w:p w:rsidR="00093E70" w:rsidRPr="00093E70" w:rsidRDefault="00093E70" w:rsidP="00093E70">
      <w:pPr>
        <w:suppressAutoHyphens/>
        <w:spacing w:after="0" w:line="240" w:lineRule="auto"/>
        <w:rPr>
          <w:rFonts w:ascii="Times" w:eastAsia="Times New Roman" w:hAnsi="Times" w:cs="Times New Roman"/>
          <w:i/>
          <w:sz w:val="24"/>
          <w:szCs w:val="20"/>
          <w:lang w:eastAsia="ar-SA"/>
        </w:rPr>
      </w:pPr>
      <w:bookmarkStart w:id="122" w:name="_Toc205531290"/>
      <w:bookmarkStart w:id="123" w:name="_Toc206042835"/>
    </w:p>
    <w:p w:rsidR="00093E70" w:rsidRPr="00093E70" w:rsidRDefault="00093E70" w:rsidP="00093E70">
      <w:pPr>
        <w:suppressAutoHyphens/>
        <w:spacing w:after="0" w:line="240" w:lineRule="auto"/>
        <w:rPr>
          <w:rFonts w:ascii="Times" w:eastAsia="Times New Roman" w:hAnsi="Times" w:cs="Times New Roman"/>
          <w:i/>
          <w:sz w:val="24"/>
          <w:szCs w:val="20"/>
          <w:lang w:eastAsia="ar-SA"/>
        </w:rPr>
      </w:pPr>
    </w:p>
    <w:p w:rsidR="00093E70" w:rsidRPr="00093E70" w:rsidRDefault="00093E70" w:rsidP="00093E70">
      <w:pPr>
        <w:suppressAutoHyphens/>
        <w:spacing w:after="0" w:line="240" w:lineRule="auto"/>
        <w:outlineLvl w:val="3"/>
        <w:rPr>
          <w:rFonts w:ascii="Times" w:eastAsia="Times New Roman" w:hAnsi="Times" w:cs="Times New Roman"/>
          <w:i/>
          <w:sz w:val="24"/>
          <w:szCs w:val="20"/>
          <w:lang w:eastAsia="ar-SA"/>
        </w:rPr>
      </w:pPr>
      <w:bookmarkStart w:id="124" w:name="_Toc282847462"/>
      <w:r w:rsidRPr="00093E70">
        <w:rPr>
          <w:rFonts w:ascii="Times" w:eastAsia="Times New Roman" w:hAnsi="Times" w:cs="Times New Roman"/>
          <w:sz w:val="24"/>
          <w:szCs w:val="20"/>
          <w:lang w:eastAsia="ar-SA"/>
        </w:rPr>
        <w:t>1.1.5.3. Other non-BNIM resources</w:t>
      </w:r>
      <w:bookmarkEnd w:id="122"/>
      <w:bookmarkEnd w:id="123"/>
      <w:bookmarkEnd w:id="124"/>
    </w:p>
    <w:p w:rsidR="00093E70" w:rsidRPr="00093E70" w:rsidRDefault="00093E70" w:rsidP="00093E70">
      <w:pPr>
        <w:suppressAutoHyphens/>
        <w:spacing w:after="0" w:line="240" w:lineRule="auto"/>
        <w:ind w:left="720"/>
        <w:rPr>
          <w:rFonts w:ascii="Times" w:eastAsia="Times New Roman" w:hAnsi="Times" w:cs="Times New Roman"/>
          <w:sz w:val="24"/>
          <w:szCs w:val="24"/>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4"/>
          <w:lang w:eastAsia="ar-SA"/>
        </w:rPr>
      </w:pPr>
      <w:r w:rsidRPr="00093E70">
        <w:rPr>
          <w:rFonts w:ascii="Times" w:eastAsia="Times New Roman" w:hAnsi="Times" w:cs="Times New Roman"/>
          <w:sz w:val="24"/>
          <w:szCs w:val="24"/>
          <w:lang w:eastAsia="ar-SA"/>
        </w:rPr>
        <w:t>There are a plethora of other resources in respect of biographic-narrative and other psycho-social research work.  A few that come to mind are suggested below:</w:t>
      </w:r>
    </w:p>
    <w:p w:rsidR="00093E70" w:rsidRPr="00093E70" w:rsidRDefault="00093E70" w:rsidP="00093E70">
      <w:pPr>
        <w:suppressAutoHyphens/>
        <w:spacing w:after="0" w:line="240" w:lineRule="auto"/>
        <w:ind w:left="720"/>
        <w:rPr>
          <w:rFonts w:ascii="Times" w:eastAsia="Times New Roman" w:hAnsi="Times" w:cs="Times New Roman"/>
          <w:sz w:val="24"/>
          <w:szCs w:val="24"/>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4"/>
          <w:lang w:eastAsia="ar-SA"/>
        </w:rPr>
      </w:pPr>
      <w:r w:rsidRPr="00093E70">
        <w:rPr>
          <w:rFonts w:ascii="Times" w:eastAsia="Times New Roman" w:hAnsi="Times" w:cs="Times New Roman"/>
          <w:sz w:val="24"/>
          <w:szCs w:val="24"/>
          <w:lang w:eastAsia="ar-SA"/>
        </w:rPr>
        <w:t xml:space="preserve">You might want to  subscribe to </w:t>
      </w:r>
      <w:hyperlink r:id="rId34" w:history="1">
        <w:r w:rsidRPr="00093E70">
          <w:rPr>
            <w:rFonts w:ascii="Times" w:eastAsia="Times New Roman" w:hAnsi="Times" w:cs="Times New Roman"/>
            <w:color w:val="0000FF"/>
            <w:sz w:val="24"/>
            <w:szCs w:val="24"/>
            <w:u w:val="single"/>
            <w:lang w:eastAsia="ar-SA"/>
          </w:rPr>
          <w:t>narrative-health-research@jiscmail.ac.uk</w:t>
        </w:r>
      </w:hyperlink>
      <w:r w:rsidRPr="00093E70">
        <w:rPr>
          <w:rFonts w:ascii="Times" w:eastAsia="Times New Roman" w:hAnsi="Times" w:cs="Times New Roman"/>
          <w:sz w:val="24"/>
          <w:szCs w:val="24"/>
          <w:lang w:eastAsia="ar-SA"/>
        </w:rPr>
        <w:t xml:space="preserve"> or the </w:t>
      </w:r>
      <w:hyperlink r:id="rId35" w:history="1">
        <w:r w:rsidRPr="00093E70">
          <w:rPr>
            <w:rFonts w:ascii="Times" w:eastAsia="Times New Roman" w:hAnsi="Times" w:cs="Times New Roman"/>
            <w:color w:val="0000FF"/>
            <w:sz w:val="24"/>
            <w:szCs w:val="24"/>
            <w:u w:val="single"/>
            <w:lang w:eastAsia="ar-SA"/>
          </w:rPr>
          <w:t>biog-methods@jiscmail.ac.uk</w:t>
        </w:r>
      </w:hyperlink>
      <w:r w:rsidRPr="00093E70">
        <w:rPr>
          <w:rFonts w:ascii="Times" w:eastAsia="Times New Roman" w:hAnsi="Times" w:cs="Times New Roman"/>
          <w:sz w:val="24"/>
          <w:szCs w:val="24"/>
          <w:lang w:eastAsia="ar-SA"/>
        </w:rPr>
        <w:t xml:space="preserve"> or the rather more general list devoted to ‘performance’- in social research,   </w:t>
      </w:r>
      <w:hyperlink r:id="rId36" w:history="1">
        <w:r w:rsidRPr="00093E70">
          <w:rPr>
            <w:rFonts w:ascii="Times" w:eastAsia="Times New Roman" w:hAnsi="Times" w:cs="Times New Roman"/>
            <w:color w:val="0000FF"/>
            <w:sz w:val="24"/>
            <w:szCs w:val="24"/>
            <w:u w:val="single"/>
            <w:lang w:eastAsia="ar-SA"/>
          </w:rPr>
          <w:t>performsocsci@jiscmail.ac.uk</w:t>
        </w:r>
      </w:hyperlink>
      <w:r w:rsidRPr="00093E70">
        <w:rPr>
          <w:rFonts w:ascii="Times" w:eastAsia="Times New Roman" w:hAnsi="Times" w:cs="Times New Roman"/>
          <w:sz w:val="24"/>
          <w:szCs w:val="24"/>
          <w:lang w:eastAsia="ar-SA"/>
        </w:rPr>
        <w:t xml:space="preserve">. </w:t>
      </w:r>
    </w:p>
    <w:p w:rsidR="00093E70" w:rsidRPr="00093E70" w:rsidRDefault="00093E70" w:rsidP="00093E70">
      <w:pPr>
        <w:suppressAutoHyphens/>
        <w:spacing w:after="0" w:line="240" w:lineRule="auto"/>
        <w:ind w:left="720"/>
        <w:rPr>
          <w:rFonts w:ascii="Times" w:eastAsia="Times New Roman" w:hAnsi="Times" w:cs="Times New Roman"/>
          <w:sz w:val="24"/>
          <w:szCs w:val="24"/>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4"/>
          <w:lang w:eastAsia="ar-SA"/>
        </w:rPr>
      </w:pPr>
      <w:r w:rsidRPr="00093E70">
        <w:rPr>
          <w:rFonts w:ascii="Times" w:eastAsia="Times New Roman" w:hAnsi="Times" w:cs="Times New Roman"/>
          <w:sz w:val="24"/>
          <w:szCs w:val="24"/>
          <w:lang w:eastAsia="ar-SA"/>
        </w:rPr>
        <w:t xml:space="preserve">The very vigorous German tradition stemming from Schutze (of which BNIM is an anglophone off-shoot) often publishes work in English in the free-access on-line electronic journal </w:t>
      </w:r>
      <w:r w:rsidRPr="00093E70">
        <w:rPr>
          <w:rFonts w:ascii="Times" w:eastAsia="Times New Roman" w:hAnsi="Times" w:cs="Times New Roman"/>
          <w:b/>
          <w:i/>
          <w:sz w:val="24"/>
          <w:szCs w:val="24"/>
          <w:lang w:eastAsia="ar-SA"/>
        </w:rPr>
        <w:t>FQS</w:t>
      </w:r>
      <w:r w:rsidRPr="00093E70">
        <w:rPr>
          <w:rFonts w:ascii="Times" w:eastAsia="Times New Roman" w:hAnsi="Times" w:cs="Times New Roman"/>
          <w:sz w:val="24"/>
          <w:szCs w:val="24"/>
          <w:lang w:eastAsia="ar-SA"/>
        </w:rPr>
        <w:t xml:space="preserve">. Many items in Bibliography A of this </w:t>
      </w:r>
      <w:r w:rsidRPr="00093E70">
        <w:rPr>
          <w:rFonts w:ascii="Times" w:eastAsia="Times New Roman" w:hAnsi="Times" w:cs="Times New Roman"/>
          <w:i/>
          <w:sz w:val="24"/>
          <w:szCs w:val="24"/>
          <w:lang w:eastAsia="ar-SA"/>
        </w:rPr>
        <w:t xml:space="preserve">BNIM Detailed Manual </w:t>
      </w:r>
      <w:r w:rsidRPr="00093E70">
        <w:rPr>
          <w:rFonts w:ascii="Times" w:eastAsia="Times New Roman" w:hAnsi="Times" w:cs="Times New Roman"/>
          <w:sz w:val="24"/>
          <w:szCs w:val="24"/>
          <w:lang w:eastAsia="ar-SA"/>
        </w:rPr>
        <w:t xml:space="preserve">are available there. Go to </w:t>
      </w:r>
    </w:p>
    <w:p w:rsidR="00093E70" w:rsidRPr="00093E70" w:rsidRDefault="00093E70" w:rsidP="00093E70">
      <w:pPr>
        <w:suppressAutoHyphens/>
        <w:spacing w:after="0" w:line="240" w:lineRule="auto"/>
        <w:ind w:left="720"/>
        <w:rPr>
          <w:rFonts w:ascii="Times" w:eastAsia="Times New Roman" w:hAnsi="Times" w:cs="Times New Roman"/>
          <w:sz w:val="24"/>
          <w:szCs w:val="24"/>
          <w:lang w:eastAsia="ar-SA"/>
        </w:rPr>
      </w:pPr>
      <w:hyperlink r:id="rId37" w:history="1">
        <w:r w:rsidRPr="00093E70">
          <w:rPr>
            <w:rFonts w:ascii="Times" w:eastAsia="Times New Roman" w:hAnsi="Times" w:cs="Times New Roman"/>
            <w:color w:val="0000FF"/>
            <w:u w:val="single"/>
            <w:lang w:eastAsia="ar-SA"/>
          </w:rPr>
          <w:t>http://www.qualitative-research.net/index.php/fqs/index</w:t>
        </w:r>
      </w:hyperlink>
    </w:p>
    <w:p w:rsidR="00093E70" w:rsidRPr="00093E70" w:rsidRDefault="00093E70" w:rsidP="00093E70">
      <w:pPr>
        <w:suppressAutoHyphens/>
        <w:spacing w:after="0" w:line="240" w:lineRule="auto"/>
        <w:ind w:left="720"/>
        <w:rPr>
          <w:rFonts w:ascii="Times" w:eastAsia="Times New Roman" w:hAnsi="Times" w:cs="Times New Roman"/>
          <w:sz w:val="24"/>
          <w:szCs w:val="24"/>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4"/>
          <w:lang w:eastAsia="ar-SA"/>
        </w:rPr>
      </w:pPr>
      <w:r w:rsidRPr="00093E70">
        <w:rPr>
          <w:rFonts w:ascii="Times" w:eastAsia="Times New Roman" w:hAnsi="Times" w:cs="Times New Roman"/>
          <w:sz w:val="24"/>
          <w:szCs w:val="24"/>
          <w:lang w:eastAsia="ar-SA"/>
        </w:rPr>
        <w:t>There are large and vigorous biographical sections in the European Sociological Association and in the International Sociological Association (</w:t>
      </w:r>
      <w:r w:rsidRPr="00093E70">
        <w:rPr>
          <w:rFonts w:ascii="Times" w:eastAsia="Times New Roman" w:hAnsi="Times" w:cs="Times New Roman"/>
          <w:i/>
          <w:sz w:val="24"/>
          <w:szCs w:val="24"/>
          <w:lang w:eastAsia="ar-SA"/>
        </w:rPr>
        <w:t>RC 38 Biography and Society</w:t>
      </w:r>
      <w:r w:rsidRPr="00093E70">
        <w:rPr>
          <w:rFonts w:ascii="Times" w:eastAsia="Times New Roman" w:hAnsi="Times" w:cs="Times New Roman"/>
          <w:sz w:val="24"/>
          <w:szCs w:val="24"/>
          <w:lang w:eastAsia="ar-SA"/>
        </w:rPr>
        <w:t xml:space="preserve">: </w:t>
      </w:r>
      <w:hyperlink r:id="rId38" w:history="1">
        <w:r w:rsidRPr="00093E70">
          <w:rPr>
            <w:rFonts w:ascii="Times" w:eastAsia="Times New Roman" w:hAnsi="Times" w:cs="Times New Roman"/>
            <w:i/>
            <w:color w:val="0000FF"/>
            <w:u w:val="single"/>
            <w:lang w:eastAsia="ar-SA"/>
          </w:rPr>
          <w:t>biography-and-society@gmx.de</w:t>
        </w:r>
      </w:hyperlink>
      <w:r w:rsidRPr="00093E70">
        <w:rPr>
          <w:rFonts w:ascii="Times" w:eastAsia="Times New Roman" w:hAnsi="Times" w:cs="Times New Roman"/>
          <w:i/>
          <w:sz w:val="24"/>
          <w:szCs w:val="24"/>
          <w:lang w:eastAsia="ar-SA"/>
        </w:rPr>
        <w:t xml:space="preserve">. </w:t>
      </w:r>
      <w:r w:rsidRPr="00093E70">
        <w:rPr>
          <w:rFonts w:ascii="Times" w:eastAsia="Times New Roman" w:hAnsi="Times" w:cs="Times New Roman"/>
          <w:sz w:val="24"/>
          <w:szCs w:val="24"/>
          <w:lang w:eastAsia="ar-SA"/>
        </w:rPr>
        <w:t xml:space="preserve">. In addition, there are strong sympathetic currents within psychology, especially the critical psychology branch – see particularly Hollway and Jefferson (2000). Try Critical Psychology International at </w:t>
      </w:r>
      <w:hyperlink r:id="rId39" w:history="1">
        <w:r w:rsidRPr="00093E70">
          <w:rPr>
            <w:rFonts w:ascii="Times" w:eastAsia="Times New Roman" w:hAnsi="Times" w:cs="Times New Roman"/>
            <w:color w:val="0000FF"/>
            <w:u w:val="single"/>
            <w:lang w:eastAsia="ar-SA"/>
          </w:rPr>
          <w:t>www.criticalpsychology.com</w:t>
        </w:r>
      </w:hyperlink>
      <w:r w:rsidRPr="00093E70">
        <w:rPr>
          <w:rFonts w:ascii="Times" w:eastAsia="Times New Roman" w:hAnsi="Times" w:cs="Times New Roman"/>
          <w:lang w:eastAsia="ar-SA"/>
        </w:rPr>
        <w:t>.</w:t>
      </w:r>
      <w:r w:rsidRPr="00093E70">
        <w:rPr>
          <w:rFonts w:ascii="Times" w:eastAsia="Times New Roman" w:hAnsi="Times" w:cs="Times New Roman"/>
          <w:sz w:val="24"/>
          <w:szCs w:val="24"/>
          <w:lang w:eastAsia="ar-SA"/>
        </w:rPr>
        <w:t xml:space="preserve"> </w:t>
      </w:r>
    </w:p>
    <w:p w:rsidR="00093E70" w:rsidRPr="00093E70" w:rsidRDefault="00093E70" w:rsidP="00093E70">
      <w:pPr>
        <w:suppressAutoHyphens/>
        <w:spacing w:after="0" w:line="240" w:lineRule="auto"/>
        <w:ind w:left="720"/>
        <w:rPr>
          <w:rFonts w:ascii="Times" w:eastAsia="Times New Roman" w:hAnsi="Times" w:cs="Times New Roman"/>
          <w:sz w:val="24"/>
          <w:szCs w:val="24"/>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4"/>
          <w:lang w:eastAsia="ar-SA"/>
        </w:rPr>
      </w:pPr>
      <w:r w:rsidRPr="00093E70">
        <w:rPr>
          <w:rFonts w:ascii="Times" w:eastAsia="Times New Roman" w:hAnsi="Times" w:cs="Times New Roman"/>
          <w:sz w:val="24"/>
          <w:szCs w:val="24"/>
          <w:lang w:eastAsia="ar-SA"/>
        </w:rPr>
        <w:t xml:space="preserve">A </w:t>
      </w:r>
      <w:smartTag w:uri="urn:schemas-microsoft-com:office:smarttags" w:element="place">
        <w:smartTag w:uri="urn:schemas-microsoft-com:office:smarttags" w:element="country-region">
          <w:r w:rsidRPr="00093E70">
            <w:rPr>
              <w:rFonts w:ascii="Times" w:eastAsia="Times New Roman" w:hAnsi="Times" w:cs="Times New Roman"/>
              <w:sz w:val="24"/>
              <w:szCs w:val="24"/>
              <w:lang w:eastAsia="ar-SA"/>
            </w:rPr>
            <w:t>UK</w:t>
          </w:r>
        </w:smartTag>
      </w:smartTag>
      <w:r w:rsidRPr="00093E70">
        <w:rPr>
          <w:rFonts w:ascii="Times" w:eastAsia="Times New Roman" w:hAnsi="Times" w:cs="Times New Roman"/>
          <w:sz w:val="24"/>
          <w:szCs w:val="24"/>
          <w:lang w:eastAsia="ar-SA"/>
        </w:rPr>
        <w:t xml:space="preserve"> Psycho-Social/societal Network is emerging, with a potential  ‘methodologies’ sub-group (join in!).   For the P-S Network, see until early 2009 </w:t>
      </w:r>
      <w:r w:rsidRPr="00093E70">
        <w:rPr>
          <w:rFonts w:ascii="Times" w:eastAsia="Times New Roman" w:hAnsi="Times" w:cs="Times New Roman"/>
          <w:color w:val="0000FF"/>
          <w:sz w:val="20"/>
          <w:szCs w:val="20"/>
          <w:u w:val="single"/>
          <w:lang w:eastAsia="ar-SA"/>
        </w:rPr>
        <w:t>&lt;</w:t>
      </w:r>
      <w:hyperlink r:id="rId40" w:history="1">
        <w:r w:rsidRPr="00093E70">
          <w:rPr>
            <w:rFonts w:ascii="Times" w:eastAsia="Times New Roman" w:hAnsi="Times" w:cs="Times New Roman"/>
            <w:color w:val="0000FF"/>
            <w:u w:val="single"/>
            <w:lang w:eastAsia="ar-SA"/>
          </w:rPr>
          <w:t>http://www.open.ac.uk/socialsciences/psychosocial/index.shtml</w:t>
        </w:r>
      </w:hyperlink>
      <w:r w:rsidRPr="00093E70">
        <w:rPr>
          <w:rFonts w:ascii="Times" w:eastAsia="Times New Roman" w:hAnsi="Times" w:cs="Times New Roman"/>
          <w:sz w:val="24"/>
          <w:szCs w:val="24"/>
          <w:lang w:eastAsia="ar-SA"/>
        </w:rPr>
        <w:t xml:space="preserve">&gt;, and now, </w:t>
      </w:r>
      <w:hyperlink r:id="rId41" w:history="1">
        <w:r w:rsidRPr="00093E70">
          <w:rPr>
            <w:rFonts w:ascii="Times" w:eastAsia="Times New Roman" w:hAnsi="Times" w:cs="Times New Roman"/>
            <w:color w:val="0000FF"/>
            <w:u w:val="single"/>
            <w:lang w:eastAsia="ar-SA"/>
          </w:rPr>
          <w:t>http://www.psychosocial-n</w:t>
        </w:r>
        <w:r w:rsidRPr="00093E70">
          <w:rPr>
            <w:rFonts w:ascii="Times" w:eastAsia="Times New Roman" w:hAnsi="Times" w:cs="Times New Roman"/>
            <w:color w:val="0000FF"/>
            <w:u w:val="single"/>
            <w:lang w:eastAsia="ar-SA"/>
          </w:rPr>
          <w:t>e</w:t>
        </w:r>
        <w:r w:rsidRPr="00093E70">
          <w:rPr>
            <w:rFonts w:ascii="Times" w:eastAsia="Times New Roman" w:hAnsi="Times" w:cs="Times New Roman"/>
            <w:color w:val="0000FF"/>
            <w:u w:val="single"/>
            <w:lang w:eastAsia="ar-SA"/>
          </w:rPr>
          <w:t>twork.org/</w:t>
        </w:r>
      </w:hyperlink>
      <w:r w:rsidRPr="00093E70">
        <w:rPr>
          <w:rFonts w:ascii="Times" w:eastAsia="Times New Roman" w:hAnsi="Times" w:cs="Times New Roman"/>
          <w:lang w:eastAsia="ar-SA"/>
        </w:rPr>
        <w:t>.</w:t>
      </w:r>
      <w:r w:rsidRPr="00093E70">
        <w:rPr>
          <w:rFonts w:ascii="Times" w:eastAsia="Times New Roman" w:hAnsi="Times" w:cs="Times New Roman"/>
          <w:sz w:val="24"/>
          <w:szCs w:val="24"/>
          <w:lang w:eastAsia="ar-SA"/>
        </w:rPr>
        <w:t xml:space="preserve"> </w:t>
      </w:r>
    </w:p>
    <w:p w:rsidR="00093E70" w:rsidRPr="00093E70" w:rsidRDefault="00093E70" w:rsidP="00093E70">
      <w:pPr>
        <w:suppressAutoHyphens/>
        <w:spacing w:after="0" w:line="240" w:lineRule="auto"/>
        <w:ind w:left="720"/>
        <w:rPr>
          <w:rFonts w:ascii="Times" w:eastAsia="Times New Roman" w:hAnsi="Times" w:cs="Times New Roman"/>
          <w:sz w:val="24"/>
          <w:szCs w:val="24"/>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4"/>
          <w:lang w:eastAsia="ar-SA"/>
        </w:rPr>
      </w:pPr>
      <w:r w:rsidRPr="00093E70">
        <w:rPr>
          <w:rFonts w:ascii="Times" w:eastAsia="Times New Roman" w:hAnsi="Times" w:cs="Times New Roman"/>
          <w:sz w:val="24"/>
          <w:szCs w:val="24"/>
          <w:lang w:eastAsia="ar-SA"/>
        </w:rPr>
        <w:t>The Centre for Narrative Research (</w:t>
      </w:r>
      <w:smartTag w:uri="urn:schemas-microsoft-com:office:smarttags" w:element="PersonName">
        <w:r w:rsidRPr="00093E70">
          <w:rPr>
            <w:rFonts w:ascii="Times" w:eastAsia="Times New Roman" w:hAnsi="Times" w:cs="Times New Roman"/>
            <w:sz w:val="24"/>
            <w:szCs w:val="24"/>
            <w:lang w:eastAsia="ar-SA"/>
          </w:rPr>
          <w:t>CNR</w:t>
        </w:r>
      </w:smartTag>
      <w:r w:rsidRPr="00093E70">
        <w:rPr>
          <w:rFonts w:ascii="Times" w:eastAsia="Times New Roman" w:hAnsi="Times" w:cs="Times New Roman"/>
          <w:sz w:val="24"/>
          <w:szCs w:val="24"/>
          <w:lang w:eastAsia="ar-SA"/>
        </w:rPr>
        <w:t xml:space="preserve">) at the </w:t>
      </w:r>
      <w:smartTag w:uri="urn:schemas-microsoft-com:office:smarttags" w:element="place">
        <w:smartTag w:uri="urn:schemas-microsoft-com:office:smarttags" w:element="PlaceType">
          <w:r w:rsidRPr="00093E70">
            <w:rPr>
              <w:rFonts w:ascii="Times" w:eastAsia="Times New Roman" w:hAnsi="Times" w:cs="Times New Roman"/>
              <w:sz w:val="24"/>
              <w:szCs w:val="24"/>
              <w:lang w:eastAsia="ar-SA"/>
            </w:rPr>
            <w:t>University</w:t>
          </w:r>
        </w:smartTag>
        <w:r w:rsidRPr="00093E70">
          <w:rPr>
            <w:rFonts w:ascii="Times" w:eastAsia="Times New Roman" w:hAnsi="Times" w:cs="Times New Roman"/>
            <w:sz w:val="24"/>
            <w:szCs w:val="24"/>
            <w:lang w:eastAsia="ar-SA"/>
          </w:rPr>
          <w:t xml:space="preserve"> of </w:t>
        </w:r>
        <w:smartTag w:uri="urn:schemas-microsoft-com:office:smarttags" w:element="PlaceName">
          <w:r w:rsidRPr="00093E70">
            <w:rPr>
              <w:rFonts w:ascii="Times" w:eastAsia="Times New Roman" w:hAnsi="Times" w:cs="Times New Roman"/>
              <w:sz w:val="24"/>
              <w:szCs w:val="24"/>
              <w:lang w:eastAsia="ar-SA"/>
            </w:rPr>
            <w:t>East London</w:t>
          </w:r>
        </w:smartTag>
      </w:smartTag>
      <w:r w:rsidRPr="00093E70">
        <w:rPr>
          <w:rFonts w:ascii="Times" w:eastAsia="Times New Roman" w:hAnsi="Times" w:cs="Times New Roman"/>
          <w:sz w:val="24"/>
          <w:szCs w:val="24"/>
          <w:lang w:eastAsia="ar-SA"/>
        </w:rPr>
        <w:t xml:space="preserve"> </w:t>
      </w:r>
      <w:hyperlink r:id="rId42" w:history="1">
        <w:r w:rsidRPr="00093E70">
          <w:rPr>
            <w:rFonts w:ascii="Times" w:eastAsia="Times New Roman" w:hAnsi="Times" w:cs="Times New Roman"/>
            <w:color w:val="0000FF"/>
            <w:u w:val="single"/>
            <w:lang w:eastAsia="ar-SA"/>
          </w:rPr>
          <w:t>centrefornarrativeresearch@listserv.uel.ac.uk</w:t>
        </w:r>
      </w:hyperlink>
      <w:r w:rsidRPr="00093E70">
        <w:rPr>
          <w:rFonts w:ascii="Times" w:eastAsia="Times New Roman" w:hAnsi="Times" w:cs="Times New Roman"/>
          <w:sz w:val="24"/>
          <w:szCs w:val="24"/>
          <w:lang w:eastAsia="ar-SA"/>
        </w:rPr>
        <w:t xml:space="preserve">  also has interesting news and postings, though biographic-narrative is not its main focus. </w:t>
      </w:r>
    </w:p>
    <w:p w:rsidR="00093E70" w:rsidRPr="00093E70" w:rsidRDefault="00093E70" w:rsidP="00093E70">
      <w:pPr>
        <w:suppressAutoHyphens/>
        <w:spacing w:after="0" w:line="240" w:lineRule="auto"/>
        <w:ind w:left="720"/>
        <w:rPr>
          <w:rFonts w:ascii="Times" w:eastAsia="Times New Roman" w:hAnsi="Times" w:cs="Times New Roman"/>
          <w:sz w:val="24"/>
          <w:szCs w:val="24"/>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4"/>
          <w:lang w:eastAsia="ar-SA"/>
        </w:rPr>
      </w:pPr>
      <w:r w:rsidRPr="00093E70">
        <w:rPr>
          <w:rFonts w:ascii="Times" w:eastAsia="Times New Roman" w:hAnsi="Times" w:cs="Times New Roman"/>
          <w:sz w:val="24"/>
          <w:szCs w:val="24"/>
          <w:lang w:eastAsia="ar-SA"/>
        </w:rPr>
        <w:t xml:space="preserve">I argue for the importance of a full-spectrum psycho-societal approach for studying /situated subjectivities/subjectively experienced and acted-in situations/ in the polemical appendix later on in this text: </w:t>
      </w:r>
      <w:r w:rsidRPr="00093E70">
        <w:rPr>
          <w:rFonts w:ascii="Times" w:eastAsia="Times New Roman" w:hAnsi="Times" w:cs="Times New Roman"/>
          <w:color w:val="0000FF"/>
          <w:sz w:val="24"/>
          <w:szCs w:val="24"/>
          <w:lang w:eastAsia="ar-SA"/>
        </w:rPr>
        <w:fldChar w:fldCharType="begin"/>
      </w:r>
      <w:r w:rsidRPr="00093E70">
        <w:rPr>
          <w:rFonts w:ascii="Times" w:eastAsia="Times New Roman" w:hAnsi="Times" w:cs="Times New Roman"/>
          <w:color w:val="0000FF"/>
          <w:sz w:val="24"/>
          <w:szCs w:val="24"/>
          <w:lang w:eastAsia="ar-SA"/>
        </w:rPr>
        <w:instrText xml:space="preserve"> REF _Ref236813459 \h </w:instrText>
      </w:r>
      <w:r w:rsidRPr="00093E70">
        <w:rPr>
          <w:rFonts w:ascii="Times" w:eastAsia="Times New Roman" w:hAnsi="Times" w:cs="Times New Roman"/>
          <w:color w:val="0000FF"/>
          <w:sz w:val="24"/>
          <w:szCs w:val="24"/>
          <w:lang w:eastAsia="ar-SA"/>
        </w:rPr>
      </w:r>
      <w:r w:rsidRPr="00093E70">
        <w:rPr>
          <w:rFonts w:ascii="Times" w:eastAsia="Times New Roman" w:hAnsi="Times" w:cs="Times New Roman"/>
          <w:color w:val="0000FF"/>
          <w:sz w:val="24"/>
          <w:szCs w:val="24"/>
          <w:lang w:eastAsia="ar-SA"/>
        </w:rPr>
        <w:instrText xml:space="preserve"> \* MERGEFORMAT </w:instrText>
      </w:r>
      <w:r w:rsidRPr="00093E70">
        <w:rPr>
          <w:rFonts w:ascii="Times" w:eastAsia="Times New Roman" w:hAnsi="Times" w:cs="Times New Roman"/>
          <w:color w:val="0000FF"/>
          <w:sz w:val="24"/>
          <w:szCs w:val="24"/>
          <w:lang w:eastAsia="ar-SA"/>
        </w:rPr>
        <w:fldChar w:fldCharType="separate"/>
      </w:r>
      <w:r w:rsidRPr="00093E70">
        <w:rPr>
          <w:rFonts w:ascii="Times" w:eastAsia="Times New Roman" w:hAnsi="Times" w:cs="Times New Roman"/>
          <w:color w:val="0000FF"/>
          <w:sz w:val="20"/>
          <w:szCs w:val="20"/>
          <w:lang w:eastAsia="ar-SA"/>
        </w:rPr>
        <w:t>E.3. Fully psycho-societal or…. self-weakening ‘part-models in denial’: sociologies and psychologies?</w:t>
      </w:r>
      <w:r w:rsidRPr="00093E70">
        <w:rPr>
          <w:rFonts w:ascii="Times" w:eastAsia="Times New Roman" w:hAnsi="Times" w:cs="Times New Roman"/>
          <w:color w:val="0000FF"/>
          <w:sz w:val="24"/>
          <w:szCs w:val="24"/>
          <w:lang w:eastAsia="ar-SA"/>
        </w:rPr>
        <w:fldChar w:fldCharType="end"/>
      </w:r>
    </w:p>
    <w:p w:rsidR="00093E70" w:rsidRPr="00093E70" w:rsidRDefault="00093E70" w:rsidP="00093E70">
      <w:pPr>
        <w:suppressAutoHyphens/>
        <w:spacing w:after="0" w:line="240" w:lineRule="auto"/>
        <w:ind w:left="720"/>
        <w:rPr>
          <w:rFonts w:ascii="Times" w:eastAsia="Times New Roman" w:hAnsi="Times" w:cs="Times New Roman"/>
          <w:sz w:val="24"/>
          <w:szCs w:val="24"/>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4"/>
          <w:lang w:eastAsia="ar-SA"/>
        </w:rPr>
      </w:pPr>
    </w:p>
    <w:p w:rsidR="00093E70" w:rsidRPr="00093E70" w:rsidRDefault="00093E70" w:rsidP="00093E70">
      <w:pPr>
        <w:suppressAutoHyphens/>
        <w:spacing w:after="0" w:line="240" w:lineRule="auto"/>
        <w:rPr>
          <w:rFonts w:ascii="Times" w:eastAsia="Times New Roman" w:hAnsi="Times" w:cs="Times New Roman"/>
          <w:b/>
          <w:sz w:val="24"/>
          <w:szCs w:val="20"/>
          <w:lang w:eastAsia="ar-SA"/>
        </w:rPr>
        <w:sectPr w:rsidR="00093E70" w:rsidRPr="00093E70">
          <w:headerReference w:type="default" r:id="rId43"/>
          <w:pgSz w:w="12240" w:h="15840"/>
          <w:pgMar w:top="1440" w:right="1800" w:bottom="1440" w:left="1800" w:header="720" w:footer="720" w:gutter="0"/>
          <w:cols w:space="720"/>
          <w:docGrid w:linePitch="360"/>
        </w:sectPr>
      </w:pPr>
      <w:bookmarkStart w:id="125" w:name="_Toc206042839"/>
    </w:p>
    <w:p w:rsidR="00093E70" w:rsidRPr="00093E70" w:rsidRDefault="00093E70" w:rsidP="00093E70">
      <w:pPr>
        <w:suppressAutoHyphens/>
        <w:spacing w:after="0" w:line="240" w:lineRule="auto"/>
        <w:outlineLvl w:val="2"/>
        <w:rPr>
          <w:rFonts w:ascii="Times" w:eastAsia="Times New Roman" w:hAnsi="Times" w:cs="Times New Roman"/>
          <w:b/>
          <w:sz w:val="24"/>
          <w:szCs w:val="20"/>
          <w:lang w:eastAsia="ar-SA"/>
        </w:rPr>
      </w:pPr>
      <w:bookmarkStart w:id="126" w:name="_Toc282846416"/>
      <w:bookmarkStart w:id="127" w:name="_Toc282847463"/>
      <w:r w:rsidRPr="00093E70">
        <w:rPr>
          <w:rFonts w:ascii="Times" w:eastAsia="Times New Roman" w:hAnsi="Times" w:cs="Times New Roman"/>
          <w:b/>
          <w:sz w:val="24"/>
          <w:szCs w:val="20"/>
          <w:lang w:eastAsia="ar-SA"/>
        </w:rPr>
        <w:lastRenderedPageBreak/>
        <w:t>1.1.6. Relation of BNIM interpreting to BNIM interviewing material</w:t>
      </w:r>
      <w:bookmarkEnd w:id="125"/>
      <w:bookmarkEnd w:id="126"/>
      <w:bookmarkEnd w:id="127"/>
    </w:p>
    <w:p w:rsidR="00093E70" w:rsidRPr="00093E70" w:rsidRDefault="00093E70" w:rsidP="00093E70">
      <w:pPr>
        <w:suppressAutoHyphens/>
        <w:spacing w:after="0" w:line="240" w:lineRule="auto"/>
        <w:rPr>
          <w:rFonts w:ascii="Times" w:eastAsia="Times New Roman" w:hAnsi="Times" w:cs="Times New Roman"/>
          <w:b/>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What is  the relation between BNIM interviewing procedure and  BNIM interpretation procedure?</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The BNIM method of narrative interviewing is one  which, if followed, is likely to provide you with a relatively coherent </w:t>
      </w:r>
      <w:r w:rsidRPr="00093E70">
        <w:rPr>
          <w:rFonts w:ascii="Times" w:eastAsia="Times New Roman" w:hAnsi="Times" w:cs="Times New Roman"/>
          <w:i/>
          <w:sz w:val="24"/>
          <w:szCs w:val="20"/>
          <w:lang w:eastAsia="ar-SA"/>
        </w:rPr>
        <w:t>‘Whole Story’ or ‘Long Narration’</w:t>
      </w:r>
      <w:r w:rsidRPr="00093E70">
        <w:rPr>
          <w:rFonts w:ascii="Times" w:eastAsia="Times New Roman" w:hAnsi="Times" w:cs="Times New Roman"/>
          <w:sz w:val="24"/>
          <w:szCs w:val="20"/>
          <w:lang w:eastAsia="ar-SA"/>
        </w:rPr>
        <w:t xml:space="preserve"> (a Report) </w:t>
      </w:r>
      <w:r w:rsidRPr="00093E70">
        <w:rPr>
          <w:rFonts w:ascii="Times" w:eastAsia="Times New Roman" w:hAnsi="Times" w:cs="Times New Roman"/>
          <w:i/>
          <w:sz w:val="24"/>
          <w:szCs w:val="20"/>
          <w:lang w:eastAsia="ar-SA"/>
        </w:rPr>
        <w:t>together with</w:t>
      </w:r>
      <w:r w:rsidRPr="00093E70">
        <w:rPr>
          <w:rFonts w:ascii="Times" w:eastAsia="Times New Roman" w:hAnsi="Times" w:cs="Times New Roman"/>
          <w:sz w:val="24"/>
          <w:szCs w:val="20"/>
          <w:lang w:eastAsia="ar-SA"/>
        </w:rPr>
        <w:t xml:space="preserve"> a </w:t>
      </w:r>
      <w:r w:rsidRPr="00093E70">
        <w:rPr>
          <w:rFonts w:ascii="Times" w:eastAsia="Times New Roman" w:hAnsi="Times" w:cs="Times New Roman"/>
          <w:i/>
          <w:sz w:val="24"/>
          <w:szCs w:val="20"/>
          <w:lang w:eastAsia="ar-SA"/>
        </w:rPr>
        <w:t xml:space="preserve">relatively large number of recalled and deepened  ‘particular incident narratives’ (PINs). </w:t>
      </w:r>
      <w:r w:rsidRPr="00093E70">
        <w:rPr>
          <w:rFonts w:ascii="Times" w:eastAsia="Times New Roman" w:hAnsi="Times" w:cs="Times New Roman"/>
          <w:i/>
          <w:sz w:val="24"/>
          <w:szCs w:val="20"/>
          <w:vertAlign w:val="superscript"/>
          <w:lang w:eastAsia="ar-SA"/>
        </w:rPr>
        <w:footnoteReference w:id="31"/>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i/>
          <w:sz w:val="24"/>
          <w:szCs w:val="20"/>
          <w:lang w:eastAsia="ar-SA"/>
        </w:rPr>
      </w:pPr>
      <w:r w:rsidRPr="00093E70">
        <w:rPr>
          <w:rFonts w:ascii="Times" w:eastAsia="Times New Roman" w:hAnsi="Times" w:cs="Times New Roman"/>
          <w:sz w:val="24"/>
          <w:szCs w:val="20"/>
          <w:lang w:eastAsia="ar-SA"/>
        </w:rPr>
        <w:t xml:space="preserve">The </w:t>
      </w:r>
      <w:r w:rsidRPr="00093E70">
        <w:rPr>
          <w:rFonts w:ascii="Times" w:eastAsia="Times New Roman" w:hAnsi="Times" w:cs="Times New Roman"/>
          <w:i/>
          <w:sz w:val="24"/>
          <w:szCs w:val="20"/>
          <w:lang w:eastAsia="ar-SA"/>
        </w:rPr>
        <w:t>Long Narration</w:t>
      </w:r>
      <w:r w:rsidRPr="00093E70">
        <w:rPr>
          <w:rFonts w:ascii="Times" w:eastAsia="Times New Roman" w:hAnsi="Times" w:cs="Times New Roman"/>
          <w:sz w:val="24"/>
          <w:szCs w:val="20"/>
          <w:lang w:eastAsia="ar-SA"/>
        </w:rPr>
        <w:t xml:space="preserve"> is generated within the first Sub-session. A  few recalled Particular Incident Narratives (PINs) will typically be spontaneously  inserted within that long narration</w:t>
      </w:r>
      <w:r w:rsidRPr="00093E70">
        <w:rPr>
          <w:rFonts w:ascii="Times" w:eastAsia="Times New Roman" w:hAnsi="Times" w:cs="Times New Roman"/>
          <w:i/>
          <w:sz w:val="24"/>
          <w:szCs w:val="20"/>
          <w:lang w:eastAsia="ar-SA"/>
        </w:rPr>
        <w:t xml:space="preserve">.  </w:t>
      </w:r>
    </w:p>
    <w:p w:rsidR="00093E70" w:rsidRPr="00093E70" w:rsidRDefault="00093E70" w:rsidP="00093E70">
      <w:pPr>
        <w:suppressAutoHyphens/>
        <w:spacing w:after="0" w:line="240" w:lineRule="auto"/>
        <w:ind w:left="720"/>
        <w:rPr>
          <w:rFonts w:ascii="Times" w:eastAsia="Times New Roman" w:hAnsi="Times" w:cs="Times New Roman"/>
          <w:i/>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i/>
          <w:sz w:val="24"/>
          <w:szCs w:val="20"/>
          <w:lang w:eastAsia="ar-SA"/>
        </w:rPr>
        <w:t>The majority of Particular Incident Narratives PINs</w:t>
      </w:r>
      <w:r w:rsidRPr="00093E70">
        <w:rPr>
          <w:rFonts w:ascii="Times" w:eastAsia="Times New Roman" w:hAnsi="Times" w:cs="Times New Roman"/>
          <w:sz w:val="24"/>
          <w:szCs w:val="20"/>
          <w:lang w:eastAsia="ar-SA"/>
        </w:rPr>
        <w:t xml:space="preserve"> will, however, -- as a result of your PIN-seeking questions --  be brought up afterwards and probed for more detail in the second Sub-session.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Overall in all three Sub-sessions,  BNIM interviewing also evokes past and present personal Descriptions,  Theorising Argumentations, as well as Evaluations.   An interviewee’s Evaluations are value-lessons or ‘morals’  (often in the form of  ‘mottos’) of his or her Whole Story and of  particular sub-stories (PINs: particular incident narratives) in, and aspects of, that Whole Story. </w:t>
      </w:r>
      <w:r w:rsidRPr="00093E70">
        <w:rPr>
          <w:rFonts w:ascii="Times" w:eastAsia="Times New Roman" w:hAnsi="Times" w:cs="Times New Roman"/>
          <w:sz w:val="24"/>
          <w:szCs w:val="20"/>
          <w:vertAlign w:val="superscript"/>
          <w:lang w:eastAsia="ar-SA"/>
        </w:rPr>
        <w:footnoteReference w:id="32"/>
      </w:r>
      <w:r w:rsidRPr="00093E70">
        <w:rPr>
          <w:rFonts w:ascii="Times" w:eastAsia="Times New Roman" w:hAnsi="Times" w:cs="Times New Roman"/>
          <w:sz w:val="24"/>
          <w:szCs w:val="20"/>
          <w:lang w:eastAsia="ar-SA"/>
        </w:rPr>
        <w:t xml:space="preserv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Bear in mind that BNIM narrative-questioning always produces and should produce much more than just narrative material.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This provides rich material for any method of narrative  or more general qualitative interpretation. There are many methods of interpreting qualitative material: the BNIM procedures are just one . For some or all of your BNIM interviewees, you may not use all or any of the BNIM interpretation procedures (see p.</w:t>
      </w:r>
      <w:r w:rsidRPr="00093E70">
        <w:rPr>
          <w:rFonts w:ascii="Times" w:eastAsia="Times New Roman" w:hAnsi="Times" w:cs="Times New Roman"/>
          <w:b/>
          <w:sz w:val="24"/>
          <w:szCs w:val="20"/>
          <w:lang w:eastAsia="ar-SA"/>
        </w:rPr>
        <w:fldChar w:fldCharType="begin"/>
      </w:r>
      <w:r w:rsidRPr="00093E70">
        <w:rPr>
          <w:rFonts w:ascii="Times" w:eastAsia="Times New Roman" w:hAnsi="Times" w:cs="Times New Roman"/>
          <w:b/>
          <w:sz w:val="24"/>
          <w:szCs w:val="20"/>
          <w:lang w:eastAsia="ar-SA"/>
        </w:rPr>
        <w:instrText xml:space="preserve"> PAGEREF _Ref220423183 \h </w:instrText>
      </w:r>
      <w:r w:rsidRPr="00093E70">
        <w:rPr>
          <w:rFonts w:ascii="Times" w:eastAsia="Times New Roman" w:hAnsi="Times" w:cs="Times New Roman"/>
          <w:b/>
          <w:sz w:val="24"/>
          <w:szCs w:val="20"/>
          <w:lang w:eastAsia="ar-SA"/>
        </w:rPr>
      </w:r>
      <w:r w:rsidRPr="00093E70">
        <w:rPr>
          <w:rFonts w:ascii="Times" w:eastAsia="Times New Roman" w:hAnsi="Times" w:cs="Times New Roman"/>
          <w:b/>
          <w:sz w:val="24"/>
          <w:szCs w:val="20"/>
          <w:lang w:eastAsia="ar-SA"/>
        </w:rPr>
        <w:fldChar w:fldCharType="separate"/>
      </w:r>
      <w:r w:rsidRPr="00093E70">
        <w:rPr>
          <w:rFonts w:ascii="Times" w:eastAsia="Times New Roman" w:hAnsi="Times" w:cs="Times New Roman"/>
          <w:b/>
          <w:noProof/>
          <w:sz w:val="24"/>
          <w:szCs w:val="20"/>
          <w:lang w:eastAsia="ar-SA"/>
        </w:rPr>
        <w:t>567</w:t>
      </w:r>
      <w:r w:rsidRPr="00093E70">
        <w:rPr>
          <w:rFonts w:ascii="Times" w:eastAsia="Times New Roman" w:hAnsi="Times" w:cs="Times New Roman"/>
          <w:b/>
          <w:sz w:val="24"/>
          <w:szCs w:val="20"/>
          <w:lang w:eastAsia="ar-SA"/>
        </w:rPr>
        <w:fldChar w:fldCharType="end"/>
      </w:r>
      <w:r w:rsidRPr="00093E70">
        <w:rPr>
          <w:rFonts w:ascii="Times" w:eastAsia="Times New Roman" w:hAnsi="Times" w:cs="Times New Roman"/>
          <w:sz w:val="24"/>
          <w:szCs w:val="20"/>
          <w:lang w:eastAsia="ar-SA"/>
        </w:rPr>
        <w:t xml:space="preserve"> for a discussion of strategies). </w:t>
      </w:r>
    </w:p>
    <w:p w:rsidR="00093E70" w:rsidRPr="00093E70" w:rsidRDefault="00093E70" w:rsidP="00093E70">
      <w:pPr>
        <w:suppressAutoHyphens/>
        <w:spacing w:after="0" w:line="240" w:lineRule="auto"/>
        <w:rPr>
          <w:rFonts w:ascii="Times" w:eastAsia="Times New Roman" w:hAnsi="Times" w:cs="Times New Roman"/>
          <w:i/>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i/>
          <w:sz w:val="24"/>
          <w:szCs w:val="20"/>
          <w:lang w:eastAsia="ar-SA"/>
        </w:rPr>
        <w:t>It is perfectly possible for you to generate material by way of the BNIM interview, but then decide to use a non-BNIM way of interpreting some or all of that material</w:t>
      </w:r>
      <w:r w:rsidRPr="00093E70">
        <w:rPr>
          <w:rFonts w:ascii="Times" w:eastAsia="Times New Roman" w:hAnsi="Times" w:cs="Times New Roman"/>
          <w:sz w:val="24"/>
          <w:szCs w:val="20"/>
          <w:vertAlign w:val="superscript"/>
          <w:lang w:eastAsia="ar-SA"/>
        </w:rPr>
        <w:footnoteReference w:id="33"/>
      </w:r>
      <w:r w:rsidRPr="00093E70">
        <w:rPr>
          <w:rFonts w:ascii="Times" w:eastAsia="Times New Roman" w:hAnsi="Times" w:cs="Times New Roman"/>
          <w:sz w:val="24"/>
          <w:szCs w:val="20"/>
          <w:lang w:eastAsia="ar-SA"/>
        </w:rPr>
        <w:t xml:space="preserve">. </w:t>
      </w:r>
    </w:p>
    <w:p w:rsidR="00093E70" w:rsidRPr="00093E70" w:rsidRDefault="00093E70" w:rsidP="00093E70">
      <w:pPr>
        <w:suppressAutoHyphens/>
        <w:spacing w:after="0" w:line="240" w:lineRule="auto"/>
        <w:rPr>
          <w:rFonts w:ascii="Times" w:eastAsia="Times New Roman" w:hAnsi="Times" w:cs="Times New Roman"/>
          <w:b/>
          <w:sz w:val="24"/>
          <w:szCs w:val="20"/>
          <w:lang w:eastAsia="ar-SA"/>
        </w:rPr>
      </w:pPr>
    </w:p>
    <w:p w:rsidR="00093E70" w:rsidRPr="00093E70" w:rsidRDefault="00093E70" w:rsidP="00093E70">
      <w:pPr>
        <w:suppressAutoHyphens/>
        <w:spacing w:after="0" w:line="240" w:lineRule="auto"/>
        <w:rPr>
          <w:rFonts w:ascii="Times" w:eastAsia="Times New Roman" w:hAnsi="Times" w:cs="Times New Roman"/>
          <w:i/>
          <w:sz w:val="24"/>
          <w:szCs w:val="20"/>
          <w:lang w:eastAsia="ar-SA"/>
        </w:rPr>
      </w:pPr>
      <w:r w:rsidRPr="00093E70">
        <w:rPr>
          <w:rFonts w:ascii="Times" w:eastAsia="Times New Roman" w:hAnsi="Times" w:cs="Times New Roman"/>
          <w:i/>
          <w:sz w:val="24"/>
          <w:szCs w:val="20"/>
          <w:lang w:eastAsia="ar-SA"/>
        </w:rPr>
        <w:t xml:space="preserve">The opposite is not quite as true.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i/>
          <w:sz w:val="24"/>
          <w:szCs w:val="20"/>
          <w:lang w:eastAsia="ar-SA"/>
        </w:rPr>
      </w:pPr>
      <w:r w:rsidRPr="00093E70">
        <w:rPr>
          <w:rFonts w:ascii="Times" w:eastAsia="Times New Roman" w:hAnsi="Times" w:cs="Times New Roman"/>
          <w:sz w:val="24"/>
          <w:szCs w:val="20"/>
          <w:lang w:eastAsia="ar-SA"/>
        </w:rPr>
        <w:t xml:space="preserve">To work at its best, to produce the understandings of historically-situated subjectivity (or historical transitions and situations as and through their processing by such subjectivity) that is its target to deliver, the BNIM method of narrative interpretation requires the material on which it works to be generated by two Sub-session interviews that seek to generate </w:t>
      </w:r>
      <w:r w:rsidRPr="00093E70">
        <w:rPr>
          <w:rFonts w:ascii="Times" w:eastAsia="Times New Roman" w:hAnsi="Times" w:cs="Times New Roman"/>
          <w:i/>
          <w:sz w:val="24"/>
          <w:szCs w:val="20"/>
          <w:lang w:eastAsia="ar-SA"/>
        </w:rPr>
        <w:t xml:space="preserve">uninterrupted free-form improvisation of ‘Freely-Formed Whole Story + Particular Incident Narratives’. </w:t>
      </w:r>
      <w:bookmarkStart w:id="128" w:name="WholeStoryImprovisationIntro"/>
      <w:bookmarkEnd w:id="128"/>
      <w:r w:rsidRPr="00093E70">
        <w:rPr>
          <w:rFonts w:ascii="Times" w:eastAsia="Times New Roman" w:hAnsi="Times" w:cs="Times New Roman"/>
          <w:i/>
          <w:sz w:val="24"/>
          <w:szCs w:val="20"/>
          <w:lang w:eastAsia="ar-SA"/>
        </w:rPr>
        <w:t xml:space="preserve"> </w:t>
      </w:r>
    </w:p>
    <w:p w:rsidR="00093E70" w:rsidRPr="00093E70" w:rsidRDefault="00093E70" w:rsidP="00093E70">
      <w:pPr>
        <w:suppressAutoHyphens/>
        <w:spacing w:after="0" w:line="240" w:lineRule="auto"/>
        <w:rPr>
          <w:rFonts w:ascii="Times" w:eastAsia="Times New Roman" w:hAnsi="Times" w:cs="Times New Roman"/>
          <w:i/>
          <w:sz w:val="24"/>
          <w:szCs w:val="20"/>
          <w:lang w:eastAsia="ar-SA"/>
        </w:rPr>
      </w:pPr>
    </w:p>
    <w:p w:rsidR="00093E70" w:rsidRPr="00093E70" w:rsidRDefault="00093E70" w:rsidP="00093E70">
      <w:pPr>
        <w:suppressAutoHyphens/>
        <w:spacing w:after="0" w:line="240" w:lineRule="auto"/>
        <w:rPr>
          <w:rFonts w:ascii="Times" w:eastAsia="Times New Roman" w:hAnsi="Times" w:cs="Times New Roman"/>
          <w:i/>
          <w:sz w:val="24"/>
          <w:szCs w:val="20"/>
          <w:lang w:eastAsia="ar-SA"/>
        </w:rPr>
      </w:pPr>
      <w:r w:rsidRPr="00093E70">
        <w:rPr>
          <w:rFonts w:ascii="Times" w:eastAsia="Times New Roman" w:hAnsi="Times" w:cs="Times New Roman"/>
          <w:sz w:val="24"/>
          <w:szCs w:val="20"/>
          <w:lang w:eastAsia="ar-SA"/>
        </w:rPr>
        <w:t xml:space="preserve">BNIM interpretation procedure works best on material generated in BNIM or BNIM-like interviews. </w:t>
      </w:r>
      <w:r w:rsidRPr="00093E70">
        <w:rPr>
          <w:rFonts w:ascii="Times" w:eastAsia="Times New Roman" w:hAnsi="Times" w:cs="Times New Roman"/>
          <w:i/>
          <w:sz w:val="24"/>
          <w:szCs w:val="20"/>
          <w:lang w:eastAsia="ar-SA"/>
        </w:rPr>
        <w:t xml:space="preserv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Why?</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lastRenderedPageBreak/>
        <w:t xml:space="preserve">If you have generated narrative interviews in which there is a lot of  guidance and a lot of structuring and micro-management by the interviewer  at the beginning and/or especially during the course of the interview, then such </w:t>
      </w:r>
      <w:r w:rsidRPr="00093E70">
        <w:rPr>
          <w:rFonts w:ascii="Times" w:eastAsia="Times New Roman" w:hAnsi="Times" w:cs="Times New Roman"/>
          <w:i/>
          <w:sz w:val="24"/>
          <w:szCs w:val="20"/>
          <w:lang w:eastAsia="ar-SA"/>
        </w:rPr>
        <w:t>interviewer-structured material</w:t>
      </w:r>
      <w:r w:rsidRPr="00093E70">
        <w:rPr>
          <w:rFonts w:ascii="Times" w:eastAsia="Times New Roman" w:hAnsi="Times" w:cs="Times New Roman"/>
          <w:sz w:val="24"/>
          <w:szCs w:val="20"/>
          <w:lang w:eastAsia="ar-SA"/>
        </w:rPr>
        <w:t xml:space="preserve"> is not best  interpreted using BNIM procedures (which is not to say that no value can be gained by using them).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In BNIM terms, the </w:t>
      </w:r>
      <w:r w:rsidRPr="00093E70">
        <w:rPr>
          <w:rFonts w:ascii="Times" w:eastAsia="Times New Roman" w:hAnsi="Times" w:cs="Times New Roman"/>
          <w:i/>
          <w:sz w:val="24"/>
          <w:szCs w:val="20"/>
          <w:lang w:eastAsia="ar-SA"/>
        </w:rPr>
        <w:t>micro-managed interview and text</w:t>
      </w:r>
      <w:r w:rsidRPr="00093E70">
        <w:rPr>
          <w:rFonts w:ascii="Times" w:eastAsia="Times New Roman" w:hAnsi="Times" w:cs="Times New Roman"/>
          <w:sz w:val="24"/>
          <w:szCs w:val="20"/>
          <w:lang w:eastAsia="ar-SA"/>
        </w:rPr>
        <w:t xml:space="preserve"> subsequently produced is too much of an </w:t>
      </w:r>
      <w:r w:rsidRPr="00093E70">
        <w:rPr>
          <w:rFonts w:ascii="Times" w:eastAsia="Times New Roman" w:hAnsi="Times" w:cs="Times New Roman"/>
          <w:i/>
          <w:sz w:val="24"/>
          <w:szCs w:val="20"/>
          <w:lang w:eastAsia="ar-SA"/>
        </w:rPr>
        <w:t>equal co-production</w:t>
      </w:r>
      <w:r w:rsidRPr="00093E70">
        <w:rPr>
          <w:rFonts w:ascii="Times" w:eastAsia="Times New Roman" w:hAnsi="Times" w:cs="Times New Roman"/>
          <w:sz w:val="24"/>
          <w:szCs w:val="20"/>
          <w:lang w:eastAsia="ar-SA"/>
        </w:rPr>
        <w:t xml:space="preserve"> of the interviewee and interviewer to be a clear guide to the expression of the interviewee’s situated subjectivity not-interfered-with.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In particular </w:t>
      </w:r>
      <w:r w:rsidRPr="00093E70">
        <w:rPr>
          <w:rFonts w:ascii="Times" w:eastAsia="Times New Roman" w:hAnsi="Times" w:cs="Times New Roman"/>
          <w:i/>
          <w:sz w:val="24"/>
          <w:szCs w:val="20"/>
          <w:lang w:eastAsia="ar-SA"/>
        </w:rPr>
        <w:t>the sequence of topics (and even the timing of that sequence of topics)  is determined by the non-BNIM interviewer</w:t>
      </w:r>
      <w:r w:rsidRPr="00093E70">
        <w:rPr>
          <w:rFonts w:ascii="Times" w:eastAsia="Times New Roman" w:hAnsi="Times" w:cs="Times New Roman"/>
          <w:sz w:val="24"/>
          <w:szCs w:val="20"/>
          <w:lang w:eastAsia="ar-SA"/>
        </w:rPr>
        <w:t xml:space="preserve"> (“Thanks, I’d now like to ask you about something that  you haven’t mentioned but  that would be helpful for my research to know about…”) and </w:t>
      </w:r>
      <w:r w:rsidRPr="00093E70">
        <w:rPr>
          <w:rFonts w:ascii="Times" w:eastAsia="Times New Roman" w:hAnsi="Times" w:cs="Times New Roman"/>
          <w:i/>
          <w:sz w:val="24"/>
          <w:szCs w:val="20"/>
          <w:lang w:eastAsia="ar-SA"/>
        </w:rPr>
        <w:t>not by the interviewee</w:t>
      </w:r>
      <w:r w:rsidRPr="00093E70">
        <w:rPr>
          <w:rFonts w:ascii="Times" w:eastAsia="Times New Roman" w:hAnsi="Times" w:cs="Times New Roman"/>
          <w:sz w:val="24"/>
          <w:szCs w:val="20"/>
          <w:lang w:eastAsia="ar-SA"/>
        </w:rPr>
        <w:t xml:space="preserv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In BNIM interviewing , we have the content of any particular narrations as rich material for understanding. This we would get from any narrative interviewing methodology. But with BNIM, we also have something else.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In the </w:t>
      </w:r>
      <w:r w:rsidRPr="00093E70">
        <w:rPr>
          <w:rFonts w:ascii="Times" w:eastAsia="Times New Roman" w:hAnsi="Times" w:cs="Times New Roman"/>
          <w:i/>
          <w:sz w:val="24"/>
          <w:szCs w:val="20"/>
          <w:lang w:eastAsia="ar-SA"/>
        </w:rPr>
        <w:t>micro-managed non-BNIM</w:t>
      </w:r>
      <w:r w:rsidRPr="00093E70">
        <w:rPr>
          <w:rFonts w:ascii="Times" w:eastAsia="Times New Roman" w:hAnsi="Times" w:cs="Times New Roman"/>
          <w:sz w:val="24"/>
          <w:szCs w:val="20"/>
          <w:lang w:eastAsia="ar-SA"/>
        </w:rPr>
        <w:t xml:space="preserve"> </w:t>
      </w:r>
      <w:r w:rsidRPr="00093E70">
        <w:rPr>
          <w:rFonts w:ascii="Times" w:eastAsia="Times New Roman" w:hAnsi="Times" w:cs="Times New Roman"/>
          <w:i/>
          <w:sz w:val="24"/>
          <w:szCs w:val="20"/>
          <w:lang w:eastAsia="ar-SA"/>
        </w:rPr>
        <w:t>narrative interview</w:t>
      </w:r>
      <w:r w:rsidRPr="00093E70">
        <w:rPr>
          <w:rFonts w:ascii="Times" w:eastAsia="Times New Roman" w:hAnsi="Times" w:cs="Times New Roman"/>
          <w:sz w:val="24"/>
          <w:szCs w:val="20"/>
          <w:lang w:eastAsia="ar-SA"/>
        </w:rPr>
        <w:t xml:space="preserve">, the researcher cannot obtain insight through understanding the interviewee’s particular free-form improvising,  because it is the questioner that determines the movement of the form. The form is not free.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However, from BNIM, as well as the content we get  also the free-form ‘unconstrained self-managing of topic-changing and time-determining’ by the interviewee.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i/>
          <w:sz w:val="24"/>
          <w:szCs w:val="20"/>
          <w:lang w:eastAsia="ar-SA"/>
        </w:rPr>
        <w:t>This freeform-structure  is the ‘something else’</w:t>
      </w:r>
      <w:r w:rsidRPr="00093E70">
        <w:rPr>
          <w:rFonts w:ascii="Times" w:eastAsia="Times New Roman" w:hAnsi="Times" w:cs="Times New Roman"/>
          <w:sz w:val="24"/>
          <w:szCs w:val="20"/>
          <w:lang w:eastAsia="ar-SA"/>
        </w:rPr>
        <w:t xml:space="preserve">. This provides crucial insights into that subjectivity not available to many other forms of interviewing. The form is free, and so we can learn about situated subjectivity from that improvisation of form. [For an exercise which may suggest that significance of the pattern of the interviewee’s freely improvised topic-sequencing of their Whole Story, see p. </w:t>
      </w:r>
      <w:r w:rsidRPr="00093E70">
        <w:rPr>
          <w:rFonts w:ascii="Times" w:eastAsia="Times New Roman" w:hAnsi="Times" w:cs="Times New Roman"/>
          <w:b/>
          <w:sz w:val="24"/>
          <w:szCs w:val="20"/>
          <w:lang w:eastAsia="ar-SA"/>
        </w:rPr>
        <w:fldChar w:fldCharType="begin"/>
      </w:r>
      <w:r w:rsidRPr="00093E70">
        <w:rPr>
          <w:rFonts w:ascii="Times" w:eastAsia="Times New Roman" w:hAnsi="Times" w:cs="Times New Roman"/>
          <w:b/>
          <w:sz w:val="24"/>
          <w:szCs w:val="20"/>
          <w:lang w:eastAsia="ar-SA"/>
        </w:rPr>
        <w:instrText xml:space="preserve"> PAGEREF _Ref173132579 \h </w:instrText>
      </w:r>
      <w:r w:rsidRPr="00093E70">
        <w:rPr>
          <w:rFonts w:ascii="Times" w:eastAsia="Times New Roman" w:hAnsi="Times" w:cs="Times New Roman"/>
          <w:b/>
          <w:sz w:val="24"/>
          <w:szCs w:val="20"/>
          <w:lang w:eastAsia="ar-SA"/>
        </w:rPr>
      </w:r>
      <w:r w:rsidRPr="00093E70">
        <w:rPr>
          <w:rFonts w:ascii="Times" w:eastAsia="Times New Roman" w:hAnsi="Times" w:cs="Times New Roman"/>
          <w:b/>
          <w:sz w:val="24"/>
          <w:szCs w:val="20"/>
          <w:lang w:eastAsia="ar-SA"/>
        </w:rPr>
        <w:fldChar w:fldCharType="separate"/>
      </w:r>
      <w:r w:rsidRPr="00093E70">
        <w:rPr>
          <w:rFonts w:ascii="Times" w:eastAsia="Times New Roman" w:hAnsi="Times" w:cs="Times New Roman"/>
          <w:b/>
          <w:noProof/>
          <w:sz w:val="24"/>
          <w:szCs w:val="20"/>
          <w:lang w:eastAsia="ar-SA"/>
        </w:rPr>
        <w:t>434</w:t>
      </w:r>
      <w:r w:rsidRPr="00093E70">
        <w:rPr>
          <w:rFonts w:ascii="Times" w:eastAsia="Times New Roman" w:hAnsi="Times" w:cs="Times New Roman"/>
          <w:b/>
          <w:sz w:val="24"/>
          <w:szCs w:val="20"/>
          <w:lang w:eastAsia="ar-SA"/>
        </w:rPr>
        <w:fldChar w:fldCharType="end"/>
      </w:r>
      <w:r w:rsidRPr="00093E70">
        <w:rPr>
          <w:rFonts w:ascii="Times" w:eastAsia="Times New Roman" w:hAnsi="Times" w:cs="Times New Roman"/>
          <w:sz w:val="24"/>
          <w:szCs w:val="20"/>
          <w:lang w:eastAsia="ar-SA"/>
        </w:rPr>
        <w:t xml:space="preserve"> onwards]. There is free expression of both content and form: ‘free-form and free-trivia’, as was said earlier in this text.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Researchers using ‘rehearsed’ or ‘polished’ biographical narratives (written out and corrected, or even learnt by heart) are not likely to benefit from the core focus of BNIM – the telling of the told story – since BNIM’s  understanding of subjectivity is achieved by exploring  its vocal and embodied expression in </w:t>
      </w:r>
      <w:r w:rsidRPr="00093E70">
        <w:rPr>
          <w:rFonts w:ascii="Times" w:eastAsia="Times New Roman" w:hAnsi="Times" w:cs="Times New Roman"/>
          <w:i/>
          <w:sz w:val="24"/>
          <w:szCs w:val="20"/>
          <w:lang w:eastAsia="ar-SA"/>
        </w:rPr>
        <w:t>improvised</w:t>
      </w:r>
      <w:r w:rsidRPr="00093E70">
        <w:rPr>
          <w:rFonts w:ascii="Times" w:eastAsia="Times New Roman" w:hAnsi="Times" w:cs="Times New Roman"/>
          <w:sz w:val="24"/>
          <w:szCs w:val="20"/>
          <w:lang w:eastAsia="ar-SA"/>
        </w:rPr>
        <w:t xml:space="preserve"> storying.</w:t>
      </w:r>
      <w:r w:rsidRPr="00093E70">
        <w:rPr>
          <w:rFonts w:ascii="Times" w:eastAsia="Times New Roman" w:hAnsi="Times" w:cs="Times New Roman"/>
          <w:sz w:val="24"/>
          <w:szCs w:val="20"/>
          <w:vertAlign w:val="superscript"/>
          <w:lang w:eastAsia="ar-SA"/>
        </w:rPr>
        <w:footnoteReference w:id="34"/>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We think that in terms of understanding </w:t>
      </w:r>
      <w:r w:rsidRPr="00093E70">
        <w:rPr>
          <w:rFonts w:ascii="Times" w:eastAsia="Times New Roman" w:hAnsi="Times" w:cs="Times New Roman"/>
          <w:i/>
          <w:sz w:val="24"/>
          <w:szCs w:val="20"/>
          <w:lang w:eastAsia="ar-SA"/>
        </w:rPr>
        <w:t>‘subjectivity-as-formed-by-and-as-formative-of-historical-situation’</w:t>
      </w:r>
      <w:r w:rsidRPr="00093E70">
        <w:rPr>
          <w:rFonts w:ascii="Times" w:eastAsia="Times New Roman" w:hAnsi="Times" w:cs="Times New Roman"/>
          <w:sz w:val="24"/>
          <w:szCs w:val="20"/>
          <w:lang w:eastAsia="ar-SA"/>
        </w:rPr>
        <w:t xml:space="preserve"> – we could as well say in situational-analysis terms (Clarke 2005) – </w:t>
      </w:r>
      <w:r w:rsidRPr="00093E70">
        <w:rPr>
          <w:rFonts w:ascii="Times" w:eastAsia="Times New Roman" w:hAnsi="Times" w:cs="Times New Roman"/>
          <w:i/>
          <w:sz w:val="24"/>
          <w:szCs w:val="20"/>
          <w:lang w:eastAsia="ar-SA"/>
        </w:rPr>
        <w:t xml:space="preserve">‘a flow of historical situation [a conjuncture] as perhaps witnessed and experienced and affecting and </w:t>
      </w:r>
      <w:r w:rsidRPr="00093E70">
        <w:rPr>
          <w:rFonts w:ascii="Times" w:eastAsia="Times New Roman" w:hAnsi="Times" w:cs="Times New Roman" w:hint="eastAsia"/>
          <w:i/>
          <w:sz w:val="24"/>
          <w:szCs w:val="20"/>
          <w:lang w:eastAsia="ar-SA"/>
        </w:rPr>
        <w:t>partially</w:t>
      </w:r>
      <w:r w:rsidRPr="00093E70">
        <w:rPr>
          <w:rFonts w:ascii="Times" w:eastAsia="Times New Roman" w:hAnsi="Times" w:cs="Times New Roman"/>
          <w:i/>
          <w:sz w:val="24"/>
          <w:szCs w:val="20"/>
          <w:lang w:eastAsia="ar-SA"/>
        </w:rPr>
        <w:t xml:space="preserve"> affected) by a particular subjectivity’</w:t>
      </w:r>
      <w:r w:rsidRPr="00093E70">
        <w:rPr>
          <w:rFonts w:ascii="Times" w:eastAsia="Times New Roman" w:hAnsi="Times" w:cs="Times New Roman"/>
          <w:sz w:val="24"/>
          <w:szCs w:val="20"/>
          <w:lang w:eastAsia="ar-SA"/>
        </w:rPr>
        <w:t xml:space="preserve"> --  the BNIM interview [interpreted by using </w:t>
      </w:r>
      <w:r w:rsidRPr="00093E70">
        <w:rPr>
          <w:rFonts w:ascii="Times" w:eastAsia="Times New Roman" w:hAnsi="Times" w:cs="Times New Roman"/>
          <w:i/>
          <w:sz w:val="24"/>
          <w:szCs w:val="20"/>
          <w:lang w:eastAsia="ar-SA"/>
        </w:rPr>
        <w:t>inter alia</w:t>
      </w:r>
      <w:r w:rsidRPr="00093E70">
        <w:rPr>
          <w:rFonts w:ascii="Times" w:eastAsia="Times New Roman" w:hAnsi="Times" w:cs="Times New Roman"/>
          <w:sz w:val="24"/>
          <w:szCs w:val="20"/>
          <w:lang w:eastAsia="ar-SA"/>
        </w:rPr>
        <w:t xml:space="preserve"> the package of BNIM procedures] is a powerful and delicately sensitive tool (though by no means the only one  nor the best for all purposes and conditions).</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Final point. The task of improvising within the context of the open-narrative requested by the SQUIN shows itself in the revealing shifts and moves, incoherences and struggles for coherence, revealed in the transcript. A key component of the material needed is therefore </w:t>
      </w:r>
      <w:r w:rsidRPr="00093E70">
        <w:rPr>
          <w:rFonts w:ascii="Times" w:eastAsia="Times New Roman" w:hAnsi="Times" w:cs="Times New Roman"/>
          <w:i/>
          <w:sz w:val="24"/>
          <w:szCs w:val="20"/>
          <w:lang w:eastAsia="ar-SA"/>
        </w:rPr>
        <w:t xml:space="preserve">a verbatim transcript, not a polished one </w:t>
      </w:r>
      <w:r w:rsidRPr="00093E70">
        <w:rPr>
          <w:rFonts w:ascii="Times" w:eastAsia="Times New Roman" w:hAnsi="Times" w:cs="Times New Roman"/>
          <w:sz w:val="24"/>
          <w:szCs w:val="20"/>
          <w:lang w:eastAsia="ar-SA"/>
        </w:rPr>
        <w:t xml:space="preserv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Just as it is not appropriate for BNIM interpretation to work with a polished and prepared autobiographical essay, to a lesser but still crucially significant extent, it is inappropriate to work with a  autobiographical transcript ‘polished’ either by the transcriber or by the interviewee ‘smartening up’ their autobiography. For BNIM interpretation purposes, the transcript needs to be an </w:t>
      </w:r>
      <w:r w:rsidRPr="00093E70">
        <w:rPr>
          <w:rFonts w:ascii="Times" w:eastAsia="Times New Roman" w:hAnsi="Times" w:cs="Times New Roman"/>
          <w:i/>
          <w:sz w:val="24"/>
          <w:szCs w:val="20"/>
          <w:lang w:eastAsia="ar-SA"/>
        </w:rPr>
        <w:t>UNsmartened-up</w:t>
      </w:r>
      <w:r w:rsidRPr="00093E70">
        <w:rPr>
          <w:rFonts w:ascii="Times" w:eastAsia="Times New Roman" w:hAnsi="Times" w:cs="Times New Roman"/>
          <w:sz w:val="24"/>
          <w:szCs w:val="20"/>
          <w:lang w:eastAsia="ar-SA"/>
        </w:rPr>
        <w:t xml:space="preserve"> verbatim transcript of an </w:t>
      </w:r>
      <w:r w:rsidRPr="00093E70">
        <w:rPr>
          <w:rFonts w:ascii="Times" w:eastAsia="Times New Roman" w:hAnsi="Times" w:cs="Times New Roman"/>
          <w:i/>
          <w:sz w:val="24"/>
          <w:szCs w:val="20"/>
          <w:lang w:eastAsia="ar-SA"/>
        </w:rPr>
        <w:t>improvised</w:t>
      </w:r>
      <w:r w:rsidRPr="00093E70">
        <w:rPr>
          <w:rFonts w:ascii="Times" w:eastAsia="Times New Roman" w:hAnsi="Times" w:cs="Times New Roman"/>
          <w:sz w:val="24"/>
          <w:szCs w:val="20"/>
          <w:lang w:eastAsia="ar-SA"/>
        </w:rPr>
        <w:t xml:space="preserve"> interview done under BNIM rules.</w:t>
      </w:r>
      <w:r w:rsidRPr="00093E70">
        <w:rPr>
          <w:rFonts w:ascii="Times" w:eastAsia="Times New Roman" w:hAnsi="Times" w:cs="Times New Roman"/>
          <w:sz w:val="24"/>
          <w:szCs w:val="20"/>
          <w:vertAlign w:val="superscript"/>
          <w:lang w:eastAsia="ar-SA"/>
        </w:rPr>
        <w:footnoteReference w:id="35"/>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bookmarkStart w:id="129" w:name="_Ref517409990"/>
      <w:r w:rsidRPr="00093E70">
        <w:rPr>
          <w:rFonts w:ascii="Times" w:eastAsia="Times New Roman" w:hAnsi="Times" w:cs="Times New Roman"/>
          <w:sz w:val="24"/>
          <w:szCs w:val="20"/>
          <w:lang w:eastAsia="ar-SA"/>
        </w:rPr>
        <w:t xml:space="preserve">A caveat.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So far, and probably for the foreseeable future, BNIM interpretive procedures – like most qualitative interview interpretation procedures – are focused on the transcript, and works with the transcript or indirect data processed mostly (but not entirely) from the transcript. This in no way precludes --- and indeed should support you in – going back to audio and/or visual records of the interview to enrich and correct transcript-based understandings of the interview. I devote a whole appendix to this ‘periodic return to the audio-tape/video-tape’ (with digital recording there are no ‘tapes’ but the word contrasts nicely with the word ‘transcript’).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You cannot be running and re-running audio or video tapes of an interview to examine different bits of them separately or together as often as you can ‘inspect/immerse yourself in’ the transcript. Hence, with longish interviews (and qualitative interviews like BNIM are typically not-short), transcript-based work takes up most of the interpretive time.</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Without pushing the analogy too far, we could say that the depth-interpreter of a long interview is rather like the literary critic of longish plays (or an opera).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Ideally, you would see at least one  full performance of the ‘piece’ with all the sound, the context, the embodied movement of the people, and ideally you would </w:t>
      </w:r>
      <w:r w:rsidRPr="00093E70">
        <w:rPr>
          <w:rFonts w:ascii="Times" w:eastAsia="Times New Roman" w:hAnsi="Times" w:cs="Times New Roman"/>
          <w:sz w:val="24"/>
          <w:szCs w:val="20"/>
          <w:lang w:eastAsia="ar-SA"/>
        </w:rPr>
        <w:lastRenderedPageBreak/>
        <w:t xml:space="preserve">have a ‘video’ technology that could re-reproduce this over–and-over again.  Ideally, this would be the ‘authorised performance’ approved by the playwright. </w:t>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However, most commentator on a play (let alone  the plays) of a particular playwright have seen it or some of them at some point in the past. </w:t>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At the (perhaps lengthy) moment of sustained interpretation,  such commentators  are likely to have to use their notes and work primarily from the written text of the play or plays they are considering (plus their field notes taken from any play they did participate in actually watching).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For the researcher, the transcript (as the play-text for the drama critic) serves as the most economic way of thinking the parts and the whole while recalling (and being able to summon up digitally) at least the acoustics and occasionally the visuals of the interview experience in which they played their part. See p. </w:t>
      </w:r>
      <w:r w:rsidRPr="00093E70">
        <w:rPr>
          <w:rFonts w:ascii="Times" w:eastAsia="Times New Roman" w:hAnsi="Times" w:cs="Times New Roman"/>
          <w:b/>
          <w:sz w:val="24"/>
          <w:szCs w:val="20"/>
          <w:lang w:eastAsia="ar-SA"/>
        </w:rPr>
        <w:fldChar w:fldCharType="begin"/>
      </w:r>
      <w:r w:rsidRPr="00093E70">
        <w:rPr>
          <w:rFonts w:ascii="Times" w:eastAsia="Times New Roman" w:hAnsi="Times" w:cs="Times New Roman"/>
          <w:b/>
          <w:sz w:val="24"/>
          <w:szCs w:val="20"/>
          <w:lang w:eastAsia="ar-SA"/>
        </w:rPr>
        <w:instrText xml:space="preserve"> PAGEREF _Ref179347446 \h </w:instrText>
      </w:r>
      <w:r w:rsidRPr="00093E70">
        <w:rPr>
          <w:rFonts w:ascii="Times" w:eastAsia="Times New Roman" w:hAnsi="Times" w:cs="Times New Roman"/>
          <w:b/>
          <w:sz w:val="24"/>
          <w:szCs w:val="20"/>
          <w:lang w:eastAsia="ar-SA"/>
        </w:rPr>
      </w:r>
      <w:r w:rsidRPr="00093E70">
        <w:rPr>
          <w:rFonts w:ascii="Times" w:eastAsia="Times New Roman" w:hAnsi="Times" w:cs="Times New Roman"/>
          <w:b/>
          <w:sz w:val="24"/>
          <w:szCs w:val="20"/>
          <w:lang w:eastAsia="ar-SA"/>
        </w:rPr>
        <w:fldChar w:fldCharType="separate"/>
      </w:r>
      <w:r w:rsidRPr="00093E70">
        <w:rPr>
          <w:rFonts w:ascii="Times" w:eastAsia="Times New Roman" w:hAnsi="Times" w:cs="Times New Roman"/>
          <w:b/>
          <w:noProof/>
          <w:sz w:val="24"/>
          <w:szCs w:val="20"/>
          <w:lang w:eastAsia="ar-SA"/>
        </w:rPr>
        <w:t>795</w:t>
      </w:r>
      <w:r w:rsidRPr="00093E70">
        <w:rPr>
          <w:rFonts w:ascii="Times" w:eastAsia="Times New Roman" w:hAnsi="Times" w:cs="Times New Roman"/>
          <w:b/>
          <w:sz w:val="24"/>
          <w:szCs w:val="20"/>
          <w:lang w:eastAsia="ar-SA"/>
        </w:rPr>
        <w:fldChar w:fldCharType="end"/>
      </w:r>
      <w:r w:rsidRPr="00093E70">
        <w:rPr>
          <w:rFonts w:ascii="Times" w:eastAsia="Times New Roman" w:hAnsi="Times" w:cs="Times New Roman"/>
          <w:sz w:val="24"/>
          <w:szCs w:val="20"/>
          <w:lang w:eastAsia="ar-SA"/>
        </w:rPr>
        <w:t xml:space="preserve"> for further discussion.</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However, going back to the digital recording occasionally is very important. The flat words on the page may systematically mislead about meaning: neutral words with warm voice and positive body communication; positive words said in an ironic voice with turning-away or hostile body movement. So keep digging back into the digital record of your long interview, but expect to work from transcript-derived data much of the time. Current software programmes enable you to hop between the two very very easily.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To conclude.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BNIM interview material can be interpreted in interesting ways using other non-BNIM interpretive procedures, but the BNIM interpretive procedures for understanding ‘historical subjectivity in situation’ and ‘situation through historical subjectivity’ works best when applied to the material generated </w:t>
      </w:r>
      <w:r w:rsidRPr="00093E70">
        <w:rPr>
          <w:rFonts w:ascii="Times" w:eastAsia="Times New Roman" w:hAnsi="Times" w:cs="Times New Roman"/>
          <w:i/>
          <w:sz w:val="24"/>
          <w:szCs w:val="20"/>
          <w:lang w:eastAsia="ar-SA"/>
        </w:rPr>
        <w:t>by improvised BNIM two-Sub-session interviews presented initially  for interpretation in the form of a ‘unimproved’ verbatim transcript</w:t>
      </w:r>
      <w:bookmarkEnd w:id="129"/>
      <w:r w:rsidRPr="00093E70">
        <w:rPr>
          <w:rFonts w:ascii="Times" w:eastAsia="Times New Roman" w:hAnsi="Times" w:cs="Times New Roman"/>
          <w:sz w:val="24"/>
          <w:szCs w:val="20"/>
          <w:lang w:eastAsia="ar-SA"/>
        </w:rPr>
        <w:t xml:space="preserve">, </w:t>
      </w:r>
      <w:r w:rsidRPr="00093E70">
        <w:rPr>
          <w:rFonts w:ascii="Times" w:eastAsia="Times New Roman" w:hAnsi="Times" w:cs="Times New Roman"/>
          <w:i/>
          <w:sz w:val="24"/>
          <w:szCs w:val="20"/>
          <w:lang w:eastAsia="ar-SA"/>
        </w:rPr>
        <w:t>supported by fieldnotes and by tape or digital recording of the interview</w:t>
      </w:r>
      <w:r w:rsidRPr="00093E70">
        <w:rPr>
          <w:rFonts w:ascii="Times" w:eastAsia="Times New Roman" w:hAnsi="Times" w:cs="Times New Roman"/>
          <w:sz w:val="24"/>
          <w:szCs w:val="20"/>
          <w:lang w:eastAsia="ar-SA"/>
        </w:rPr>
        <w:t xml:space="preserve">. </w:t>
      </w:r>
      <w:r w:rsidRPr="00093E70">
        <w:rPr>
          <w:rFonts w:ascii="Times" w:eastAsia="Times New Roman" w:hAnsi="Times" w:cs="Times New Roman"/>
          <w:sz w:val="24"/>
          <w:szCs w:val="20"/>
          <w:vertAlign w:val="superscript"/>
          <w:lang w:eastAsia="ar-SA"/>
        </w:rPr>
        <w:footnoteReference w:id="36"/>
      </w:r>
    </w:p>
    <w:p w:rsidR="00093E70" w:rsidRPr="00093E70" w:rsidRDefault="00093E70" w:rsidP="00093E70">
      <w:pPr>
        <w:suppressAutoHyphens/>
        <w:spacing w:after="0" w:line="240" w:lineRule="auto"/>
        <w:rPr>
          <w:rFonts w:ascii="Times" w:eastAsia="Times New Roman" w:hAnsi="Times" w:cs="Times New Roman"/>
          <w:sz w:val="24"/>
          <w:szCs w:val="20"/>
          <w:lang w:eastAsia="ar-SA"/>
        </w:rPr>
        <w:sectPr w:rsidR="00093E70" w:rsidRPr="00093E70">
          <w:headerReference w:type="default" r:id="rId44"/>
          <w:pgSz w:w="12240" w:h="15840"/>
          <w:pgMar w:top="1440" w:right="1800" w:bottom="1440" w:left="1800" w:header="720" w:footer="720" w:gutter="0"/>
          <w:cols w:space="720"/>
          <w:docGrid w:linePitch="360"/>
        </w:sectPr>
      </w:pPr>
    </w:p>
    <w:p w:rsidR="00093E70" w:rsidRPr="00093E70" w:rsidRDefault="00093E70" w:rsidP="00093E70">
      <w:pPr>
        <w:suppressAutoHyphens/>
        <w:spacing w:after="0" w:line="240" w:lineRule="auto"/>
        <w:outlineLvl w:val="2"/>
        <w:rPr>
          <w:rFonts w:ascii="Times" w:eastAsia="Times New Roman" w:hAnsi="Times" w:cs="Times New Roman"/>
          <w:b/>
          <w:sz w:val="24"/>
          <w:szCs w:val="20"/>
          <w:lang w:eastAsia="ar-SA"/>
        </w:rPr>
      </w:pPr>
      <w:bookmarkStart w:id="130" w:name="_Toc206042836"/>
      <w:bookmarkStart w:id="131" w:name="_Toc282846417"/>
      <w:bookmarkStart w:id="132" w:name="_Toc282847464"/>
      <w:r w:rsidRPr="00093E70">
        <w:rPr>
          <w:rFonts w:ascii="Times" w:eastAsia="Times New Roman" w:hAnsi="Times" w:cs="Times New Roman"/>
          <w:b/>
          <w:sz w:val="24"/>
          <w:szCs w:val="20"/>
          <w:lang w:eastAsia="ar-SA"/>
        </w:rPr>
        <w:lastRenderedPageBreak/>
        <w:t>1.1.7. This Short Guide</w:t>
      </w:r>
      <w:bookmarkEnd w:id="130"/>
      <w:r w:rsidRPr="00093E70">
        <w:rPr>
          <w:rFonts w:ascii="Times" w:eastAsia="Times New Roman" w:hAnsi="Times" w:cs="Times New Roman"/>
          <w:b/>
          <w:sz w:val="24"/>
          <w:szCs w:val="20"/>
          <w:lang w:eastAsia="ar-SA"/>
        </w:rPr>
        <w:t>, the Detailed Manual and Supported Self-Training</w:t>
      </w:r>
      <w:bookmarkEnd w:id="131"/>
      <w:bookmarkEnd w:id="132"/>
    </w:p>
    <w:p w:rsidR="00093E70" w:rsidRPr="00093E70" w:rsidRDefault="00093E70" w:rsidP="00093E70">
      <w:pPr>
        <w:suppressAutoHyphens/>
        <w:spacing w:after="0" w:line="240" w:lineRule="auto"/>
        <w:rPr>
          <w:rFonts w:ascii="Times" w:eastAsia="Times New Roman" w:hAnsi="Times" w:cs="Times New Roman"/>
          <w:b/>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This </w:t>
      </w:r>
      <w:r w:rsidRPr="00093E70">
        <w:rPr>
          <w:rFonts w:ascii="Times" w:eastAsia="Times New Roman" w:hAnsi="Times" w:cs="Times New Roman"/>
          <w:i/>
          <w:sz w:val="24"/>
          <w:szCs w:val="20"/>
          <w:lang w:eastAsia="ar-SA"/>
        </w:rPr>
        <w:t>Guide</w:t>
      </w:r>
      <w:r w:rsidRPr="00093E70">
        <w:rPr>
          <w:rFonts w:ascii="Times" w:eastAsia="Times New Roman" w:hAnsi="Times" w:cs="Times New Roman"/>
          <w:sz w:val="24"/>
          <w:szCs w:val="20"/>
          <w:lang w:eastAsia="ar-SA"/>
        </w:rPr>
        <w:t xml:space="preserve"> should be of interest to those with no knowledge and experience of the method. Sections 1.2 – 1.5 should provide such an account.</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There then follows the </w:t>
      </w:r>
      <w:r w:rsidRPr="00093E70">
        <w:rPr>
          <w:rFonts w:ascii="Times" w:eastAsia="Times New Roman" w:hAnsi="Times" w:cs="Times New Roman"/>
          <w:i/>
          <w:sz w:val="24"/>
          <w:szCs w:val="20"/>
          <w:lang w:eastAsia="ar-SA"/>
        </w:rPr>
        <w:t xml:space="preserve">Detailed Manual. </w:t>
      </w:r>
      <w:r w:rsidRPr="00093E70">
        <w:rPr>
          <w:rFonts w:ascii="Times" w:eastAsia="Times New Roman" w:hAnsi="Times" w:cs="Times New Roman"/>
          <w:sz w:val="24"/>
          <w:szCs w:val="20"/>
          <w:lang w:eastAsia="ar-SA"/>
        </w:rPr>
        <w:t xml:space="preserve"> Its function is to serve those using or starting to use the method who are interested in some of the lessons learnt by BNIM-users with whom they are not in contact. Sections 2 onwards cover this.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numPr>
          <w:ilvl w:val="0"/>
          <w:numId w:val="5"/>
        </w:num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Section 2 on BNIM interviewing. This supplements </w:t>
      </w:r>
      <w:r w:rsidRPr="00093E70">
        <w:rPr>
          <w:rFonts w:ascii="Times" w:eastAsia="Times New Roman" w:hAnsi="Times" w:cs="Times New Roman"/>
          <w:i/>
          <w:sz w:val="24"/>
          <w:szCs w:val="20"/>
          <w:lang w:eastAsia="ar-SA"/>
        </w:rPr>
        <w:t>Wengraf QRI: chapter 6</w:t>
      </w:r>
      <w:r w:rsidRPr="00093E70">
        <w:rPr>
          <w:rFonts w:ascii="Times" w:eastAsia="Times New Roman" w:hAnsi="Times" w:cs="Times New Roman"/>
          <w:sz w:val="24"/>
          <w:szCs w:val="20"/>
          <w:lang w:eastAsia="ar-SA"/>
        </w:rPr>
        <w:t xml:space="preserve">; </w:t>
      </w:r>
    </w:p>
    <w:p w:rsidR="00093E70" w:rsidRPr="00093E70" w:rsidRDefault="00093E70" w:rsidP="00093E70">
      <w:pPr>
        <w:numPr>
          <w:ilvl w:val="0"/>
          <w:numId w:val="5"/>
        </w:num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Section 3 on BNIM interpretation. This supplements </w:t>
      </w:r>
      <w:r w:rsidRPr="00093E70">
        <w:rPr>
          <w:rFonts w:ascii="Times" w:eastAsia="Times New Roman" w:hAnsi="Times" w:cs="Times New Roman"/>
          <w:i/>
          <w:sz w:val="24"/>
          <w:szCs w:val="20"/>
          <w:lang w:eastAsia="ar-SA"/>
        </w:rPr>
        <w:t>Wengraf QRI: chapter 12.</w:t>
      </w:r>
      <w:r w:rsidRPr="00093E70">
        <w:rPr>
          <w:rFonts w:ascii="Times" w:eastAsia="Times New Roman" w:hAnsi="Times" w:cs="Times New Roman"/>
          <w:sz w:val="24"/>
          <w:szCs w:val="20"/>
          <w:lang w:eastAsia="ar-SA"/>
        </w:rPr>
        <w:t xml:space="preserv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It is updated regularly on the basis of people’s experiences in BNIM research trainings and research practice.  Given that it is free, you can easily avoid using an out-of-date version. If  the copy you are reading is dated more than six to twelve months ago, -- the date is on the cover page of this </w:t>
      </w:r>
      <w:r w:rsidRPr="00093E70">
        <w:rPr>
          <w:rFonts w:ascii="Times" w:eastAsia="Times New Roman" w:hAnsi="Times" w:cs="Times New Roman"/>
          <w:i/>
          <w:sz w:val="24"/>
          <w:szCs w:val="20"/>
          <w:lang w:eastAsia="ar-SA"/>
        </w:rPr>
        <w:t xml:space="preserve">Guide </w:t>
      </w:r>
      <w:r w:rsidRPr="00093E70">
        <w:rPr>
          <w:rFonts w:ascii="Times" w:eastAsia="Times New Roman" w:hAnsi="Times" w:cs="Times New Roman"/>
          <w:sz w:val="24"/>
          <w:szCs w:val="20"/>
          <w:lang w:eastAsia="ar-SA"/>
        </w:rPr>
        <w:t>-- contact me for the  most recent free electronic version</w:t>
      </w:r>
      <w:r w:rsidRPr="00093E70">
        <w:rPr>
          <w:rFonts w:ascii="Times" w:eastAsia="Times New Roman" w:hAnsi="Times" w:cs="Times New Roman"/>
          <w:sz w:val="20"/>
          <w:szCs w:val="20"/>
          <w:lang w:eastAsia="ar-SA"/>
        </w:rPr>
        <w:t xml:space="preserve">. </w:t>
      </w:r>
      <w:hyperlink r:id="rId45" w:history="1">
        <w:r w:rsidRPr="00093E70">
          <w:rPr>
            <w:rFonts w:ascii="Times" w:eastAsia="Times New Roman" w:hAnsi="Times" w:cs="Times New Roman"/>
            <w:color w:val="0000FF"/>
            <w:sz w:val="20"/>
            <w:szCs w:val="20"/>
            <w:u w:val="single"/>
            <w:lang w:eastAsia="ar-SA"/>
          </w:rPr>
          <w:t>tom@tomwengraf.com</w:t>
        </w:r>
      </w:hyperlink>
      <w:r w:rsidRPr="00093E70">
        <w:rPr>
          <w:rFonts w:ascii="Times" w:eastAsia="Times New Roman" w:hAnsi="Times" w:cs="Times New Roman"/>
          <w:sz w:val="24"/>
          <w:szCs w:val="20"/>
          <w:lang w:eastAsia="ar-SA"/>
        </w:rPr>
        <w:t xml:space="preserv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A warning: the </w:t>
      </w:r>
      <w:r w:rsidRPr="00093E70">
        <w:rPr>
          <w:rFonts w:ascii="Times" w:eastAsia="Times New Roman" w:hAnsi="Times" w:cs="Times New Roman"/>
          <w:i/>
          <w:sz w:val="24"/>
          <w:szCs w:val="20"/>
          <w:lang w:eastAsia="ar-SA"/>
        </w:rPr>
        <w:t>Guide and the Manual</w:t>
      </w:r>
      <w:r w:rsidRPr="00093E70">
        <w:rPr>
          <w:rFonts w:ascii="Times" w:eastAsia="Times New Roman" w:hAnsi="Times" w:cs="Times New Roman"/>
          <w:sz w:val="24"/>
          <w:szCs w:val="20"/>
          <w:lang w:eastAsia="ar-SA"/>
        </w:rPr>
        <w:t xml:space="preserve"> have been and continue to be written over almost a decade.  Within the </w:t>
      </w:r>
      <w:smartTag w:uri="urn:schemas-microsoft-com:office:smarttags" w:element="State">
        <w:smartTag w:uri="urn:schemas-microsoft-com:office:smarttags" w:element="place">
          <w:r w:rsidRPr="00093E70">
            <w:rPr>
              <w:rFonts w:ascii="Times" w:eastAsia="Times New Roman" w:hAnsi="Times" w:cs="Times New Roman"/>
              <w:sz w:val="24"/>
              <w:szCs w:val="20"/>
              <w:lang w:eastAsia="ar-SA"/>
            </w:rPr>
            <w:t>tex</w:t>
          </w:r>
        </w:smartTag>
      </w:smartTag>
      <w:r w:rsidRPr="00093E70">
        <w:rPr>
          <w:rFonts w:ascii="Times" w:eastAsia="Times New Roman" w:hAnsi="Times" w:cs="Times New Roman"/>
          <w:sz w:val="24"/>
          <w:szCs w:val="20"/>
          <w:lang w:eastAsia="ar-SA"/>
        </w:rPr>
        <w:t xml:space="preserve">t, you may find shifts of perspective and definition which are not fully clear. This may well be because I haven’t noticed these shifts myself (the ones  I </w:t>
      </w:r>
      <w:r w:rsidRPr="00093E70">
        <w:rPr>
          <w:rFonts w:ascii="Times" w:eastAsia="Times New Roman" w:hAnsi="Times" w:cs="Times New Roman"/>
          <w:i/>
          <w:sz w:val="24"/>
          <w:szCs w:val="20"/>
          <w:lang w:eastAsia="ar-SA"/>
        </w:rPr>
        <w:t>have</w:t>
      </w:r>
      <w:r w:rsidRPr="00093E70">
        <w:rPr>
          <w:rFonts w:ascii="Times" w:eastAsia="Times New Roman" w:hAnsi="Times" w:cs="Times New Roman"/>
          <w:sz w:val="24"/>
          <w:szCs w:val="20"/>
          <w:lang w:eastAsia="ar-SA"/>
        </w:rPr>
        <w:t xml:space="preserve"> managed to notice, I signal explicitly in the </w:t>
      </w:r>
      <w:smartTag w:uri="urn:schemas-microsoft-com:office:smarttags" w:element="State">
        <w:smartTag w:uri="urn:schemas-microsoft-com:office:smarttags" w:element="place">
          <w:r w:rsidRPr="00093E70">
            <w:rPr>
              <w:rFonts w:ascii="Times" w:eastAsia="Times New Roman" w:hAnsi="Times" w:cs="Times New Roman"/>
              <w:sz w:val="24"/>
              <w:szCs w:val="20"/>
              <w:lang w:eastAsia="ar-SA"/>
            </w:rPr>
            <w:t>tex</w:t>
          </w:r>
        </w:smartTag>
      </w:smartTag>
      <w:r w:rsidRPr="00093E70">
        <w:rPr>
          <w:rFonts w:ascii="Times" w:eastAsia="Times New Roman" w:hAnsi="Times" w:cs="Times New Roman"/>
          <w:sz w:val="24"/>
          <w:szCs w:val="20"/>
          <w:lang w:eastAsia="ar-SA"/>
        </w:rPr>
        <w:t xml:space="preserve">t, but I’m suree there are others).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Think of BNIM as an ‘area of situated practice’ which different bits of this </w:t>
      </w:r>
      <w:smartTag w:uri="urn:schemas-microsoft-com:office:smarttags" w:element="State">
        <w:smartTag w:uri="urn:schemas-microsoft-com:office:smarttags" w:element="place">
          <w:r w:rsidRPr="00093E70">
            <w:rPr>
              <w:rFonts w:ascii="Times" w:eastAsia="Times New Roman" w:hAnsi="Times" w:cs="Times New Roman"/>
              <w:sz w:val="24"/>
              <w:szCs w:val="20"/>
              <w:lang w:eastAsia="ar-SA"/>
            </w:rPr>
            <w:t>tex</w:t>
          </w:r>
        </w:smartTag>
      </w:smartTag>
      <w:r w:rsidRPr="00093E70">
        <w:rPr>
          <w:rFonts w:ascii="Times" w:eastAsia="Times New Roman" w:hAnsi="Times" w:cs="Times New Roman"/>
          <w:sz w:val="24"/>
          <w:szCs w:val="20"/>
          <w:lang w:eastAsia="ar-SA"/>
        </w:rPr>
        <w:t xml:space="preserve">t view from slightly different vantage points and historical moments within the past decade.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I am constantly trying to improve and develop this text. Parts become clearer; other parts become more obscure. And then, in the next update, things change again.</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If there are any particular things that for you do not fit together at all, then it would be a great favour if you could write and let me know, so that I can try to respond and clarify the issue as far as I can. Do not adjust your (mental) set: there may well be a fault in reality!</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4"/>
          <w:lang w:eastAsia="ar-SA"/>
        </w:rPr>
      </w:pPr>
    </w:p>
    <w:p w:rsidR="00093E70" w:rsidRPr="00093E70" w:rsidRDefault="00093E70" w:rsidP="00093E70">
      <w:pPr>
        <w:suppressAutoHyphens/>
        <w:spacing w:after="0" w:line="240" w:lineRule="auto"/>
        <w:rPr>
          <w:rFonts w:ascii="Times" w:eastAsia="Times New Roman" w:hAnsi="Times" w:cs="Times New Roman"/>
          <w:b/>
          <w:sz w:val="24"/>
          <w:szCs w:val="20"/>
          <w:lang w:eastAsia="ar-SA"/>
        </w:rPr>
      </w:pPr>
    </w:p>
    <w:p w:rsidR="00093E70" w:rsidRPr="00093E70" w:rsidRDefault="00093E70" w:rsidP="00093E70">
      <w:pPr>
        <w:suppressAutoHyphens/>
        <w:spacing w:after="0" w:line="240" w:lineRule="auto"/>
        <w:outlineLvl w:val="3"/>
        <w:rPr>
          <w:rFonts w:ascii="Times" w:eastAsia="Times New Roman" w:hAnsi="Times" w:cs="Times New Roman"/>
          <w:i/>
          <w:sz w:val="24"/>
          <w:szCs w:val="20"/>
          <w:lang w:eastAsia="ar-SA"/>
        </w:rPr>
      </w:pPr>
      <w:bookmarkStart w:id="133" w:name="_Toc206042837"/>
      <w:bookmarkStart w:id="134" w:name="_Toc282847465"/>
      <w:r w:rsidRPr="00093E70">
        <w:rPr>
          <w:rFonts w:ascii="Times" w:eastAsia="Times New Roman" w:hAnsi="Times" w:cs="Times New Roman"/>
          <w:i/>
          <w:sz w:val="24"/>
          <w:szCs w:val="20"/>
          <w:lang w:eastAsia="ar-SA"/>
        </w:rPr>
        <w:t>1.1.7.1. Learning about an artificial practice from a text?</w:t>
      </w:r>
      <w:bookmarkEnd w:id="133"/>
      <w:bookmarkEnd w:id="134"/>
      <w:r w:rsidRPr="00093E70">
        <w:rPr>
          <w:rFonts w:ascii="Times" w:eastAsia="Times New Roman" w:hAnsi="Times" w:cs="Times New Roman"/>
          <w:i/>
          <w:sz w:val="24"/>
          <w:szCs w:val="20"/>
          <w:lang w:eastAsia="ar-SA"/>
        </w:rPr>
        <w:t xml:space="preserv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Like any interview, BNIM is ‘artificial’ compared to spontaneous conversation, and, until you get used to it, BNIM will feel ‘more artificial’ than other genres that you have practised and that have therefore by this time become experienced by you and others as ‘non-artificial’.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There are different strengths and weaknesses of collecting  ‘spontaneous talk and ordinary conversation’ and of creating the ‘artificial situations’ of  different types of carefully structured interview:  complementary,  neither are ‘replacements’ for the other. See e.g. Greenhalgh et al 2005.  This </w:t>
      </w:r>
      <w:r w:rsidRPr="00093E70">
        <w:rPr>
          <w:rFonts w:ascii="Times" w:eastAsia="Times New Roman" w:hAnsi="Times" w:cs="Times New Roman"/>
          <w:i/>
          <w:sz w:val="24"/>
          <w:szCs w:val="20"/>
          <w:lang w:eastAsia="ar-SA"/>
        </w:rPr>
        <w:t xml:space="preserve"> Short Guide and Detailed Manual  </w:t>
      </w:r>
      <w:r w:rsidRPr="00093E70">
        <w:rPr>
          <w:rFonts w:ascii="Times" w:eastAsia="Times New Roman" w:hAnsi="Times" w:cs="Times New Roman"/>
          <w:sz w:val="24"/>
          <w:szCs w:val="20"/>
          <w:lang w:eastAsia="ar-SA"/>
        </w:rPr>
        <w:t xml:space="preserve">and the associated textbook (Wengraf 2001)  explores a particular type of ‘special conversation situation’ and a particular way of interpreting the material generated there. </w:t>
      </w:r>
      <w:r w:rsidRPr="00093E70">
        <w:rPr>
          <w:rFonts w:ascii="Times" w:eastAsia="Times New Roman" w:hAnsi="Times" w:cs="Times New Roman"/>
          <w:sz w:val="24"/>
          <w:szCs w:val="20"/>
          <w:vertAlign w:val="superscript"/>
          <w:lang w:eastAsia="ar-SA"/>
        </w:rPr>
        <w:footnoteReference w:id="37"/>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Much scientific advance depends on inventing new technologies for generating special sorts of data and interpretive procedures – this is obvious in the natural sciences, and those qualitative researchers who wish to ‘rule out’ such artificialities in social research are limiting what they can achieve as social researchers. The same is true about the acquisition and improvement of concepts as it is about technologies.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i/>
          <w:sz w:val="24"/>
          <w:szCs w:val="20"/>
          <w:lang w:eastAsia="ar-SA"/>
        </w:rPr>
      </w:pPr>
      <w:r w:rsidRPr="00093E70">
        <w:rPr>
          <w:rFonts w:ascii="Times" w:eastAsia="Times New Roman" w:hAnsi="Times" w:cs="Times New Roman"/>
          <w:sz w:val="24"/>
          <w:szCs w:val="20"/>
          <w:lang w:eastAsia="ar-SA"/>
        </w:rPr>
        <w:t xml:space="preserve">Writing about a computer-aided software programme </w:t>
      </w:r>
      <w:r w:rsidRPr="00093E70">
        <w:rPr>
          <w:rFonts w:ascii="Times" w:eastAsia="Times New Roman" w:hAnsi="Times" w:cs="Times New Roman"/>
          <w:i/>
          <w:sz w:val="24"/>
          <w:szCs w:val="20"/>
          <w:lang w:eastAsia="ar-SA"/>
        </w:rPr>
        <w:t xml:space="preserve">Atlas-ti,  </w:t>
      </w:r>
      <w:r w:rsidRPr="00093E70">
        <w:rPr>
          <w:rFonts w:ascii="Times" w:eastAsia="Times New Roman" w:hAnsi="Times" w:cs="Times New Roman"/>
          <w:sz w:val="24"/>
          <w:szCs w:val="20"/>
          <w:lang w:eastAsia="ar-SA"/>
        </w:rPr>
        <w:t xml:space="preserve"> Konopasek (2008) writes about </w:t>
      </w:r>
      <w:r w:rsidRPr="00093E70">
        <w:rPr>
          <w:rFonts w:ascii="Times" w:eastAsia="Times New Roman" w:hAnsi="Times" w:cs="Times New Roman"/>
          <w:i/>
          <w:sz w:val="24"/>
          <w:szCs w:val="20"/>
          <w:lang w:eastAsia="ar-SA"/>
        </w:rPr>
        <w:t>data-interpretation (reading</w:t>
      </w:r>
      <w:r w:rsidRPr="00093E70">
        <w:rPr>
          <w:rFonts w:ascii="Times" w:eastAsia="Times New Roman" w:hAnsi="Times" w:cs="Times New Roman"/>
          <w:sz w:val="24"/>
          <w:szCs w:val="20"/>
          <w:lang w:eastAsia="ar-SA"/>
        </w:rPr>
        <w:t xml:space="preserve">) as follows. I would add that a new quality of ‘understanding’ is also generated in the procedures of BNIM </w:t>
      </w:r>
      <w:r w:rsidRPr="00093E70">
        <w:rPr>
          <w:rFonts w:ascii="Times" w:eastAsia="Times New Roman" w:hAnsi="Times" w:cs="Times New Roman"/>
          <w:i/>
          <w:sz w:val="24"/>
          <w:szCs w:val="20"/>
          <w:lang w:eastAsia="ar-SA"/>
        </w:rPr>
        <w:t>data-generation</w:t>
      </w:r>
      <w:r w:rsidRPr="00093E70">
        <w:rPr>
          <w:rFonts w:ascii="Times" w:eastAsia="Times New Roman" w:hAnsi="Times" w:cs="Times New Roman"/>
          <w:sz w:val="24"/>
          <w:szCs w:val="20"/>
          <w:lang w:eastAsia="ar-SA"/>
        </w:rPr>
        <w:t xml:space="preserv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How is a new quality</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 xml:space="preserve">, which we call "sociological understanding", created during the process of qualitative analysis [data-generation and data-interpretation, TW]? A methodological (conventional) answer to this question usually speaks of mental processes and conceptual work. This paper suggests a different view—sociological rather than methodological; or more precisely a view inspired by a contemporary sociology of science. It describes qualitative analysis [and data-collection and processing, TW] as a set of material practices. [These worlds of constructed and linked different procedures can be seen as] </w:t>
      </w:r>
      <w:r w:rsidRPr="00093E70">
        <w:rPr>
          <w:rFonts w:ascii="Times" w:eastAsia="Times New Roman" w:hAnsi="Times" w:cs="Times New Roman"/>
          <w:i/>
          <w:sz w:val="24"/>
          <w:szCs w:val="20"/>
          <w:lang w:eastAsia="ar-SA"/>
        </w:rPr>
        <w:t xml:space="preserve">complex virtual environments </w:t>
      </w:r>
      <w:r w:rsidRPr="00093E70">
        <w:rPr>
          <w:rFonts w:ascii="Times" w:eastAsia="Times New Roman" w:hAnsi="Times" w:cs="Times New Roman"/>
          <w:sz w:val="24"/>
          <w:szCs w:val="20"/>
          <w:lang w:eastAsia="ar-SA"/>
        </w:rPr>
        <w:t xml:space="preserve">for embodied and practice-based </w:t>
      </w:r>
      <w:r w:rsidRPr="00093E70">
        <w:rPr>
          <w:rFonts w:ascii="Times" w:eastAsia="Times New Roman" w:hAnsi="Times" w:cs="Times New Roman"/>
          <w:i/>
          <w:sz w:val="24"/>
          <w:szCs w:val="20"/>
          <w:lang w:eastAsia="ar-SA"/>
        </w:rPr>
        <w:t>knowledge-making</w:t>
      </w:r>
      <w:r w:rsidRPr="00093E70">
        <w:rPr>
          <w:rFonts w:ascii="Times" w:eastAsia="Times New Roman" w:hAnsi="Times" w:cs="Times New Roman"/>
          <w:sz w:val="24"/>
          <w:szCs w:val="20"/>
          <w:lang w:eastAsia="ar-SA"/>
        </w:rPr>
        <w:t>. (Konopasek 2008, italics added)</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BNIM is like that. To acquire a new perspective and to </w:t>
      </w:r>
      <w:r w:rsidRPr="00093E70">
        <w:rPr>
          <w:rFonts w:ascii="Times" w:eastAsia="Times New Roman" w:hAnsi="Times" w:cs="Times New Roman"/>
          <w:i/>
          <w:sz w:val="24"/>
          <w:szCs w:val="20"/>
          <w:lang w:eastAsia="ar-SA"/>
        </w:rPr>
        <w:t>practice differently</w:t>
      </w:r>
      <w:r w:rsidRPr="00093E70">
        <w:rPr>
          <w:rFonts w:ascii="Times" w:eastAsia="Times New Roman" w:hAnsi="Times" w:cs="Times New Roman"/>
          <w:sz w:val="24"/>
          <w:szCs w:val="20"/>
          <w:lang w:eastAsia="ar-SA"/>
        </w:rPr>
        <w:t xml:space="preserve"> in the well-trodden field of semi-structured depth interviewing is not easy, and requires what cannot avoid first being experienced as a determinedly-unnatural practice.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To learn about BNIM through reading a text like this </w:t>
      </w:r>
      <w:r w:rsidRPr="00093E70">
        <w:rPr>
          <w:rFonts w:ascii="Times" w:eastAsia="Times New Roman" w:hAnsi="Times" w:cs="Times New Roman"/>
          <w:i/>
          <w:sz w:val="24"/>
          <w:szCs w:val="20"/>
          <w:lang w:eastAsia="ar-SA"/>
        </w:rPr>
        <w:t>Guide</w:t>
      </w:r>
      <w:r w:rsidRPr="00093E70">
        <w:rPr>
          <w:rFonts w:ascii="Times" w:eastAsia="Times New Roman" w:hAnsi="Times" w:cs="Times New Roman"/>
          <w:sz w:val="24"/>
          <w:szCs w:val="20"/>
          <w:lang w:eastAsia="ar-SA"/>
        </w:rPr>
        <w:t xml:space="preserve"> together with the relevant chapters of the textbook </w:t>
      </w:r>
      <w:r w:rsidRPr="00093E70">
        <w:rPr>
          <w:rFonts w:ascii="Times" w:eastAsia="Times New Roman" w:hAnsi="Times" w:cs="Times New Roman"/>
          <w:i/>
          <w:sz w:val="24"/>
          <w:szCs w:val="20"/>
          <w:lang w:eastAsia="ar-SA"/>
        </w:rPr>
        <w:t>Qualitative research interviewing</w:t>
      </w:r>
      <w:r w:rsidRPr="00093E70">
        <w:rPr>
          <w:rFonts w:ascii="Times" w:eastAsia="Times New Roman" w:hAnsi="Times" w:cs="Times New Roman"/>
          <w:sz w:val="24"/>
          <w:szCs w:val="20"/>
          <w:lang w:eastAsia="ar-SA"/>
        </w:rPr>
        <w:t xml:space="preserve"> (Wengraf 2001) requires an effort of the imagination in the acquiring of a new disciplined practice.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lastRenderedPageBreak/>
        <w:t xml:space="preserve">The BNIM perspective or mind-set is best encountered through a text by the </w:t>
      </w:r>
      <w:r w:rsidRPr="00093E70">
        <w:rPr>
          <w:rFonts w:ascii="Times" w:eastAsia="Times New Roman" w:hAnsi="Times" w:cs="Times New Roman"/>
          <w:i/>
          <w:sz w:val="24"/>
          <w:szCs w:val="20"/>
          <w:lang w:eastAsia="ar-SA"/>
        </w:rPr>
        <w:t>stressing of</w:t>
      </w:r>
      <w:r w:rsidRPr="00093E70">
        <w:rPr>
          <w:rFonts w:ascii="Times" w:eastAsia="Times New Roman" w:hAnsi="Times" w:cs="Times New Roman"/>
          <w:sz w:val="24"/>
          <w:szCs w:val="20"/>
          <w:lang w:eastAsia="ar-SA"/>
        </w:rPr>
        <w:t xml:space="preserve"> </w:t>
      </w:r>
      <w:r w:rsidRPr="00093E70">
        <w:rPr>
          <w:rFonts w:ascii="Times" w:eastAsia="Times New Roman" w:hAnsi="Times" w:cs="Times New Roman"/>
          <w:i/>
          <w:sz w:val="24"/>
          <w:szCs w:val="20"/>
          <w:lang w:eastAsia="ar-SA"/>
        </w:rPr>
        <w:t>those ‘rules of BNIM practice’ which make it different from other practices</w:t>
      </w:r>
      <w:r w:rsidRPr="00093E70">
        <w:rPr>
          <w:rFonts w:ascii="Times" w:eastAsia="Times New Roman" w:hAnsi="Times" w:cs="Times New Roman"/>
          <w:sz w:val="24"/>
          <w:szCs w:val="20"/>
          <w:lang w:eastAsia="ar-SA"/>
        </w:rPr>
        <w:t xml:space="preserve"> of interviewing and interview interpretation.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In the sociologist Pierre Bourdieu’s terms, grasping and obeying such rules (however uncomfortable)  gives a chance for a new ‘habitus’ (or sub-habitus?) to start happening in you that you can add to, or integrate into , your portfolio (I know that Bourdieu would hate what he would see as a  mis-use of his concept!). </w:t>
      </w:r>
      <w:r w:rsidRPr="00093E70">
        <w:rPr>
          <w:rFonts w:ascii="Times" w:eastAsia="Times New Roman" w:hAnsi="Times" w:cs="Times New Roman"/>
          <w:i/>
          <w:sz w:val="24"/>
          <w:szCs w:val="20"/>
          <w:lang w:eastAsia="ar-SA"/>
        </w:rPr>
        <w:t>The discomfort you will feel  in starting to do this (conceptual, psychological) is a mark of the difficult and hesitant growth of such a new (sub) habitus, which will become comfortable only later.</w:t>
      </w:r>
      <w:r w:rsidRPr="00093E70">
        <w:rPr>
          <w:rFonts w:ascii="Times" w:eastAsia="Times New Roman" w:hAnsi="Times" w:cs="Times New Roman"/>
          <w:sz w:val="24"/>
          <w:szCs w:val="20"/>
          <w:lang w:eastAsia="ar-SA"/>
        </w:rPr>
        <w:t xml:space="preserve"> </w:t>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i/>
          <w:sz w:val="24"/>
          <w:szCs w:val="20"/>
          <w:lang w:eastAsia="ar-SA"/>
        </w:rPr>
        <w:t>This growth of a new sub-habitus</w:t>
      </w:r>
      <w:r w:rsidRPr="00093E70">
        <w:rPr>
          <w:rFonts w:ascii="Times" w:eastAsia="Times New Roman" w:hAnsi="Times" w:cs="Times New Roman"/>
          <w:sz w:val="24"/>
          <w:szCs w:val="20"/>
          <w:lang w:eastAsia="ar-SA"/>
        </w:rPr>
        <w:t xml:space="preserve"> is what this text attempts to support. </w:t>
      </w:r>
      <w:r w:rsidRPr="00093E70">
        <w:rPr>
          <w:rFonts w:ascii="Times" w:eastAsia="Times New Roman" w:hAnsi="Times" w:cs="Times New Roman"/>
          <w:sz w:val="24"/>
          <w:szCs w:val="20"/>
          <w:vertAlign w:val="superscript"/>
          <w:lang w:eastAsia="ar-SA"/>
        </w:rPr>
        <w:footnoteReference w:id="38"/>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As in the textbook, I have used real and occasionally imaginary examples of ‘bad practice’ to make it easier for the reader to see what the generalisations are driving at, and to indicate what a ‘reasonable misinterpretation’ might produce, apparently close to what is wanted but, actually, significantly different. My methodological guide here as elsewhere has been the French philosopher Gaston Bachelard’s dictum that “truth emerges from corrected error” (Bachelard 1999). </w:t>
      </w:r>
      <w:r w:rsidRPr="00093E70">
        <w:rPr>
          <w:rFonts w:ascii="Times" w:eastAsia="Times New Roman" w:hAnsi="Times" w:cs="Times New Roman"/>
          <w:sz w:val="24"/>
          <w:szCs w:val="20"/>
          <w:vertAlign w:val="superscript"/>
          <w:lang w:eastAsia="ar-SA"/>
        </w:rPr>
        <w:footnoteReference w:id="39"/>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I am very grateful to all those who have come on BNIM trainings and shared both positive and negative experiences of doing BNIM. Any value that the </w:t>
      </w:r>
      <w:r w:rsidRPr="00093E70">
        <w:rPr>
          <w:rFonts w:ascii="Times" w:eastAsia="Times New Roman" w:hAnsi="Times" w:cs="Times New Roman"/>
          <w:i/>
          <w:sz w:val="24"/>
          <w:szCs w:val="20"/>
          <w:lang w:eastAsia="ar-SA"/>
        </w:rPr>
        <w:t>Guide</w:t>
      </w:r>
      <w:r w:rsidRPr="00093E70">
        <w:rPr>
          <w:rFonts w:ascii="Times" w:eastAsia="Times New Roman" w:hAnsi="Times" w:cs="Times New Roman"/>
          <w:sz w:val="24"/>
          <w:szCs w:val="20"/>
          <w:lang w:eastAsia="ar-SA"/>
        </w:rPr>
        <w:t xml:space="preserve"> may have comes from that ‘data-base’ of particular BNIM incidents and our struggles  to interpret and understand them better. </w:t>
      </w:r>
      <w:r w:rsidRPr="00093E70">
        <w:rPr>
          <w:rFonts w:ascii="Times" w:eastAsia="Times New Roman" w:hAnsi="Times" w:cs="Times New Roman"/>
          <w:sz w:val="24"/>
          <w:szCs w:val="20"/>
          <w:vertAlign w:val="superscript"/>
          <w:lang w:eastAsia="ar-SA"/>
        </w:rPr>
        <w:footnoteReference w:id="40"/>
      </w:r>
      <w:r w:rsidRPr="00093E70">
        <w:rPr>
          <w:rFonts w:ascii="Times" w:eastAsia="Times New Roman" w:hAnsi="Times" w:cs="Times New Roman"/>
          <w:sz w:val="24"/>
          <w:szCs w:val="20"/>
          <w:lang w:eastAsia="ar-SA"/>
        </w:rPr>
        <w:t xml:space="preserv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Self-training is crucial in acquiring a new ‘material practice’ and I provide support for this, both in running the 5-day BNIM intensives to start you off on self-training and in supporting self-training where you are not in a position to attend a 5-day intensive. </w:t>
      </w:r>
    </w:p>
    <w:p w:rsidR="00093E70" w:rsidRPr="00093E70" w:rsidRDefault="00093E70" w:rsidP="00093E70">
      <w:pPr>
        <w:keepNext/>
        <w:suppressAutoHyphens/>
        <w:spacing w:after="0" w:line="240" w:lineRule="auto"/>
        <w:outlineLvl w:val="3"/>
        <w:rPr>
          <w:rFonts w:ascii="Times" w:eastAsia="Times New Roman" w:hAnsi="Times" w:cs="Times New Roman"/>
          <w:i/>
          <w:sz w:val="24"/>
          <w:szCs w:val="24"/>
          <w:lang w:eastAsia="ar-SA"/>
        </w:rPr>
      </w:pPr>
      <w:bookmarkStart w:id="135" w:name="_Ref218826895"/>
      <w:bookmarkStart w:id="136" w:name="_Toc282847466"/>
      <w:r w:rsidRPr="00093E70">
        <w:rPr>
          <w:rFonts w:ascii="Times" w:eastAsia="Times New Roman" w:hAnsi="Times" w:cs="Times New Roman"/>
          <w:i/>
          <w:sz w:val="24"/>
          <w:szCs w:val="24"/>
          <w:lang w:eastAsia="ar-SA"/>
        </w:rPr>
        <w:t>1.1.7.2. Supported Self-training in interviewing</w:t>
      </w:r>
      <w:bookmarkEnd w:id="135"/>
      <w:bookmarkEnd w:id="136"/>
    </w:p>
    <w:p w:rsidR="00093E70" w:rsidRPr="00093E70" w:rsidRDefault="00093E70" w:rsidP="00093E70">
      <w:pPr>
        <w:suppressAutoHyphens/>
        <w:spacing w:after="0" w:line="240" w:lineRule="auto"/>
        <w:rPr>
          <w:rFonts w:ascii="Times" w:eastAsia="Times New Roman" w:hAnsi="Times" w:cs="Times New Roman"/>
          <w:sz w:val="24"/>
          <w:szCs w:val="24"/>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4"/>
          <w:lang w:eastAsia="ar-SA"/>
        </w:rPr>
      </w:pPr>
      <w:r w:rsidRPr="00093E70">
        <w:rPr>
          <w:rFonts w:ascii="Times" w:eastAsia="Times New Roman" w:hAnsi="Times" w:cs="Times New Roman"/>
          <w:sz w:val="24"/>
          <w:szCs w:val="24"/>
          <w:lang w:eastAsia="ar-SA"/>
        </w:rPr>
        <w:lastRenderedPageBreak/>
        <w:t xml:space="preserve">For self-training, find somebody who is not very well-known to you and who is not a very </w:t>
      </w:r>
      <w:r w:rsidRPr="00093E70">
        <w:rPr>
          <w:rFonts w:ascii="Times" w:eastAsia="Times New Roman" w:hAnsi="Times" w:cs="Times New Roman" w:hint="eastAsia"/>
          <w:sz w:val="24"/>
          <w:szCs w:val="24"/>
          <w:lang w:eastAsia="ar-SA"/>
        </w:rPr>
        <w:t>‘</w:t>
      </w:r>
      <w:r w:rsidRPr="00093E70">
        <w:rPr>
          <w:rFonts w:ascii="Times" w:eastAsia="Times New Roman" w:hAnsi="Times" w:cs="Times New Roman"/>
          <w:sz w:val="24"/>
          <w:szCs w:val="24"/>
          <w:lang w:eastAsia="ar-SA"/>
        </w:rPr>
        <w:t>significant other</w:t>
      </w:r>
      <w:r w:rsidRPr="00093E70">
        <w:rPr>
          <w:rFonts w:ascii="Times" w:eastAsia="Times New Roman" w:hAnsi="Times" w:cs="Times New Roman" w:hint="eastAsia"/>
          <w:sz w:val="24"/>
          <w:szCs w:val="24"/>
          <w:lang w:eastAsia="ar-SA"/>
        </w:rPr>
        <w:t>’</w:t>
      </w:r>
      <w:r w:rsidRPr="00093E70">
        <w:rPr>
          <w:rFonts w:ascii="Times" w:eastAsia="Times New Roman" w:hAnsi="Times" w:cs="Times New Roman"/>
          <w:sz w:val="24"/>
          <w:szCs w:val="24"/>
          <w:lang w:eastAsia="ar-SA"/>
        </w:rPr>
        <w:t xml:space="preserve">. This way, you will both know that your ignorance of their life and story is genuine and not faked. You will also have to engage in </w:t>
      </w:r>
      <w:r w:rsidRPr="00093E70">
        <w:rPr>
          <w:rFonts w:ascii="Times" w:eastAsia="Times New Roman" w:hAnsi="Times" w:cs="Times New Roman" w:hint="eastAsia"/>
          <w:sz w:val="24"/>
          <w:szCs w:val="24"/>
          <w:lang w:eastAsia="ar-SA"/>
        </w:rPr>
        <w:t>‘</w:t>
      </w:r>
      <w:r w:rsidRPr="00093E70">
        <w:rPr>
          <w:rFonts w:ascii="Times" w:eastAsia="Times New Roman" w:hAnsi="Times" w:cs="Times New Roman"/>
          <w:sz w:val="24"/>
          <w:szCs w:val="24"/>
          <w:lang w:eastAsia="ar-SA"/>
        </w:rPr>
        <w:t>talking with them in a different way</w:t>
      </w:r>
      <w:r w:rsidRPr="00093E70">
        <w:rPr>
          <w:rFonts w:ascii="Times" w:eastAsia="Times New Roman" w:hAnsi="Times" w:cs="Times New Roman" w:hint="eastAsia"/>
          <w:sz w:val="24"/>
          <w:szCs w:val="24"/>
          <w:lang w:eastAsia="ar-SA"/>
        </w:rPr>
        <w:t>’</w:t>
      </w:r>
      <w:r w:rsidRPr="00093E70">
        <w:rPr>
          <w:rFonts w:ascii="Times" w:eastAsia="Times New Roman" w:hAnsi="Times" w:cs="Times New Roman"/>
          <w:sz w:val="24"/>
          <w:szCs w:val="24"/>
          <w:lang w:eastAsia="ar-SA"/>
        </w:rPr>
        <w:t xml:space="preserve"> from a way already well-established between you. Frame it as an experiment. Reassure them that you are perfectly happy with them not-answering any question they don</w:t>
      </w:r>
      <w:r w:rsidRPr="00093E70">
        <w:rPr>
          <w:rFonts w:ascii="Times" w:eastAsia="Times New Roman" w:hAnsi="Times" w:cs="Times New Roman" w:hint="eastAsia"/>
          <w:sz w:val="24"/>
          <w:szCs w:val="24"/>
          <w:lang w:eastAsia="ar-SA"/>
        </w:rPr>
        <w:t>’</w:t>
      </w:r>
      <w:r w:rsidRPr="00093E70">
        <w:rPr>
          <w:rFonts w:ascii="Times" w:eastAsia="Times New Roman" w:hAnsi="Times" w:cs="Times New Roman"/>
          <w:sz w:val="24"/>
          <w:szCs w:val="24"/>
          <w:lang w:eastAsia="ar-SA"/>
        </w:rPr>
        <w:t xml:space="preserve">t like (this latter is true of all BNIM interviews). </w:t>
      </w:r>
    </w:p>
    <w:p w:rsidR="00093E70" w:rsidRPr="00093E70" w:rsidRDefault="00093E70" w:rsidP="00093E70">
      <w:pPr>
        <w:suppressAutoHyphens/>
        <w:spacing w:after="0" w:line="240" w:lineRule="auto"/>
        <w:ind w:left="720"/>
        <w:rPr>
          <w:rFonts w:ascii="Times" w:eastAsia="Times New Roman" w:hAnsi="Times" w:cs="Times New Roman"/>
          <w:sz w:val="24"/>
          <w:szCs w:val="24"/>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4"/>
          <w:lang w:eastAsia="ar-SA"/>
        </w:rPr>
      </w:pPr>
      <w:r w:rsidRPr="00093E70">
        <w:rPr>
          <w:rFonts w:ascii="Times" w:eastAsia="Times New Roman" w:hAnsi="Times" w:cs="Times New Roman"/>
          <w:sz w:val="24"/>
          <w:szCs w:val="24"/>
          <w:lang w:eastAsia="ar-SA"/>
        </w:rPr>
        <w:t xml:space="preserve">It is definitely best to do a ‘generic practice’ </w:t>
      </w:r>
      <w:r w:rsidRPr="00093E70">
        <w:rPr>
          <w:rFonts w:ascii="Times" w:eastAsia="Times New Roman" w:hAnsi="Times" w:cs="Times New Roman"/>
          <w:i/>
          <w:sz w:val="24"/>
          <w:szCs w:val="24"/>
          <w:lang w:eastAsia="ar-SA"/>
        </w:rPr>
        <w:t>whole life-story</w:t>
      </w:r>
      <w:r w:rsidRPr="00093E70">
        <w:rPr>
          <w:rFonts w:ascii="Times" w:eastAsia="Times New Roman" w:hAnsi="Times" w:cs="Times New Roman"/>
          <w:sz w:val="24"/>
          <w:szCs w:val="24"/>
          <w:lang w:eastAsia="ar-SA"/>
        </w:rPr>
        <w:t xml:space="preserve"> interview (see later on for details) with no more than 10 mins max for Sub-session 1 and 20 minutes max for Sub-session 2. </w:t>
      </w:r>
      <w:r w:rsidRPr="00093E70">
        <w:rPr>
          <w:rFonts w:ascii="Times" w:eastAsia="Times New Roman" w:hAnsi="Times" w:cs="Times New Roman"/>
          <w:sz w:val="24"/>
          <w:szCs w:val="24"/>
          <w:vertAlign w:val="superscript"/>
          <w:lang w:eastAsia="ar-SA"/>
        </w:rPr>
        <w:footnoteReference w:id="41"/>
      </w:r>
    </w:p>
    <w:p w:rsidR="00093E70" w:rsidRPr="00093E70" w:rsidRDefault="00093E70" w:rsidP="00093E70">
      <w:pPr>
        <w:suppressAutoHyphens/>
        <w:spacing w:after="0" w:line="240" w:lineRule="auto"/>
        <w:ind w:left="720"/>
        <w:rPr>
          <w:rFonts w:ascii="Times" w:eastAsia="Times New Roman" w:hAnsi="Times" w:cs="Times New Roman"/>
          <w:sz w:val="24"/>
          <w:szCs w:val="24"/>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4"/>
          <w:lang w:eastAsia="ar-SA"/>
        </w:rPr>
      </w:pPr>
      <w:r w:rsidRPr="00093E70">
        <w:rPr>
          <w:rFonts w:ascii="Times" w:eastAsia="Times New Roman" w:hAnsi="Times" w:cs="Times New Roman"/>
          <w:sz w:val="24"/>
          <w:szCs w:val="24"/>
          <w:lang w:eastAsia="ar-SA"/>
        </w:rPr>
        <w:t xml:space="preserve">In your practice, after the end of Sub-session Two,  still recording, you might wish to ask a question about their experience of the interview, including how comfortable they felt with your SQUIN, and any points they </w:t>
      </w:r>
      <w:smartTag w:uri="urn:schemas-microsoft-com:office:smarttags" w:element="State">
        <w:smartTag w:uri="urn:schemas-microsoft-com:office:smarttags" w:element="place">
          <w:r w:rsidRPr="00093E70">
            <w:rPr>
              <w:rFonts w:ascii="Times" w:eastAsia="Times New Roman" w:hAnsi="Times" w:cs="Times New Roman"/>
              <w:sz w:val="24"/>
              <w:szCs w:val="24"/>
              <w:lang w:eastAsia="ar-SA"/>
            </w:rPr>
            <w:t>wis</w:t>
          </w:r>
        </w:smartTag>
      </w:smartTag>
      <w:r w:rsidRPr="00093E70">
        <w:rPr>
          <w:rFonts w:ascii="Times" w:eastAsia="Times New Roman" w:hAnsi="Times" w:cs="Times New Roman"/>
          <w:sz w:val="24"/>
          <w:szCs w:val="24"/>
          <w:lang w:eastAsia="ar-SA"/>
        </w:rPr>
        <w:t>h you had taken up but didn’t actually ask them about.</w:t>
      </w:r>
    </w:p>
    <w:p w:rsidR="00093E70" w:rsidRPr="00093E70" w:rsidRDefault="00093E70" w:rsidP="00093E70">
      <w:pPr>
        <w:suppressAutoHyphens/>
        <w:spacing w:after="0" w:line="240" w:lineRule="auto"/>
        <w:ind w:left="720"/>
        <w:rPr>
          <w:rFonts w:ascii="Times" w:eastAsia="Times New Roman" w:hAnsi="Times" w:cs="Times New Roman"/>
          <w:sz w:val="24"/>
          <w:szCs w:val="24"/>
          <w:lang w:eastAsia="ar-SA"/>
        </w:rPr>
      </w:pPr>
    </w:p>
    <w:p w:rsidR="00093E70" w:rsidRPr="00093E70" w:rsidRDefault="00093E70" w:rsidP="00093E70">
      <w:pPr>
        <w:suppressAutoHyphens/>
        <w:spacing w:after="0" w:line="240" w:lineRule="auto"/>
        <w:ind w:left="1440"/>
        <w:rPr>
          <w:rFonts w:ascii="Times" w:eastAsia="Times New Roman" w:hAnsi="Times" w:cs="Times New Roman"/>
          <w:sz w:val="24"/>
          <w:szCs w:val="24"/>
          <w:lang w:eastAsia="ar-SA"/>
        </w:rPr>
      </w:pPr>
      <w:r w:rsidRPr="00093E70">
        <w:rPr>
          <w:rFonts w:ascii="Times" w:eastAsia="Times New Roman" w:hAnsi="Times" w:cs="Times New Roman"/>
          <w:sz w:val="24"/>
          <w:szCs w:val="24"/>
          <w:lang w:eastAsia="ar-SA"/>
        </w:rPr>
        <w:t xml:space="preserve">A) Do a </w:t>
      </w:r>
      <w:r w:rsidRPr="00093E70">
        <w:rPr>
          <w:rFonts w:ascii="Times" w:eastAsia="Times New Roman" w:hAnsi="Times" w:cs="Times New Roman"/>
          <w:i/>
          <w:sz w:val="24"/>
          <w:szCs w:val="24"/>
          <w:lang w:eastAsia="ar-SA"/>
        </w:rPr>
        <w:t>verbatim transcript</w:t>
      </w:r>
      <w:r w:rsidRPr="00093E70">
        <w:rPr>
          <w:rFonts w:ascii="Times" w:eastAsia="Times New Roman" w:hAnsi="Times" w:cs="Times New Roman"/>
          <w:sz w:val="24"/>
          <w:szCs w:val="24"/>
          <w:lang w:eastAsia="ar-SA"/>
        </w:rPr>
        <w:t xml:space="preserve"> of both Sub-sessions. </w:t>
      </w:r>
    </w:p>
    <w:p w:rsidR="00093E70" w:rsidRPr="00093E70" w:rsidRDefault="00093E70" w:rsidP="00093E70">
      <w:pPr>
        <w:suppressAutoHyphens/>
        <w:spacing w:after="0" w:line="240" w:lineRule="auto"/>
        <w:ind w:left="1440"/>
        <w:rPr>
          <w:rFonts w:ascii="Times" w:eastAsia="Times New Roman" w:hAnsi="Times" w:cs="Times New Roman"/>
          <w:sz w:val="24"/>
          <w:szCs w:val="24"/>
          <w:lang w:eastAsia="ar-SA"/>
        </w:rPr>
      </w:pPr>
    </w:p>
    <w:p w:rsidR="00093E70" w:rsidRPr="00093E70" w:rsidRDefault="00093E70" w:rsidP="00093E70">
      <w:pPr>
        <w:numPr>
          <w:ilvl w:val="0"/>
          <w:numId w:val="15"/>
        </w:numPr>
        <w:suppressAutoHyphens/>
        <w:spacing w:after="0" w:line="240" w:lineRule="auto"/>
        <w:rPr>
          <w:rFonts w:ascii="Times" w:eastAsia="Times New Roman" w:hAnsi="Times" w:cs="Times New Roman"/>
          <w:sz w:val="24"/>
          <w:szCs w:val="24"/>
          <w:lang w:eastAsia="ar-SA"/>
        </w:rPr>
      </w:pPr>
      <w:r w:rsidRPr="00093E70">
        <w:rPr>
          <w:rFonts w:ascii="Times" w:eastAsia="Times New Roman" w:hAnsi="Times" w:cs="Times New Roman"/>
          <w:sz w:val="24"/>
          <w:szCs w:val="24"/>
          <w:lang w:eastAsia="ar-SA"/>
        </w:rPr>
        <w:t xml:space="preserve">The interviewer’s interventions should be in </w:t>
      </w:r>
      <w:r w:rsidRPr="00093E70">
        <w:rPr>
          <w:rFonts w:ascii="Times" w:eastAsia="Times New Roman" w:hAnsi="Times" w:cs="Times New Roman"/>
          <w:i/>
          <w:sz w:val="24"/>
          <w:szCs w:val="24"/>
          <w:lang w:eastAsia="ar-SA"/>
        </w:rPr>
        <w:t>italics</w:t>
      </w:r>
      <w:r w:rsidRPr="00093E70">
        <w:rPr>
          <w:rFonts w:ascii="Times" w:eastAsia="Times New Roman" w:hAnsi="Times" w:cs="Times New Roman"/>
          <w:sz w:val="24"/>
          <w:szCs w:val="24"/>
          <w:lang w:eastAsia="ar-SA"/>
        </w:rPr>
        <w:t>.</w:t>
      </w:r>
    </w:p>
    <w:p w:rsidR="00093E70" w:rsidRPr="00093E70" w:rsidRDefault="00093E70" w:rsidP="00093E70">
      <w:pPr>
        <w:numPr>
          <w:ilvl w:val="0"/>
          <w:numId w:val="15"/>
        </w:numPr>
        <w:suppressAutoHyphens/>
        <w:spacing w:after="0" w:line="240" w:lineRule="auto"/>
        <w:rPr>
          <w:rFonts w:ascii="Times" w:eastAsia="Times New Roman" w:hAnsi="Times" w:cs="Times New Roman"/>
          <w:sz w:val="24"/>
          <w:szCs w:val="24"/>
          <w:lang w:eastAsia="ar-SA"/>
        </w:rPr>
      </w:pPr>
      <w:r w:rsidRPr="00093E70">
        <w:rPr>
          <w:rFonts w:ascii="Times" w:eastAsia="Times New Roman" w:hAnsi="Times" w:cs="Times New Roman"/>
          <w:sz w:val="24"/>
          <w:szCs w:val="24"/>
          <w:lang w:eastAsia="ar-SA"/>
        </w:rPr>
        <w:t xml:space="preserve">If you have any retrospective comments on the interview at particular points, if working in WORD use it’s facility for  inserting  numbered ‘Comments’. </w:t>
      </w:r>
    </w:p>
    <w:p w:rsidR="00093E70" w:rsidRPr="00093E70" w:rsidRDefault="00093E70" w:rsidP="00093E70">
      <w:pPr>
        <w:suppressAutoHyphens/>
        <w:spacing w:after="0" w:line="240" w:lineRule="auto"/>
        <w:ind w:left="2160"/>
        <w:rPr>
          <w:rFonts w:ascii="Times" w:eastAsia="Times New Roman" w:hAnsi="Times" w:cs="Times New Roman"/>
          <w:sz w:val="24"/>
          <w:szCs w:val="24"/>
          <w:lang w:eastAsia="ar-SA"/>
        </w:rPr>
      </w:pPr>
    </w:p>
    <w:p w:rsidR="00093E70" w:rsidRPr="00093E70" w:rsidRDefault="00093E70" w:rsidP="00093E70">
      <w:pPr>
        <w:suppressAutoHyphens/>
        <w:spacing w:after="0" w:line="240" w:lineRule="auto"/>
        <w:ind w:left="2520"/>
        <w:rPr>
          <w:rFonts w:ascii="Times" w:eastAsia="Times New Roman" w:hAnsi="Times" w:cs="Times New Roman"/>
          <w:sz w:val="24"/>
          <w:szCs w:val="24"/>
          <w:lang w:eastAsia="ar-SA"/>
        </w:rPr>
      </w:pPr>
      <w:r w:rsidRPr="00093E70">
        <w:rPr>
          <w:rFonts w:ascii="Times" w:eastAsia="Times New Roman" w:hAnsi="Times" w:cs="Times New Roman"/>
          <w:sz w:val="24"/>
          <w:szCs w:val="24"/>
          <w:lang w:eastAsia="ar-SA"/>
        </w:rPr>
        <w:t xml:space="preserve">. </w:t>
      </w:r>
    </w:p>
    <w:p w:rsidR="00093E70" w:rsidRPr="00093E70" w:rsidRDefault="00093E70" w:rsidP="00093E70">
      <w:pPr>
        <w:suppressAutoHyphens/>
        <w:spacing w:after="0" w:line="240" w:lineRule="auto"/>
        <w:ind w:left="1440"/>
        <w:rPr>
          <w:rFonts w:ascii="Times" w:eastAsia="Times New Roman" w:hAnsi="Times" w:cs="Times New Roman"/>
          <w:sz w:val="24"/>
          <w:szCs w:val="24"/>
          <w:lang w:eastAsia="ar-SA"/>
        </w:rPr>
      </w:pPr>
      <w:r w:rsidRPr="00093E70">
        <w:rPr>
          <w:rFonts w:ascii="Times" w:eastAsia="Times New Roman" w:hAnsi="Times" w:cs="Times New Roman"/>
          <w:sz w:val="24"/>
          <w:szCs w:val="24"/>
          <w:lang w:eastAsia="ar-SA"/>
        </w:rPr>
        <w:t xml:space="preserve">B) Write up </w:t>
      </w:r>
      <w:r w:rsidRPr="00093E70">
        <w:rPr>
          <w:rFonts w:ascii="Times" w:eastAsia="Times New Roman" w:hAnsi="Times" w:cs="Times New Roman"/>
          <w:i/>
          <w:sz w:val="24"/>
          <w:szCs w:val="24"/>
          <w:lang w:eastAsia="ar-SA"/>
        </w:rPr>
        <w:t>your field-notes</w:t>
      </w:r>
      <w:r w:rsidRPr="00093E70">
        <w:rPr>
          <w:rFonts w:ascii="Times" w:eastAsia="Times New Roman" w:hAnsi="Times" w:cs="Times New Roman"/>
          <w:sz w:val="24"/>
          <w:szCs w:val="24"/>
          <w:lang w:eastAsia="ar-SA"/>
        </w:rPr>
        <w:t xml:space="preserve"> on your experience of the interview, in itself and in the light of what you wanted it to do, as per discussion below starting on p.</w:t>
      </w:r>
      <w:r w:rsidRPr="00093E70">
        <w:rPr>
          <w:rFonts w:ascii="Times" w:eastAsia="Times New Roman" w:hAnsi="Times" w:cs="Times New Roman"/>
          <w:b/>
          <w:sz w:val="24"/>
          <w:szCs w:val="24"/>
          <w:lang w:eastAsia="ar-SA"/>
        </w:rPr>
        <w:fldChar w:fldCharType="begin"/>
      </w:r>
      <w:r w:rsidRPr="00093E70">
        <w:rPr>
          <w:rFonts w:ascii="Times" w:eastAsia="Times New Roman" w:hAnsi="Times" w:cs="Times New Roman"/>
          <w:b/>
          <w:sz w:val="24"/>
          <w:szCs w:val="24"/>
          <w:lang w:eastAsia="ar-SA"/>
        </w:rPr>
        <w:instrText xml:space="preserve"> PAGEREF _Ref248209724 \h </w:instrText>
      </w:r>
      <w:r w:rsidRPr="00093E70">
        <w:rPr>
          <w:rFonts w:ascii="Times" w:eastAsia="Times New Roman" w:hAnsi="Times" w:cs="Times New Roman"/>
          <w:b/>
          <w:sz w:val="24"/>
          <w:szCs w:val="24"/>
          <w:lang w:eastAsia="ar-SA"/>
        </w:rPr>
      </w:r>
      <w:r w:rsidRPr="00093E70">
        <w:rPr>
          <w:rFonts w:ascii="Times" w:eastAsia="Times New Roman" w:hAnsi="Times" w:cs="Times New Roman"/>
          <w:b/>
          <w:sz w:val="24"/>
          <w:szCs w:val="24"/>
          <w:lang w:eastAsia="ar-SA"/>
        </w:rPr>
        <w:fldChar w:fldCharType="separate"/>
      </w:r>
      <w:r w:rsidRPr="00093E70">
        <w:rPr>
          <w:rFonts w:ascii="Times" w:eastAsia="Times New Roman" w:hAnsi="Times" w:cs="Times New Roman"/>
          <w:b/>
          <w:noProof/>
          <w:sz w:val="24"/>
          <w:szCs w:val="24"/>
          <w:lang w:eastAsia="ar-SA"/>
        </w:rPr>
        <w:t>345</w:t>
      </w:r>
      <w:r w:rsidRPr="00093E70">
        <w:rPr>
          <w:rFonts w:ascii="Times" w:eastAsia="Times New Roman" w:hAnsi="Times" w:cs="Times New Roman"/>
          <w:b/>
          <w:sz w:val="24"/>
          <w:szCs w:val="24"/>
          <w:lang w:eastAsia="ar-SA"/>
        </w:rPr>
        <w:fldChar w:fldCharType="end"/>
      </w:r>
      <w:r w:rsidRPr="00093E70">
        <w:rPr>
          <w:rFonts w:ascii="Times" w:eastAsia="Times New Roman" w:hAnsi="Times" w:cs="Times New Roman"/>
          <w:b/>
          <w:sz w:val="24"/>
          <w:szCs w:val="24"/>
          <w:lang w:eastAsia="ar-SA"/>
        </w:rPr>
        <w:t xml:space="preserve">. </w:t>
      </w:r>
    </w:p>
    <w:p w:rsidR="00093E70" w:rsidRPr="00093E70" w:rsidRDefault="00093E70" w:rsidP="00093E70">
      <w:pPr>
        <w:suppressAutoHyphens/>
        <w:spacing w:after="0" w:line="240" w:lineRule="auto"/>
        <w:ind w:left="1440"/>
        <w:rPr>
          <w:rFonts w:ascii="Times" w:eastAsia="Times New Roman" w:hAnsi="Times" w:cs="Times New Roman"/>
          <w:sz w:val="24"/>
          <w:szCs w:val="24"/>
          <w:lang w:eastAsia="ar-SA"/>
        </w:rPr>
      </w:pPr>
    </w:p>
    <w:p w:rsidR="00093E70" w:rsidRPr="00093E70" w:rsidRDefault="00093E70" w:rsidP="00093E70">
      <w:pPr>
        <w:suppressAutoHyphens/>
        <w:spacing w:after="0" w:line="240" w:lineRule="auto"/>
        <w:ind w:left="1440"/>
        <w:rPr>
          <w:rFonts w:ascii="Times" w:eastAsia="Times New Roman" w:hAnsi="Times" w:cs="Times New Roman"/>
          <w:sz w:val="24"/>
          <w:szCs w:val="24"/>
          <w:lang w:eastAsia="ar-SA"/>
        </w:rPr>
      </w:pPr>
      <w:r w:rsidRPr="00093E70">
        <w:rPr>
          <w:rFonts w:ascii="Times" w:eastAsia="Times New Roman" w:hAnsi="Times" w:cs="Times New Roman"/>
          <w:sz w:val="24"/>
          <w:szCs w:val="24"/>
          <w:lang w:eastAsia="ar-SA"/>
        </w:rPr>
        <w:t xml:space="preserve">C) In addition, produce a clear </w:t>
      </w:r>
      <w:r w:rsidRPr="00093E70">
        <w:rPr>
          <w:rFonts w:ascii="Times" w:eastAsia="Times New Roman" w:hAnsi="Times" w:cs="Times New Roman"/>
          <w:i/>
          <w:sz w:val="24"/>
          <w:szCs w:val="24"/>
          <w:lang w:eastAsia="ar-SA"/>
        </w:rPr>
        <w:t>polished version of the cue-phrase notes</w:t>
      </w:r>
      <w:r w:rsidRPr="00093E70">
        <w:rPr>
          <w:rFonts w:ascii="Times" w:eastAsia="Times New Roman" w:hAnsi="Times" w:cs="Times New Roman"/>
          <w:sz w:val="24"/>
          <w:szCs w:val="24"/>
          <w:lang w:eastAsia="ar-SA"/>
        </w:rPr>
        <w:t xml:space="preserve"> you took during Sub-session One and sub session 2, so that it is clear (i) what items you noted, and (ii) what items you chose to follow up in Sub-session 2 both from the items in Sub-session One  and from </w:t>
      </w:r>
      <w:smartTag w:uri="urn:schemas-microsoft-com:office:smarttags" w:element="City">
        <w:smartTag w:uri="urn:schemas-microsoft-com:office:smarttags" w:element="place">
          <w:r w:rsidRPr="00093E70">
            <w:rPr>
              <w:rFonts w:ascii="Times" w:eastAsia="Times New Roman" w:hAnsi="Times" w:cs="Times New Roman"/>
              <w:sz w:val="24"/>
              <w:szCs w:val="24"/>
              <w:lang w:eastAsia="ar-SA"/>
            </w:rPr>
            <w:t>furth</w:t>
          </w:r>
        </w:smartTag>
      </w:smartTag>
      <w:r w:rsidRPr="00093E70">
        <w:rPr>
          <w:rFonts w:ascii="Times" w:eastAsia="Times New Roman" w:hAnsi="Times" w:cs="Times New Roman"/>
          <w:sz w:val="24"/>
          <w:szCs w:val="24"/>
          <w:lang w:eastAsia="ar-SA"/>
        </w:rPr>
        <w:t>er responses in Sub-session Two. See  p.</w:t>
      </w:r>
      <w:r w:rsidRPr="00093E70">
        <w:rPr>
          <w:rFonts w:ascii="Times" w:eastAsia="Times New Roman" w:hAnsi="Times" w:cs="Times New Roman"/>
          <w:b/>
          <w:sz w:val="24"/>
          <w:szCs w:val="24"/>
          <w:lang w:eastAsia="ar-SA"/>
        </w:rPr>
        <w:t xml:space="preserve"> </w:t>
      </w:r>
      <w:bookmarkStart w:id="137" w:name="PolishedInterviewNotesSally"/>
      <w:bookmarkEnd w:id="137"/>
      <w:r w:rsidRPr="00093E70">
        <w:rPr>
          <w:rFonts w:ascii="Times" w:eastAsia="Times New Roman" w:hAnsi="Times" w:cs="Times New Roman"/>
          <w:b/>
          <w:sz w:val="24"/>
          <w:szCs w:val="24"/>
          <w:lang w:eastAsia="ar-SA"/>
        </w:rPr>
        <w:fldChar w:fldCharType="begin"/>
      </w:r>
      <w:r w:rsidRPr="00093E70">
        <w:rPr>
          <w:rFonts w:ascii="Times" w:eastAsia="Times New Roman" w:hAnsi="Times" w:cs="Times New Roman"/>
          <w:b/>
          <w:sz w:val="24"/>
          <w:szCs w:val="24"/>
          <w:lang w:eastAsia="ar-SA"/>
        </w:rPr>
        <w:instrText xml:space="preserve"> PAGEREF PolishedInterviewNotesSally \h </w:instrText>
      </w:r>
      <w:r w:rsidRPr="00093E70">
        <w:rPr>
          <w:rFonts w:ascii="Times" w:eastAsia="Times New Roman" w:hAnsi="Times" w:cs="Times New Roman"/>
          <w:b/>
          <w:sz w:val="24"/>
          <w:szCs w:val="24"/>
          <w:lang w:eastAsia="ar-SA"/>
        </w:rPr>
      </w:r>
      <w:r w:rsidRPr="00093E70">
        <w:rPr>
          <w:rFonts w:ascii="Times" w:eastAsia="Times New Roman" w:hAnsi="Times" w:cs="Times New Roman"/>
          <w:b/>
          <w:sz w:val="24"/>
          <w:szCs w:val="24"/>
          <w:lang w:eastAsia="ar-SA"/>
        </w:rPr>
        <w:fldChar w:fldCharType="separate"/>
      </w:r>
      <w:r w:rsidRPr="00093E70">
        <w:rPr>
          <w:rFonts w:ascii="Times" w:eastAsia="Times New Roman" w:hAnsi="Times" w:cs="Times New Roman"/>
          <w:b/>
          <w:noProof/>
          <w:sz w:val="24"/>
          <w:szCs w:val="24"/>
          <w:lang w:eastAsia="ar-SA"/>
        </w:rPr>
        <w:t>92</w:t>
      </w:r>
      <w:r w:rsidRPr="00093E70">
        <w:rPr>
          <w:rFonts w:ascii="Times" w:eastAsia="Times New Roman" w:hAnsi="Times" w:cs="Times New Roman"/>
          <w:b/>
          <w:sz w:val="24"/>
          <w:szCs w:val="24"/>
          <w:lang w:eastAsia="ar-SA"/>
        </w:rPr>
        <w:fldChar w:fldCharType="end"/>
      </w:r>
      <w:r w:rsidRPr="00093E70">
        <w:rPr>
          <w:rFonts w:ascii="Times" w:eastAsia="Times New Roman" w:hAnsi="Times" w:cs="Times New Roman"/>
          <w:b/>
          <w:sz w:val="24"/>
          <w:szCs w:val="24"/>
          <w:lang w:eastAsia="ar-SA"/>
        </w:rPr>
        <w:t xml:space="preserve"> </w:t>
      </w:r>
      <w:r w:rsidRPr="00093E70">
        <w:rPr>
          <w:rFonts w:ascii="Times" w:eastAsia="Times New Roman" w:hAnsi="Times" w:cs="Times New Roman"/>
          <w:sz w:val="24"/>
          <w:szCs w:val="24"/>
          <w:lang w:eastAsia="ar-SA"/>
        </w:rPr>
        <w:t>onwards.</w:t>
      </w:r>
    </w:p>
    <w:p w:rsidR="00093E70" w:rsidRPr="00093E70" w:rsidRDefault="00093E70" w:rsidP="00093E70">
      <w:pPr>
        <w:suppressAutoHyphens/>
        <w:spacing w:after="0" w:line="240" w:lineRule="auto"/>
        <w:ind w:left="720"/>
        <w:rPr>
          <w:rFonts w:ascii="Times" w:eastAsia="Times New Roman" w:hAnsi="Times" w:cs="Times New Roman"/>
          <w:sz w:val="24"/>
          <w:szCs w:val="24"/>
          <w:lang w:eastAsia="ar-SA"/>
        </w:rPr>
      </w:pPr>
    </w:p>
    <w:p w:rsidR="00093E70" w:rsidRPr="00093E70" w:rsidRDefault="00093E70" w:rsidP="00093E70">
      <w:pPr>
        <w:suppressAutoHyphens/>
        <w:spacing w:after="0" w:line="240" w:lineRule="auto"/>
        <w:ind w:left="720"/>
        <w:rPr>
          <w:rFonts w:ascii="Times" w:eastAsia="Times New Roman" w:hAnsi="Times" w:cs="Times New Roman"/>
          <w:b/>
          <w:sz w:val="24"/>
          <w:szCs w:val="24"/>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4"/>
          <w:lang w:eastAsia="ar-SA"/>
        </w:rPr>
      </w:pPr>
      <w:r w:rsidRPr="00093E70">
        <w:rPr>
          <w:rFonts w:ascii="Times" w:eastAsia="Times New Roman" w:hAnsi="Times" w:cs="Times New Roman"/>
          <w:b/>
          <w:sz w:val="24"/>
          <w:szCs w:val="24"/>
          <w:lang w:eastAsia="ar-SA"/>
        </w:rPr>
        <w:lastRenderedPageBreak/>
        <w:t xml:space="preserve">Then send:  (a) the transcript; (b) those  ‘polished interview notes’  of the two Sub-sessions,   and </w:t>
      </w:r>
      <w:r w:rsidRPr="00093E70">
        <w:rPr>
          <w:rFonts w:ascii="Times" w:eastAsia="Times New Roman" w:hAnsi="Times" w:cs="Times New Roman"/>
          <w:sz w:val="24"/>
          <w:szCs w:val="24"/>
          <w:lang w:eastAsia="ar-SA"/>
        </w:rPr>
        <w:t xml:space="preserve">optionally </w:t>
      </w:r>
      <w:r w:rsidRPr="00093E70">
        <w:rPr>
          <w:rFonts w:ascii="Times" w:eastAsia="Times New Roman" w:hAnsi="Times" w:cs="Times New Roman"/>
          <w:b/>
          <w:sz w:val="24"/>
          <w:szCs w:val="24"/>
          <w:lang w:eastAsia="ar-SA"/>
        </w:rPr>
        <w:t>(c) your fieldnotes</w:t>
      </w:r>
      <w:r w:rsidRPr="00093E70">
        <w:rPr>
          <w:rFonts w:ascii="Times" w:eastAsia="Times New Roman" w:hAnsi="Times" w:cs="Times New Roman"/>
          <w:sz w:val="24"/>
          <w:szCs w:val="24"/>
          <w:lang w:eastAsia="ar-SA"/>
        </w:rPr>
        <w:t xml:space="preserve">   …..to me at </w:t>
      </w:r>
      <w:hyperlink r:id="rId46" w:history="1">
        <w:r w:rsidRPr="00093E70">
          <w:rPr>
            <w:rFonts w:ascii="Times" w:eastAsia="Times New Roman" w:hAnsi="Times" w:cs="Times New Roman"/>
            <w:color w:val="0000FF"/>
            <w:sz w:val="24"/>
            <w:szCs w:val="24"/>
            <w:u w:val="single"/>
            <w:lang w:eastAsia="ar-SA"/>
          </w:rPr>
          <w:t>tom@tomwengraf.com</w:t>
        </w:r>
      </w:hyperlink>
      <w:r w:rsidRPr="00093E70">
        <w:rPr>
          <w:rFonts w:ascii="Times" w:eastAsia="Times New Roman" w:hAnsi="Times" w:cs="Times New Roman"/>
          <w:sz w:val="24"/>
          <w:szCs w:val="24"/>
          <w:lang w:eastAsia="ar-SA"/>
        </w:rPr>
        <w:t xml:space="preserve">. </w:t>
      </w:r>
    </w:p>
    <w:p w:rsidR="00093E70" w:rsidRPr="00093E70" w:rsidRDefault="00093E70" w:rsidP="00093E70">
      <w:pPr>
        <w:suppressAutoHyphens/>
        <w:spacing w:after="0" w:line="240" w:lineRule="auto"/>
        <w:ind w:left="720"/>
        <w:rPr>
          <w:rFonts w:ascii="Times" w:eastAsia="Times New Roman" w:hAnsi="Times" w:cs="Times New Roman"/>
          <w:sz w:val="24"/>
          <w:szCs w:val="24"/>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4"/>
          <w:lang w:eastAsia="ar-SA"/>
        </w:rPr>
      </w:pPr>
      <w:r w:rsidRPr="00093E70">
        <w:rPr>
          <w:rFonts w:ascii="Times" w:eastAsia="Times New Roman" w:hAnsi="Times" w:cs="Times New Roman"/>
          <w:sz w:val="24"/>
          <w:szCs w:val="24"/>
          <w:lang w:eastAsia="ar-SA"/>
        </w:rPr>
        <w:t>I will then give you a quick feedback on your interviewing practice. People who do this find this a great help for identifying the inevitable errors that arise when you start a new practice.</w:t>
      </w:r>
    </w:p>
    <w:p w:rsidR="00093E70" w:rsidRPr="00093E70" w:rsidRDefault="00093E70" w:rsidP="00093E70">
      <w:pPr>
        <w:suppressAutoHyphens/>
        <w:spacing w:after="0" w:line="240" w:lineRule="auto"/>
        <w:ind w:left="720"/>
        <w:rPr>
          <w:rFonts w:ascii="Times" w:eastAsia="Times New Roman" w:hAnsi="Times" w:cs="Times New Roman"/>
          <w:sz w:val="24"/>
          <w:szCs w:val="24"/>
          <w:lang w:eastAsia="ar-SA"/>
        </w:rPr>
      </w:pPr>
    </w:p>
    <w:p w:rsidR="00093E70" w:rsidRPr="00093E70" w:rsidRDefault="00093E70" w:rsidP="00093E70">
      <w:pPr>
        <w:suppressAutoHyphens/>
        <w:spacing w:after="0" w:line="240" w:lineRule="auto"/>
        <w:ind w:left="720"/>
        <w:rPr>
          <w:rFonts w:ascii="Times" w:eastAsia="Times New Roman" w:hAnsi="Times" w:cs="Times New Roman"/>
          <w:i/>
          <w:sz w:val="24"/>
          <w:szCs w:val="24"/>
          <w:lang w:eastAsia="ar-SA"/>
        </w:rPr>
      </w:pPr>
      <w:r w:rsidRPr="00093E70">
        <w:rPr>
          <w:rFonts w:ascii="Times" w:eastAsia="Times New Roman" w:hAnsi="Times" w:cs="Times New Roman"/>
          <w:i/>
          <w:sz w:val="24"/>
          <w:szCs w:val="24"/>
          <w:lang w:eastAsia="ar-SA"/>
        </w:rPr>
        <w:t>After practicing BNIM generics, then move towards your first pilot interview.</w:t>
      </w:r>
    </w:p>
    <w:p w:rsidR="00093E70" w:rsidRPr="00093E70" w:rsidRDefault="00093E70" w:rsidP="00093E70">
      <w:pPr>
        <w:suppressAutoHyphens/>
        <w:spacing w:after="0" w:line="240" w:lineRule="auto"/>
        <w:ind w:left="720"/>
        <w:rPr>
          <w:rFonts w:ascii="Times" w:eastAsia="Times New Roman" w:hAnsi="Times" w:cs="Times New Roman"/>
          <w:sz w:val="24"/>
          <w:szCs w:val="24"/>
          <w:lang w:eastAsia="ar-SA"/>
        </w:rPr>
      </w:pPr>
      <w:r w:rsidRPr="00093E70">
        <w:rPr>
          <w:rFonts w:ascii="Times" w:eastAsia="Times New Roman" w:hAnsi="Times" w:cs="Times New Roman"/>
          <w:sz w:val="24"/>
          <w:szCs w:val="24"/>
          <w:lang w:eastAsia="ar-SA"/>
        </w:rPr>
        <w:t>After such detailed feedback on your whole-life practice interview, you will then be in a position to draft a SQUIN to do a pilot interview for your own research. Send me the draft SQUIN (filling out the form in the SQUIN drafting appendix starting on p.</w:t>
      </w:r>
      <w:r w:rsidRPr="00093E70">
        <w:rPr>
          <w:rFonts w:ascii="Times" w:eastAsia="Times New Roman" w:hAnsi="Times" w:cs="Times New Roman"/>
          <w:b/>
          <w:sz w:val="24"/>
          <w:szCs w:val="24"/>
          <w:lang w:eastAsia="ar-SA"/>
        </w:rPr>
        <w:fldChar w:fldCharType="begin"/>
      </w:r>
      <w:r w:rsidRPr="00093E70">
        <w:rPr>
          <w:rFonts w:ascii="Times" w:eastAsia="Times New Roman" w:hAnsi="Times" w:cs="Times New Roman"/>
          <w:b/>
          <w:sz w:val="24"/>
          <w:szCs w:val="24"/>
          <w:lang w:eastAsia="ar-SA"/>
        </w:rPr>
        <w:instrText xml:space="preserve"> PAGEREF _Ref189785449 \h </w:instrText>
      </w:r>
      <w:r w:rsidRPr="00093E70">
        <w:rPr>
          <w:rFonts w:ascii="Times" w:eastAsia="Times New Roman" w:hAnsi="Times" w:cs="Times New Roman"/>
          <w:b/>
          <w:sz w:val="24"/>
          <w:szCs w:val="24"/>
          <w:lang w:eastAsia="ar-SA"/>
        </w:rPr>
      </w:r>
      <w:r w:rsidRPr="00093E70">
        <w:rPr>
          <w:rFonts w:ascii="Times" w:eastAsia="Times New Roman" w:hAnsi="Times" w:cs="Times New Roman"/>
          <w:b/>
          <w:sz w:val="24"/>
          <w:szCs w:val="24"/>
          <w:lang w:eastAsia="ar-SA"/>
        </w:rPr>
        <w:fldChar w:fldCharType="separate"/>
      </w:r>
      <w:r w:rsidRPr="00093E70">
        <w:rPr>
          <w:rFonts w:ascii="Times" w:eastAsia="Times New Roman" w:hAnsi="Times" w:cs="Times New Roman"/>
          <w:b/>
          <w:noProof/>
          <w:sz w:val="24"/>
          <w:szCs w:val="24"/>
          <w:lang w:eastAsia="ar-SA"/>
        </w:rPr>
        <w:t>574</w:t>
      </w:r>
      <w:r w:rsidRPr="00093E70">
        <w:rPr>
          <w:rFonts w:ascii="Times" w:eastAsia="Times New Roman" w:hAnsi="Times" w:cs="Times New Roman"/>
          <w:b/>
          <w:sz w:val="24"/>
          <w:szCs w:val="24"/>
          <w:lang w:eastAsia="ar-SA"/>
        </w:rPr>
        <w:fldChar w:fldCharType="end"/>
      </w:r>
      <w:r w:rsidRPr="00093E70">
        <w:rPr>
          <w:rFonts w:ascii="Times" w:eastAsia="Times New Roman" w:hAnsi="Times" w:cs="Times New Roman"/>
          <w:sz w:val="24"/>
          <w:szCs w:val="24"/>
          <w:lang w:eastAsia="ar-SA"/>
        </w:rPr>
        <w:t>). I will send you feedback.</w:t>
      </w:r>
    </w:p>
    <w:p w:rsidR="00093E70" w:rsidRPr="00093E70" w:rsidRDefault="00093E70" w:rsidP="00093E70">
      <w:pPr>
        <w:suppressAutoHyphens/>
        <w:spacing w:after="0" w:line="240" w:lineRule="auto"/>
        <w:ind w:left="720"/>
        <w:rPr>
          <w:rFonts w:ascii="Times" w:eastAsia="Times New Roman" w:hAnsi="Times" w:cs="Times New Roman"/>
          <w:sz w:val="24"/>
          <w:szCs w:val="24"/>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4"/>
          <w:lang w:eastAsia="ar-SA"/>
        </w:rPr>
      </w:pPr>
      <w:r w:rsidRPr="00093E70">
        <w:rPr>
          <w:rFonts w:ascii="Times" w:eastAsia="Times New Roman" w:hAnsi="Times" w:cs="Times New Roman"/>
          <w:sz w:val="24"/>
          <w:szCs w:val="24"/>
          <w:lang w:eastAsia="ar-SA"/>
        </w:rPr>
        <w:t xml:space="preserve">For the ‘pilot interview’ of normal length (budget for 2 hours),  you can also get feedback by sending me both the form in the </w:t>
      </w:r>
      <w:smartTag w:uri="urn:schemas-microsoft-com:office:smarttags" w:element="Street">
        <w:smartTag w:uri="urn:schemas-microsoft-com:office:smarttags" w:element="address">
          <w:r w:rsidRPr="00093E70">
            <w:rPr>
              <w:rFonts w:ascii="Times" w:eastAsia="Times New Roman" w:hAnsi="Times" w:cs="Times New Roman"/>
              <w:sz w:val="24"/>
              <w:szCs w:val="24"/>
              <w:lang w:eastAsia="ar-SA"/>
            </w:rPr>
            <w:t>SQUIN Dr</w:t>
          </w:r>
        </w:smartTag>
      </w:smartTag>
      <w:r w:rsidRPr="00093E70">
        <w:rPr>
          <w:rFonts w:ascii="Times" w:eastAsia="Times New Roman" w:hAnsi="Times" w:cs="Times New Roman"/>
          <w:sz w:val="24"/>
          <w:szCs w:val="24"/>
          <w:lang w:eastAsia="ar-SA"/>
        </w:rPr>
        <w:t>afting Appendix (p.</w:t>
      </w:r>
      <w:r w:rsidRPr="00093E70">
        <w:rPr>
          <w:rFonts w:ascii="Times" w:eastAsia="Times New Roman" w:hAnsi="Times" w:cs="Times New Roman"/>
          <w:sz w:val="24"/>
          <w:szCs w:val="24"/>
          <w:lang w:eastAsia="ar-SA"/>
        </w:rPr>
        <w:fldChar w:fldCharType="begin"/>
      </w:r>
      <w:r w:rsidRPr="00093E70">
        <w:rPr>
          <w:rFonts w:ascii="Times" w:eastAsia="Times New Roman" w:hAnsi="Times" w:cs="Times New Roman"/>
          <w:sz w:val="24"/>
          <w:szCs w:val="24"/>
          <w:lang w:eastAsia="ar-SA"/>
        </w:rPr>
        <w:instrText xml:space="preserve"> PAGEREF SQUINproformaSTART \h </w:instrText>
      </w:r>
      <w:r w:rsidRPr="00093E70">
        <w:rPr>
          <w:rFonts w:ascii="Times" w:eastAsia="Times New Roman" w:hAnsi="Times" w:cs="Times New Roman"/>
          <w:sz w:val="24"/>
          <w:szCs w:val="24"/>
          <w:lang w:eastAsia="ar-SA"/>
        </w:rPr>
      </w:r>
      <w:r w:rsidRPr="00093E70">
        <w:rPr>
          <w:rFonts w:ascii="Times" w:eastAsia="Times New Roman" w:hAnsi="Times" w:cs="Times New Roman"/>
          <w:sz w:val="24"/>
          <w:szCs w:val="24"/>
          <w:lang w:eastAsia="ar-SA"/>
        </w:rPr>
        <w:fldChar w:fldCharType="separate"/>
      </w:r>
      <w:r w:rsidRPr="00093E70">
        <w:rPr>
          <w:rFonts w:ascii="Times" w:eastAsia="Times New Roman" w:hAnsi="Times" w:cs="Times New Roman"/>
          <w:noProof/>
          <w:sz w:val="24"/>
          <w:szCs w:val="24"/>
          <w:lang w:eastAsia="ar-SA"/>
        </w:rPr>
        <w:t>580</w:t>
      </w:r>
      <w:r w:rsidRPr="00093E70">
        <w:rPr>
          <w:rFonts w:ascii="Times" w:eastAsia="Times New Roman" w:hAnsi="Times" w:cs="Times New Roman"/>
          <w:sz w:val="24"/>
          <w:szCs w:val="24"/>
          <w:lang w:eastAsia="ar-SA"/>
        </w:rPr>
        <w:fldChar w:fldCharType="end"/>
      </w:r>
      <w:r w:rsidRPr="00093E70">
        <w:rPr>
          <w:rFonts w:ascii="Times" w:eastAsia="Times New Roman" w:hAnsi="Times" w:cs="Times New Roman"/>
          <w:sz w:val="24"/>
          <w:szCs w:val="24"/>
          <w:lang w:eastAsia="ar-SA"/>
        </w:rPr>
        <w:t>), and the 3 items (A,B,C) above.</w:t>
      </w:r>
    </w:p>
    <w:p w:rsidR="00093E70" w:rsidRPr="00093E70" w:rsidRDefault="00093E70" w:rsidP="00093E70">
      <w:pPr>
        <w:suppressAutoHyphens/>
        <w:spacing w:after="0" w:line="240" w:lineRule="auto"/>
        <w:ind w:left="720"/>
        <w:rPr>
          <w:rFonts w:ascii="Times" w:eastAsia="Times New Roman" w:hAnsi="Times" w:cs="Times New Roman"/>
          <w:sz w:val="24"/>
          <w:szCs w:val="24"/>
          <w:lang w:eastAsia="ar-SA"/>
        </w:rPr>
      </w:pPr>
    </w:p>
    <w:p w:rsidR="00093E70" w:rsidRPr="00093E70" w:rsidRDefault="00093E70" w:rsidP="00093E70">
      <w:pPr>
        <w:suppressAutoHyphens/>
        <w:spacing w:after="0" w:line="240" w:lineRule="auto"/>
        <w:rPr>
          <w:rFonts w:ascii="Times" w:eastAsia="Times New Roman" w:hAnsi="Times" w:cs="Times New Roman"/>
          <w:sz w:val="24"/>
          <w:szCs w:val="24"/>
          <w:lang w:eastAsia="ar-SA"/>
        </w:rPr>
      </w:pPr>
    </w:p>
    <w:p w:rsidR="00093E70" w:rsidRPr="00093E70" w:rsidRDefault="00093E70" w:rsidP="00093E70">
      <w:pPr>
        <w:suppressAutoHyphens/>
        <w:spacing w:after="0" w:line="240" w:lineRule="auto"/>
        <w:rPr>
          <w:rFonts w:ascii="Times" w:eastAsia="Times New Roman" w:hAnsi="Times" w:cs="Times New Roman"/>
          <w:sz w:val="24"/>
          <w:szCs w:val="24"/>
          <w:lang w:eastAsia="ar-SA"/>
        </w:rPr>
      </w:pPr>
    </w:p>
    <w:p w:rsidR="00093E70" w:rsidRPr="00093E70" w:rsidRDefault="00093E70" w:rsidP="00093E70">
      <w:pPr>
        <w:keepNext/>
        <w:numPr>
          <w:ilvl w:val="3"/>
          <w:numId w:val="0"/>
        </w:numPr>
        <w:tabs>
          <w:tab w:val="num" w:pos="0"/>
        </w:tabs>
        <w:suppressAutoHyphens/>
        <w:spacing w:after="0" w:line="240" w:lineRule="auto"/>
        <w:outlineLvl w:val="3"/>
        <w:rPr>
          <w:rFonts w:ascii="Times" w:eastAsia="Times New Roman" w:hAnsi="Times" w:cs="Times New Roman"/>
          <w:i/>
          <w:sz w:val="24"/>
          <w:szCs w:val="24"/>
          <w:lang w:eastAsia="ar-SA"/>
        </w:rPr>
      </w:pPr>
      <w:bookmarkStart w:id="138" w:name="_Toc282847467"/>
      <w:r w:rsidRPr="00093E70">
        <w:rPr>
          <w:rFonts w:ascii="Times" w:eastAsia="Times New Roman" w:hAnsi="Times" w:cs="Times New Roman"/>
          <w:i/>
          <w:sz w:val="24"/>
          <w:szCs w:val="24"/>
          <w:lang w:eastAsia="ar-SA"/>
        </w:rPr>
        <w:t>1.1.7.3. Supported  Self-training in interpretation</w:t>
      </w:r>
      <w:bookmarkEnd w:id="138"/>
    </w:p>
    <w:p w:rsidR="00093E70" w:rsidRPr="00093E70" w:rsidRDefault="00093E70" w:rsidP="00093E70">
      <w:pPr>
        <w:suppressAutoHyphens/>
        <w:spacing w:after="0" w:line="240" w:lineRule="auto"/>
        <w:rPr>
          <w:rFonts w:ascii="Times" w:eastAsia="Times New Roman" w:hAnsi="Times" w:cs="Times New Roman"/>
          <w:sz w:val="24"/>
          <w:szCs w:val="24"/>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4"/>
          <w:lang w:eastAsia="ar-SA"/>
        </w:rPr>
      </w:pPr>
      <w:r w:rsidRPr="00093E70">
        <w:rPr>
          <w:rFonts w:ascii="Times" w:eastAsia="Times New Roman" w:hAnsi="Times" w:cs="Times New Roman"/>
          <w:sz w:val="24"/>
          <w:szCs w:val="24"/>
          <w:lang w:eastAsia="ar-SA"/>
        </w:rPr>
        <w:t>From the transcript of the interview of which you have selected to do a pilot interpretation, extract a BDC and a TSS (sequentialisation). These terms will become meaningful later. Don’t go beyond this yet.</w:t>
      </w:r>
    </w:p>
    <w:p w:rsidR="00093E70" w:rsidRPr="00093E70" w:rsidRDefault="00093E70" w:rsidP="00093E70">
      <w:pPr>
        <w:suppressAutoHyphens/>
        <w:spacing w:after="0" w:line="240" w:lineRule="auto"/>
        <w:ind w:left="720"/>
        <w:rPr>
          <w:rFonts w:ascii="Times" w:eastAsia="Times New Roman" w:hAnsi="Times" w:cs="Times New Roman"/>
          <w:sz w:val="24"/>
          <w:szCs w:val="24"/>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4"/>
          <w:lang w:eastAsia="ar-SA"/>
        </w:rPr>
      </w:pPr>
      <w:r w:rsidRPr="00093E70">
        <w:rPr>
          <w:rFonts w:ascii="Times" w:eastAsia="Times New Roman" w:hAnsi="Times" w:cs="Times New Roman"/>
          <w:b/>
          <w:sz w:val="24"/>
          <w:szCs w:val="24"/>
          <w:lang w:eastAsia="ar-SA"/>
        </w:rPr>
        <w:t xml:space="preserve">Send me the transcript and the draft of your Biographical Data Chronology </w:t>
      </w:r>
      <w:r w:rsidRPr="00093E70">
        <w:rPr>
          <w:rFonts w:ascii="Times" w:eastAsia="Times New Roman" w:hAnsi="Times" w:cs="Times New Roman"/>
          <w:sz w:val="24"/>
          <w:szCs w:val="24"/>
          <w:lang w:eastAsia="ar-SA"/>
        </w:rPr>
        <w:t xml:space="preserve"> I will give you feedback on this.</w:t>
      </w:r>
    </w:p>
    <w:p w:rsidR="00093E70" w:rsidRPr="00093E70" w:rsidRDefault="00093E70" w:rsidP="00093E70">
      <w:pPr>
        <w:suppressAutoHyphens/>
        <w:spacing w:after="0" w:line="240" w:lineRule="auto"/>
        <w:ind w:left="720"/>
        <w:rPr>
          <w:rFonts w:ascii="Times" w:eastAsia="Times New Roman" w:hAnsi="Times" w:cs="Times New Roman"/>
          <w:sz w:val="24"/>
          <w:szCs w:val="24"/>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4"/>
          <w:lang w:eastAsia="ar-SA"/>
        </w:rPr>
      </w:pPr>
      <w:r w:rsidRPr="00093E70">
        <w:rPr>
          <w:rFonts w:ascii="Times" w:eastAsia="Times New Roman" w:hAnsi="Times" w:cs="Times New Roman"/>
          <w:sz w:val="24"/>
          <w:szCs w:val="24"/>
          <w:lang w:eastAsia="ar-SA"/>
        </w:rPr>
        <w:t xml:space="preserve">Once you have done   a good Biographical Data Chronology (BDC) and  Sequentialisation (TSS), </w:t>
      </w:r>
      <w:r w:rsidRPr="00093E70">
        <w:rPr>
          <w:rFonts w:ascii="Times" w:eastAsia="Times New Roman" w:hAnsi="Times" w:cs="Times New Roman"/>
          <w:b/>
          <w:sz w:val="24"/>
          <w:szCs w:val="24"/>
          <w:lang w:eastAsia="ar-SA"/>
        </w:rPr>
        <w:t>then do a BDA panel and send me your notes on the panel</w:t>
      </w:r>
      <w:r w:rsidRPr="00093E70">
        <w:rPr>
          <w:rFonts w:ascii="Times" w:eastAsia="Times New Roman" w:hAnsi="Times" w:cs="Times New Roman"/>
          <w:sz w:val="24"/>
          <w:szCs w:val="24"/>
          <w:lang w:eastAsia="ar-SA"/>
        </w:rPr>
        <w:t>. I will give you feedback.</w:t>
      </w:r>
    </w:p>
    <w:p w:rsidR="00093E70" w:rsidRPr="00093E70" w:rsidRDefault="00093E70" w:rsidP="00093E70">
      <w:pPr>
        <w:suppressAutoHyphens/>
        <w:spacing w:after="0" w:line="240" w:lineRule="auto"/>
        <w:ind w:left="720"/>
        <w:rPr>
          <w:rFonts w:ascii="Times" w:eastAsia="Times New Roman" w:hAnsi="Times" w:cs="Times New Roman"/>
          <w:sz w:val="24"/>
          <w:szCs w:val="24"/>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4"/>
          <w:lang w:eastAsia="ar-SA"/>
        </w:rPr>
      </w:pPr>
      <w:r w:rsidRPr="00093E70">
        <w:rPr>
          <w:rFonts w:ascii="Times" w:eastAsia="Times New Roman" w:hAnsi="Times" w:cs="Times New Roman"/>
          <w:sz w:val="24"/>
          <w:szCs w:val="24"/>
          <w:lang w:eastAsia="ar-SA"/>
        </w:rPr>
        <w:t xml:space="preserve">Once you have mastered the craft of doing a BDA, then use the sequentialisation (TSS)  as a basis for </w:t>
      </w:r>
      <w:r w:rsidRPr="00093E70">
        <w:rPr>
          <w:rFonts w:ascii="Times" w:eastAsia="Times New Roman" w:hAnsi="Times" w:cs="Times New Roman"/>
          <w:b/>
          <w:sz w:val="24"/>
          <w:szCs w:val="24"/>
          <w:lang w:eastAsia="ar-SA"/>
        </w:rPr>
        <w:t>doing a Thematic Field Analysis (TFA panel), and send me your notes on the panel</w:t>
      </w:r>
      <w:r w:rsidRPr="00093E70">
        <w:rPr>
          <w:rFonts w:ascii="Times" w:eastAsia="Times New Roman" w:hAnsi="Times" w:cs="Times New Roman"/>
          <w:sz w:val="24"/>
          <w:szCs w:val="24"/>
          <w:lang w:eastAsia="ar-SA"/>
        </w:rPr>
        <w:t xml:space="preserve">. I will give you feedback on that. </w:t>
      </w:r>
    </w:p>
    <w:p w:rsidR="00093E70" w:rsidRPr="00093E70" w:rsidRDefault="00093E70" w:rsidP="00093E70">
      <w:pPr>
        <w:suppressAutoHyphens/>
        <w:spacing w:after="0" w:line="240" w:lineRule="auto"/>
        <w:ind w:left="720"/>
        <w:rPr>
          <w:rFonts w:ascii="Times" w:eastAsia="Times New Roman" w:hAnsi="Times" w:cs="Times New Roman"/>
          <w:sz w:val="24"/>
          <w:szCs w:val="24"/>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4"/>
          <w:lang w:eastAsia="ar-SA"/>
        </w:rPr>
      </w:pPr>
      <w:r w:rsidRPr="00093E70">
        <w:rPr>
          <w:rFonts w:ascii="Times" w:eastAsia="Times New Roman" w:hAnsi="Times" w:cs="Times New Roman"/>
          <w:sz w:val="24"/>
          <w:szCs w:val="24"/>
          <w:lang w:eastAsia="ar-SA"/>
        </w:rPr>
        <w:t xml:space="preserve">There are later stages, but doing these basics well are the precondition for getting top value from interpretation.  </w:t>
      </w:r>
    </w:p>
    <w:p w:rsidR="00093E70" w:rsidRPr="00093E70" w:rsidRDefault="00093E70" w:rsidP="00093E70">
      <w:pPr>
        <w:suppressAutoHyphens/>
        <w:spacing w:after="0" w:line="240" w:lineRule="auto"/>
        <w:ind w:left="720"/>
        <w:rPr>
          <w:rFonts w:ascii="Times" w:eastAsia="Times New Roman" w:hAnsi="Times" w:cs="Times New Roman"/>
          <w:sz w:val="24"/>
          <w:szCs w:val="24"/>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4"/>
          <w:lang w:eastAsia="ar-SA"/>
        </w:rPr>
      </w:pPr>
      <w:r w:rsidRPr="00093E70">
        <w:rPr>
          <w:rFonts w:ascii="Times" w:eastAsia="Times New Roman" w:hAnsi="Times" w:cs="Times New Roman"/>
          <w:sz w:val="24"/>
          <w:szCs w:val="24"/>
          <w:lang w:eastAsia="ar-SA"/>
        </w:rPr>
        <w:t xml:space="preserve">Don’t jump stages: in particular keep your generic </w:t>
      </w:r>
      <w:r w:rsidRPr="00093E70">
        <w:rPr>
          <w:rFonts w:ascii="Times" w:eastAsia="Times New Roman" w:hAnsi="Times" w:cs="Times New Roman"/>
          <w:i/>
          <w:sz w:val="24"/>
          <w:szCs w:val="24"/>
          <w:lang w:eastAsia="ar-SA"/>
        </w:rPr>
        <w:t>practice</w:t>
      </w:r>
      <w:r w:rsidRPr="00093E70">
        <w:rPr>
          <w:rFonts w:ascii="Times" w:eastAsia="Times New Roman" w:hAnsi="Times" w:cs="Times New Roman"/>
          <w:sz w:val="24"/>
          <w:szCs w:val="24"/>
          <w:lang w:eastAsia="ar-SA"/>
        </w:rPr>
        <w:t xml:space="preserve"> interview quite separate from your own research’s </w:t>
      </w:r>
      <w:r w:rsidRPr="00093E70">
        <w:rPr>
          <w:rFonts w:ascii="Times" w:eastAsia="Times New Roman" w:hAnsi="Times" w:cs="Times New Roman"/>
          <w:i/>
          <w:sz w:val="24"/>
          <w:szCs w:val="24"/>
          <w:lang w:eastAsia="ar-SA"/>
        </w:rPr>
        <w:t>pilot</w:t>
      </w:r>
      <w:r w:rsidRPr="00093E70">
        <w:rPr>
          <w:rFonts w:ascii="Times" w:eastAsia="Times New Roman" w:hAnsi="Times" w:cs="Times New Roman"/>
          <w:sz w:val="24"/>
          <w:szCs w:val="24"/>
          <w:lang w:eastAsia="ar-SA"/>
        </w:rPr>
        <w:t xml:space="preserve"> interview. Get feedback on the first before you run the danger of ‘wasting’ a good ‘pilot informant’ by not having learnt to do BNIM interviewing on someone  else beforehand.</w:t>
      </w:r>
    </w:p>
    <w:p w:rsidR="00093E70" w:rsidRPr="00093E70" w:rsidRDefault="00093E70" w:rsidP="00093E70">
      <w:pPr>
        <w:suppressAutoHyphens/>
        <w:spacing w:after="0" w:line="240" w:lineRule="auto"/>
        <w:ind w:left="720"/>
        <w:rPr>
          <w:rFonts w:ascii="Times" w:eastAsia="Times New Roman" w:hAnsi="Times" w:cs="Times New Roman"/>
          <w:sz w:val="24"/>
          <w:szCs w:val="24"/>
          <w:lang w:eastAsia="ar-SA"/>
        </w:rPr>
      </w:pPr>
    </w:p>
    <w:p w:rsidR="00093E70" w:rsidRPr="00093E70" w:rsidRDefault="00093E70" w:rsidP="00093E70">
      <w:pPr>
        <w:suppressAutoHyphens/>
        <w:spacing w:after="0" w:line="240" w:lineRule="auto"/>
        <w:rPr>
          <w:rFonts w:ascii="Times" w:eastAsia="Times New Roman" w:hAnsi="Times" w:cs="Times New Roman"/>
          <w:i/>
          <w:sz w:val="24"/>
          <w:szCs w:val="20"/>
          <w:lang w:eastAsia="ar-SA"/>
        </w:rPr>
      </w:pPr>
      <w:bookmarkStart w:id="139" w:name="_Toc205531291"/>
      <w:bookmarkStart w:id="140" w:name="_Toc206042216"/>
      <w:bookmarkStart w:id="141" w:name="_Toc206042840"/>
      <w:bookmarkStart w:id="142" w:name="_Ref211914769"/>
      <w:bookmarkStart w:id="143" w:name="_Toc206042838"/>
    </w:p>
    <w:p w:rsidR="00093E70" w:rsidRPr="00093E70" w:rsidRDefault="00093E70" w:rsidP="00093E70">
      <w:pPr>
        <w:suppressAutoHyphens/>
        <w:spacing w:after="0" w:line="240" w:lineRule="auto"/>
        <w:outlineLvl w:val="3"/>
        <w:rPr>
          <w:rFonts w:ascii="Times" w:eastAsia="Times New Roman" w:hAnsi="Times" w:cs="Times New Roman"/>
          <w:i/>
          <w:sz w:val="24"/>
          <w:szCs w:val="20"/>
          <w:lang w:eastAsia="ar-SA"/>
        </w:rPr>
      </w:pPr>
      <w:bookmarkStart w:id="144" w:name="_Toc282847468"/>
      <w:r w:rsidRPr="00093E70">
        <w:rPr>
          <w:rFonts w:ascii="Times" w:eastAsia="Times New Roman" w:hAnsi="Times" w:cs="Times New Roman"/>
          <w:i/>
          <w:sz w:val="24"/>
          <w:szCs w:val="20"/>
          <w:lang w:eastAsia="ar-SA"/>
        </w:rPr>
        <w:lastRenderedPageBreak/>
        <w:t>1.1.7.4. Introduction to the structure of this Guide</w:t>
      </w:r>
      <w:bookmarkEnd w:id="143"/>
      <w:bookmarkEnd w:id="144"/>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Below, I give a brief  account of BNIM interviewing and interpretation. If this is your first encounter with BNIM,  </w:t>
      </w:r>
      <w:r w:rsidRPr="00093E70">
        <w:rPr>
          <w:rFonts w:ascii="Times" w:eastAsia="Times New Roman" w:hAnsi="Times" w:cs="Times New Roman"/>
          <w:i/>
          <w:sz w:val="24"/>
          <w:szCs w:val="20"/>
          <w:lang w:eastAsia="ar-SA"/>
        </w:rPr>
        <w:t xml:space="preserve">do ignore the footnotes on your first run. </w:t>
      </w:r>
      <w:r w:rsidRPr="00093E70">
        <w:rPr>
          <w:rFonts w:ascii="Times" w:eastAsia="Times New Roman" w:hAnsi="Times" w:cs="Times New Roman"/>
          <w:sz w:val="24"/>
          <w:szCs w:val="20"/>
          <w:lang w:eastAsia="ar-SA"/>
        </w:rPr>
        <w:t xml:space="preserve">This is the Brief Account. There are very short summaries in section </w:t>
      </w:r>
      <w:r w:rsidRPr="00093E70">
        <w:rPr>
          <w:rFonts w:ascii="Times" w:eastAsia="Times New Roman" w:hAnsi="Times" w:cs="Times New Roman"/>
          <w:sz w:val="24"/>
          <w:szCs w:val="20"/>
          <w:lang w:eastAsia="ar-SA"/>
        </w:rPr>
        <w:fldChar w:fldCharType="begin"/>
      </w:r>
      <w:r w:rsidRPr="00093E70">
        <w:rPr>
          <w:rFonts w:ascii="Times" w:eastAsia="Times New Roman" w:hAnsi="Times" w:cs="Times New Roman"/>
          <w:sz w:val="24"/>
          <w:szCs w:val="20"/>
          <w:lang w:eastAsia="ar-SA"/>
        </w:rPr>
        <w:instrText xml:space="preserve"> REF _Ref239569537 \h </w:instrText>
      </w:r>
      <w:r w:rsidRPr="00093E70">
        <w:rPr>
          <w:rFonts w:ascii="Times" w:eastAsia="Times New Roman" w:hAnsi="Times" w:cs="Times New Roman"/>
          <w:sz w:val="24"/>
          <w:szCs w:val="20"/>
          <w:lang w:eastAsia="ar-SA"/>
        </w:rPr>
      </w:r>
      <w:r w:rsidRPr="00093E70">
        <w:rPr>
          <w:rFonts w:ascii="Times" w:eastAsia="Times New Roman" w:hAnsi="Times" w:cs="Times New Roman"/>
          <w:sz w:val="24"/>
          <w:szCs w:val="20"/>
          <w:lang w:eastAsia="ar-SA"/>
        </w:rPr>
        <w:fldChar w:fldCharType="separate"/>
      </w:r>
      <w:r w:rsidRPr="00093E70">
        <w:rPr>
          <w:rFonts w:ascii="Times" w:eastAsia="Times New Roman" w:hAnsi="Times" w:cs="Times New Roman"/>
          <w:color w:val="FF0000"/>
          <w:sz w:val="24"/>
          <w:szCs w:val="20"/>
          <w:lang w:eastAsia="ar-SA"/>
        </w:rPr>
        <w:t>1.5. Key principles in a couple of pages</w:t>
      </w:r>
      <w:r w:rsidRPr="00093E70">
        <w:rPr>
          <w:rFonts w:ascii="Times" w:eastAsia="Times New Roman" w:hAnsi="Times" w:cs="Times New Roman"/>
          <w:sz w:val="24"/>
          <w:szCs w:val="20"/>
          <w:lang w:eastAsia="ar-SA"/>
        </w:rPr>
        <w:fldChar w:fldCharType="end"/>
      </w:r>
      <w:r w:rsidRPr="00093E70">
        <w:rPr>
          <w:rFonts w:ascii="Times" w:eastAsia="Times New Roman" w:hAnsi="Times" w:cs="Times New Roman"/>
          <w:sz w:val="24"/>
          <w:szCs w:val="20"/>
          <w:lang w:eastAsia="ar-SA"/>
        </w:rPr>
        <w:t xml:space="preserve">. </w:t>
      </w:r>
    </w:p>
    <w:p w:rsidR="00093E70" w:rsidRPr="00093E70" w:rsidRDefault="00093E70" w:rsidP="00093E70">
      <w:pPr>
        <w:suppressAutoHyphens/>
        <w:spacing w:after="0" w:line="240" w:lineRule="auto"/>
        <w:rPr>
          <w:rFonts w:ascii="Times" w:eastAsia="Times New Roman" w:hAnsi="Times" w:cs="Times New Roman"/>
          <w:i/>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Then, in the </w:t>
      </w:r>
      <w:r w:rsidRPr="00093E70">
        <w:rPr>
          <w:rFonts w:ascii="Times" w:eastAsia="Times New Roman" w:hAnsi="Times" w:cs="Times New Roman"/>
          <w:b/>
          <w:sz w:val="24"/>
          <w:szCs w:val="20"/>
          <w:lang w:eastAsia="ar-SA"/>
        </w:rPr>
        <w:t>Detailed Manual</w:t>
      </w:r>
      <w:r w:rsidRPr="00093E70">
        <w:rPr>
          <w:rFonts w:ascii="Times" w:eastAsia="Times New Roman" w:hAnsi="Times" w:cs="Times New Roman"/>
          <w:sz w:val="24"/>
          <w:szCs w:val="20"/>
          <w:lang w:eastAsia="ar-SA"/>
        </w:rPr>
        <w:t xml:space="preserve"> (starting on p.</w:t>
      </w:r>
      <w:r w:rsidRPr="00093E70">
        <w:rPr>
          <w:rFonts w:ascii="Times" w:eastAsia="Times New Roman" w:hAnsi="Times" w:cs="Times New Roman"/>
          <w:b/>
          <w:sz w:val="24"/>
          <w:szCs w:val="20"/>
          <w:lang w:eastAsia="ar-SA"/>
        </w:rPr>
        <w:t xml:space="preserve"> </w:t>
      </w:r>
      <w:r w:rsidRPr="00093E70">
        <w:rPr>
          <w:rFonts w:ascii="Times" w:eastAsia="Times New Roman" w:hAnsi="Times" w:cs="Times New Roman"/>
          <w:b/>
          <w:sz w:val="24"/>
          <w:szCs w:val="20"/>
          <w:lang w:eastAsia="ar-SA"/>
        </w:rPr>
        <w:fldChar w:fldCharType="begin"/>
      </w:r>
      <w:r w:rsidRPr="00093E70">
        <w:rPr>
          <w:rFonts w:ascii="Times" w:eastAsia="Times New Roman" w:hAnsi="Times" w:cs="Times New Roman"/>
          <w:b/>
          <w:sz w:val="24"/>
          <w:szCs w:val="20"/>
          <w:lang w:eastAsia="ar-SA"/>
        </w:rPr>
        <w:instrText xml:space="preserve"> PAGEREF _Ref240084182 \h </w:instrText>
      </w:r>
      <w:r w:rsidRPr="00093E70">
        <w:rPr>
          <w:rFonts w:ascii="Times" w:eastAsia="Times New Roman" w:hAnsi="Times" w:cs="Times New Roman"/>
          <w:b/>
          <w:sz w:val="24"/>
          <w:szCs w:val="20"/>
          <w:lang w:eastAsia="ar-SA"/>
        </w:rPr>
      </w:r>
      <w:r w:rsidRPr="00093E70">
        <w:rPr>
          <w:rFonts w:ascii="Times" w:eastAsia="Times New Roman" w:hAnsi="Times" w:cs="Times New Roman"/>
          <w:b/>
          <w:sz w:val="24"/>
          <w:szCs w:val="20"/>
          <w:lang w:eastAsia="ar-SA"/>
        </w:rPr>
        <w:fldChar w:fldCharType="separate"/>
      </w:r>
      <w:r w:rsidRPr="00093E70">
        <w:rPr>
          <w:rFonts w:ascii="Times" w:eastAsia="Times New Roman" w:hAnsi="Times" w:cs="Times New Roman"/>
          <w:b/>
          <w:noProof/>
          <w:sz w:val="24"/>
          <w:szCs w:val="20"/>
          <w:lang w:eastAsia="ar-SA"/>
        </w:rPr>
        <w:t>157</w:t>
      </w:r>
      <w:r w:rsidRPr="00093E70">
        <w:rPr>
          <w:rFonts w:ascii="Times" w:eastAsia="Times New Roman" w:hAnsi="Times" w:cs="Times New Roman"/>
          <w:b/>
          <w:sz w:val="24"/>
          <w:szCs w:val="20"/>
          <w:lang w:eastAsia="ar-SA"/>
        </w:rPr>
        <w:fldChar w:fldCharType="end"/>
      </w:r>
      <w:r w:rsidRPr="00093E70">
        <w:rPr>
          <w:rFonts w:ascii="Times" w:eastAsia="Times New Roman" w:hAnsi="Times" w:cs="Times New Roman"/>
          <w:sz w:val="24"/>
          <w:szCs w:val="20"/>
          <w:lang w:eastAsia="ar-SA"/>
        </w:rPr>
        <w:t>), I look at each in more detail. You would need to do this if you are seriously thinking of trying to ‘do’  BNIM, instead of just ‘knowing about’ BNIM.</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The </w:t>
      </w:r>
      <w:r w:rsidRPr="00093E70">
        <w:rPr>
          <w:rFonts w:ascii="Times" w:eastAsia="Times New Roman" w:hAnsi="Times" w:cs="Times New Roman"/>
          <w:b/>
          <w:sz w:val="24"/>
          <w:szCs w:val="20"/>
          <w:lang w:eastAsia="ar-SA"/>
        </w:rPr>
        <w:t>Appendices</w:t>
      </w:r>
      <w:r w:rsidRPr="00093E70">
        <w:rPr>
          <w:rFonts w:ascii="Times" w:eastAsia="Times New Roman" w:hAnsi="Times" w:cs="Times New Roman"/>
          <w:sz w:val="24"/>
          <w:szCs w:val="20"/>
          <w:lang w:eastAsia="ar-SA"/>
        </w:rPr>
        <w:t xml:space="preserve"> follow. If you enjoy some of the footnotes, you may find things of interest in this section. Running from p.</w:t>
      </w:r>
      <w:r w:rsidRPr="00093E70">
        <w:rPr>
          <w:rFonts w:ascii="Times" w:eastAsia="Times New Roman" w:hAnsi="Times" w:cs="Times New Roman"/>
          <w:b/>
          <w:sz w:val="24"/>
          <w:szCs w:val="20"/>
          <w:lang w:eastAsia="ar-SA"/>
        </w:rPr>
        <w:fldChar w:fldCharType="begin"/>
      </w:r>
      <w:r w:rsidRPr="00093E70">
        <w:rPr>
          <w:rFonts w:ascii="Times" w:eastAsia="Times New Roman" w:hAnsi="Times" w:cs="Times New Roman"/>
          <w:b/>
          <w:sz w:val="24"/>
          <w:szCs w:val="20"/>
          <w:lang w:eastAsia="ar-SA"/>
        </w:rPr>
        <w:instrText xml:space="preserve"> PAGEREF _Ref248210046 \h </w:instrText>
      </w:r>
      <w:r w:rsidRPr="00093E70">
        <w:rPr>
          <w:rFonts w:ascii="Times" w:eastAsia="Times New Roman" w:hAnsi="Times" w:cs="Times New Roman"/>
          <w:b/>
          <w:sz w:val="24"/>
          <w:szCs w:val="20"/>
          <w:lang w:eastAsia="ar-SA"/>
        </w:rPr>
      </w:r>
      <w:r w:rsidRPr="00093E70">
        <w:rPr>
          <w:rFonts w:ascii="Times" w:eastAsia="Times New Roman" w:hAnsi="Times" w:cs="Times New Roman"/>
          <w:b/>
          <w:sz w:val="24"/>
          <w:szCs w:val="20"/>
          <w:lang w:eastAsia="ar-SA"/>
        </w:rPr>
        <w:fldChar w:fldCharType="separate"/>
      </w:r>
      <w:r w:rsidRPr="00093E70">
        <w:rPr>
          <w:rFonts w:ascii="Times" w:eastAsia="Times New Roman" w:hAnsi="Times" w:cs="Times New Roman"/>
          <w:b/>
          <w:noProof/>
          <w:sz w:val="24"/>
          <w:szCs w:val="20"/>
          <w:lang w:eastAsia="ar-SA"/>
        </w:rPr>
        <w:t>566</w:t>
      </w:r>
      <w:r w:rsidRPr="00093E70">
        <w:rPr>
          <w:rFonts w:ascii="Times" w:eastAsia="Times New Roman" w:hAnsi="Times" w:cs="Times New Roman"/>
          <w:b/>
          <w:sz w:val="24"/>
          <w:szCs w:val="20"/>
          <w:lang w:eastAsia="ar-SA"/>
        </w:rPr>
        <w:fldChar w:fldCharType="end"/>
      </w:r>
      <w:r w:rsidRPr="00093E70">
        <w:rPr>
          <w:rFonts w:ascii="Times" w:eastAsia="Times New Roman" w:hAnsi="Times" w:cs="Times New Roman"/>
          <w:sz w:val="24"/>
          <w:szCs w:val="20"/>
          <w:lang w:eastAsia="ar-SA"/>
        </w:rPr>
        <w:t xml:space="preserve"> (where a brief overview is provided),   the Appendices take up certain issues that arise in training people in BNIM and among researchers using it.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The </w:t>
      </w:r>
      <w:r w:rsidRPr="00093E70">
        <w:rPr>
          <w:rFonts w:ascii="Times" w:eastAsia="Times New Roman" w:hAnsi="Times" w:cs="Times New Roman"/>
          <w:b/>
          <w:sz w:val="24"/>
          <w:szCs w:val="20"/>
          <w:lang w:eastAsia="ar-SA"/>
        </w:rPr>
        <w:t>Appendices are now grouped</w:t>
      </w:r>
      <w:r w:rsidRPr="00093E70">
        <w:rPr>
          <w:rFonts w:ascii="Times" w:eastAsia="Times New Roman" w:hAnsi="Times" w:cs="Times New Roman"/>
          <w:sz w:val="24"/>
          <w:szCs w:val="20"/>
          <w:lang w:eastAsia="ar-SA"/>
        </w:rPr>
        <w:t xml:space="preserv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(A) around interviewing (p.</w:t>
      </w:r>
      <w:r w:rsidRPr="00093E70">
        <w:rPr>
          <w:rFonts w:ascii="Times" w:eastAsia="Times New Roman" w:hAnsi="Times" w:cs="Times New Roman"/>
          <w:b/>
          <w:sz w:val="24"/>
          <w:szCs w:val="20"/>
          <w:lang w:eastAsia="ar-SA"/>
        </w:rPr>
        <w:t xml:space="preserve"> </w:t>
      </w:r>
      <w:r w:rsidRPr="00093E70">
        <w:rPr>
          <w:rFonts w:ascii="Times" w:eastAsia="Times New Roman" w:hAnsi="Times" w:cs="Times New Roman"/>
          <w:b/>
          <w:sz w:val="24"/>
          <w:szCs w:val="20"/>
          <w:lang w:eastAsia="ar-SA"/>
        </w:rPr>
        <w:fldChar w:fldCharType="begin"/>
      </w:r>
      <w:r w:rsidRPr="00093E70">
        <w:rPr>
          <w:rFonts w:ascii="Times" w:eastAsia="Times New Roman" w:hAnsi="Times" w:cs="Times New Roman"/>
          <w:b/>
          <w:sz w:val="24"/>
          <w:szCs w:val="20"/>
          <w:lang w:eastAsia="ar-SA"/>
        </w:rPr>
        <w:instrText xml:space="preserve"> PAGEREF _Ref248210072 \h </w:instrText>
      </w:r>
      <w:r w:rsidRPr="00093E70">
        <w:rPr>
          <w:rFonts w:ascii="Times" w:eastAsia="Times New Roman" w:hAnsi="Times" w:cs="Times New Roman"/>
          <w:b/>
          <w:sz w:val="24"/>
          <w:szCs w:val="20"/>
          <w:lang w:eastAsia="ar-SA"/>
        </w:rPr>
      </w:r>
      <w:r w:rsidRPr="00093E70">
        <w:rPr>
          <w:rFonts w:ascii="Times" w:eastAsia="Times New Roman" w:hAnsi="Times" w:cs="Times New Roman"/>
          <w:b/>
          <w:sz w:val="24"/>
          <w:szCs w:val="20"/>
          <w:lang w:eastAsia="ar-SA"/>
        </w:rPr>
        <w:fldChar w:fldCharType="separate"/>
      </w:r>
      <w:r w:rsidRPr="00093E70">
        <w:rPr>
          <w:rFonts w:ascii="Times" w:eastAsia="Times New Roman" w:hAnsi="Times" w:cs="Times New Roman"/>
          <w:b/>
          <w:noProof/>
          <w:sz w:val="24"/>
          <w:szCs w:val="20"/>
          <w:lang w:eastAsia="ar-SA"/>
        </w:rPr>
        <w:t>567</w:t>
      </w:r>
      <w:r w:rsidRPr="00093E70">
        <w:rPr>
          <w:rFonts w:ascii="Times" w:eastAsia="Times New Roman" w:hAnsi="Times" w:cs="Times New Roman"/>
          <w:b/>
          <w:sz w:val="24"/>
          <w:szCs w:val="20"/>
          <w:lang w:eastAsia="ar-SA"/>
        </w:rPr>
        <w:fldChar w:fldCharType="end"/>
      </w:r>
      <w:r w:rsidRPr="00093E70">
        <w:rPr>
          <w:rFonts w:ascii="Times" w:eastAsia="Times New Roman" w:hAnsi="Times" w:cs="Times New Roman"/>
          <w:b/>
          <w:sz w:val="24"/>
          <w:szCs w:val="20"/>
          <w:lang w:eastAsia="ar-SA"/>
        </w:rPr>
        <w:t xml:space="preserve"> onwards</w:t>
      </w:r>
      <w:r w:rsidRPr="00093E70">
        <w:rPr>
          <w:rFonts w:ascii="Times" w:eastAsia="Times New Roman" w:hAnsi="Times" w:cs="Times New Roman"/>
          <w:sz w:val="24"/>
          <w:szCs w:val="20"/>
          <w:lang w:eastAsia="ar-SA"/>
        </w:rPr>
        <w:t>) – though for the ethics of BNIM interviewing, see also  the Ethics Appendix at the end (p.</w:t>
      </w:r>
      <w:r w:rsidRPr="00093E70">
        <w:rPr>
          <w:rFonts w:ascii="Times" w:eastAsia="Times New Roman" w:hAnsi="Times" w:cs="Times New Roman"/>
          <w:b/>
          <w:sz w:val="24"/>
          <w:szCs w:val="20"/>
          <w:lang w:eastAsia="ar-SA"/>
        </w:rPr>
        <w:t xml:space="preserve"> </w:t>
      </w:r>
      <w:r w:rsidRPr="00093E70">
        <w:rPr>
          <w:rFonts w:ascii="Times" w:eastAsia="Times New Roman" w:hAnsi="Times" w:cs="Times New Roman"/>
          <w:b/>
          <w:sz w:val="24"/>
          <w:szCs w:val="20"/>
          <w:lang w:eastAsia="ar-SA"/>
        </w:rPr>
        <w:fldChar w:fldCharType="begin"/>
      </w:r>
      <w:r w:rsidRPr="00093E70">
        <w:rPr>
          <w:rFonts w:ascii="Times" w:eastAsia="Times New Roman" w:hAnsi="Times" w:cs="Times New Roman"/>
          <w:b/>
          <w:sz w:val="24"/>
          <w:szCs w:val="20"/>
          <w:lang w:eastAsia="ar-SA"/>
        </w:rPr>
        <w:instrText xml:space="preserve"> PAGEREF _Ref248210094 \h </w:instrText>
      </w:r>
      <w:r w:rsidRPr="00093E70">
        <w:rPr>
          <w:rFonts w:ascii="Times" w:eastAsia="Times New Roman" w:hAnsi="Times" w:cs="Times New Roman"/>
          <w:b/>
          <w:sz w:val="24"/>
          <w:szCs w:val="20"/>
          <w:lang w:eastAsia="ar-SA"/>
        </w:rPr>
      </w:r>
      <w:r w:rsidRPr="00093E70">
        <w:rPr>
          <w:rFonts w:ascii="Times" w:eastAsia="Times New Roman" w:hAnsi="Times" w:cs="Times New Roman"/>
          <w:b/>
          <w:sz w:val="24"/>
          <w:szCs w:val="20"/>
          <w:lang w:eastAsia="ar-SA"/>
        </w:rPr>
        <w:fldChar w:fldCharType="separate"/>
      </w:r>
      <w:r w:rsidRPr="00093E70">
        <w:rPr>
          <w:rFonts w:ascii="Times" w:eastAsia="Times New Roman" w:hAnsi="Times" w:cs="Times New Roman"/>
          <w:b/>
          <w:noProof/>
          <w:sz w:val="24"/>
          <w:szCs w:val="20"/>
          <w:lang w:eastAsia="ar-SA"/>
        </w:rPr>
        <w:t>778</w:t>
      </w:r>
      <w:r w:rsidRPr="00093E70">
        <w:rPr>
          <w:rFonts w:ascii="Times" w:eastAsia="Times New Roman" w:hAnsi="Times" w:cs="Times New Roman"/>
          <w:b/>
          <w:sz w:val="24"/>
          <w:szCs w:val="20"/>
          <w:lang w:eastAsia="ar-SA"/>
        </w:rPr>
        <w:fldChar w:fldCharType="end"/>
      </w:r>
      <w:r w:rsidRPr="00093E70">
        <w:rPr>
          <w:rFonts w:ascii="Times" w:eastAsia="Times New Roman" w:hAnsi="Times" w:cs="Times New Roman"/>
          <w:sz w:val="24"/>
          <w:szCs w:val="20"/>
          <w:lang w:eastAsia="ar-SA"/>
        </w:rPr>
        <w:t xml:space="preserve">) ;  </w:t>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(B and after) about interpreting and writing-up and publishing onwards (p.</w:t>
      </w:r>
      <w:r w:rsidRPr="00093E70">
        <w:rPr>
          <w:rFonts w:ascii="Times" w:eastAsia="Times New Roman" w:hAnsi="Times" w:cs="Times New Roman"/>
          <w:b/>
          <w:sz w:val="24"/>
          <w:szCs w:val="20"/>
          <w:lang w:eastAsia="ar-SA"/>
        </w:rPr>
        <w:t xml:space="preserve"> </w:t>
      </w:r>
      <w:r w:rsidRPr="00093E70">
        <w:rPr>
          <w:rFonts w:ascii="Times" w:eastAsia="Times New Roman" w:hAnsi="Times" w:cs="Times New Roman"/>
          <w:b/>
          <w:sz w:val="24"/>
          <w:szCs w:val="20"/>
          <w:lang w:eastAsia="ar-SA"/>
        </w:rPr>
        <w:fldChar w:fldCharType="begin"/>
      </w:r>
      <w:r w:rsidRPr="00093E70">
        <w:rPr>
          <w:rFonts w:ascii="Times" w:eastAsia="Times New Roman" w:hAnsi="Times" w:cs="Times New Roman"/>
          <w:b/>
          <w:sz w:val="24"/>
          <w:szCs w:val="20"/>
          <w:lang w:eastAsia="ar-SA"/>
        </w:rPr>
        <w:instrText xml:space="preserve"> PAGEREF _Ref212995327 \h </w:instrText>
      </w:r>
      <w:r w:rsidRPr="00093E70">
        <w:rPr>
          <w:rFonts w:ascii="Times" w:eastAsia="Times New Roman" w:hAnsi="Times" w:cs="Times New Roman"/>
          <w:b/>
          <w:sz w:val="24"/>
          <w:szCs w:val="20"/>
          <w:lang w:eastAsia="ar-SA"/>
        </w:rPr>
      </w:r>
      <w:r w:rsidRPr="00093E70">
        <w:rPr>
          <w:rFonts w:ascii="Times" w:eastAsia="Times New Roman" w:hAnsi="Times" w:cs="Times New Roman"/>
          <w:b/>
          <w:sz w:val="24"/>
          <w:szCs w:val="20"/>
          <w:lang w:eastAsia="ar-SA"/>
        </w:rPr>
        <w:fldChar w:fldCharType="separate"/>
      </w:r>
      <w:r w:rsidRPr="00093E70">
        <w:rPr>
          <w:rFonts w:ascii="Times" w:eastAsia="Times New Roman" w:hAnsi="Times" w:cs="Times New Roman"/>
          <w:b/>
          <w:noProof/>
          <w:sz w:val="24"/>
          <w:szCs w:val="20"/>
          <w:lang w:eastAsia="ar-SA"/>
        </w:rPr>
        <w:t>603</w:t>
      </w:r>
      <w:r w:rsidRPr="00093E70">
        <w:rPr>
          <w:rFonts w:ascii="Times" w:eastAsia="Times New Roman" w:hAnsi="Times" w:cs="Times New Roman"/>
          <w:b/>
          <w:sz w:val="24"/>
          <w:szCs w:val="20"/>
          <w:lang w:eastAsia="ar-SA"/>
        </w:rPr>
        <w:fldChar w:fldCharType="end"/>
      </w:r>
      <w:r w:rsidRPr="00093E70">
        <w:rPr>
          <w:rFonts w:ascii="Times" w:eastAsia="Times New Roman" w:hAnsi="Times" w:cs="Times New Roman"/>
          <w:sz w:val="24"/>
          <w:szCs w:val="20"/>
          <w:lang w:eastAsia="ar-SA"/>
        </w:rPr>
        <w:t xml:space="preserve"> </w:t>
      </w:r>
      <w:r w:rsidRPr="00093E70">
        <w:rPr>
          <w:rFonts w:ascii="Times" w:eastAsia="Times New Roman" w:hAnsi="Times" w:cs="Times New Roman"/>
          <w:b/>
          <w:sz w:val="24"/>
          <w:szCs w:val="20"/>
          <w:lang w:eastAsia="ar-SA"/>
        </w:rPr>
        <w:t>onwards</w:t>
      </w:r>
      <w:r w:rsidRPr="00093E70">
        <w:rPr>
          <w:rFonts w:ascii="Times" w:eastAsia="Times New Roman" w:hAnsi="Times" w:cs="Times New Roman"/>
          <w:sz w:val="24"/>
          <w:szCs w:val="20"/>
          <w:lang w:eastAsia="ar-SA"/>
        </w:rPr>
        <w:t xml:space="preserve">).  </w:t>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sectPr w:rsidR="00093E70" w:rsidRPr="00093E70">
          <w:headerReference w:type="default" r:id="rId47"/>
          <w:type w:val="continuous"/>
          <w:pgSz w:w="12240" w:h="15840"/>
          <w:pgMar w:top="1440" w:right="1800" w:bottom="1440" w:left="1800" w:header="720" w:footer="720" w:gutter="0"/>
          <w:cols w:space="720"/>
          <w:docGrid w:linePitch="360"/>
        </w:sectPr>
      </w:pPr>
      <w:r w:rsidRPr="00093E70">
        <w:rPr>
          <w:rFonts w:ascii="Times" w:eastAsia="Times New Roman" w:hAnsi="Times" w:cs="Times New Roman"/>
          <w:sz w:val="24"/>
          <w:szCs w:val="20"/>
          <w:lang w:eastAsia="ar-SA"/>
        </w:rPr>
        <w:t xml:space="preserve">There are then two extended </w:t>
      </w:r>
      <w:r w:rsidRPr="00093E70">
        <w:rPr>
          <w:rFonts w:ascii="Times" w:eastAsia="Times New Roman" w:hAnsi="Times" w:cs="Times New Roman"/>
          <w:b/>
          <w:sz w:val="24"/>
          <w:szCs w:val="20"/>
          <w:lang w:eastAsia="ar-SA"/>
        </w:rPr>
        <w:t>Bibliographies</w:t>
      </w:r>
      <w:r w:rsidRPr="00093E70">
        <w:rPr>
          <w:rFonts w:ascii="Times" w:eastAsia="Times New Roman" w:hAnsi="Times" w:cs="Times New Roman"/>
          <w:sz w:val="24"/>
          <w:szCs w:val="20"/>
          <w:lang w:eastAsia="ar-SA"/>
        </w:rPr>
        <w:t>, starting on p.</w:t>
      </w:r>
      <w:r w:rsidRPr="00093E70">
        <w:rPr>
          <w:rFonts w:ascii="Times" w:eastAsia="Times New Roman" w:hAnsi="Times" w:cs="Times New Roman"/>
          <w:b/>
          <w:sz w:val="24"/>
          <w:szCs w:val="20"/>
          <w:lang w:eastAsia="ar-SA"/>
        </w:rPr>
        <w:fldChar w:fldCharType="begin"/>
      </w:r>
      <w:r w:rsidRPr="00093E70">
        <w:rPr>
          <w:rFonts w:ascii="Times" w:eastAsia="Times New Roman" w:hAnsi="Times" w:cs="Times New Roman"/>
          <w:b/>
          <w:sz w:val="24"/>
          <w:szCs w:val="20"/>
          <w:lang w:eastAsia="ar-SA"/>
        </w:rPr>
        <w:instrText xml:space="preserve"> PAGEREF _Ref234114376 \h </w:instrText>
      </w:r>
      <w:r w:rsidRPr="00093E70">
        <w:rPr>
          <w:rFonts w:ascii="Times" w:eastAsia="Times New Roman" w:hAnsi="Times" w:cs="Times New Roman"/>
          <w:b/>
          <w:sz w:val="24"/>
          <w:szCs w:val="20"/>
          <w:lang w:eastAsia="ar-SA"/>
        </w:rPr>
      </w:r>
      <w:r w:rsidRPr="00093E70">
        <w:rPr>
          <w:rFonts w:ascii="Times" w:eastAsia="Times New Roman" w:hAnsi="Times" w:cs="Times New Roman"/>
          <w:b/>
          <w:sz w:val="24"/>
          <w:szCs w:val="20"/>
          <w:lang w:eastAsia="ar-SA"/>
        </w:rPr>
        <w:fldChar w:fldCharType="separate"/>
      </w:r>
      <w:r w:rsidRPr="00093E70">
        <w:rPr>
          <w:rFonts w:ascii="Times" w:eastAsia="Times New Roman" w:hAnsi="Times" w:cs="Times New Roman"/>
          <w:b/>
          <w:noProof/>
          <w:sz w:val="24"/>
          <w:szCs w:val="20"/>
          <w:lang w:eastAsia="ar-SA"/>
        </w:rPr>
        <w:t>809</w:t>
      </w:r>
      <w:r w:rsidRPr="00093E70">
        <w:rPr>
          <w:rFonts w:ascii="Times" w:eastAsia="Times New Roman" w:hAnsi="Times" w:cs="Times New Roman"/>
          <w:b/>
          <w:sz w:val="24"/>
          <w:szCs w:val="20"/>
          <w:lang w:eastAsia="ar-SA"/>
        </w:rPr>
        <w:fldChar w:fldCharType="end"/>
      </w:r>
      <w:r w:rsidRPr="00093E70">
        <w:rPr>
          <w:rFonts w:ascii="Times" w:eastAsia="Times New Roman" w:hAnsi="Times" w:cs="Times New Roman"/>
          <w:sz w:val="24"/>
          <w:szCs w:val="20"/>
          <w:lang w:eastAsia="ar-SA"/>
        </w:rPr>
        <w:t xml:space="preserve">;  a number of </w:t>
      </w:r>
      <w:r w:rsidRPr="00093E70">
        <w:rPr>
          <w:rFonts w:ascii="Times" w:eastAsia="Times New Roman" w:hAnsi="Times" w:cs="Times New Roman"/>
          <w:b/>
          <w:sz w:val="24"/>
          <w:szCs w:val="20"/>
          <w:lang w:eastAsia="ar-SA"/>
        </w:rPr>
        <w:t>Diagrams</w:t>
      </w:r>
      <w:r w:rsidRPr="00093E70">
        <w:rPr>
          <w:rFonts w:ascii="Times" w:eastAsia="Times New Roman" w:hAnsi="Times" w:cs="Times New Roman"/>
          <w:sz w:val="24"/>
          <w:szCs w:val="20"/>
          <w:lang w:eastAsia="ar-SA"/>
        </w:rPr>
        <w:t xml:space="preserve"> to illustrate certain points in the text (p.</w:t>
      </w:r>
      <w:r w:rsidRPr="00093E70">
        <w:rPr>
          <w:rFonts w:ascii="Times" w:eastAsia="Times New Roman" w:hAnsi="Times" w:cs="Times New Roman"/>
          <w:b/>
          <w:sz w:val="24"/>
          <w:szCs w:val="20"/>
          <w:lang w:eastAsia="ar-SA"/>
        </w:rPr>
        <w:t xml:space="preserve"> </w:t>
      </w:r>
      <w:r w:rsidRPr="00093E70">
        <w:rPr>
          <w:rFonts w:ascii="Times" w:eastAsia="Times New Roman" w:hAnsi="Times" w:cs="Times New Roman"/>
          <w:b/>
          <w:sz w:val="24"/>
          <w:szCs w:val="20"/>
          <w:lang w:eastAsia="ar-SA"/>
        </w:rPr>
        <w:fldChar w:fldCharType="begin"/>
      </w:r>
      <w:r w:rsidRPr="00093E70">
        <w:rPr>
          <w:rFonts w:ascii="Times" w:eastAsia="Times New Roman" w:hAnsi="Times" w:cs="Times New Roman"/>
          <w:b/>
          <w:sz w:val="24"/>
          <w:szCs w:val="20"/>
          <w:lang w:eastAsia="ar-SA"/>
        </w:rPr>
        <w:instrText xml:space="preserve"> PAGEREF _Ref248210174 \h </w:instrText>
      </w:r>
      <w:r w:rsidRPr="00093E70">
        <w:rPr>
          <w:rFonts w:ascii="Times" w:eastAsia="Times New Roman" w:hAnsi="Times" w:cs="Times New Roman"/>
          <w:b/>
          <w:sz w:val="24"/>
          <w:szCs w:val="20"/>
          <w:lang w:eastAsia="ar-SA"/>
        </w:rPr>
      </w:r>
      <w:r w:rsidRPr="00093E70">
        <w:rPr>
          <w:rFonts w:ascii="Times" w:eastAsia="Times New Roman" w:hAnsi="Times" w:cs="Times New Roman"/>
          <w:b/>
          <w:sz w:val="24"/>
          <w:szCs w:val="20"/>
          <w:lang w:eastAsia="ar-SA"/>
        </w:rPr>
        <w:fldChar w:fldCharType="separate"/>
      </w:r>
      <w:r w:rsidRPr="00093E70">
        <w:rPr>
          <w:rFonts w:ascii="Times" w:eastAsia="Times New Roman" w:hAnsi="Times" w:cs="Times New Roman"/>
          <w:b/>
          <w:noProof/>
          <w:sz w:val="24"/>
          <w:szCs w:val="20"/>
          <w:lang w:eastAsia="ar-SA"/>
        </w:rPr>
        <w:t>881</w:t>
      </w:r>
      <w:r w:rsidRPr="00093E70">
        <w:rPr>
          <w:rFonts w:ascii="Times" w:eastAsia="Times New Roman" w:hAnsi="Times" w:cs="Times New Roman"/>
          <w:b/>
          <w:sz w:val="24"/>
          <w:szCs w:val="20"/>
          <w:lang w:eastAsia="ar-SA"/>
        </w:rPr>
        <w:fldChar w:fldCharType="end"/>
      </w:r>
      <w:r w:rsidRPr="00093E70">
        <w:rPr>
          <w:rFonts w:ascii="Times" w:eastAsia="Times New Roman" w:hAnsi="Times" w:cs="Times New Roman"/>
          <w:sz w:val="24"/>
          <w:szCs w:val="20"/>
          <w:lang w:eastAsia="ar-SA"/>
        </w:rPr>
        <w:t>) ; and then finally (p.</w:t>
      </w:r>
      <w:r w:rsidRPr="00093E70">
        <w:rPr>
          <w:rFonts w:ascii="Times" w:eastAsia="Times New Roman" w:hAnsi="Times" w:cs="Times New Roman"/>
          <w:b/>
          <w:sz w:val="24"/>
          <w:szCs w:val="20"/>
          <w:lang w:eastAsia="ar-SA"/>
        </w:rPr>
        <w:t xml:space="preserve"> </w:t>
      </w:r>
      <w:r w:rsidRPr="00093E70">
        <w:rPr>
          <w:rFonts w:ascii="Times" w:eastAsia="Times New Roman" w:hAnsi="Times" w:cs="Times New Roman"/>
          <w:b/>
          <w:sz w:val="24"/>
          <w:szCs w:val="20"/>
          <w:lang w:eastAsia="ar-SA"/>
        </w:rPr>
        <w:fldChar w:fldCharType="begin"/>
      </w:r>
      <w:r w:rsidRPr="00093E70">
        <w:rPr>
          <w:rFonts w:ascii="Times" w:eastAsia="Times New Roman" w:hAnsi="Times" w:cs="Times New Roman"/>
          <w:b/>
          <w:sz w:val="24"/>
          <w:szCs w:val="20"/>
          <w:lang w:eastAsia="ar-SA"/>
        </w:rPr>
        <w:instrText xml:space="preserve"> PAGEREF _Ref248210206 \h </w:instrText>
      </w:r>
      <w:r w:rsidRPr="00093E70">
        <w:rPr>
          <w:rFonts w:ascii="Times" w:eastAsia="Times New Roman" w:hAnsi="Times" w:cs="Times New Roman"/>
          <w:b/>
          <w:sz w:val="24"/>
          <w:szCs w:val="20"/>
          <w:lang w:eastAsia="ar-SA"/>
        </w:rPr>
      </w:r>
      <w:r w:rsidRPr="00093E70">
        <w:rPr>
          <w:rFonts w:ascii="Times" w:eastAsia="Times New Roman" w:hAnsi="Times" w:cs="Times New Roman"/>
          <w:b/>
          <w:sz w:val="24"/>
          <w:szCs w:val="20"/>
          <w:lang w:eastAsia="ar-SA"/>
        </w:rPr>
        <w:fldChar w:fldCharType="separate"/>
      </w:r>
      <w:r w:rsidRPr="00093E70">
        <w:rPr>
          <w:rFonts w:ascii="Times" w:eastAsia="Times New Roman" w:hAnsi="Times" w:cs="Times New Roman"/>
          <w:b/>
          <w:noProof/>
          <w:sz w:val="24"/>
          <w:szCs w:val="20"/>
          <w:lang w:eastAsia="ar-SA"/>
        </w:rPr>
        <w:t>900</w:t>
      </w:r>
      <w:r w:rsidRPr="00093E70">
        <w:rPr>
          <w:rFonts w:ascii="Times" w:eastAsia="Times New Roman" w:hAnsi="Times" w:cs="Times New Roman"/>
          <w:b/>
          <w:sz w:val="24"/>
          <w:szCs w:val="20"/>
          <w:lang w:eastAsia="ar-SA"/>
        </w:rPr>
        <w:fldChar w:fldCharType="end"/>
      </w:r>
      <w:r w:rsidRPr="00093E70">
        <w:rPr>
          <w:rFonts w:ascii="Times" w:eastAsia="Times New Roman" w:hAnsi="Times" w:cs="Times New Roman"/>
          <w:sz w:val="24"/>
          <w:szCs w:val="20"/>
          <w:lang w:eastAsia="ar-SA"/>
        </w:rPr>
        <w:t xml:space="preserve">) a note on the 5-day intensive BNIM </w:t>
      </w:r>
      <w:r w:rsidRPr="00093E70">
        <w:rPr>
          <w:rFonts w:ascii="Times" w:eastAsia="Times New Roman" w:hAnsi="Times" w:cs="Times New Roman"/>
          <w:b/>
          <w:sz w:val="24"/>
          <w:szCs w:val="20"/>
          <w:lang w:eastAsia="ar-SA"/>
        </w:rPr>
        <w:t>Trainings</w:t>
      </w:r>
      <w:r w:rsidRPr="00093E70">
        <w:rPr>
          <w:rFonts w:ascii="Times" w:eastAsia="Times New Roman" w:hAnsi="Times" w:cs="Times New Roman"/>
          <w:sz w:val="24"/>
          <w:szCs w:val="20"/>
          <w:lang w:eastAsia="ar-SA"/>
        </w:rPr>
        <w:t xml:space="preserve">. </w:t>
      </w:r>
    </w:p>
    <w:p w:rsidR="00093E70" w:rsidRPr="00093E70" w:rsidRDefault="00093E70" w:rsidP="00093E70">
      <w:pPr>
        <w:keepNext/>
        <w:suppressAutoHyphens/>
        <w:spacing w:before="240" w:after="60" w:line="240" w:lineRule="auto"/>
        <w:outlineLvl w:val="1"/>
        <w:rPr>
          <w:rFonts w:ascii="Helvetica" w:eastAsia="Times New Roman" w:hAnsi="Helvetica" w:cs="Times New Roman"/>
          <w:b/>
          <w:i/>
          <w:color w:val="FF0000"/>
          <w:sz w:val="24"/>
          <w:szCs w:val="20"/>
          <w:lang w:eastAsia="ar-SA"/>
        </w:rPr>
      </w:pPr>
      <w:bookmarkStart w:id="145" w:name="_Ref248666069"/>
      <w:bookmarkStart w:id="146" w:name="_Toc282846418"/>
      <w:bookmarkStart w:id="147" w:name="_Toc282847469"/>
      <w:r w:rsidRPr="00093E70">
        <w:rPr>
          <w:rFonts w:ascii="Helvetica" w:eastAsia="Times New Roman" w:hAnsi="Helvetica" w:cs="Times New Roman"/>
          <w:b/>
          <w:i/>
          <w:color w:val="FF0000"/>
          <w:sz w:val="24"/>
          <w:szCs w:val="20"/>
          <w:lang w:eastAsia="ar-SA"/>
        </w:rPr>
        <w:lastRenderedPageBreak/>
        <w:t>1.2. The BNIM three-Sub-sessions interview- brief account</w:t>
      </w:r>
      <w:bookmarkEnd w:id="139"/>
      <w:bookmarkEnd w:id="140"/>
      <w:bookmarkEnd w:id="141"/>
      <w:bookmarkEnd w:id="142"/>
      <w:bookmarkEnd w:id="145"/>
      <w:bookmarkEnd w:id="146"/>
      <w:bookmarkEnd w:id="147"/>
      <w:r w:rsidRPr="00093E70">
        <w:rPr>
          <w:rFonts w:ascii="Helvetica" w:eastAsia="Times New Roman" w:hAnsi="Helvetica" w:cs="Times New Roman"/>
          <w:b/>
          <w:i/>
          <w:color w:val="FF0000"/>
          <w:sz w:val="24"/>
          <w:szCs w:val="20"/>
          <w:lang w:eastAsia="ar-SA"/>
        </w:rPr>
        <w:t xml:space="preserv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 Your </w:t>
      </w:r>
      <w:smartTag w:uri="urn:schemas-microsoft-com:office:smarttags" w:element="place">
        <w:r w:rsidRPr="00093E70">
          <w:rPr>
            <w:rFonts w:ascii="Times" w:eastAsia="Times New Roman" w:hAnsi="Times" w:cs="Times New Roman"/>
            <w:sz w:val="24"/>
            <w:szCs w:val="20"/>
            <w:lang w:eastAsia="ar-SA"/>
          </w:rPr>
          <w:t>Central Researc</w:t>
        </w:r>
      </w:smartTag>
      <w:r w:rsidRPr="00093E70">
        <w:rPr>
          <w:rFonts w:ascii="Times" w:eastAsia="Times New Roman" w:hAnsi="Times" w:cs="Times New Roman"/>
          <w:sz w:val="24"/>
          <w:szCs w:val="20"/>
          <w:lang w:eastAsia="ar-SA"/>
        </w:rPr>
        <w:t xml:space="preserve">h Question (CRQ) will dictate both the selection of interviewees to fit your sample criteria and also the particular SQUIN that you design for each interviewee or type of interviewee in that sample. It will also have a definite influence on which items of what they say that you do decide to follow-up and on which you don’t. </w:t>
      </w:r>
      <w:r w:rsidRPr="00093E70">
        <w:rPr>
          <w:rFonts w:ascii="Times" w:eastAsia="Times New Roman" w:hAnsi="Times" w:cs="Times New Roman"/>
          <w:sz w:val="24"/>
          <w:szCs w:val="20"/>
          <w:vertAlign w:val="superscript"/>
          <w:lang w:eastAsia="ar-SA"/>
        </w:rPr>
        <w:footnoteReference w:id="42"/>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I suggest that, unless there are strong reasons against this, that you should let interviewees know in advance that in their interview with you – perhaps contrary to their expectations that in most interviews the interviewer does a lot of talking and micro-managing -- they will find themselves doing most of the talking (at least at first) and that they may well find themselves remembering things they hadn’t thought of for a long time.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Also, remind them that you can’t know  in advance what questions they might not feel comfortable with, and, if questions come up asking them to remember things they can’t or don’t want to talk about,  they should feel no problem in saying ‘no’ or ‘pass’.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i/>
          <w:sz w:val="24"/>
          <w:szCs w:val="20"/>
          <w:lang w:eastAsia="ar-SA"/>
        </w:rPr>
        <w:t>Do not, however, in advance tell them</w:t>
      </w:r>
      <w:r w:rsidRPr="00093E70">
        <w:rPr>
          <w:rFonts w:ascii="Times" w:eastAsia="Times New Roman" w:hAnsi="Times" w:cs="Times New Roman"/>
          <w:sz w:val="24"/>
          <w:szCs w:val="20"/>
          <w:lang w:eastAsia="ar-SA"/>
        </w:rPr>
        <w:t xml:space="preserve"> they will only get one  question or give them the SQUIN: both technical details will make them feel anxious; the second will stop them doing a free ‘improvised’ response.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For any BNIM interview, you should schedule preferably three hours (but a minimum of two) with the interviewee,  and a further one  hour for your own subsequent instant de-briefing, following pretty straight on after the place/time of the interview.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Wengraf 2001 (ch. 5 and pp. 184-206) gives general guidance on purposive sampling and on interviewee selection and preparing for the interview.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To collect the data, the interview is recorded. Use a digital recorder.</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For each BNIM interviewee, there are always two Sub-sessions [and, sometimes, some time later, a third, though this can be just a phone call Sub-session and may not occur] (Wengraf 2001, ch.6).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Typically, these first two Sub-sessions from your point of view make up one  interview (with an interlude) from the interviewee’s point of view. If at all possible, Sub-session one  should be completed at one go. Assume that Sub-session Two will take twice the time of Sub-session One.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Sub-session Two can be interrupted at any time to continue later on, e.g. on another day, not necessarily immediately. If Sub-session One cannot be completed in one day, try to get its completion  scheduled as soon as possible. Ideally, the next day.</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b/>
          <w:i/>
          <w:sz w:val="24"/>
          <w:szCs w:val="20"/>
          <w:lang w:eastAsia="ar-SA"/>
        </w:rPr>
      </w:pPr>
      <w:r w:rsidRPr="00093E70">
        <w:rPr>
          <w:rFonts w:ascii="Times" w:eastAsia="Times New Roman" w:hAnsi="Times" w:cs="Times New Roman"/>
          <w:b/>
          <w:sz w:val="24"/>
          <w:szCs w:val="20"/>
          <w:lang w:eastAsia="ar-SA"/>
        </w:rPr>
        <w:t xml:space="preserve">In both sub-sesssions: </w:t>
      </w:r>
      <w:r w:rsidRPr="00093E70">
        <w:rPr>
          <w:rFonts w:ascii="Times" w:eastAsia="Times New Roman" w:hAnsi="Times" w:cs="Times New Roman"/>
          <w:b/>
          <w:i/>
          <w:sz w:val="24"/>
          <w:szCs w:val="20"/>
          <w:lang w:eastAsia="ar-SA"/>
        </w:rPr>
        <w:t>Making notes of ‘narratable items’.</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During both sessions, you note cue-phrases with which to ask </w:t>
      </w:r>
      <w:smartTag w:uri="urn:schemas-microsoft-com:office:smarttags" w:element="City">
        <w:smartTag w:uri="urn:schemas-microsoft-com:office:smarttags" w:element="place">
          <w:r w:rsidRPr="00093E70">
            <w:rPr>
              <w:rFonts w:ascii="Times" w:eastAsia="Times New Roman" w:hAnsi="Times" w:cs="Times New Roman"/>
              <w:sz w:val="24"/>
              <w:szCs w:val="20"/>
              <w:lang w:eastAsia="ar-SA"/>
            </w:rPr>
            <w:t>furth</w:t>
          </w:r>
        </w:smartTag>
      </w:smartTag>
      <w:r w:rsidRPr="00093E70">
        <w:rPr>
          <w:rFonts w:ascii="Times" w:eastAsia="Times New Roman" w:hAnsi="Times" w:cs="Times New Roman"/>
          <w:sz w:val="24"/>
          <w:szCs w:val="20"/>
          <w:lang w:eastAsia="ar-SA"/>
        </w:rPr>
        <w:t>er question: such noting and such questioning is something that has to be learnt. It is different from the way you may have noted and questioned before (you will use the specially-designed BNIM notepad to help you learn to this well: see p.</w:t>
      </w:r>
      <w:r w:rsidRPr="00093E70">
        <w:rPr>
          <w:rFonts w:ascii="Times" w:eastAsia="Times New Roman" w:hAnsi="Times" w:cs="Times New Roman"/>
          <w:b/>
          <w:sz w:val="24"/>
          <w:szCs w:val="20"/>
          <w:lang w:eastAsia="ar-SA"/>
        </w:rPr>
        <w:fldChar w:fldCharType="begin"/>
      </w:r>
      <w:r w:rsidRPr="00093E70">
        <w:rPr>
          <w:rFonts w:ascii="Times" w:eastAsia="Times New Roman" w:hAnsi="Times" w:cs="Times New Roman"/>
          <w:b/>
          <w:sz w:val="24"/>
          <w:szCs w:val="20"/>
          <w:lang w:eastAsia="ar-SA"/>
        </w:rPr>
        <w:instrText xml:space="preserve"> PAGEREF _Ref200975306 \h </w:instrText>
      </w:r>
      <w:r w:rsidRPr="00093E70">
        <w:rPr>
          <w:rFonts w:ascii="Times" w:eastAsia="Times New Roman" w:hAnsi="Times" w:cs="Times New Roman"/>
          <w:b/>
          <w:sz w:val="24"/>
          <w:szCs w:val="20"/>
          <w:lang w:eastAsia="ar-SA"/>
        </w:rPr>
      </w:r>
      <w:r w:rsidRPr="00093E70">
        <w:rPr>
          <w:rFonts w:ascii="Times" w:eastAsia="Times New Roman" w:hAnsi="Times" w:cs="Times New Roman"/>
          <w:b/>
          <w:sz w:val="24"/>
          <w:szCs w:val="20"/>
          <w:lang w:eastAsia="ar-SA"/>
        </w:rPr>
        <w:fldChar w:fldCharType="separate"/>
      </w:r>
      <w:r w:rsidRPr="00093E70">
        <w:rPr>
          <w:rFonts w:ascii="Times" w:eastAsia="Times New Roman" w:hAnsi="Times" w:cs="Times New Roman"/>
          <w:b/>
          <w:noProof/>
          <w:sz w:val="24"/>
          <w:szCs w:val="20"/>
          <w:lang w:eastAsia="ar-SA"/>
        </w:rPr>
        <w:t>891</w:t>
      </w:r>
      <w:r w:rsidRPr="00093E70">
        <w:rPr>
          <w:rFonts w:ascii="Times" w:eastAsia="Times New Roman" w:hAnsi="Times" w:cs="Times New Roman"/>
          <w:b/>
          <w:sz w:val="24"/>
          <w:szCs w:val="20"/>
          <w:lang w:eastAsia="ar-SA"/>
        </w:rPr>
        <w:fldChar w:fldCharType="end"/>
      </w:r>
      <w:r w:rsidRPr="00093E70">
        <w:rPr>
          <w:rFonts w:ascii="Times" w:eastAsia="Times New Roman" w:hAnsi="Times" w:cs="Times New Roman"/>
          <w:sz w:val="24"/>
          <w:szCs w:val="20"/>
          <w:lang w:eastAsia="ar-SA"/>
        </w:rPr>
        <w:t xml:space="preserve"> for this).</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One of the differences with your previous practice may be that, for BNIM noting and questioning, you need to pay particular attention to close-to-narrative items. A ‘close-to-narrative’ item might be concealed in the following way. An interviewee may be saying:</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i/>
          <w:sz w:val="24"/>
          <w:szCs w:val="20"/>
          <w:lang w:eastAsia="ar-SA"/>
        </w:rPr>
      </w:pPr>
      <w:r w:rsidRPr="00093E70">
        <w:rPr>
          <w:rFonts w:ascii="Times" w:eastAsia="Times New Roman" w:hAnsi="Times" w:cs="Times New Roman"/>
          <w:i/>
          <w:sz w:val="24"/>
          <w:szCs w:val="20"/>
          <w:lang w:eastAsia="ar-SA"/>
        </w:rPr>
        <w:t xml:space="preserve">On that journey, I saw somebody strange at the bus-stop, but that wasn’t important. What was important was, er,  that I now realise that while I was on the bus my life completely changed. </w:t>
      </w:r>
    </w:p>
    <w:p w:rsidR="00093E70" w:rsidRPr="00093E70" w:rsidRDefault="00093E70" w:rsidP="00093E70">
      <w:pPr>
        <w:suppressAutoHyphens/>
        <w:spacing w:after="0" w:line="240" w:lineRule="auto"/>
        <w:ind w:left="720"/>
        <w:rPr>
          <w:rFonts w:ascii="Times" w:eastAsia="Times New Roman" w:hAnsi="Times" w:cs="Times New Roman"/>
          <w:i/>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You could say (in subsession two):</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1. </w:t>
      </w:r>
      <w:r w:rsidRPr="00093E70">
        <w:rPr>
          <w:rFonts w:ascii="Times" w:eastAsia="Times New Roman" w:hAnsi="Times" w:cs="Times New Roman"/>
          <w:i/>
          <w:sz w:val="24"/>
          <w:szCs w:val="20"/>
          <w:lang w:eastAsia="ar-SA"/>
        </w:rPr>
        <w:t xml:space="preserve">You said “You now realise that your life then ‘completely changed’ while you were on the bus”. Can you tell me any more detail about the moment at which you now “realised this”? </w:t>
      </w:r>
      <w:r w:rsidRPr="00093E70">
        <w:rPr>
          <w:rFonts w:ascii="Times" w:eastAsia="Times New Roman" w:hAnsi="Times" w:cs="Times New Roman"/>
          <w:sz w:val="24"/>
          <w:szCs w:val="20"/>
          <w:vertAlign w:val="superscript"/>
          <w:lang w:eastAsia="ar-SA"/>
        </w:rPr>
        <w:footnoteReference w:id="43"/>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2. </w:t>
      </w:r>
      <w:r w:rsidRPr="00093E70">
        <w:rPr>
          <w:rFonts w:ascii="Times" w:eastAsia="Times New Roman" w:hAnsi="Times" w:cs="Times New Roman"/>
          <w:i/>
          <w:sz w:val="24"/>
          <w:szCs w:val="20"/>
          <w:lang w:eastAsia="ar-SA"/>
        </w:rPr>
        <w:t>You said “while you were on the bus your life completely changed”.  Do you remember any more detail about that particular moment when your life completely changed?</w:t>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What you may be in danger of not-noting (and therefore not asking) is the point (which he cues you to </w:t>
      </w:r>
      <w:r w:rsidRPr="00093E70">
        <w:rPr>
          <w:rFonts w:ascii="Times" w:eastAsia="Times New Roman" w:hAnsi="Times" w:cs="Times New Roman"/>
          <w:i/>
          <w:sz w:val="24"/>
          <w:szCs w:val="20"/>
          <w:lang w:eastAsia="ar-SA"/>
        </w:rPr>
        <w:t>not</w:t>
      </w:r>
      <w:r w:rsidRPr="00093E70">
        <w:rPr>
          <w:rFonts w:ascii="Times" w:eastAsia="Times New Roman" w:hAnsi="Times" w:cs="Times New Roman"/>
          <w:sz w:val="24"/>
          <w:szCs w:val="20"/>
          <w:lang w:eastAsia="ar-SA"/>
        </w:rPr>
        <w:t xml:space="preserve"> note or ask about) of “seeing somebody strange at the bus-stop”. How insignificant compared to the super-enormous later formulations!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However, “seeing somebody strange” is a ‘close-to-narrative’ phrase and therefore addressing it – however relatively unimportant it may appear to  be – is of particular importance for eliciting later narrative from the interviewee.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You are doing </w:t>
      </w:r>
      <w:r w:rsidRPr="00093E70">
        <w:rPr>
          <w:rFonts w:ascii="Times" w:eastAsia="Times New Roman" w:hAnsi="Times" w:cs="Times New Roman"/>
          <w:i/>
          <w:sz w:val="24"/>
          <w:szCs w:val="20"/>
          <w:lang w:eastAsia="ar-SA"/>
        </w:rPr>
        <w:t xml:space="preserve">narrative </w:t>
      </w:r>
      <w:r w:rsidRPr="00093E70">
        <w:rPr>
          <w:rFonts w:ascii="Times" w:eastAsia="Times New Roman" w:hAnsi="Times" w:cs="Times New Roman"/>
          <w:sz w:val="24"/>
          <w:szCs w:val="20"/>
          <w:lang w:eastAsia="ar-SA"/>
        </w:rPr>
        <w:t>interviewing, and are looking for what one might call ‘narrative items’. Never miss out the apparently unimportant close-to-narrative cue-phrases. Note down:</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i/>
          <w:sz w:val="24"/>
          <w:szCs w:val="20"/>
          <w:lang w:eastAsia="ar-SA"/>
        </w:rPr>
      </w:pPr>
      <w:r w:rsidRPr="00093E70">
        <w:rPr>
          <w:rFonts w:ascii="Times" w:eastAsia="Times New Roman" w:hAnsi="Times" w:cs="Times New Roman"/>
          <w:i/>
          <w:sz w:val="24"/>
          <w:szCs w:val="20"/>
          <w:lang w:eastAsia="ar-SA"/>
        </w:rPr>
        <w:t>Saw somebody strange at bus-stop</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Having discussed the unusual importance in both the first and the second sub-session of noting ‘close-to-narrative’ narratable items, let’s go back to the sub-sessions.</w:t>
      </w:r>
      <w:r w:rsidRPr="00093E70">
        <w:rPr>
          <w:rFonts w:ascii="Times" w:eastAsia="Times New Roman" w:hAnsi="Times" w:cs="Times New Roman"/>
          <w:sz w:val="24"/>
          <w:szCs w:val="20"/>
          <w:vertAlign w:val="superscript"/>
          <w:lang w:eastAsia="ar-SA"/>
        </w:rPr>
        <w:footnoteReference w:id="44"/>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b/>
          <w:i/>
          <w:sz w:val="24"/>
          <w:szCs w:val="20"/>
          <w:lang w:eastAsia="ar-SA"/>
        </w:rPr>
        <w:t>The first sub-session</w:t>
      </w:r>
      <w:r w:rsidRPr="00093E70">
        <w:rPr>
          <w:rFonts w:ascii="Times" w:eastAsia="Times New Roman" w:hAnsi="Times" w:cs="Times New Roman"/>
          <w:sz w:val="24"/>
          <w:szCs w:val="20"/>
          <w:lang w:eastAsia="ar-SA"/>
        </w:rPr>
        <w:t xml:space="preserv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In the first Sub-session, the interviewer offers only a carefully constructed single narrative question (e.g</w:t>
      </w:r>
      <w:r w:rsidRPr="00093E70">
        <w:rPr>
          <w:rFonts w:ascii="Times" w:eastAsia="Times New Roman" w:hAnsi="Times" w:cs="Times New Roman"/>
          <w:i/>
          <w:sz w:val="24"/>
          <w:szCs w:val="20"/>
          <w:lang w:eastAsia="ar-SA"/>
        </w:rPr>
        <w:t>. “Please tell me the story of your life, all the events and experiences that have been important to you personally; begin wherever you like, I won’t interrupt, I’ll just take some notes for afterwards</w:t>
      </w:r>
      <w:r w:rsidRPr="00093E70">
        <w:rPr>
          <w:rFonts w:ascii="Times" w:eastAsia="Times New Roman" w:hAnsi="Times" w:cs="Times New Roman"/>
          <w:sz w:val="24"/>
          <w:szCs w:val="20"/>
          <w:lang w:eastAsia="ar-SA"/>
        </w:rPr>
        <w:t xml:space="preserve">”) and sticks to the promises given in the question.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lang w:eastAsia="ar-SA"/>
        </w:rPr>
      </w:pPr>
      <w:r w:rsidRPr="00093E70">
        <w:rPr>
          <w:rFonts w:ascii="Times" w:eastAsia="Times New Roman" w:hAnsi="Times" w:cs="Times New Roman"/>
          <w:lang w:eastAsia="ar-SA"/>
        </w:rPr>
        <w:t xml:space="preserve">For particular research purposes, the focus is typically on a particular </w:t>
      </w:r>
      <w:r w:rsidRPr="00093E70">
        <w:rPr>
          <w:rFonts w:ascii="Times" w:eastAsia="Times New Roman" w:hAnsi="Times" w:cs="Times New Roman"/>
          <w:i/>
          <w:lang w:eastAsia="ar-SA"/>
        </w:rPr>
        <w:t>phase</w:t>
      </w:r>
      <w:r w:rsidRPr="00093E70">
        <w:rPr>
          <w:rFonts w:ascii="Times" w:eastAsia="Times New Roman" w:hAnsi="Times" w:cs="Times New Roman"/>
          <w:lang w:eastAsia="ar-SA"/>
        </w:rPr>
        <w:t xml:space="preserve"> or particular</w:t>
      </w:r>
      <w:r w:rsidRPr="00093E70">
        <w:rPr>
          <w:rFonts w:ascii="Times" w:eastAsia="Times New Roman" w:hAnsi="Times" w:cs="Times New Roman"/>
          <w:i/>
          <w:lang w:eastAsia="ar-SA"/>
        </w:rPr>
        <w:t xml:space="preserve"> aspect</w:t>
      </w:r>
      <w:r w:rsidRPr="00093E70">
        <w:rPr>
          <w:rFonts w:ascii="Times" w:eastAsia="Times New Roman" w:hAnsi="Times" w:cs="Times New Roman"/>
          <w:lang w:eastAsia="ar-SA"/>
        </w:rPr>
        <w:t xml:space="preserve"> of the life, or even a particular aspect in a particular phase:  the story of your life “after you became aware that you might have [medical condition D]” or “before you met your present wife” or “the story of your  life as a religious person after you left the Church”. </w:t>
      </w:r>
    </w:p>
    <w:p w:rsidR="00093E70" w:rsidRPr="00093E70" w:rsidRDefault="00093E70" w:rsidP="00093E70">
      <w:pPr>
        <w:suppressAutoHyphens/>
        <w:spacing w:after="0" w:line="240" w:lineRule="auto"/>
        <w:ind w:left="720"/>
        <w:rPr>
          <w:rFonts w:ascii="Times" w:eastAsia="Times New Roman" w:hAnsi="Times" w:cs="Times New Roman"/>
          <w:lang w:eastAsia="ar-SA"/>
        </w:rPr>
      </w:pPr>
    </w:p>
    <w:p w:rsidR="00093E70" w:rsidRPr="00093E70" w:rsidRDefault="00093E70" w:rsidP="00093E70">
      <w:pPr>
        <w:suppressAutoHyphens/>
        <w:spacing w:after="0" w:line="240" w:lineRule="auto"/>
        <w:ind w:left="720"/>
        <w:rPr>
          <w:rFonts w:ascii="Times" w:eastAsia="Times New Roman" w:hAnsi="Times" w:cs="Times New Roman"/>
          <w:lang w:eastAsia="ar-SA"/>
        </w:rPr>
      </w:pPr>
      <w:r w:rsidRPr="00093E70">
        <w:rPr>
          <w:rFonts w:ascii="Times" w:eastAsia="Times New Roman" w:hAnsi="Times" w:cs="Times New Roman"/>
          <w:lang w:eastAsia="ar-SA"/>
        </w:rPr>
        <w:t xml:space="preserve">However, more often than one  would expect, rather than design a too-narrow ‘partial’ SQUIN it is often better to ask a ‘whole life/whole period’ SQUIN and then let your research interest guide your non-taking-up in Sub-session Two of topics they mention in Sub-session One that you feel are less relevant to your project. </w:t>
      </w:r>
    </w:p>
    <w:p w:rsidR="00093E70" w:rsidRPr="00093E70" w:rsidRDefault="00093E70" w:rsidP="00093E70">
      <w:pPr>
        <w:suppressAutoHyphens/>
        <w:spacing w:after="0" w:line="240" w:lineRule="auto"/>
        <w:ind w:left="720"/>
        <w:rPr>
          <w:rFonts w:ascii="Times" w:eastAsia="Times New Roman" w:hAnsi="Times" w:cs="Times New Roman"/>
          <w:lang w:eastAsia="ar-SA"/>
        </w:rPr>
      </w:pPr>
    </w:p>
    <w:p w:rsidR="00093E70" w:rsidRPr="00093E70" w:rsidRDefault="00093E70" w:rsidP="00093E70">
      <w:pPr>
        <w:suppressAutoHyphens/>
        <w:spacing w:after="0" w:line="240" w:lineRule="auto"/>
        <w:ind w:left="720"/>
        <w:rPr>
          <w:rFonts w:ascii="Times" w:eastAsia="Times New Roman" w:hAnsi="Times" w:cs="Times New Roman"/>
          <w:lang w:eastAsia="ar-SA"/>
        </w:rPr>
      </w:pPr>
      <w:r w:rsidRPr="00093E70">
        <w:rPr>
          <w:rFonts w:ascii="Times" w:eastAsia="Times New Roman" w:hAnsi="Times" w:cs="Times New Roman"/>
          <w:lang w:eastAsia="ar-SA"/>
        </w:rPr>
        <w:t xml:space="preserve">[See Wengraf 2001: 121-5 for an early discussion of crucial issues that need to be considered for designing not-whole-life opening narrative questions (partial SQUINs) , and  also see Appendix p. </w:t>
      </w:r>
      <w:r w:rsidRPr="00093E70">
        <w:rPr>
          <w:rFonts w:ascii="Times" w:eastAsia="Times New Roman" w:hAnsi="Times" w:cs="Times New Roman"/>
          <w:b/>
          <w:lang w:eastAsia="ar-SA"/>
        </w:rPr>
        <w:t xml:space="preserve"> </w:t>
      </w:r>
      <w:r w:rsidRPr="00093E70">
        <w:rPr>
          <w:rFonts w:ascii="Times" w:eastAsia="Times New Roman" w:hAnsi="Times" w:cs="Times New Roman"/>
          <w:b/>
          <w:lang w:eastAsia="ar-SA"/>
        </w:rPr>
        <w:fldChar w:fldCharType="begin"/>
      </w:r>
      <w:r w:rsidRPr="00093E70">
        <w:rPr>
          <w:rFonts w:ascii="Times" w:eastAsia="Times New Roman" w:hAnsi="Times" w:cs="Times New Roman"/>
          <w:b/>
          <w:lang w:eastAsia="ar-SA"/>
        </w:rPr>
        <w:instrText xml:space="preserve"> PAGEREF _Ref189785449 \h </w:instrText>
      </w:r>
      <w:r w:rsidRPr="00093E70">
        <w:rPr>
          <w:rFonts w:ascii="Times" w:eastAsia="Times New Roman" w:hAnsi="Times" w:cs="Times New Roman"/>
          <w:b/>
          <w:lang w:eastAsia="ar-SA"/>
        </w:rPr>
      </w:r>
      <w:r w:rsidRPr="00093E70">
        <w:rPr>
          <w:rFonts w:ascii="Times" w:eastAsia="Times New Roman" w:hAnsi="Times" w:cs="Times New Roman"/>
          <w:b/>
          <w:lang w:eastAsia="ar-SA"/>
        </w:rPr>
        <w:fldChar w:fldCharType="separate"/>
      </w:r>
      <w:r w:rsidRPr="00093E70">
        <w:rPr>
          <w:rFonts w:ascii="Times" w:eastAsia="Times New Roman" w:hAnsi="Times" w:cs="Times New Roman"/>
          <w:b/>
          <w:noProof/>
          <w:lang w:eastAsia="ar-SA"/>
        </w:rPr>
        <w:t>574</w:t>
      </w:r>
      <w:r w:rsidRPr="00093E70">
        <w:rPr>
          <w:rFonts w:ascii="Times" w:eastAsia="Times New Roman" w:hAnsi="Times" w:cs="Times New Roman"/>
          <w:b/>
          <w:lang w:eastAsia="ar-SA"/>
        </w:rPr>
        <w:fldChar w:fldCharType="end"/>
      </w:r>
      <w:r w:rsidRPr="00093E70">
        <w:rPr>
          <w:rFonts w:ascii="Times" w:eastAsia="Times New Roman" w:hAnsi="Times" w:cs="Times New Roman"/>
          <w:lang w:eastAsia="ar-SA"/>
        </w:rPr>
        <w:t xml:space="preserve"> on designing such ‘partial SQUINs’ for your own particular research needs].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b/>
          <w:i/>
          <w:sz w:val="24"/>
          <w:szCs w:val="20"/>
          <w:lang w:eastAsia="ar-SA"/>
        </w:rPr>
        <w:t>The interlude</w:t>
      </w:r>
      <w:r w:rsidRPr="00093E70">
        <w:rPr>
          <w:rFonts w:ascii="Times" w:eastAsia="Times New Roman" w:hAnsi="Times" w:cs="Times New Roman"/>
          <w:sz w:val="24"/>
          <w:szCs w:val="20"/>
          <w:lang w:eastAsia="ar-SA"/>
        </w:rPr>
        <w:t xml:space="preserv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For a typical BNIM interview, after the first Sub-session , you tactfully engineer a 5-10 minute Interlude (a “breather” from the interviewee’s point of view)</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In this Interlude, you look at your notes of (imaginary example) 40 cue-phrases  that you noted down in that first Sub-session, and decide which ones to use as a basis for </w:t>
      </w:r>
      <w:smartTag w:uri="urn:schemas-microsoft-com:office:smarttags" w:element="City">
        <w:smartTag w:uri="urn:schemas-microsoft-com:office:smarttags" w:element="place">
          <w:r w:rsidRPr="00093E70">
            <w:rPr>
              <w:rFonts w:ascii="Times" w:eastAsia="Times New Roman" w:hAnsi="Times" w:cs="Times New Roman"/>
              <w:sz w:val="24"/>
              <w:szCs w:val="20"/>
              <w:lang w:eastAsia="ar-SA"/>
            </w:rPr>
            <w:t>furth</w:t>
          </w:r>
        </w:smartTag>
      </w:smartTag>
      <w:r w:rsidRPr="00093E70">
        <w:rPr>
          <w:rFonts w:ascii="Times" w:eastAsia="Times New Roman" w:hAnsi="Times" w:cs="Times New Roman"/>
          <w:sz w:val="24"/>
          <w:szCs w:val="20"/>
          <w:lang w:eastAsia="ar-SA"/>
        </w:rPr>
        <w:t xml:space="preserve">er questioning in Sub-session Two.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b/>
          <w:i/>
          <w:sz w:val="24"/>
          <w:szCs w:val="20"/>
          <w:lang w:eastAsia="ar-SA"/>
        </w:rPr>
      </w:pPr>
    </w:p>
    <w:p w:rsidR="00093E70" w:rsidRPr="00093E70" w:rsidRDefault="00093E70" w:rsidP="00093E70">
      <w:pPr>
        <w:suppressAutoHyphens/>
        <w:spacing w:after="0" w:line="240" w:lineRule="auto"/>
        <w:rPr>
          <w:rFonts w:ascii="Times" w:eastAsia="Times New Roman" w:hAnsi="Times" w:cs="Times New Roman"/>
          <w:b/>
          <w:i/>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b/>
          <w:i/>
          <w:sz w:val="24"/>
          <w:szCs w:val="20"/>
          <w:lang w:eastAsia="ar-SA"/>
        </w:rPr>
        <w:t>Sub-session Two</w:t>
      </w:r>
      <w:r w:rsidRPr="00093E70">
        <w:rPr>
          <w:rFonts w:ascii="Times" w:eastAsia="Times New Roman" w:hAnsi="Times" w:cs="Times New Roman"/>
          <w:sz w:val="24"/>
          <w:szCs w:val="20"/>
          <w:lang w:eastAsia="ar-SA"/>
        </w:rPr>
        <w:t xml:space="preserv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You must start with the first item  and eventually end with the last item of Sub-session One; you have to choose, say, no more than 10 in the middle. You need to be quite thoughtful about your inevitable selection. Clearly you wish to select the cue-phrases relevant to your Central Research Question and also items clearly relevant to the interviewee: these are not always identical.</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Bear in mind, though, that BNIM is concerned to excavate the </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deep structure</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 xml:space="preserve"> of situated subjectivity, and so – provided you push consistently enough for PINs on the 10 cue-phrases you select – then it may not matter that much which 8 of the 38 topics (+ first and last)  you actually select. Any of the 38 rabbit holes might </w:t>
      </w:r>
      <w:r w:rsidRPr="00093E70">
        <w:rPr>
          <w:rFonts w:ascii="Times" w:eastAsia="Times New Roman" w:hAnsi="Times" w:cs="Times New Roman"/>
          <w:sz w:val="24"/>
          <w:szCs w:val="20"/>
          <w:lang w:eastAsia="ar-SA"/>
        </w:rPr>
        <w:lastRenderedPageBreak/>
        <w:t xml:space="preserve">well lead you to the central treasure-house in the middle of the rabbit warren. You need to be thoughfully selective about </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promising</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 xml:space="preserve"> as opposed to </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unpromising</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 xml:space="preserve"> rabbit holes, but, given such thoughfulness, then you don</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 xml:space="preserve">t need to worry too much about your selection.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In that Sub-session Two, sticking strictly to the sequence of topics raised and to the words used, their </w:t>
      </w:r>
      <w:r w:rsidRPr="00093E70">
        <w:rPr>
          <w:rFonts w:ascii="Times" w:eastAsia="Times New Roman" w:hAnsi="Times" w:cs="Times New Roman"/>
          <w:i/>
          <w:sz w:val="24"/>
          <w:szCs w:val="20"/>
          <w:lang w:eastAsia="ar-SA"/>
        </w:rPr>
        <w:t>cue-phrases</w:t>
      </w:r>
      <w:r w:rsidRPr="00093E70">
        <w:rPr>
          <w:rFonts w:ascii="Times" w:eastAsia="Times New Roman" w:hAnsi="Times" w:cs="Times New Roman"/>
          <w:sz w:val="24"/>
          <w:szCs w:val="20"/>
          <w:lang w:eastAsia="ar-SA"/>
        </w:rPr>
        <w:t xml:space="preserve">, the interviewer pushes for more particular incident narratives (PINs)  about some of them, being prepared to ask yet further narrative-seeking questions in response to some of the answers first given until the required level of narrative detail and personal engagement is provided, until Particular Incident Narratives (PINs) start to flow.  The best chance of </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flow</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 xml:space="preserve"> is once the first in-PIN has  beeen successfully elicited, thus powerfully motivating both interviewer and interviewee.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Again, your choice of items to follow-up will be largely determined – but not entirely – by relevance to your </w:t>
      </w:r>
      <w:smartTag w:uri="urn:schemas-microsoft-com:office:smarttags" w:element="place">
        <w:r w:rsidRPr="00093E70">
          <w:rPr>
            <w:rFonts w:ascii="Times" w:eastAsia="Times New Roman" w:hAnsi="Times" w:cs="Times New Roman"/>
            <w:sz w:val="24"/>
            <w:szCs w:val="20"/>
            <w:lang w:eastAsia="ar-SA"/>
          </w:rPr>
          <w:t>Central Researc</w:t>
        </w:r>
      </w:smartTag>
      <w:r w:rsidRPr="00093E70">
        <w:rPr>
          <w:rFonts w:ascii="Times" w:eastAsia="Times New Roman" w:hAnsi="Times" w:cs="Times New Roman"/>
          <w:sz w:val="24"/>
          <w:szCs w:val="20"/>
          <w:lang w:eastAsia="ar-SA"/>
        </w:rPr>
        <w:t xml:space="preserve">h Question for which the BNIM interview is designed to generate relevant material. It will also be determined by personal relevance to the interviewee. And by ‘narratability’.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These first two Sub-sessions typically are planned to take place in the same (first) interview slot of two or so hours.</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Often the first Sub-session provides an overarching Report story with rather few Particular Incident Narratives (usually about-PINs) described in inadequate detail. Sub-session One provides the menu of agenda items for Sub-session Two.</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The second Sub-session allows the interviewee to fill out all the segments (very very rarely) or selected segments (virtually always) of this overall narrative Report with much more detailed particular incident narratives (PINs). The second Sub-session also allows the interviewee to reflect upon their account as a ‘first approximation’, and thus to visualise going further.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There are typically few or no detailed Particular Incident Narratives in Sub-session One . Provided the interviewer follows the rules for narrative-seeking questioning and pushing for PINs, there are usually rather more and rather richer in-PIN-materials  in Sub-session Two.</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hd w:val="clear" w:color="auto" w:fill="D9D9D9"/>
        <w:suppressAutoHyphens/>
        <w:spacing w:after="0" w:line="240" w:lineRule="auto"/>
        <w:ind w:left="720"/>
        <w:rPr>
          <w:rFonts w:ascii="Times" w:eastAsia="Times New Roman" w:hAnsi="Times" w:cs="Times New Roman"/>
          <w:i/>
          <w:sz w:val="24"/>
          <w:szCs w:val="20"/>
          <w:lang w:eastAsia="ar-SA"/>
        </w:rPr>
      </w:pPr>
      <w:r w:rsidRPr="00093E70">
        <w:rPr>
          <w:rFonts w:ascii="Times" w:eastAsia="Times New Roman" w:hAnsi="Times" w:cs="Times New Roman"/>
          <w:sz w:val="24"/>
          <w:szCs w:val="20"/>
          <w:lang w:eastAsia="ar-SA"/>
        </w:rPr>
        <w:t>The basic default form of the narrative questioning (as you push PINwards)  is: “</w:t>
      </w:r>
      <w:r w:rsidRPr="00093E70">
        <w:rPr>
          <w:rFonts w:ascii="Times" w:eastAsia="Times New Roman" w:hAnsi="Times" w:cs="Times New Roman"/>
          <w:i/>
          <w:sz w:val="24"/>
          <w:szCs w:val="20"/>
          <w:lang w:eastAsia="ar-SA"/>
        </w:rPr>
        <w:t>You said</w:t>
      </w:r>
      <w:r w:rsidRPr="00093E70">
        <w:rPr>
          <w:rFonts w:ascii="Times" w:eastAsia="Times New Roman" w:hAnsi="Times" w:cs="Times New Roman"/>
          <w:sz w:val="24"/>
          <w:szCs w:val="20"/>
          <w:lang w:eastAsia="ar-SA"/>
        </w:rPr>
        <w:t xml:space="preserve"> [their cue-phrase</w:t>
      </w:r>
      <w:r w:rsidRPr="00093E70">
        <w:rPr>
          <w:rFonts w:ascii="Times" w:eastAsia="Times New Roman" w:hAnsi="Times" w:cs="Times New Roman"/>
          <w:i/>
          <w:sz w:val="24"/>
          <w:szCs w:val="20"/>
          <w:lang w:eastAsia="ar-SA"/>
        </w:rPr>
        <w:t>]; can you remember any (more) detail about that/the/a particular</w:t>
      </w:r>
      <w:r w:rsidRPr="00093E70">
        <w:rPr>
          <w:rFonts w:ascii="Times" w:eastAsia="Times New Roman" w:hAnsi="Times" w:cs="Times New Roman"/>
          <w:sz w:val="24"/>
          <w:szCs w:val="20"/>
          <w:lang w:eastAsia="ar-SA"/>
        </w:rPr>
        <w:t xml:space="preserve"> [</w:t>
      </w:r>
      <w:r w:rsidRPr="00093E70">
        <w:rPr>
          <w:rFonts w:ascii="Times" w:eastAsia="Times New Roman" w:hAnsi="Times" w:cs="Times New Roman"/>
          <w:i/>
          <w:sz w:val="24"/>
          <w:szCs w:val="20"/>
          <w:lang w:eastAsia="ar-SA"/>
        </w:rPr>
        <w:t>moment, situation</w:t>
      </w:r>
      <w:r w:rsidRPr="00093E70">
        <w:rPr>
          <w:rFonts w:ascii="Times" w:eastAsia="Times New Roman" w:hAnsi="Times" w:cs="Times New Roman"/>
          <w:sz w:val="24"/>
          <w:szCs w:val="20"/>
          <w:lang w:eastAsia="ar-SA"/>
        </w:rPr>
        <w:t xml:space="preserve">, or other appropriate specification from one  of three bundles of useful words]. </w:t>
      </w:r>
      <w:r w:rsidRPr="00093E70">
        <w:rPr>
          <w:rFonts w:ascii="Times" w:eastAsia="Times New Roman" w:hAnsi="Times" w:cs="Times New Roman"/>
          <w:i/>
          <w:sz w:val="24"/>
          <w:szCs w:val="20"/>
          <w:lang w:eastAsia="ar-SA"/>
        </w:rPr>
        <w:t xml:space="preserve">How it all happened? </w:t>
      </w:r>
      <w:r w:rsidRPr="00093E70">
        <w:rPr>
          <w:rFonts w:ascii="Times" w:eastAsia="Times New Roman" w:hAnsi="Times" w:cs="Times New Roman"/>
          <w:i/>
          <w:sz w:val="24"/>
          <w:szCs w:val="20"/>
          <w:vertAlign w:val="superscript"/>
          <w:lang w:eastAsia="ar-SA"/>
        </w:rPr>
        <w:footnoteReference w:id="45"/>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bookmarkStart w:id="148" w:name="UgandanFisherman"/>
      <w:bookmarkEnd w:id="148"/>
      <w:r w:rsidRPr="00093E70">
        <w:rPr>
          <w:rFonts w:ascii="Times" w:eastAsia="Times New Roman" w:hAnsi="Times" w:cs="Times New Roman"/>
          <w:sz w:val="24"/>
          <w:szCs w:val="20"/>
          <w:lang w:eastAsia="ar-SA"/>
        </w:rPr>
        <w:t xml:space="preserve">Learning to push hard-enough (but also  carefully-enough, and being-prepared-to-stop-enough ) for PINs is difficult and you have to push several times usually to get into </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 xml:space="preserve">deep </w:t>
      </w:r>
      <w:r w:rsidRPr="00093E70">
        <w:rPr>
          <w:rFonts w:ascii="Times" w:eastAsia="Times New Roman" w:hAnsi="Times" w:cs="Times New Roman"/>
          <w:sz w:val="24"/>
          <w:szCs w:val="20"/>
          <w:lang w:eastAsia="ar-SA"/>
        </w:rPr>
        <w:lastRenderedPageBreak/>
        <w:t>detail</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 To misquote a letter from Franz Kafka, our pushing for PINs helps the interviewee to “</w:t>
      </w:r>
      <w:r w:rsidRPr="00093E70">
        <w:rPr>
          <w:rFonts w:ascii="Times" w:eastAsia="Times New Roman" w:hAnsi="Times" w:cs="Times New Roman"/>
          <w:i/>
          <w:sz w:val="24"/>
          <w:szCs w:val="20"/>
          <w:lang w:eastAsia="ar-SA"/>
        </w:rPr>
        <w:t>take his or her axe to the frozen sea within</w:t>
      </w:r>
      <w:r w:rsidRPr="00093E70">
        <w:rPr>
          <w:rFonts w:ascii="Times" w:eastAsia="Times New Roman" w:hAnsi="Times" w:cs="Times New Roman"/>
          <w:sz w:val="24"/>
          <w:szCs w:val="20"/>
          <w:lang w:eastAsia="ar-SA"/>
        </w:rPr>
        <w:t>”.</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In Sub-session Two, you will be pushing along two axes (i) more detail of story, (ii) more emotional engagement with story, more re-living.</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Pr>
          <w:rFonts w:ascii="Times" w:eastAsia="Times New Roman" w:hAnsi="Times" w:cs="Times New Roman"/>
          <w:noProof/>
          <w:sz w:val="24"/>
          <w:szCs w:val="20"/>
          <w:lang w:val="en-US"/>
        </w:rPr>
        <mc:AlternateContent>
          <mc:Choice Requires="wps">
            <w:drawing>
              <wp:anchor distT="0" distB="0" distL="114300" distR="114300" simplePos="0" relativeHeight="251680768" behindDoc="1" locked="0" layoutInCell="1" allowOverlap="1">
                <wp:simplePos x="0" y="0"/>
                <wp:positionH relativeFrom="column">
                  <wp:posOffset>137160</wp:posOffset>
                </wp:positionH>
                <wp:positionV relativeFrom="paragraph">
                  <wp:posOffset>143510</wp:posOffset>
                </wp:positionV>
                <wp:extent cx="4572000" cy="815340"/>
                <wp:effectExtent l="13335" t="8255" r="5715" b="5080"/>
                <wp:wrapNone/>
                <wp:docPr id="20"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815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20" o:spid="_x0000_s1026" style="position:absolute;margin-left:10.8pt;margin-top:11.3pt;width:5in;height:64.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"/>
            </w:pict>
          </mc:Fallback>
        </mc:AlternateConten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Pr>
          <w:rFonts w:ascii="Times" w:eastAsia="Times New Roman" w:hAnsi="Times" w:cs="Times New Roman"/>
          <w:noProof/>
          <w:sz w:val="24"/>
          <w:szCs w:val="20"/>
          <w:lang w:val="en-US"/>
        </w:rPr>
        <mc:AlternateContent>
          <mc:Choice Requires="wps">
            <w:drawing>
              <wp:anchor distT="0" distB="0" distL="114300" distR="114300" simplePos="0" relativeHeight="251677696" behindDoc="0" locked="0" layoutInCell="1" allowOverlap="1">
                <wp:simplePos x="0" y="0"/>
                <wp:positionH relativeFrom="column">
                  <wp:posOffset>2159000</wp:posOffset>
                </wp:positionH>
                <wp:positionV relativeFrom="paragraph">
                  <wp:posOffset>103505</wp:posOffset>
                </wp:positionV>
                <wp:extent cx="1016000" cy="10160"/>
                <wp:effectExtent l="6350" t="43180" r="15875" b="60960"/>
                <wp:wrapNone/>
                <wp:docPr id="19" name="Přímá spojnic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00" cy="101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1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pt,8.15pt" to="250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">
                <v:stroke endarrow="block"/>
              </v:line>
            </w:pict>
          </mc:Fallback>
        </mc:AlternateContent>
      </w:r>
      <w:r>
        <w:rPr>
          <w:rFonts w:ascii="Times" w:eastAsia="Times New Roman" w:hAnsi="Times" w:cs="Times New Roman"/>
          <w:noProof/>
          <w:sz w:val="24"/>
          <w:szCs w:val="20"/>
          <w:lang w:val="en-US"/>
        </w:rPr>
        <mc:AlternateContent>
          <mc:Choice Requires="wps">
            <w:drawing>
              <wp:anchor distT="0" distB="0" distL="114300" distR="114300" simplePos="0" relativeHeight="251678720" behindDoc="0" locked="0" layoutInCell="1" allowOverlap="1">
                <wp:simplePos x="0" y="0"/>
                <wp:positionH relativeFrom="column">
                  <wp:posOffset>2159000</wp:posOffset>
                </wp:positionH>
                <wp:positionV relativeFrom="paragraph">
                  <wp:posOffset>83185</wp:posOffset>
                </wp:positionV>
                <wp:extent cx="10160" cy="436880"/>
                <wp:effectExtent l="53975" t="13335" r="50165" b="16510"/>
                <wp:wrapNone/>
                <wp:docPr id="18" name="Přímá spojnic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60" cy="436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18"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pt,6.55pt" to="170.8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">
                <v:stroke endarrow="block"/>
              </v:line>
            </w:pict>
          </mc:Fallback>
        </mc:AlternateContent>
      </w:r>
      <w:r>
        <w:rPr>
          <w:rFonts w:ascii="Times" w:eastAsia="Times New Roman" w:hAnsi="Times" w:cs="Times New Roman"/>
          <w:noProof/>
          <w:sz w:val="24"/>
          <w:szCs w:val="20"/>
          <w:lang w:val="en-US"/>
        </w:rPr>
        <mc:AlternateContent>
          <mc:Choice Requires="wps">
            <w:drawing>
              <wp:anchor distT="0" distB="0" distL="114300" distR="114300" simplePos="0" relativeHeight="251679744" behindDoc="0" locked="0" layoutInCell="1" allowOverlap="1">
                <wp:simplePos x="0" y="0"/>
                <wp:positionH relativeFrom="column">
                  <wp:posOffset>2189480</wp:posOffset>
                </wp:positionH>
                <wp:positionV relativeFrom="paragraph">
                  <wp:posOffset>83185</wp:posOffset>
                </wp:positionV>
                <wp:extent cx="894080" cy="325120"/>
                <wp:effectExtent l="27305" t="22860" r="59690" b="90170"/>
                <wp:wrapNone/>
                <wp:docPr id="17" name="Přímá spojnic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4080" cy="325120"/>
                        </a:xfrm>
                        <a:prstGeom prst="line">
                          <a:avLst/>
                        </a:prstGeom>
                        <a:noFill/>
                        <a:ln w="381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17"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4pt,6.55pt" to="242.8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" strokeweight="3pt">
                <v:stroke dashstyle="dash" endarrow="block"/>
              </v:line>
            </w:pict>
          </mc:Fallback>
        </mc:AlternateContent>
      </w:r>
      <w:r w:rsidRPr="00093E70">
        <w:rPr>
          <w:rFonts w:ascii="Times" w:eastAsia="Times New Roman" w:hAnsi="Times" w:cs="Times New Roman"/>
          <w:sz w:val="24"/>
          <w:szCs w:val="20"/>
          <w:lang w:eastAsia="ar-SA"/>
        </w:rPr>
        <w:tab/>
      </w:r>
      <w:r w:rsidRPr="00093E70">
        <w:rPr>
          <w:rFonts w:ascii="Times" w:eastAsia="Times New Roman" w:hAnsi="Times" w:cs="Times New Roman"/>
          <w:sz w:val="24"/>
          <w:szCs w:val="20"/>
          <w:lang w:eastAsia="ar-SA"/>
        </w:rPr>
        <w:tab/>
      </w:r>
      <w:r w:rsidRPr="00093E70">
        <w:rPr>
          <w:rFonts w:ascii="Times" w:eastAsia="Times New Roman" w:hAnsi="Times" w:cs="Times New Roman"/>
          <w:sz w:val="24"/>
          <w:szCs w:val="20"/>
          <w:lang w:eastAsia="ar-SA"/>
        </w:rPr>
        <w:tab/>
      </w:r>
      <w:r w:rsidRPr="00093E70">
        <w:rPr>
          <w:rFonts w:ascii="Times" w:eastAsia="Times New Roman" w:hAnsi="Times" w:cs="Times New Roman"/>
          <w:sz w:val="24"/>
          <w:szCs w:val="20"/>
          <w:lang w:eastAsia="ar-SA"/>
        </w:rPr>
        <w:tab/>
      </w:r>
      <w:r w:rsidRPr="00093E70">
        <w:rPr>
          <w:rFonts w:ascii="Times" w:eastAsia="Times New Roman" w:hAnsi="Times" w:cs="Times New Roman"/>
          <w:sz w:val="24"/>
          <w:szCs w:val="20"/>
          <w:lang w:eastAsia="ar-SA"/>
        </w:rPr>
        <w:tab/>
      </w:r>
      <w:r w:rsidRPr="00093E70">
        <w:rPr>
          <w:rFonts w:ascii="Times" w:eastAsia="Times New Roman" w:hAnsi="Times" w:cs="Times New Roman"/>
          <w:sz w:val="24"/>
          <w:szCs w:val="20"/>
          <w:lang w:eastAsia="ar-SA"/>
        </w:rPr>
        <w:tab/>
      </w:r>
      <w:r w:rsidRPr="00093E70">
        <w:rPr>
          <w:rFonts w:ascii="Times" w:eastAsia="Times New Roman" w:hAnsi="Times" w:cs="Times New Roman"/>
          <w:sz w:val="24"/>
          <w:szCs w:val="20"/>
          <w:lang w:eastAsia="ar-SA"/>
        </w:rPr>
        <w:tab/>
        <w:t>More Detail of story</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     More Emotional re-living of experience</w:t>
      </w:r>
    </w:p>
    <w:p w:rsidR="00093E70" w:rsidRPr="00093E70" w:rsidRDefault="00093E70" w:rsidP="00093E70">
      <w:pPr>
        <w:keepNext/>
        <w:suppressAutoHyphens/>
        <w:spacing w:before="120" w:after="240" w:line="240" w:lineRule="auto"/>
        <w:rPr>
          <w:rFonts w:ascii="Times" w:eastAsia="Times New Roman" w:hAnsi="Times" w:cs="Times New Roman"/>
          <w:i/>
          <w:sz w:val="20"/>
          <w:szCs w:val="20"/>
          <w:lang w:eastAsia="ar-SA"/>
        </w:rPr>
      </w:pPr>
      <w:bookmarkStart w:id="149" w:name="_Toc282894060"/>
      <w:r w:rsidRPr="00093E70">
        <w:rPr>
          <w:rFonts w:ascii="Times" w:eastAsia="Times New Roman" w:hAnsi="Times" w:cs="Times New Roman"/>
          <w:i/>
          <w:sz w:val="20"/>
          <w:szCs w:val="20"/>
          <w:lang w:eastAsia="ar-SA"/>
        </w:rPr>
        <w:t xml:space="preserve">Figure </w:t>
      </w:r>
      <w:r w:rsidRPr="00093E70">
        <w:rPr>
          <w:rFonts w:ascii="Times" w:eastAsia="Times New Roman" w:hAnsi="Times" w:cs="Times New Roman"/>
          <w:i/>
          <w:sz w:val="20"/>
          <w:szCs w:val="20"/>
          <w:lang w:eastAsia="ar-SA"/>
        </w:rPr>
        <w:fldChar w:fldCharType="begin"/>
      </w:r>
      <w:r w:rsidRPr="00093E70">
        <w:rPr>
          <w:rFonts w:ascii="Times" w:eastAsia="Times New Roman" w:hAnsi="Times" w:cs="Times New Roman"/>
          <w:i/>
          <w:sz w:val="20"/>
          <w:szCs w:val="20"/>
          <w:lang w:eastAsia="ar-SA"/>
        </w:rPr>
        <w:instrText xml:space="preserve"> SEQ Figure \* ARABIC </w:instrText>
      </w:r>
      <w:r w:rsidRPr="00093E70">
        <w:rPr>
          <w:rFonts w:ascii="Times" w:eastAsia="Times New Roman" w:hAnsi="Times" w:cs="Times New Roman"/>
          <w:i/>
          <w:sz w:val="20"/>
          <w:szCs w:val="20"/>
          <w:lang w:eastAsia="ar-SA"/>
        </w:rPr>
        <w:fldChar w:fldCharType="separate"/>
      </w:r>
      <w:r w:rsidRPr="00093E70">
        <w:rPr>
          <w:rFonts w:ascii="Times" w:eastAsia="Times New Roman" w:hAnsi="Times" w:cs="Times New Roman"/>
          <w:i/>
          <w:noProof/>
          <w:sz w:val="20"/>
          <w:szCs w:val="20"/>
          <w:lang w:eastAsia="ar-SA"/>
        </w:rPr>
        <w:t>1</w:t>
      </w:r>
      <w:r w:rsidRPr="00093E70">
        <w:rPr>
          <w:rFonts w:ascii="Times" w:eastAsia="Times New Roman" w:hAnsi="Times" w:cs="Times New Roman"/>
          <w:i/>
          <w:sz w:val="20"/>
          <w:szCs w:val="20"/>
          <w:lang w:eastAsia="ar-SA"/>
        </w:rPr>
        <w:fldChar w:fldCharType="end"/>
      </w:r>
      <w:r w:rsidRPr="00093E70">
        <w:rPr>
          <w:rFonts w:ascii="Times" w:eastAsia="Times New Roman" w:hAnsi="Times" w:cs="Times New Roman"/>
          <w:i/>
          <w:sz w:val="20"/>
          <w:szCs w:val="20"/>
          <w:lang w:eastAsia="ar-SA"/>
        </w:rPr>
        <w:t xml:space="preserve"> Two axes of pushing for in-PINs</w:t>
      </w:r>
      <w:bookmarkEnd w:id="149"/>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Here is an excerpt from one  interview with a Ugandan fisherman, where the pushing by the local-language translator/interviewer was not hard enough or went in the wrong direction (kindly supplied by </w:t>
      </w:r>
      <w:smartTag w:uri="urn:schemas-microsoft-com:office:smarttags" w:element="PersonName">
        <w:r w:rsidRPr="00093E70">
          <w:rPr>
            <w:rFonts w:ascii="Times" w:eastAsia="Times New Roman" w:hAnsi="Times" w:cs="Times New Roman"/>
            <w:sz w:val="24"/>
            <w:szCs w:val="20"/>
            <w:lang w:eastAsia="ar-SA"/>
          </w:rPr>
          <w:t>Caroline Barratt</w:t>
        </w:r>
      </w:smartTag>
      <w:r w:rsidRPr="00093E70">
        <w:rPr>
          <w:rFonts w:ascii="Times" w:eastAsia="Times New Roman" w:hAnsi="Times" w:cs="Times New Roman"/>
          <w:sz w:val="24"/>
          <w:szCs w:val="20"/>
          <w:lang w:eastAsia="ar-SA"/>
        </w:rPr>
        <w:t xml:space="preserv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hd w:val="clear" w:color="auto" w:fill="D9D9D9"/>
        <w:suppressAutoHyphens/>
        <w:spacing w:after="0" w:line="240" w:lineRule="auto"/>
        <w:ind w:left="720"/>
        <w:rPr>
          <w:rFonts w:ascii="Times" w:eastAsia="Times New Roman" w:hAnsi="Times" w:cs="Times New Roman"/>
          <w:i/>
          <w:sz w:val="24"/>
          <w:szCs w:val="20"/>
          <w:lang w:eastAsia="ar-SA"/>
        </w:rPr>
      </w:pPr>
      <w:r w:rsidRPr="00093E70">
        <w:rPr>
          <w:rFonts w:ascii="Times" w:eastAsia="Times New Roman" w:hAnsi="Times" w:cs="Times New Roman"/>
          <w:i/>
          <w:sz w:val="24"/>
          <w:szCs w:val="20"/>
          <w:lang w:eastAsia="ar-SA"/>
        </w:rPr>
        <w:t>A: You have been on water for so long as a fisherman and sailor tell us about any time you felt that you were in danger and what happened?</w:t>
      </w:r>
    </w:p>
    <w:p w:rsidR="00093E70" w:rsidRPr="00093E70" w:rsidRDefault="00093E70" w:rsidP="00093E70">
      <w:pPr>
        <w:shd w:val="clear" w:color="auto" w:fill="D9D9D9"/>
        <w:suppressAutoHyphens/>
        <w:spacing w:after="0" w:line="240" w:lineRule="auto"/>
        <w:ind w:left="720"/>
        <w:rPr>
          <w:rFonts w:ascii="Times" w:eastAsia="Times New Roman" w:hAnsi="Times" w:cs="Times New Roman"/>
          <w:i/>
          <w:sz w:val="24"/>
          <w:szCs w:val="20"/>
          <w:lang w:eastAsia="ar-SA"/>
        </w:rPr>
      </w:pPr>
    </w:p>
    <w:p w:rsidR="00093E70" w:rsidRPr="00093E70" w:rsidRDefault="00093E70" w:rsidP="00093E70">
      <w:pPr>
        <w:shd w:val="clear" w:color="auto" w:fill="D9D9D9"/>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R: In 1986 I was driving the boat and it was heavily loaded the strong winds hit us and knew we were finished.  We were two people in the boat with my employer and he told me to stop the engine but I refused.  I knew that if I stop we were going to be dead the boat would sink, so slowly the wind subsided after about 5 minutes and we reached ashore.  We sold fish at Bukakata and my employer gave me 1,000/- for appreciating my work of driving the boat in such wind. </w:t>
      </w:r>
    </w:p>
    <w:p w:rsidR="00093E70" w:rsidRPr="00093E70" w:rsidRDefault="00093E70" w:rsidP="00093E70">
      <w:pPr>
        <w:shd w:val="clear" w:color="auto" w:fill="D9D9D9"/>
        <w:suppressAutoHyphens/>
        <w:spacing w:after="0" w:line="240" w:lineRule="auto"/>
        <w:ind w:left="720"/>
        <w:rPr>
          <w:rFonts w:ascii="Times" w:eastAsia="Times New Roman" w:hAnsi="Times" w:cs="Times New Roman"/>
          <w:i/>
          <w:sz w:val="24"/>
          <w:szCs w:val="20"/>
          <w:lang w:eastAsia="ar-SA"/>
        </w:rPr>
      </w:pPr>
    </w:p>
    <w:p w:rsidR="00093E70" w:rsidRPr="00093E70" w:rsidRDefault="00093E70" w:rsidP="00093E70">
      <w:pPr>
        <w:suppressAutoHyphens/>
        <w:spacing w:after="0" w:line="240" w:lineRule="auto"/>
        <w:rPr>
          <w:rFonts w:ascii="Times" w:eastAsia="Times New Roman" w:hAnsi="Times" w:cs="Times New Roman"/>
          <w:i/>
          <w:sz w:val="24"/>
          <w:szCs w:val="20"/>
          <w:lang w:eastAsia="ar-SA"/>
        </w:rPr>
      </w:pPr>
      <w:r w:rsidRPr="00093E70">
        <w:rPr>
          <w:rFonts w:ascii="Times" w:eastAsia="Times New Roman" w:hAnsi="Times" w:cs="Times New Roman"/>
          <w:i/>
          <w:sz w:val="24"/>
          <w:szCs w:val="20"/>
          <w:lang w:eastAsia="ar-SA"/>
        </w:rPr>
        <w:tab/>
        <w:t>A: What was the value of 1000/-?</w:t>
      </w:r>
    </w:p>
    <w:p w:rsidR="00093E70" w:rsidRPr="00093E70" w:rsidRDefault="00093E70" w:rsidP="00093E70">
      <w:pPr>
        <w:shd w:val="clear" w:color="auto" w:fill="D9D9D9"/>
        <w:suppressAutoHyphens/>
        <w:spacing w:after="0" w:line="240" w:lineRule="auto"/>
        <w:ind w:left="720"/>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ab/>
        <w:t>R: It was equivalent to 5000/- of these days.</w:t>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My comment to Caroline [modified] was:</w:t>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p>
    <w:p w:rsidR="00093E70" w:rsidRPr="00093E70" w:rsidRDefault="00093E70" w:rsidP="00093E70">
      <w:pPr>
        <w:shd w:val="clear" w:color="auto" w:fill="D9D9D9"/>
        <w:suppressAutoHyphens/>
        <w:spacing w:after="0" w:line="240" w:lineRule="auto"/>
        <w:ind w:left="720"/>
        <w:rPr>
          <w:rFonts w:ascii="Times" w:eastAsia="Times New Roman" w:hAnsi="Times" w:cs="Times New Roman"/>
          <w:i/>
          <w:sz w:val="24"/>
          <w:szCs w:val="20"/>
          <w:lang w:eastAsia="ar-SA"/>
        </w:rPr>
      </w:pPr>
      <w:bookmarkStart w:id="150" w:name="PINdetailUgandaStormNote"/>
      <w:bookmarkEnd w:id="150"/>
      <w:r w:rsidRPr="00093E70">
        <w:rPr>
          <w:rFonts w:ascii="Times" w:eastAsia="Times New Roman" w:hAnsi="Times" w:cs="Times New Roman"/>
          <w:i/>
          <w:sz w:val="24"/>
          <w:szCs w:val="20"/>
          <w:lang w:eastAsia="ar-SA"/>
        </w:rPr>
        <w:t>R</w:t>
      </w:r>
      <w:r w:rsidRPr="00093E70">
        <w:rPr>
          <w:rFonts w:ascii="Times" w:eastAsia="Times New Roman" w:hAnsi="Times" w:cs="Times New Roman" w:hint="eastAsia"/>
          <w:i/>
          <w:sz w:val="24"/>
          <w:szCs w:val="20"/>
          <w:lang w:eastAsia="ar-SA"/>
        </w:rPr>
        <w:t>’</w:t>
      </w:r>
      <w:r w:rsidRPr="00093E70">
        <w:rPr>
          <w:rFonts w:ascii="Times" w:eastAsia="Times New Roman" w:hAnsi="Times" w:cs="Times New Roman"/>
          <w:i/>
          <w:sz w:val="24"/>
          <w:szCs w:val="20"/>
          <w:lang w:eastAsia="ar-SA"/>
        </w:rPr>
        <w:t xml:space="preserve">s account has great potential, but </w:t>
      </w:r>
      <w:r w:rsidRPr="00093E70">
        <w:rPr>
          <w:rFonts w:ascii="Times" w:eastAsia="Times New Roman" w:hAnsi="Times" w:cs="Times New Roman" w:hint="eastAsia"/>
          <w:i/>
          <w:sz w:val="24"/>
          <w:szCs w:val="20"/>
          <w:lang w:eastAsia="ar-SA"/>
        </w:rPr>
        <w:t>‘</w:t>
      </w:r>
      <w:r w:rsidRPr="00093E70">
        <w:rPr>
          <w:rFonts w:ascii="Times" w:eastAsia="Times New Roman" w:hAnsi="Times" w:cs="Times New Roman"/>
          <w:i/>
          <w:sz w:val="24"/>
          <w:szCs w:val="20"/>
          <w:lang w:eastAsia="ar-SA"/>
        </w:rPr>
        <w:t>A</w:t>
      </w:r>
      <w:r w:rsidRPr="00093E70">
        <w:rPr>
          <w:rFonts w:ascii="Times" w:eastAsia="Times New Roman" w:hAnsi="Times" w:cs="Times New Roman" w:hint="eastAsia"/>
          <w:i/>
          <w:sz w:val="24"/>
          <w:szCs w:val="20"/>
          <w:lang w:eastAsia="ar-SA"/>
        </w:rPr>
        <w:t>’</w:t>
      </w:r>
      <w:r w:rsidRPr="00093E70">
        <w:rPr>
          <w:rFonts w:ascii="Times" w:eastAsia="Times New Roman" w:hAnsi="Times" w:cs="Times New Roman"/>
          <w:i/>
          <w:sz w:val="24"/>
          <w:szCs w:val="20"/>
          <w:lang w:eastAsia="ar-SA"/>
        </w:rPr>
        <w:t xml:space="preserve"> then  asks a flat  non-narrative question  </w:t>
      </w:r>
      <w:r w:rsidRPr="00093E70">
        <w:rPr>
          <w:rFonts w:ascii="Times" w:eastAsia="Times New Roman" w:hAnsi="Times" w:cs="Times New Roman"/>
          <w:sz w:val="24"/>
          <w:szCs w:val="20"/>
          <w:lang w:eastAsia="ar-SA"/>
        </w:rPr>
        <w:t>(</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what was the value of 1000/-?</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 xml:space="preserve">) </w:t>
      </w:r>
      <w:r w:rsidRPr="00093E70">
        <w:rPr>
          <w:rFonts w:ascii="Times" w:eastAsia="Times New Roman" w:hAnsi="Times" w:cs="Times New Roman"/>
          <w:i/>
          <w:sz w:val="24"/>
          <w:szCs w:val="20"/>
          <w:lang w:eastAsia="ar-SA"/>
        </w:rPr>
        <w:t>and, b y doing so,  this brief  account is not pushed towards a more detailed account of strongly felt experience, but away from it.</w:t>
      </w:r>
    </w:p>
    <w:p w:rsidR="00093E70" w:rsidRPr="00093E70" w:rsidRDefault="00093E70" w:rsidP="00093E70">
      <w:pPr>
        <w:shd w:val="clear" w:color="auto" w:fill="D9D9D9"/>
        <w:suppressAutoHyphens/>
        <w:spacing w:after="0" w:line="240" w:lineRule="auto"/>
        <w:ind w:left="720"/>
        <w:rPr>
          <w:rFonts w:ascii="Times" w:eastAsia="Times New Roman" w:hAnsi="Times" w:cs="Times New Roman"/>
          <w:i/>
          <w:sz w:val="24"/>
          <w:szCs w:val="20"/>
          <w:lang w:eastAsia="ar-SA"/>
        </w:rPr>
      </w:pPr>
    </w:p>
    <w:p w:rsidR="00093E70" w:rsidRPr="00093E70" w:rsidRDefault="00093E70" w:rsidP="00093E70">
      <w:pPr>
        <w:shd w:val="clear" w:color="auto" w:fill="D9D9D9"/>
        <w:suppressAutoHyphens/>
        <w:spacing w:after="0" w:line="240" w:lineRule="auto"/>
        <w:ind w:left="720"/>
        <w:rPr>
          <w:rFonts w:ascii="Times" w:eastAsia="Times New Roman" w:hAnsi="Times" w:cs="Times New Roman"/>
          <w:i/>
          <w:sz w:val="24"/>
          <w:szCs w:val="20"/>
          <w:lang w:eastAsia="ar-SA"/>
        </w:rPr>
      </w:pPr>
      <w:bookmarkStart w:id="151" w:name="PINdetailPossibleUgandanFisherman"/>
      <w:bookmarkEnd w:id="151"/>
      <w:r w:rsidRPr="00093E70">
        <w:rPr>
          <w:rFonts w:ascii="Times" w:eastAsia="Times New Roman" w:hAnsi="Times" w:cs="Times New Roman"/>
          <w:i/>
          <w:sz w:val="24"/>
          <w:szCs w:val="20"/>
          <w:lang w:eastAsia="ar-SA"/>
        </w:rPr>
        <w:t xml:space="preserve">Further PIN detail could have been pushed for on at least five points: </w:t>
      </w:r>
    </w:p>
    <w:p w:rsidR="00093E70" w:rsidRPr="00093E70" w:rsidRDefault="00093E70" w:rsidP="00093E70">
      <w:pPr>
        <w:shd w:val="clear" w:color="auto" w:fill="D9D9D9"/>
        <w:suppressAutoHyphens/>
        <w:spacing w:after="0" w:line="240" w:lineRule="auto"/>
        <w:ind w:left="720"/>
        <w:rPr>
          <w:rFonts w:ascii="Times" w:eastAsia="Times New Roman" w:hAnsi="Times" w:cs="Times New Roman"/>
          <w:i/>
          <w:sz w:val="24"/>
          <w:szCs w:val="20"/>
          <w:lang w:eastAsia="ar-SA"/>
        </w:rPr>
      </w:pPr>
      <w:r w:rsidRPr="00093E70">
        <w:rPr>
          <w:rFonts w:ascii="Times" w:eastAsia="Times New Roman" w:hAnsi="Times" w:cs="Times New Roman"/>
          <w:i/>
          <w:sz w:val="24"/>
          <w:szCs w:val="20"/>
          <w:lang w:eastAsia="ar-SA"/>
        </w:rPr>
        <w:tab/>
        <w:t xml:space="preserve"> (i) knowing we were finished; </w:t>
      </w:r>
    </w:p>
    <w:p w:rsidR="00093E70" w:rsidRPr="00093E70" w:rsidRDefault="00093E70" w:rsidP="00093E70">
      <w:pPr>
        <w:shd w:val="clear" w:color="auto" w:fill="D9D9D9"/>
        <w:suppressAutoHyphens/>
        <w:spacing w:after="0" w:line="240" w:lineRule="auto"/>
        <w:ind w:left="720"/>
        <w:rPr>
          <w:rFonts w:ascii="Times" w:eastAsia="Times New Roman" w:hAnsi="Times" w:cs="Times New Roman"/>
          <w:i/>
          <w:sz w:val="24"/>
          <w:szCs w:val="20"/>
          <w:lang w:eastAsia="ar-SA"/>
        </w:rPr>
      </w:pPr>
      <w:r w:rsidRPr="00093E70">
        <w:rPr>
          <w:rFonts w:ascii="Times" w:eastAsia="Times New Roman" w:hAnsi="Times" w:cs="Times New Roman"/>
          <w:i/>
          <w:sz w:val="24"/>
          <w:szCs w:val="20"/>
          <w:lang w:eastAsia="ar-SA"/>
        </w:rPr>
        <w:tab/>
        <w:t>(ii) my employer told me, I refused;</w:t>
      </w:r>
    </w:p>
    <w:p w:rsidR="00093E70" w:rsidRPr="00093E70" w:rsidRDefault="00093E70" w:rsidP="00093E70">
      <w:pPr>
        <w:shd w:val="clear" w:color="auto" w:fill="D9D9D9"/>
        <w:suppressAutoHyphens/>
        <w:spacing w:after="0" w:line="240" w:lineRule="auto"/>
        <w:ind w:left="720"/>
        <w:rPr>
          <w:rFonts w:ascii="Times" w:eastAsia="Times New Roman" w:hAnsi="Times" w:cs="Times New Roman"/>
          <w:i/>
          <w:sz w:val="24"/>
          <w:szCs w:val="20"/>
          <w:lang w:eastAsia="ar-SA"/>
        </w:rPr>
      </w:pPr>
      <w:r w:rsidRPr="00093E70">
        <w:rPr>
          <w:rFonts w:ascii="Times" w:eastAsia="Times New Roman" w:hAnsi="Times" w:cs="Times New Roman"/>
          <w:i/>
          <w:sz w:val="24"/>
          <w:szCs w:val="20"/>
          <w:lang w:eastAsia="ar-SA"/>
        </w:rPr>
        <w:tab/>
        <w:t xml:space="preserve"> (iii) before the wind subsided,</w:t>
      </w:r>
    </w:p>
    <w:p w:rsidR="00093E70" w:rsidRPr="00093E70" w:rsidRDefault="00093E70" w:rsidP="00093E70">
      <w:pPr>
        <w:shd w:val="clear" w:color="auto" w:fill="D9D9D9"/>
        <w:suppressAutoHyphens/>
        <w:spacing w:after="0" w:line="240" w:lineRule="auto"/>
        <w:ind w:left="720"/>
        <w:rPr>
          <w:rFonts w:ascii="Times" w:eastAsia="Times New Roman" w:hAnsi="Times" w:cs="Times New Roman"/>
          <w:i/>
          <w:sz w:val="24"/>
          <w:szCs w:val="20"/>
          <w:lang w:eastAsia="ar-SA"/>
        </w:rPr>
      </w:pPr>
      <w:r w:rsidRPr="00093E70">
        <w:rPr>
          <w:rFonts w:ascii="Times" w:eastAsia="Times New Roman" w:hAnsi="Times" w:cs="Times New Roman"/>
          <w:i/>
          <w:sz w:val="24"/>
          <w:szCs w:val="20"/>
          <w:lang w:eastAsia="ar-SA"/>
        </w:rPr>
        <w:tab/>
        <w:t xml:space="preserve"> (iv) when the wind subsided;</w:t>
      </w:r>
    </w:p>
    <w:p w:rsidR="00093E70" w:rsidRPr="00093E70" w:rsidRDefault="00093E70" w:rsidP="00093E70">
      <w:pPr>
        <w:shd w:val="clear" w:color="auto" w:fill="D9D9D9"/>
        <w:suppressAutoHyphens/>
        <w:spacing w:after="0" w:line="240" w:lineRule="auto"/>
        <w:ind w:left="720"/>
        <w:rPr>
          <w:rFonts w:ascii="Times" w:eastAsia="Times New Roman" w:hAnsi="Times" w:cs="Times New Roman"/>
          <w:i/>
          <w:sz w:val="24"/>
          <w:szCs w:val="20"/>
          <w:lang w:eastAsia="ar-SA"/>
        </w:rPr>
      </w:pPr>
      <w:r w:rsidRPr="00093E70">
        <w:rPr>
          <w:rFonts w:ascii="Times" w:eastAsia="Times New Roman" w:hAnsi="Times" w:cs="Times New Roman"/>
          <w:i/>
          <w:sz w:val="24"/>
          <w:szCs w:val="20"/>
          <w:lang w:eastAsia="ar-SA"/>
        </w:rPr>
        <w:tab/>
        <w:t xml:space="preserve"> (v) reaching shore. </w:t>
      </w:r>
    </w:p>
    <w:p w:rsidR="00093E70" w:rsidRPr="00093E70" w:rsidRDefault="00093E70" w:rsidP="00093E70">
      <w:pPr>
        <w:shd w:val="clear" w:color="auto" w:fill="D9D9D9"/>
        <w:suppressAutoHyphens/>
        <w:spacing w:after="0" w:line="240" w:lineRule="auto"/>
        <w:ind w:left="720"/>
        <w:rPr>
          <w:rFonts w:ascii="Times" w:eastAsia="Times New Roman" w:hAnsi="Times" w:cs="Times New Roman"/>
          <w:i/>
          <w:sz w:val="24"/>
          <w:szCs w:val="20"/>
          <w:lang w:eastAsia="ar-SA"/>
        </w:rPr>
      </w:pPr>
    </w:p>
    <w:p w:rsidR="00093E70" w:rsidRPr="00093E70" w:rsidRDefault="00093E70" w:rsidP="00093E70">
      <w:pPr>
        <w:shd w:val="clear" w:color="auto" w:fill="D9D9D9"/>
        <w:suppressAutoHyphens/>
        <w:spacing w:after="0" w:line="240" w:lineRule="auto"/>
        <w:ind w:left="720"/>
        <w:rPr>
          <w:rFonts w:ascii="Times" w:eastAsia="Times New Roman" w:hAnsi="Times" w:cs="Times New Roman"/>
          <w:i/>
          <w:sz w:val="24"/>
          <w:szCs w:val="20"/>
          <w:lang w:eastAsia="ar-SA"/>
        </w:rPr>
      </w:pPr>
      <w:r w:rsidRPr="00093E70">
        <w:rPr>
          <w:rFonts w:ascii="Times" w:eastAsia="Times New Roman" w:hAnsi="Times" w:cs="Times New Roman"/>
          <w:i/>
          <w:sz w:val="24"/>
          <w:szCs w:val="20"/>
          <w:lang w:eastAsia="ar-SA"/>
        </w:rPr>
        <w:lastRenderedPageBreak/>
        <w:t xml:space="preserve">With proper pushing, ‘A’  might have got a really-strong complex epic  PIN…. but </w:t>
      </w:r>
      <w:r w:rsidRPr="00093E70">
        <w:rPr>
          <w:rFonts w:ascii="Times" w:eastAsia="Times New Roman" w:hAnsi="Times" w:cs="Times New Roman" w:hint="eastAsia"/>
          <w:i/>
          <w:sz w:val="24"/>
          <w:szCs w:val="20"/>
          <w:lang w:eastAsia="ar-SA"/>
        </w:rPr>
        <w:t>‘</w:t>
      </w:r>
      <w:r w:rsidRPr="00093E70">
        <w:rPr>
          <w:rFonts w:ascii="Times" w:eastAsia="Times New Roman" w:hAnsi="Times" w:cs="Times New Roman"/>
          <w:i/>
          <w:sz w:val="24"/>
          <w:szCs w:val="20"/>
          <w:lang w:eastAsia="ar-SA"/>
        </w:rPr>
        <w:t>A</w:t>
      </w:r>
      <w:r w:rsidRPr="00093E70">
        <w:rPr>
          <w:rFonts w:ascii="Times" w:eastAsia="Times New Roman" w:hAnsi="Times" w:cs="Times New Roman" w:hint="eastAsia"/>
          <w:i/>
          <w:sz w:val="24"/>
          <w:szCs w:val="20"/>
          <w:lang w:eastAsia="ar-SA"/>
        </w:rPr>
        <w:t>’</w:t>
      </w:r>
      <w:r w:rsidRPr="00093E70">
        <w:rPr>
          <w:rFonts w:ascii="Times" w:eastAsia="Times New Roman" w:hAnsi="Times" w:cs="Times New Roman"/>
          <w:i/>
          <w:sz w:val="24"/>
          <w:szCs w:val="20"/>
          <w:lang w:eastAsia="ar-SA"/>
        </w:rPr>
        <w:t xml:space="preserve"> didn</w:t>
      </w:r>
      <w:r w:rsidRPr="00093E70">
        <w:rPr>
          <w:rFonts w:ascii="Times" w:eastAsia="Times New Roman" w:hAnsi="Times" w:cs="Times New Roman" w:hint="eastAsia"/>
          <w:i/>
          <w:sz w:val="24"/>
          <w:szCs w:val="20"/>
          <w:lang w:eastAsia="ar-SA"/>
        </w:rPr>
        <w:t>’</w:t>
      </w:r>
      <w:r w:rsidRPr="00093E70">
        <w:rPr>
          <w:rFonts w:ascii="Times" w:eastAsia="Times New Roman" w:hAnsi="Times" w:cs="Times New Roman"/>
          <w:i/>
          <w:sz w:val="24"/>
          <w:szCs w:val="20"/>
          <w:lang w:eastAsia="ar-SA"/>
        </w:rPr>
        <w:t>t push, asked the wrong sort of question,  and the opportunity was lost</w:t>
      </w:r>
      <w:r w:rsidRPr="00093E70">
        <w:rPr>
          <w:rFonts w:ascii="Times" w:eastAsia="Times New Roman" w:hAnsi="Times" w:cs="Times New Roman" w:hint="eastAsia"/>
          <w:i/>
          <w:sz w:val="24"/>
          <w:szCs w:val="20"/>
          <w:lang w:eastAsia="ar-SA"/>
        </w:rPr>
        <w:t>…</w:t>
      </w:r>
      <w:r w:rsidRPr="00093E70">
        <w:rPr>
          <w:rFonts w:ascii="Times" w:eastAsia="Times New Roman" w:hAnsi="Times" w:cs="Times New Roman"/>
          <w:i/>
          <w:sz w:val="24"/>
          <w:szCs w:val="20"/>
          <w:lang w:eastAsia="ar-SA"/>
        </w:rPr>
        <w:t>.</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b/>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Question: What would a successful and skilled ‘pushing towards PINs’ be like?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Answer: it would have taken preferably all of the cue-phrases (i-v) above in Sub-session Two; inserted into the default question for Sub-session Two questions,  and asked (to take one example)  </w:t>
      </w:r>
      <w:r w:rsidRPr="00093E70">
        <w:rPr>
          <w:rFonts w:ascii="Times" w:eastAsia="Times New Roman" w:hAnsi="Times" w:cs="Times New Roman"/>
          <w:i/>
          <w:sz w:val="24"/>
          <w:szCs w:val="20"/>
          <w:lang w:eastAsia="ar-SA"/>
        </w:rPr>
        <w:t>‘You said that you ‘knew you were finished’: can you remember any more detail about that moment when you had that thought?’.</w:t>
      </w:r>
      <w:r w:rsidRPr="00093E70">
        <w:rPr>
          <w:rFonts w:ascii="Times" w:eastAsia="Times New Roman" w:hAnsi="Times" w:cs="Times New Roman"/>
          <w:sz w:val="24"/>
          <w:szCs w:val="20"/>
          <w:lang w:eastAsia="ar-SA"/>
        </w:rPr>
        <w:t xml:space="preserve"> </w:t>
      </w:r>
      <w:r w:rsidRPr="00093E70">
        <w:rPr>
          <w:rFonts w:ascii="Times" w:eastAsia="Times New Roman" w:hAnsi="Times" w:cs="Times New Roman"/>
          <w:sz w:val="24"/>
          <w:szCs w:val="20"/>
          <w:vertAlign w:val="superscript"/>
          <w:lang w:eastAsia="ar-SA"/>
        </w:rPr>
        <w:footnoteReference w:id="46"/>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A counter-example of a slow and difficult, but eventually very successful,  pushing for PINs was given right at the start of this </w:t>
      </w:r>
      <w:r w:rsidRPr="00093E70">
        <w:rPr>
          <w:rFonts w:ascii="Times" w:eastAsia="Times New Roman" w:hAnsi="Times" w:cs="Times New Roman"/>
          <w:i/>
          <w:sz w:val="24"/>
          <w:szCs w:val="20"/>
          <w:lang w:eastAsia="ar-SA"/>
        </w:rPr>
        <w:t>Guide</w:t>
      </w:r>
      <w:r w:rsidRPr="00093E70">
        <w:rPr>
          <w:rFonts w:ascii="Times" w:eastAsia="Times New Roman" w:hAnsi="Times" w:cs="Times New Roman"/>
          <w:sz w:val="24"/>
          <w:szCs w:val="20"/>
          <w:lang w:eastAsia="ar-SA"/>
        </w:rPr>
        <w:t xml:space="preserve"> on p.</w:t>
      </w:r>
      <w:r w:rsidRPr="00093E70">
        <w:rPr>
          <w:rFonts w:ascii="Times" w:eastAsia="Times New Roman" w:hAnsi="Times" w:cs="Times New Roman"/>
          <w:b/>
          <w:sz w:val="24"/>
          <w:szCs w:val="20"/>
          <w:lang w:eastAsia="ar-SA"/>
        </w:rPr>
        <w:t xml:space="preserve"> </w:t>
      </w:r>
      <w:r w:rsidRPr="00093E70">
        <w:rPr>
          <w:rFonts w:ascii="Times" w:eastAsia="Times New Roman" w:hAnsi="Times" w:cs="Times New Roman"/>
          <w:b/>
          <w:sz w:val="24"/>
          <w:szCs w:val="20"/>
          <w:lang w:eastAsia="ar-SA"/>
        </w:rPr>
        <w:fldChar w:fldCharType="begin"/>
      </w:r>
      <w:r w:rsidRPr="00093E70">
        <w:rPr>
          <w:rFonts w:ascii="Times" w:eastAsia="Times New Roman" w:hAnsi="Times" w:cs="Times New Roman"/>
          <w:b/>
          <w:sz w:val="24"/>
          <w:szCs w:val="20"/>
          <w:lang w:eastAsia="ar-SA"/>
        </w:rPr>
        <w:instrText xml:space="preserve"> PAGEREF _Ref235067856 \h </w:instrText>
      </w:r>
      <w:r w:rsidRPr="00093E70">
        <w:rPr>
          <w:rFonts w:ascii="Times" w:eastAsia="Times New Roman" w:hAnsi="Times" w:cs="Times New Roman"/>
          <w:b/>
          <w:sz w:val="24"/>
          <w:szCs w:val="20"/>
          <w:lang w:eastAsia="ar-SA"/>
        </w:rPr>
      </w:r>
      <w:r w:rsidRPr="00093E70">
        <w:rPr>
          <w:rFonts w:ascii="Times" w:eastAsia="Times New Roman" w:hAnsi="Times" w:cs="Times New Roman"/>
          <w:b/>
          <w:sz w:val="24"/>
          <w:szCs w:val="20"/>
          <w:lang w:eastAsia="ar-SA"/>
        </w:rPr>
        <w:fldChar w:fldCharType="separate"/>
      </w:r>
      <w:r w:rsidRPr="00093E70">
        <w:rPr>
          <w:rFonts w:ascii="Times" w:eastAsia="Times New Roman" w:hAnsi="Times" w:cs="Times New Roman"/>
          <w:b/>
          <w:noProof/>
          <w:sz w:val="24"/>
          <w:szCs w:val="20"/>
          <w:lang w:eastAsia="ar-SA"/>
        </w:rPr>
        <w:t>38</w:t>
      </w:r>
      <w:r w:rsidRPr="00093E70">
        <w:rPr>
          <w:rFonts w:ascii="Times" w:eastAsia="Times New Roman" w:hAnsi="Times" w:cs="Times New Roman"/>
          <w:b/>
          <w:sz w:val="24"/>
          <w:szCs w:val="20"/>
          <w:lang w:eastAsia="ar-SA"/>
        </w:rPr>
        <w:fldChar w:fldCharType="end"/>
      </w:r>
      <w:r w:rsidRPr="00093E70">
        <w:rPr>
          <w:rFonts w:ascii="Times" w:eastAsia="Times New Roman" w:hAnsi="Times" w:cs="Times New Roman"/>
          <w:sz w:val="24"/>
          <w:szCs w:val="20"/>
          <w:lang w:eastAsia="ar-SA"/>
        </w:rPr>
        <w:t xml:space="preserv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You will notice that it takes the form of  </w:t>
      </w:r>
      <w:r w:rsidRPr="00093E70">
        <w:rPr>
          <w:rFonts w:ascii="Times" w:eastAsia="Times New Roman" w:hAnsi="Times" w:cs="Times New Roman"/>
          <w:i/>
          <w:sz w:val="24"/>
          <w:szCs w:val="20"/>
          <w:lang w:eastAsia="ar-SA"/>
        </w:rPr>
        <w:t>“You said XXX</w:t>
      </w:r>
      <w:r w:rsidRPr="00093E70">
        <w:rPr>
          <w:rFonts w:ascii="Times" w:eastAsia="Times New Roman" w:hAnsi="Times" w:cs="Times New Roman"/>
          <w:sz w:val="24"/>
          <w:szCs w:val="20"/>
          <w:lang w:eastAsia="ar-SA"/>
        </w:rPr>
        <w:t xml:space="preserve"> [their cue-phrase]; </w:t>
      </w:r>
      <w:r w:rsidRPr="00093E70">
        <w:rPr>
          <w:rFonts w:ascii="Times" w:eastAsia="Times New Roman" w:hAnsi="Times" w:cs="Times New Roman"/>
          <w:i/>
          <w:sz w:val="24"/>
          <w:szCs w:val="20"/>
          <w:lang w:eastAsia="ar-SA"/>
        </w:rPr>
        <w:t xml:space="preserve">can you remember……..”. </w:t>
      </w:r>
      <w:r w:rsidRPr="00093E70">
        <w:rPr>
          <w:rFonts w:ascii="Times" w:eastAsia="Times New Roman" w:hAnsi="Times" w:cs="Times New Roman"/>
          <w:sz w:val="24"/>
          <w:szCs w:val="20"/>
          <w:lang w:eastAsia="ar-SA"/>
        </w:rPr>
        <w:t xml:space="preserve"> This formula should not be varied.</w:t>
      </w:r>
      <w:r w:rsidRPr="00093E70">
        <w:rPr>
          <w:rFonts w:ascii="Times" w:eastAsia="Times New Roman" w:hAnsi="Times" w:cs="Times New Roman"/>
          <w:sz w:val="24"/>
          <w:szCs w:val="20"/>
          <w:vertAlign w:val="superscript"/>
          <w:lang w:eastAsia="ar-SA"/>
        </w:rPr>
        <w:footnoteReference w:id="47"/>
      </w:r>
    </w:p>
    <w:p w:rsidR="00093E70" w:rsidRPr="00093E70" w:rsidRDefault="00093E70" w:rsidP="00093E70">
      <w:pPr>
        <w:suppressAutoHyphens/>
        <w:spacing w:after="0" w:line="240" w:lineRule="auto"/>
        <w:rPr>
          <w:rFonts w:ascii="Times" w:eastAsia="Times New Roman" w:hAnsi="Times" w:cs="Times New Roman"/>
          <w:b/>
          <w:sz w:val="24"/>
          <w:szCs w:val="20"/>
          <w:lang w:eastAsia="ar-SA"/>
        </w:rPr>
      </w:pPr>
    </w:p>
    <w:p w:rsidR="00093E70" w:rsidRPr="00093E70" w:rsidRDefault="00093E70" w:rsidP="00093E70">
      <w:pPr>
        <w:numPr>
          <w:ilvl w:val="0"/>
          <w:numId w:val="13"/>
        </w:num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See p.  </w:t>
      </w:r>
      <w:r w:rsidRPr="00093E70">
        <w:rPr>
          <w:rFonts w:ascii="Times" w:eastAsia="Times New Roman" w:hAnsi="Times" w:cs="Times New Roman"/>
          <w:b/>
          <w:sz w:val="24"/>
          <w:szCs w:val="20"/>
          <w:lang w:eastAsia="ar-SA"/>
        </w:rPr>
        <w:fldChar w:fldCharType="begin"/>
      </w:r>
      <w:r w:rsidRPr="00093E70">
        <w:rPr>
          <w:rFonts w:ascii="Times" w:eastAsia="Times New Roman" w:hAnsi="Times" w:cs="Times New Roman"/>
          <w:b/>
          <w:sz w:val="24"/>
          <w:szCs w:val="20"/>
          <w:lang w:eastAsia="ar-SA"/>
        </w:rPr>
        <w:instrText xml:space="preserve"> PAGEREF _Ref200975306 \h </w:instrText>
      </w:r>
      <w:r w:rsidRPr="00093E70">
        <w:rPr>
          <w:rFonts w:ascii="Times" w:eastAsia="Times New Roman" w:hAnsi="Times" w:cs="Times New Roman"/>
          <w:b/>
          <w:sz w:val="24"/>
          <w:szCs w:val="20"/>
          <w:lang w:eastAsia="ar-SA"/>
        </w:rPr>
      </w:r>
      <w:r w:rsidRPr="00093E70">
        <w:rPr>
          <w:rFonts w:ascii="Times" w:eastAsia="Times New Roman" w:hAnsi="Times" w:cs="Times New Roman"/>
          <w:b/>
          <w:sz w:val="24"/>
          <w:szCs w:val="20"/>
          <w:lang w:eastAsia="ar-SA"/>
        </w:rPr>
        <w:fldChar w:fldCharType="separate"/>
      </w:r>
      <w:r w:rsidRPr="00093E70">
        <w:rPr>
          <w:rFonts w:ascii="Times" w:eastAsia="Times New Roman" w:hAnsi="Times" w:cs="Times New Roman"/>
          <w:b/>
          <w:noProof/>
          <w:sz w:val="24"/>
          <w:szCs w:val="20"/>
          <w:lang w:eastAsia="ar-SA"/>
        </w:rPr>
        <w:t>891</w:t>
      </w:r>
      <w:r w:rsidRPr="00093E70">
        <w:rPr>
          <w:rFonts w:ascii="Times" w:eastAsia="Times New Roman" w:hAnsi="Times" w:cs="Times New Roman"/>
          <w:b/>
          <w:sz w:val="24"/>
          <w:szCs w:val="20"/>
          <w:lang w:eastAsia="ar-SA"/>
        </w:rPr>
        <w:fldChar w:fldCharType="end"/>
      </w:r>
      <w:r w:rsidRPr="00093E70">
        <w:rPr>
          <w:rFonts w:ascii="Times" w:eastAsia="Times New Roman" w:hAnsi="Times" w:cs="Times New Roman"/>
          <w:sz w:val="24"/>
          <w:szCs w:val="20"/>
          <w:lang w:eastAsia="ar-SA"/>
        </w:rPr>
        <w:t xml:space="preserve"> for a </w:t>
      </w:r>
      <w:r w:rsidRPr="00093E70">
        <w:rPr>
          <w:rFonts w:ascii="Times" w:eastAsia="Times New Roman" w:hAnsi="Times" w:cs="Times New Roman"/>
          <w:b/>
          <w:sz w:val="24"/>
          <w:szCs w:val="20"/>
          <w:lang w:eastAsia="ar-SA"/>
        </w:rPr>
        <w:t>blank page of a BNIM notepad</w:t>
      </w:r>
      <w:r w:rsidRPr="00093E70">
        <w:rPr>
          <w:rFonts w:ascii="Times" w:eastAsia="Times New Roman" w:hAnsi="Times" w:cs="Times New Roman"/>
          <w:sz w:val="24"/>
          <w:szCs w:val="20"/>
          <w:lang w:eastAsia="ar-SA"/>
        </w:rPr>
        <w:t>, where the “</w:t>
      </w:r>
      <w:r w:rsidRPr="00093E70">
        <w:rPr>
          <w:rFonts w:ascii="Times" w:eastAsia="Times New Roman" w:hAnsi="Times" w:cs="Times New Roman"/>
          <w:b/>
          <w:sz w:val="24"/>
          <w:szCs w:val="20"/>
          <w:lang w:eastAsia="ar-SA"/>
        </w:rPr>
        <w:t>You said XXX; can you remember</w:t>
      </w:r>
      <w:r w:rsidRPr="00093E70">
        <w:rPr>
          <w:rFonts w:ascii="Times" w:eastAsia="Times New Roman" w:hAnsi="Times" w:cs="Times New Roman"/>
          <w:sz w:val="24"/>
          <w:szCs w:val="20"/>
          <w:lang w:eastAsia="ar-SA"/>
        </w:rPr>
        <w:t xml:space="preserve">…” question is at the top of the page. Note the word “particular” and “particularly”, and the fact that you have to choose a ‘magic word’ from one  of three ‘bundles of words’.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To get the contrast clear, you might </w:t>
      </w:r>
      <w:smartTag w:uri="urn:schemas-microsoft-com:office:smarttags" w:element="State">
        <w:smartTag w:uri="urn:schemas-microsoft-com:office:smarttags" w:element="place">
          <w:r w:rsidRPr="00093E70">
            <w:rPr>
              <w:rFonts w:ascii="Times" w:eastAsia="Times New Roman" w:hAnsi="Times" w:cs="Times New Roman"/>
              <w:sz w:val="24"/>
              <w:szCs w:val="20"/>
              <w:lang w:eastAsia="ar-SA"/>
            </w:rPr>
            <w:t>wis</w:t>
          </w:r>
        </w:smartTag>
      </w:smartTag>
      <w:r w:rsidRPr="00093E70">
        <w:rPr>
          <w:rFonts w:ascii="Times" w:eastAsia="Times New Roman" w:hAnsi="Times" w:cs="Times New Roman"/>
          <w:sz w:val="24"/>
          <w:szCs w:val="20"/>
          <w:lang w:eastAsia="ar-SA"/>
        </w:rPr>
        <w:t xml:space="preserve">h to </w:t>
      </w:r>
      <w:r w:rsidRPr="00093E70">
        <w:rPr>
          <w:rFonts w:ascii="Times" w:eastAsia="Times New Roman" w:hAnsi="Times" w:cs="Times New Roman"/>
          <w:b/>
          <w:sz w:val="24"/>
          <w:szCs w:val="20"/>
          <w:lang w:eastAsia="ar-SA"/>
        </w:rPr>
        <w:t>read another example of using the “</w:t>
      </w:r>
      <w:r w:rsidRPr="00093E70">
        <w:rPr>
          <w:rFonts w:ascii="Times" w:eastAsia="Times New Roman" w:hAnsi="Times" w:cs="Times New Roman"/>
          <w:i/>
          <w:sz w:val="24"/>
          <w:szCs w:val="20"/>
          <w:lang w:eastAsia="ar-SA"/>
        </w:rPr>
        <w:t>You said XXX; can you remember…</w:t>
      </w:r>
      <w:r w:rsidRPr="00093E70">
        <w:rPr>
          <w:rFonts w:ascii="Times" w:eastAsia="Times New Roman" w:hAnsi="Times" w:cs="Times New Roman"/>
          <w:sz w:val="24"/>
          <w:szCs w:val="20"/>
          <w:lang w:eastAsia="ar-SA"/>
        </w:rPr>
        <w:t xml:space="preserve">” formula </w:t>
      </w:r>
      <w:r w:rsidRPr="00093E70">
        <w:rPr>
          <w:rFonts w:ascii="Times" w:eastAsia="Times New Roman" w:hAnsi="Times" w:cs="Times New Roman"/>
          <w:b/>
          <w:sz w:val="24"/>
          <w:szCs w:val="20"/>
          <w:lang w:eastAsia="ar-SA"/>
        </w:rPr>
        <w:t xml:space="preserve"> now</w:t>
      </w:r>
      <w:r w:rsidRPr="00093E70">
        <w:rPr>
          <w:rFonts w:ascii="Times" w:eastAsia="Times New Roman" w:hAnsi="Times" w:cs="Times New Roman"/>
          <w:sz w:val="24"/>
          <w:szCs w:val="20"/>
          <w:lang w:eastAsia="ar-SA"/>
        </w:rPr>
        <w:t>… before going on to the next paragraph.</w:t>
      </w:r>
    </w:p>
    <w:p w:rsidR="00093E70" w:rsidRPr="00093E70" w:rsidRDefault="00093E70" w:rsidP="00093E70">
      <w:pPr>
        <w:suppressAutoHyphens/>
        <w:spacing w:after="0" w:line="240" w:lineRule="auto"/>
        <w:rPr>
          <w:rFonts w:ascii="Times" w:eastAsia="Times New Roman" w:hAnsi="Times" w:cs="Times New Roman"/>
          <w:i/>
          <w:sz w:val="24"/>
          <w:szCs w:val="20"/>
          <w:lang w:eastAsia="ar-SA"/>
        </w:rPr>
      </w:pPr>
    </w:p>
    <w:p w:rsidR="00093E70" w:rsidRPr="00093E70" w:rsidRDefault="00093E70" w:rsidP="00093E70">
      <w:pPr>
        <w:suppressAutoHyphens/>
        <w:spacing w:after="0" w:line="240" w:lineRule="auto"/>
        <w:rPr>
          <w:rFonts w:ascii="Times" w:eastAsia="Times New Roman" w:hAnsi="Times" w:cs="Times New Roman"/>
          <w:i/>
          <w:sz w:val="24"/>
          <w:szCs w:val="20"/>
          <w:lang w:eastAsia="ar-SA"/>
        </w:rPr>
      </w:pPr>
      <w:r w:rsidRPr="00093E70">
        <w:rPr>
          <w:rFonts w:ascii="Times" w:eastAsia="Times New Roman" w:hAnsi="Times" w:cs="Times New Roman"/>
          <w:i/>
          <w:sz w:val="24"/>
          <w:szCs w:val="20"/>
          <w:lang w:eastAsia="ar-SA"/>
        </w:rPr>
        <w:t xml:space="preserve">SPACE FOR YOU TO (RE)READ </w:t>
      </w:r>
    </w:p>
    <w:p w:rsidR="00093E70" w:rsidRPr="00093E70" w:rsidRDefault="00093E70" w:rsidP="00093E70">
      <w:pPr>
        <w:suppressAutoHyphens/>
        <w:spacing w:after="0" w:line="240" w:lineRule="auto"/>
        <w:rPr>
          <w:rFonts w:ascii="Times" w:eastAsia="Times New Roman" w:hAnsi="Times" w:cs="Times New Roman"/>
          <w:i/>
          <w:sz w:val="24"/>
          <w:szCs w:val="20"/>
          <w:lang w:eastAsia="ar-SA"/>
        </w:rPr>
      </w:pPr>
      <w:r w:rsidRPr="00093E70">
        <w:rPr>
          <w:rFonts w:ascii="Times" w:eastAsia="Times New Roman" w:hAnsi="Times" w:cs="Times New Roman"/>
          <w:i/>
          <w:sz w:val="24"/>
          <w:szCs w:val="20"/>
          <w:lang w:eastAsia="ar-SA"/>
        </w:rPr>
        <w:t xml:space="preserve">THE SALLY/PURPLE SWEATER EXAMPLE </w:t>
      </w:r>
    </w:p>
    <w:p w:rsidR="00093E70" w:rsidRPr="00093E70" w:rsidRDefault="00093E70" w:rsidP="00093E70">
      <w:pPr>
        <w:suppressAutoHyphens/>
        <w:spacing w:after="0" w:line="240" w:lineRule="auto"/>
        <w:rPr>
          <w:rFonts w:ascii="Times" w:eastAsia="Times New Roman" w:hAnsi="Times" w:cs="Times New Roman"/>
          <w:b/>
          <w:sz w:val="24"/>
          <w:szCs w:val="20"/>
          <w:lang w:eastAsia="ar-SA"/>
        </w:rPr>
      </w:pPr>
      <w:r w:rsidRPr="00093E70">
        <w:rPr>
          <w:rFonts w:ascii="Times" w:eastAsia="Times New Roman" w:hAnsi="Times" w:cs="Times New Roman"/>
          <w:i/>
          <w:sz w:val="24"/>
          <w:szCs w:val="20"/>
          <w:lang w:eastAsia="ar-SA"/>
        </w:rPr>
        <w:t xml:space="preserve">STARTING ON PAGE </w:t>
      </w:r>
      <w:r w:rsidRPr="00093E70">
        <w:rPr>
          <w:rFonts w:ascii="Times" w:eastAsia="Times New Roman" w:hAnsi="Times" w:cs="Times New Roman"/>
          <w:b/>
          <w:i/>
          <w:sz w:val="24"/>
          <w:szCs w:val="20"/>
          <w:lang w:eastAsia="ar-SA"/>
        </w:rPr>
        <w:t xml:space="preserve"> </w:t>
      </w:r>
      <w:r w:rsidRPr="00093E70">
        <w:rPr>
          <w:rFonts w:ascii="Times" w:eastAsia="Times New Roman" w:hAnsi="Times" w:cs="Times New Roman"/>
          <w:b/>
          <w:sz w:val="28"/>
          <w:szCs w:val="28"/>
          <w:lang w:eastAsia="ar-SA"/>
        </w:rPr>
        <w:fldChar w:fldCharType="begin"/>
      </w:r>
      <w:r w:rsidRPr="00093E70">
        <w:rPr>
          <w:rFonts w:ascii="Times" w:eastAsia="Times New Roman" w:hAnsi="Times" w:cs="Times New Roman"/>
          <w:b/>
          <w:i/>
          <w:sz w:val="28"/>
          <w:szCs w:val="28"/>
          <w:lang w:eastAsia="ar-SA"/>
        </w:rPr>
        <w:instrText xml:space="preserve"> PAGEREF _Ref235067856 \h </w:instrText>
      </w:r>
      <w:r w:rsidRPr="00093E70">
        <w:rPr>
          <w:rFonts w:ascii="Times" w:eastAsia="Times New Roman" w:hAnsi="Times" w:cs="Times New Roman"/>
          <w:b/>
          <w:sz w:val="28"/>
          <w:szCs w:val="28"/>
          <w:lang w:eastAsia="ar-SA"/>
        </w:rPr>
      </w:r>
      <w:r w:rsidRPr="00093E70">
        <w:rPr>
          <w:rFonts w:ascii="Times" w:eastAsia="Times New Roman" w:hAnsi="Times" w:cs="Times New Roman"/>
          <w:b/>
          <w:sz w:val="28"/>
          <w:szCs w:val="28"/>
          <w:lang w:eastAsia="ar-SA"/>
        </w:rPr>
        <w:fldChar w:fldCharType="separate"/>
      </w:r>
      <w:r w:rsidRPr="00093E70">
        <w:rPr>
          <w:rFonts w:ascii="Times" w:eastAsia="Times New Roman" w:hAnsi="Times" w:cs="Times New Roman"/>
          <w:b/>
          <w:i/>
          <w:noProof/>
          <w:sz w:val="28"/>
          <w:szCs w:val="28"/>
          <w:lang w:eastAsia="ar-SA"/>
        </w:rPr>
        <w:t>38</w:t>
      </w:r>
      <w:r w:rsidRPr="00093E70">
        <w:rPr>
          <w:rFonts w:ascii="Times" w:eastAsia="Times New Roman" w:hAnsi="Times" w:cs="Times New Roman"/>
          <w:b/>
          <w:sz w:val="28"/>
          <w:szCs w:val="28"/>
          <w:lang w:eastAsia="ar-SA"/>
        </w:rPr>
        <w:fldChar w:fldCharType="end"/>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Note that, in that transcript extract</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(1) the interviewer pushes for PINs but, when the interviewee can’t or won’t come up with one , the interviewer easily and gracefully switches to something else. Accepting gracefully an earlier refusal creates conditions under which you may get a later good offer!</w:t>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(2) You push towards PINs, but normally you make yourself not mind what the PIN is about. You push towards PINs about learning to drive, but you then let </w:t>
      </w:r>
      <w:r w:rsidRPr="00093E70">
        <w:rPr>
          <w:rFonts w:ascii="Times" w:eastAsia="Times New Roman" w:hAnsi="Times" w:cs="Times New Roman"/>
          <w:sz w:val="24"/>
          <w:szCs w:val="20"/>
          <w:lang w:eastAsia="ar-SA"/>
        </w:rPr>
        <w:lastRenderedPageBreak/>
        <w:t xml:space="preserve">yourself be re-directed (let the interviewee re-direct herself) toward a trip to London in a coach; then a re-direct towards the PIN that eventually emerges, namely one  about smashing up her car and going to tell her father. </w:t>
      </w:r>
      <w:r w:rsidRPr="00093E70">
        <w:rPr>
          <w:rFonts w:ascii="Times" w:eastAsia="Times New Roman" w:hAnsi="Times" w:cs="Times New Roman"/>
          <w:i/>
          <w:sz w:val="24"/>
          <w:szCs w:val="20"/>
          <w:lang w:eastAsia="ar-SA"/>
        </w:rPr>
        <w:t xml:space="preserve">You don’t need a PIN about something in particular; you just need whatever PIN it is that eventually comes up. </w:t>
      </w:r>
      <w:r w:rsidRPr="00093E70">
        <w:rPr>
          <w:rFonts w:ascii="Times" w:eastAsia="Times New Roman" w:hAnsi="Times" w:cs="Times New Roman"/>
          <w:i/>
          <w:sz w:val="24"/>
          <w:szCs w:val="20"/>
          <w:vertAlign w:val="superscript"/>
          <w:lang w:eastAsia="ar-SA"/>
        </w:rPr>
        <w:footnoteReference w:id="48"/>
      </w:r>
      <w:r w:rsidRPr="00093E70">
        <w:rPr>
          <w:rFonts w:ascii="Times" w:eastAsia="Times New Roman" w:hAnsi="Times" w:cs="Times New Roman"/>
          <w:sz w:val="24"/>
          <w:szCs w:val="20"/>
          <w:lang w:eastAsia="ar-SA"/>
        </w:rPr>
        <w:t xml:space="preserve"> </w:t>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That is why you ask  vaguely for </w:t>
      </w:r>
      <w:r w:rsidRPr="00093E70">
        <w:rPr>
          <w:rFonts w:ascii="Times" w:eastAsia="Times New Roman" w:hAnsi="Times" w:cs="Times New Roman"/>
          <w:i/>
          <w:sz w:val="24"/>
          <w:szCs w:val="20"/>
          <w:lang w:eastAsia="ar-SA"/>
        </w:rPr>
        <w:t>“Any other time when X happened”, “Do you remember anything about the time that you are recalling at the moment?”, “Anything else/ any other memory /  come to mind?”,</w:t>
      </w:r>
      <w:r w:rsidRPr="00093E70">
        <w:rPr>
          <w:rFonts w:ascii="Times" w:eastAsia="Times New Roman" w:hAnsi="Times" w:cs="Times New Roman"/>
          <w:sz w:val="24"/>
          <w:szCs w:val="20"/>
          <w:lang w:eastAsia="ar-SA"/>
        </w:rPr>
        <w:t xml:space="preserve"> Etc. </w:t>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i/>
          <w:sz w:val="24"/>
          <w:szCs w:val="20"/>
          <w:lang w:eastAsia="ar-SA"/>
        </w:rPr>
      </w:pPr>
      <w:r w:rsidRPr="00093E70">
        <w:rPr>
          <w:rFonts w:ascii="Times" w:eastAsia="Times New Roman" w:hAnsi="Times" w:cs="Times New Roman"/>
          <w:sz w:val="24"/>
          <w:szCs w:val="20"/>
          <w:lang w:eastAsia="ar-SA"/>
        </w:rPr>
        <w:t xml:space="preserve">To begin with, it doesn’t matter  so much </w:t>
      </w:r>
      <w:r w:rsidRPr="00093E70">
        <w:rPr>
          <w:rFonts w:ascii="Times" w:eastAsia="Times New Roman" w:hAnsi="Times" w:cs="Times New Roman"/>
          <w:i/>
          <w:sz w:val="24"/>
          <w:szCs w:val="20"/>
          <w:lang w:eastAsia="ar-SA"/>
        </w:rPr>
        <w:t>what</w:t>
      </w:r>
      <w:r w:rsidRPr="00093E70">
        <w:rPr>
          <w:rFonts w:ascii="Times" w:eastAsia="Times New Roman" w:hAnsi="Times" w:cs="Times New Roman"/>
          <w:sz w:val="24"/>
          <w:szCs w:val="20"/>
          <w:lang w:eastAsia="ar-SA"/>
        </w:rPr>
        <w:t xml:space="preserve"> the PIN is about.  You want them to get into a stream of in-PINs and to follow their own system of relevancy…. however it meanders…. against the location of PIN-excavation that you (and your system of relevancy) are so strongly tempted to impose…. It is </w:t>
      </w:r>
      <w:r w:rsidRPr="00093E70">
        <w:rPr>
          <w:rFonts w:ascii="Times" w:eastAsia="Times New Roman" w:hAnsi="Times" w:cs="Times New Roman"/>
          <w:i/>
          <w:sz w:val="24"/>
          <w:szCs w:val="20"/>
          <w:lang w:eastAsia="ar-SA"/>
        </w:rPr>
        <w:t>their</w:t>
      </w:r>
      <w:r w:rsidRPr="00093E70">
        <w:rPr>
          <w:rFonts w:ascii="Times" w:eastAsia="Times New Roman" w:hAnsi="Times" w:cs="Times New Roman"/>
          <w:sz w:val="24"/>
          <w:szCs w:val="20"/>
          <w:lang w:eastAsia="ar-SA"/>
        </w:rPr>
        <w:t xml:space="preserve"> system of associative relevancy (</w:t>
      </w:r>
      <w:r w:rsidRPr="00093E70">
        <w:rPr>
          <w:rFonts w:ascii="Times" w:eastAsia="Times New Roman" w:hAnsi="Times" w:cs="Times New Roman"/>
          <w:i/>
          <w:sz w:val="24"/>
          <w:szCs w:val="20"/>
          <w:lang w:eastAsia="ar-SA"/>
        </w:rPr>
        <w:t>especially</w:t>
      </w:r>
      <w:r w:rsidRPr="00093E70">
        <w:rPr>
          <w:rFonts w:ascii="Times" w:eastAsia="Times New Roman" w:hAnsi="Times" w:cs="Times New Roman"/>
          <w:sz w:val="24"/>
          <w:szCs w:val="20"/>
          <w:lang w:eastAsia="ar-SA"/>
        </w:rPr>
        <w:t xml:space="preserve"> when it appears to you as ‘irrelevant’)  that you want them to explore and reveal. When they tell you an </w:t>
      </w:r>
      <w:r w:rsidRPr="00093E70">
        <w:rPr>
          <w:rFonts w:ascii="Times" w:eastAsia="Times New Roman" w:hAnsi="Times" w:cs="Times New Roman"/>
          <w:i/>
          <w:sz w:val="24"/>
          <w:szCs w:val="20"/>
          <w:lang w:eastAsia="ar-SA"/>
        </w:rPr>
        <w:t>unexpected PIN,</w:t>
      </w:r>
      <w:r w:rsidRPr="00093E70">
        <w:rPr>
          <w:rFonts w:ascii="Times" w:eastAsia="Times New Roman" w:hAnsi="Times" w:cs="Times New Roman"/>
          <w:sz w:val="24"/>
          <w:szCs w:val="20"/>
          <w:lang w:eastAsia="ar-SA"/>
        </w:rPr>
        <w:t xml:space="preserve"> that’s when learning happens…. particularly when not only you but alsothey  didn’t expect it, or expect it that way. </w:t>
      </w:r>
      <w:r w:rsidRPr="00093E70">
        <w:rPr>
          <w:rFonts w:ascii="Times" w:eastAsia="Times New Roman" w:hAnsi="Times" w:cs="Times New Roman"/>
          <w:i/>
          <w:sz w:val="24"/>
          <w:szCs w:val="20"/>
          <w:lang w:eastAsia="ar-SA"/>
        </w:rPr>
        <w:t>The stories they find that they want to tell; not the ones  that you with your system of relevancy would want them to want to tell.</w:t>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(2) though this is less apparent in the transcript, </w:t>
      </w:r>
      <w:r w:rsidRPr="00093E70">
        <w:rPr>
          <w:rFonts w:ascii="Times" w:eastAsia="Times New Roman" w:hAnsi="Times" w:cs="Times New Roman"/>
          <w:i/>
          <w:sz w:val="24"/>
          <w:szCs w:val="20"/>
          <w:lang w:eastAsia="ar-SA"/>
        </w:rPr>
        <w:t>the interviewer always pauses after a response by the interviewee.</w:t>
      </w:r>
      <w:r w:rsidRPr="00093E70">
        <w:rPr>
          <w:rFonts w:ascii="Times" w:eastAsia="Times New Roman" w:hAnsi="Times" w:cs="Times New Roman"/>
          <w:sz w:val="24"/>
          <w:szCs w:val="20"/>
          <w:lang w:eastAsia="ar-SA"/>
        </w:rPr>
        <w:t xml:space="preserve"> This </w:t>
      </w:r>
      <w:smartTag w:uri="urn:schemas-microsoft-com:office:smarttags" w:element="State">
        <w:smartTag w:uri="urn:schemas-microsoft-com:office:smarttags" w:element="place">
          <w:r w:rsidRPr="00093E70">
            <w:rPr>
              <w:rFonts w:ascii="Times" w:eastAsia="Times New Roman" w:hAnsi="Times" w:cs="Times New Roman"/>
              <w:sz w:val="24"/>
              <w:szCs w:val="20"/>
              <w:lang w:eastAsia="ar-SA"/>
            </w:rPr>
            <w:t>ind</w:t>
          </w:r>
        </w:smartTag>
      </w:smartTag>
      <w:r w:rsidRPr="00093E70">
        <w:rPr>
          <w:rFonts w:ascii="Times" w:eastAsia="Times New Roman" w:hAnsi="Times" w:cs="Times New Roman"/>
          <w:sz w:val="24"/>
          <w:szCs w:val="20"/>
          <w:lang w:eastAsia="ar-SA"/>
        </w:rPr>
        <w:t xml:space="preserve">icates to the interviewee that you are thinking about what they’ve said and allows the the interviewee to do the same (such further inpause reflection may lead them to then add something to what they’ve said or addressing your next question differently. Quickly going on to the next question stops both of you from thinking and ensures that you </w:t>
      </w:r>
      <w:smartTag w:uri="urn:schemas-microsoft-com:office:smarttags" w:element="State">
        <w:smartTag w:uri="urn:schemas-microsoft-com:office:smarttags" w:element="place">
          <w:r w:rsidRPr="00093E70">
            <w:rPr>
              <w:rFonts w:ascii="Times" w:eastAsia="Times New Roman" w:hAnsi="Times" w:cs="Times New Roman"/>
              <w:sz w:val="24"/>
              <w:szCs w:val="20"/>
              <w:lang w:eastAsia="ar-SA"/>
            </w:rPr>
            <w:t>nev</w:t>
          </w:r>
        </w:smartTag>
      </w:smartTag>
      <w:r w:rsidRPr="00093E70">
        <w:rPr>
          <w:rFonts w:ascii="Times" w:eastAsia="Times New Roman" w:hAnsi="Times" w:cs="Times New Roman"/>
          <w:sz w:val="24"/>
          <w:szCs w:val="20"/>
          <w:lang w:eastAsia="ar-SA"/>
        </w:rPr>
        <w:t xml:space="preserve">er get beyond well-prepared answers and quick responses. You have given them ‘voice’ but no time for thoughtful silent reflection and new mindfulness. To ensure thoughtfulness, reflection, ‘going deeper’ and remembering ‘forgotten things’, after each response of the interviewee, it is very important to pause……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smartTag w:uri="urn:schemas-microsoft-com:office:smarttags" w:element="City">
        <w:smartTag w:uri="urn:schemas-microsoft-com:office:smarttags" w:element="place">
          <w:r w:rsidRPr="00093E70">
            <w:rPr>
              <w:rFonts w:ascii="Times" w:eastAsia="Times New Roman" w:hAnsi="Times" w:cs="Times New Roman"/>
              <w:sz w:val="24"/>
              <w:szCs w:val="20"/>
              <w:lang w:eastAsia="ar-SA"/>
            </w:rPr>
            <w:t>PAU</w:t>
          </w:r>
        </w:smartTag>
      </w:smartTag>
      <w:r w:rsidRPr="00093E70">
        <w:rPr>
          <w:rFonts w:ascii="Times" w:eastAsia="Times New Roman" w:hAnsi="Times" w:cs="Times New Roman"/>
          <w:sz w:val="24"/>
          <w:szCs w:val="20"/>
          <w:lang w:eastAsia="ar-SA"/>
        </w:rPr>
        <w:t>SE NOW, AND THINK ABOUT IT!  Can you think of interviews where this obviously doesn’t happen?</w:t>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WAIT A MINUTE BEFORE GOING ON…. What habitual interview behaviours (on TV, by you) would be being ‘pushed against’ by such a practice of </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pushing for pauses</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 xml:space="preserve"> (virtually always, without words)?</w:t>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(3) Though you push towards PINs, the other material you get may be powerfully expressive of situated subjectivity. If you push towards PINs, and are lucky enough to get some, even if somebody stripped out of your transcript all the PINs that you had eventually got, the transcript would contain a lot of very valuable </w:t>
      </w:r>
      <w:r w:rsidRPr="00093E70">
        <w:rPr>
          <w:rFonts w:ascii="Times" w:eastAsia="Times New Roman" w:hAnsi="Times" w:cs="Times New Roman"/>
          <w:sz w:val="24"/>
          <w:szCs w:val="20"/>
          <w:lang w:eastAsia="ar-SA"/>
        </w:rPr>
        <w:lastRenderedPageBreak/>
        <w:t xml:space="preserve">non-PIN material (such as argumentations and descriptions). </w:t>
      </w:r>
      <w:r w:rsidRPr="00093E70">
        <w:rPr>
          <w:rFonts w:ascii="Times" w:eastAsia="Times New Roman" w:hAnsi="Times" w:cs="Times New Roman"/>
          <w:i/>
          <w:sz w:val="24"/>
          <w:szCs w:val="20"/>
          <w:lang w:eastAsia="ar-SA"/>
        </w:rPr>
        <w:t>It is not that you “only want PINs”: by no means!</w:t>
      </w:r>
      <w:r w:rsidRPr="00093E70">
        <w:rPr>
          <w:rFonts w:ascii="Times" w:eastAsia="Times New Roman" w:hAnsi="Times" w:cs="Times New Roman"/>
          <w:sz w:val="24"/>
          <w:szCs w:val="20"/>
          <w:lang w:eastAsia="ar-SA"/>
        </w:rPr>
        <w:t xml:space="preserve"> You want the other material as well, but </w:t>
      </w:r>
      <w:r w:rsidRPr="00093E70">
        <w:rPr>
          <w:rFonts w:ascii="Times" w:eastAsia="Times New Roman" w:hAnsi="Times" w:cs="Times New Roman"/>
          <w:i/>
          <w:sz w:val="24"/>
          <w:szCs w:val="20"/>
          <w:lang w:eastAsia="ar-SA"/>
        </w:rPr>
        <w:t>only in the form and at the moment and in the way as that that non-PIN material is  thrown up by a consistent search for PINs.</w:t>
      </w:r>
      <w:r w:rsidRPr="00093E70">
        <w:rPr>
          <w:rFonts w:ascii="Times" w:eastAsia="Times New Roman" w:hAnsi="Times" w:cs="Times New Roman"/>
          <w:sz w:val="24"/>
          <w:szCs w:val="20"/>
          <w:lang w:eastAsia="ar-SA"/>
        </w:rPr>
        <w:t xml:space="preserv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b/>
          <w:i/>
          <w:sz w:val="24"/>
          <w:szCs w:val="20"/>
          <w:lang w:eastAsia="ar-SA"/>
        </w:rPr>
      </w:pPr>
      <w:r w:rsidRPr="00093E70">
        <w:rPr>
          <w:rFonts w:ascii="Times" w:eastAsia="Times New Roman" w:hAnsi="Times" w:cs="Times New Roman"/>
          <w:b/>
          <w:i/>
          <w:sz w:val="24"/>
          <w:szCs w:val="20"/>
          <w:lang w:eastAsia="ar-SA"/>
        </w:rPr>
        <w:t>Informal debriefing of interviewee</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After the second Sub-session of the interview, the pushing-for-PINs Sub-session, it is important that you then ‘informally debrief the interviewee’ in order to ensure as far as you can that any difficult emotions and questions stirred up do not leave them alone  in a bad state. This is unlikely to happen, but you do need to look out for this. ‘Informal space for post-interview debriefing of the interviewee’ is ethically imperative.</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b/>
          <w:i/>
          <w:sz w:val="24"/>
          <w:szCs w:val="20"/>
          <w:lang w:eastAsia="ar-SA"/>
        </w:rPr>
      </w:pPr>
      <w:r w:rsidRPr="00093E70">
        <w:rPr>
          <w:rFonts w:ascii="Times" w:eastAsia="Times New Roman" w:hAnsi="Times" w:cs="Times New Roman"/>
          <w:b/>
          <w:i/>
          <w:sz w:val="24"/>
          <w:szCs w:val="20"/>
          <w:lang w:eastAsia="ar-SA"/>
        </w:rPr>
        <w:t>Determined self-debriefing of interviewer</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After that, you then need to spend an hour or so immediately afterwards on your own ‘debriefing yourself’.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Here you write up (or record on tape)  your field notes and in particular about how you were stirred up and what memories, fantasies and questions about them, about yourself, and your interaction were evoked for you. By doing this free-associative self debriefing, you will gain considerably both personally and professionally, but it must be done   straight away (see p</w:t>
      </w:r>
      <w:r w:rsidRPr="00093E70">
        <w:rPr>
          <w:rFonts w:ascii="Times" w:eastAsia="Times New Roman" w:hAnsi="Times" w:cs="Times New Roman"/>
          <w:b/>
          <w:sz w:val="24"/>
          <w:szCs w:val="20"/>
          <w:lang w:eastAsia="ar-SA"/>
        </w:rPr>
        <w:t xml:space="preserve">. </w:t>
      </w:r>
      <w:r w:rsidRPr="00093E70">
        <w:rPr>
          <w:rFonts w:ascii="Times" w:eastAsia="Times New Roman" w:hAnsi="Times" w:cs="Times New Roman"/>
          <w:b/>
          <w:sz w:val="24"/>
          <w:szCs w:val="20"/>
          <w:lang w:eastAsia="ar-SA"/>
        </w:rPr>
        <w:fldChar w:fldCharType="begin"/>
      </w:r>
      <w:r w:rsidRPr="00093E70">
        <w:rPr>
          <w:rFonts w:ascii="Times" w:eastAsia="Times New Roman" w:hAnsi="Times" w:cs="Times New Roman"/>
          <w:b/>
          <w:sz w:val="24"/>
          <w:szCs w:val="20"/>
          <w:lang w:eastAsia="ar-SA"/>
        </w:rPr>
        <w:instrText xml:space="preserve"> PAGEREF _Ref248210461 \h </w:instrText>
      </w:r>
      <w:r w:rsidRPr="00093E70">
        <w:rPr>
          <w:rFonts w:ascii="Times" w:eastAsia="Times New Roman" w:hAnsi="Times" w:cs="Times New Roman"/>
          <w:b/>
          <w:sz w:val="24"/>
          <w:szCs w:val="20"/>
          <w:lang w:eastAsia="ar-SA"/>
        </w:rPr>
      </w:r>
      <w:r w:rsidRPr="00093E70">
        <w:rPr>
          <w:rFonts w:ascii="Times" w:eastAsia="Times New Roman" w:hAnsi="Times" w:cs="Times New Roman"/>
          <w:b/>
          <w:sz w:val="24"/>
          <w:szCs w:val="20"/>
          <w:lang w:eastAsia="ar-SA"/>
        </w:rPr>
        <w:fldChar w:fldCharType="separate"/>
      </w:r>
      <w:r w:rsidRPr="00093E70">
        <w:rPr>
          <w:rFonts w:ascii="Times" w:eastAsia="Times New Roman" w:hAnsi="Times" w:cs="Times New Roman"/>
          <w:b/>
          <w:noProof/>
          <w:sz w:val="24"/>
          <w:szCs w:val="20"/>
          <w:lang w:eastAsia="ar-SA"/>
        </w:rPr>
        <w:t>345</w:t>
      </w:r>
      <w:r w:rsidRPr="00093E70">
        <w:rPr>
          <w:rFonts w:ascii="Times" w:eastAsia="Times New Roman" w:hAnsi="Times" w:cs="Times New Roman"/>
          <w:b/>
          <w:sz w:val="24"/>
          <w:szCs w:val="20"/>
          <w:lang w:eastAsia="ar-SA"/>
        </w:rPr>
        <w:fldChar w:fldCharType="end"/>
      </w:r>
      <w:r w:rsidRPr="00093E70">
        <w:rPr>
          <w:rFonts w:ascii="Times" w:eastAsia="Times New Roman" w:hAnsi="Times" w:cs="Times New Roman"/>
          <w:sz w:val="24"/>
          <w:szCs w:val="20"/>
          <w:lang w:eastAsia="ar-SA"/>
        </w:rPr>
        <w:t xml:space="preserve"> onwards for details).</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Usually after these first two Sub-sessions have been thought about (ideally after having been listened to and even transcribed),   a separate interview --  a third Sub-session--  can follow in which further narrative questions can be posed but also in which non-narrative questions and activities can be designed. Much BNIM research does not use the third-Sub-session option, but the option is always there, and can be quite important. Sometimes, the ‘third Sub-session’  can just be a phone-call.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b/>
          <w:i/>
          <w:sz w:val="24"/>
          <w:szCs w:val="20"/>
          <w:lang w:eastAsia="ar-SA"/>
        </w:rPr>
      </w:pPr>
      <w:r w:rsidRPr="00093E70">
        <w:rPr>
          <w:rFonts w:ascii="Times" w:eastAsia="Times New Roman" w:hAnsi="Times" w:cs="Times New Roman"/>
          <w:b/>
          <w:i/>
          <w:sz w:val="24"/>
          <w:szCs w:val="20"/>
          <w:lang w:eastAsia="ar-SA"/>
        </w:rPr>
        <w:t>Note: having non-narrative questuons last: sequencing</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The point of having three distinct Sub-sessions is to ensure that the initial narrative in Sub-session One  is as uninfluenced as possible by the question-putting activity of Sub-session two, and that as much narrative material as possible is collected in Sub-sessions One   and Two ….  before other types of question get put in the always-sometime-later and often-not-necessary Sub-session Three.</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Another way of making the same point is that the more usual semi-structured depth interview takes the form of what from a BNIM point-of-view would be a Sub-session three: </w:t>
      </w:r>
      <w:r w:rsidRPr="00093E70">
        <w:rPr>
          <w:rFonts w:ascii="Times" w:eastAsia="Times New Roman" w:hAnsi="Times" w:cs="Times New Roman"/>
          <w:i/>
          <w:sz w:val="24"/>
          <w:szCs w:val="20"/>
          <w:lang w:eastAsia="ar-SA"/>
        </w:rPr>
        <w:t>some of the disadvantages of a semi-structured depth interview can be overcome by having used  BNIM Sub-sessions 1 and 2 beforehand</w:t>
      </w:r>
      <w:r w:rsidRPr="00093E70">
        <w:rPr>
          <w:rFonts w:ascii="Times" w:eastAsia="Times New Roman" w:hAnsi="Times" w:cs="Times New Roman"/>
          <w:sz w:val="24"/>
          <w:szCs w:val="20"/>
          <w:lang w:eastAsia="ar-SA"/>
        </w:rPr>
        <w:t xml:space="preserve">. </w:t>
      </w:r>
      <w:r w:rsidRPr="00093E70">
        <w:rPr>
          <w:rFonts w:ascii="Times" w:eastAsia="Times New Roman" w:hAnsi="Times" w:cs="Times New Roman"/>
          <w:sz w:val="24"/>
          <w:szCs w:val="20"/>
          <w:vertAlign w:val="superscript"/>
          <w:lang w:eastAsia="ar-SA"/>
        </w:rPr>
        <w:footnoteReference w:id="49"/>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Your </w:t>
      </w:r>
      <w:r w:rsidRPr="00093E70">
        <w:rPr>
          <w:rFonts w:ascii="Times" w:eastAsia="Times New Roman" w:hAnsi="Times" w:cs="Times New Roman"/>
          <w:i/>
          <w:sz w:val="24"/>
          <w:szCs w:val="20"/>
          <w:lang w:eastAsia="ar-SA"/>
        </w:rPr>
        <w:t xml:space="preserve">sequencing </w:t>
      </w:r>
      <w:r w:rsidRPr="00093E70">
        <w:rPr>
          <w:rFonts w:ascii="Times" w:eastAsia="Times New Roman" w:hAnsi="Times" w:cs="Times New Roman"/>
          <w:sz w:val="24"/>
          <w:szCs w:val="20"/>
          <w:lang w:eastAsia="ar-SA"/>
        </w:rPr>
        <w:t xml:space="preserve">is of great importance: two-Sub-session BNIM interview first if at all; semi-structured depth (SSDI) (or surface) targeted and (why not?) micro-managed interview next (if at all).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Interviews must be taped, and those interviews selected for detailed interpretation are  transcribed into a verbatim transcript (see Wengraf 2001 chapter 10 on </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copying, indexing, transcribing</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 especially pp.212-22).</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b/>
          <w:sz w:val="24"/>
          <w:szCs w:val="20"/>
          <w:lang w:eastAsia="ar-SA"/>
        </w:rPr>
      </w:pPr>
    </w:p>
    <w:p w:rsidR="00093E70" w:rsidRPr="00093E70" w:rsidRDefault="00093E70" w:rsidP="00093E70">
      <w:pPr>
        <w:suppressAutoHyphens/>
        <w:spacing w:after="0" w:line="240" w:lineRule="auto"/>
        <w:rPr>
          <w:rFonts w:ascii="Times" w:eastAsia="Times New Roman" w:hAnsi="Times" w:cs="Times New Roman"/>
          <w:b/>
          <w:sz w:val="24"/>
          <w:szCs w:val="20"/>
          <w:lang w:eastAsia="ar-SA"/>
        </w:rPr>
      </w:pPr>
      <w:r w:rsidRPr="00093E70">
        <w:rPr>
          <w:rFonts w:ascii="Times" w:eastAsia="Times New Roman" w:hAnsi="Times" w:cs="Times New Roman"/>
          <w:b/>
          <w:sz w:val="24"/>
          <w:szCs w:val="20"/>
          <w:lang w:eastAsia="ar-SA"/>
        </w:rPr>
        <w:t>Why the rules of pause and non-interruption, condensed in the SQUIN and therefore known by both?</w:t>
      </w:r>
    </w:p>
    <w:p w:rsidR="00093E70" w:rsidRPr="00093E70" w:rsidRDefault="00093E70" w:rsidP="00093E70">
      <w:pPr>
        <w:suppressAutoHyphens/>
        <w:spacing w:after="0" w:line="240" w:lineRule="auto"/>
        <w:rPr>
          <w:rFonts w:ascii="Times" w:eastAsia="Times New Roman" w:hAnsi="Times" w:cs="Times New Roman"/>
          <w:b/>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At one  level you might think of it as ‘courtesy’: you ask someone  to give you their time and then ask them a question, and consequently you should not interrupt them as they respond to your request: one  request in Sub-session One; several in Sub-session Two.</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At another level, you might think of it as ‘extended free time’ so that neither of you feel under pressure to answer ‘quickly’ and to leave things out as a result. The interviewee does not need to worry about any form of ‘cross examination’ (in more than one  sense) that might occur. You are not going to ask </w:t>
      </w:r>
      <w:r w:rsidRPr="00093E70">
        <w:rPr>
          <w:rFonts w:ascii="Times" w:eastAsia="Times New Roman" w:hAnsi="Times" w:cs="Times New Roman"/>
          <w:i/>
          <w:sz w:val="24"/>
          <w:szCs w:val="20"/>
          <w:lang w:eastAsia="ar-SA"/>
        </w:rPr>
        <w:t>about</w:t>
      </w:r>
      <w:r w:rsidRPr="00093E70">
        <w:rPr>
          <w:rFonts w:ascii="Times" w:eastAsia="Times New Roman" w:hAnsi="Times" w:cs="Times New Roman"/>
          <w:sz w:val="24"/>
          <w:szCs w:val="20"/>
          <w:lang w:eastAsia="ar-SA"/>
        </w:rPr>
        <w:t xml:space="preserve"> their narratives (“Why did you say that?”) but only ask </w:t>
      </w:r>
      <w:r w:rsidRPr="00093E70">
        <w:rPr>
          <w:rFonts w:ascii="Times" w:eastAsia="Times New Roman" w:hAnsi="Times" w:cs="Times New Roman"/>
          <w:i/>
          <w:sz w:val="24"/>
          <w:szCs w:val="20"/>
          <w:lang w:eastAsia="ar-SA"/>
        </w:rPr>
        <w:t>for more (new or further)) narrative.</w:t>
      </w:r>
      <w:r w:rsidRPr="00093E70">
        <w:rPr>
          <w:rFonts w:ascii="Times" w:eastAsia="Times New Roman" w:hAnsi="Times" w:cs="Times New Roman"/>
          <w:sz w:val="24"/>
          <w:szCs w:val="20"/>
          <w:lang w:eastAsia="ar-SA"/>
        </w:rPr>
        <w:t xml:space="preserve"> You </w:t>
      </w:r>
      <w:smartTag w:uri="urn:schemas-microsoft-com:office:smarttags" w:element="State">
        <w:smartTag w:uri="urn:schemas-microsoft-com:office:smarttags" w:element="place">
          <w:r w:rsidRPr="00093E70">
            <w:rPr>
              <w:rFonts w:ascii="Times" w:eastAsia="Times New Roman" w:hAnsi="Times" w:cs="Times New Roman"/>
              <w:sz w:val="24"/>
              <w:szCs w:val="20"/>
              <w:lang w:eastAsia="ar-SA"/>
            </w:rPr>
            <w:t>nev</w:t>
          </w:r>
        </w:smartTag>
      </w:smartTag>
      <w:r w:rsidRPr="00093E70">
        <w:rPr>
          <w:rFonts w:ascii="Times" w:eastAsia="Times New Roman" w:hAnsi="Times" w:cs="Times New Roman"/>
          <w:sz w:val="24"/>
          <w:szCs w:val="20"/>
          <w:lang w:eastAsia="ar-SA"/>
        </w:rPr>
        <w:t>er interrupt whatever they say, whether narrative or not.</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At another level,  you might think of it as ‘free improvisation of form, detail, treatment’ within such ‘free time’ in a more psycho-dynamic way: this, when interpreted, shows something about individual and collective assumptions, prejudices, priorities and neglects.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At a feeling level, the length of the interview and the rule of no interruption/no commentary / no cross examination leads both interview partners to allow themselves to relax and the interviewee not to have to worry about taking the time they need and telling their story and their stories in the ways they find out that they want to tell them.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The implicit rule of </w:t>
      </w:r>
      <w:r w:rsidRPr="00093E70">
        <w:rPr>
          <w:rFonts w:ascii="Times" w:eastAsia="Times New Roman" w:hAnsi="Times" w:cs="Times New Roman"/>
          <w:b/>
          <w:sz w:val="24"/>
          <w:szCs w:val="20"/>
          <w:lang w:eastAsia="ar-SA"/>
        </w:rPr>
        <w:t>non-conversation</w:t>
      </w:r>
      <w:r w:rsidRPr="00093E70">
        <w:rPr>
          <w:rFonts w:ascii="Times" w:eastAsia="Times New Roman" w:hAnsi="Times" w:cs="Times New Roman"/>
          <w:sz w:val="24"/>
          <w:szCs w:val="20"/>
          <w:lang w:eastAsia="ar-SA"/>
        </w:rPr>
        <w:t xml:space="preserve"> in the interview with the interviewer together with the important </w:t>
      </w:r>
      <w:r w:rsidRPr="00093E70">
        <w:rPr>
          <w:rFonts w:ascii="Times" w:eastAsia="Times New Roman" w:hAnsi="Times" w:cs="Times New Roman"/>
          <w:b/>
          <w:sz w:val="24"/>
          <w:szCs w:val="20"/>
          <w:lang w:eastAsia="ar-SA"/>
        </w:rPr>
        <w:t>‘pauses’ after each response</w:t>
      </w:r>
      <w:r w:rsidRPr="00093E70">
        <w:rPr>
          <w:rFonts w:ascii="Times" w:eastAsia="Times New Roman" w:hAnsi="Times" w:cs="Times New Roman"/>
          <w:sz w:val="24"/>
          <w:szCs w:val="20"/>
          <w:lang w:eastAsia="ar-SA"/>
        </w:rPr>
        <w:t xml:space="preserve"> </w:t>
      </w:r>
      <w:r w:rsidRPr="00093E70">
        <w:rPr>
          <w:rFonts w:ascii="Times" w:eastAsia="Times New Roman" w:hAnsi="Times" w:cs="Times New Roman"/>
          <w:b/>
          <w:sz w:val="24"/>
          <w:szCs w:val="20"/>
          <w:lang w:eastAsia="ar-SA"/>
        </w:rPr>
        <w:t>by the interviewee</w:t>
      </w:r>
      <w:r w:rsidRPr="00093E70">
        <w:rPr>
          <w:rFonts w:ascii="Times" w:eastAsia="Times New Roman" w:hAnsi="Times" w:cs="Times New Roman"/>
          <w:sz w:val="24"/>
          <w:szCs w:val="20"/>
          <w:lang w:eastAsia="ar-SA"/>
        </w:rPr>
        <w:t xml:space="preserve"> enables the interviewee to have a mindful reflection on and dialogue with what they have just said, un-steered by responses with you either supportive or disagreeing.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It also enables </w:t>
      </w:r>
      <w:r w:rsidRPr="00093E70">
        <w:rPr>
          <w:rFonts w:ascii="Times" w:eastAsia="Times New Roman" w:hAnsi="Times" w:cs="Times New Roman"/>
          <w:b/>
          <w:sz w:val="24"/>
          <w:szCs w:val="20"/>
          <w:lang w:eastAsia="ar-SA"/>
        </w:rPr>
        <w:t>you</w:t>
      </w:r>
      <w:r w:rsidRPr="00093E70">
        <w:rPr>
          <w:rFonts w:ascii="Times" w:eastAsia="Times New Roman" w:hAnsi="Times" w:cs="Times New Roman"/>
          <w:sz w:val="24"/>
          <w:szCs w:val="20"/>
          <w:lang w:eastAsia="ar-SA"/>
        </w:rPr>
        <w:t xml:space="preserve"> to have a mindful reflection on what has happened up to that point in the interview, and what you should now attend to.  You are then in a position to overhear an implicit and sometimes explicit dialogue they have with themselves….. and that you </w:t>
      </w:r>
      <w:r w:rsidRPr="00093E70">
        <w:rPr>
          <w:rFonts w:ascii="Times" w:eastAsia="Times New Roman" w:hAnsi="Times" w:cs="Times New Roman"/>
          <w:sz w:val="24"/>
          <w:szCs w:val="20"/>
          <w:lang w:eastAsia="ar-SA"/>
        </w:rPr>
        <w:lastRenderedPageBreak/>
        <w:t>are having, or should be having with, with yourself….. so as to have a better non-conversation with them.</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You may think of other justifications, and do feel free to select and invent your own. The main things is to follow the rules and discover – despite your inevitable initial awkwardness with these ‘unnatural’ new rules – how surprisingly well they work……</w:t>
      </w:r>
    </w:p>
    <w:p w:rsidR="00093E70" w:rsidRPr="00093E70" w:rsidRDefault="00093E70" w:rsidP="00093E70">
      <w:pPr>
        <w:suppressAutoHyphens/>
        <w:spacing w:after="0" w:line="240" w:lineRule="auto"/>
        <w:rPr>
          <w:rFonts w:ascii="Times" w:eastAsia="Times New Roman" w:hAnsi="Times" w:cs="Times New Roman"/>
          <w:b/>
          <w:i/>
          <w:sz w:val="24"/>
          <w:szCs w:val="20"/>
          <w:lang w:eastAsia="ar-SA"/>
        </w:rPr>
      </w:pPr>
    </w:p>
    <w:p w:rsidR="00093E70" w:rsidRPr="00093E70" w:rsidRDefault="00093E70" w:rsidP="00093E70">
      <w:pPr>
        <w:suppressAutoHyphens/>
        <w:spacing w:after="0" w:line="240" w:lineRule="auto"/>
        <w:rPr>
          <w:rFonts w:ascii="Times" w:eastAsia="Times New Roman" w:hAnsi="Times" w:cs="Times New Roman"/>
          <w:b/>
          <w:i/>
          <w:sz w:val="24"/>
          <w:szCs w:val="20"/>
          <w:lang w:eastAsia="ar-SA"/>
        </w:rPr>
      </w:pPr>
    </w:p>
    <w:p w:rsidR="00093E70" w:rsidRPr="00093E70" w:rsidRDefault="00093E70" w:rsidP="00093E70">
      <w:pPr>
        <w:suppressAutoHyphens/>
        <w:spacing w:after="0" w:line="240" w:lineRule="auto"/>
        <w:rPr>
          <w:rFonts w:ascii="Times" w:eastAsia="Times New Roman" w:hAnsi="Times" w:cs="Times New Roman"/>
          <w:b/>
          <w:i/>
          <w:sz w:val="24"/>
          <w:szCs w:val="20"/>
          <w:lang w:eastAsia="ar-SA"/>
        </w:rPr>
      </w:pPr>
      <w:r w:rsidRPr="00093E70">
        <w:rPr>
          <w:rFonts w:ascii="Times" w:eastAsia="Times New Roman" w:hAnsi="Times" w:cs="Times New Roman"/>
          <w:b/>
          <w:i/>
          <w:sz w:val="24"/>
          <w:szCs w:val="20"/>
          <w:lang w:eastAsia="ar-SA"/>
        </w:rPr>
        <w:t>The third Sub-session</w:t>
      </w:r>
      <w:r w:rsidRPr="00093E70">
        <w:rPr>
          <w:rFonts w:ascii="Times" w:eastAsia="Times New Roman" w:hAnsi="Times" w:cs="Times New Roman"/>
          <w:b/>
          <w:sz w:val="24"/>
          <w:szCs w:val="20"/>
          <w:lang w:eastAsia="ar-SA"/>
        </w:rPr>
        <w:t xml:space="preserve">. This can be </w:t>
      </w:r>
      <w:r w:rsidRPr="00093E70">
        <w:rPr>
          <w:rFonts w:ascii="Times" w:eastAsia="Times New Roman" w:hAnsi="Times" w:cs="Times New Roman"/>
          <w:b/>
          <w:i/>
          <w:sz w:val="24"/>
          <w:szCs w:val="20"/>
          <w:lang w:eastAsia="ar-SA"/>
        </w:rPr>
        <w:t>very different!</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If you have a strong motivation towards an active role in interviewing, then the minimalism of the first two sessions can be quite a strain. You may wish to consider Sub-sessions 1 and 2 as having allowed a very extended self-introduction by the interviewee which, completed by the end of Sub-session Two, can now allow a quite different type of interaction to take place.</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What kind of Sub-session 3 complementarity?</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We have already mentioned the possibility of a </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semi-structured interview rump</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 where the questions that did not answered earlier can now arise. That can be one  component of the Sub-session 3.</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Another might be a much more co-produced conversation between your interviewee and yourself. You have had the opportunity to grasp much of his </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reality</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 xml:space="preserve"> during the self-presentation of Sub-sessions 1 and 2. This can produce much material for posing the questions that seem to arise for you after listening to him or her.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It can produce much material in terms of which you can </w:t>
      </w:r>
      <w:r w:rsidRPr="00093E70">
        <w:rPr>
          <w:rFonts w:ascii="Times" w:eastAsia="Times New Roman" w:hAnsi="Times" w:cs="Times New Roman"/>
          <w:i/>
          <w:sz w:val="24"/>
          <w:szCs w:val="20"/>
          <w:lang w:eastAsia="ar-SA"/>
        </w:rPr>
        <w:t>present something of yourself</w:t>
      </w:r>
      <w:r w:rsidRPr="00093E70">
        <w:rPr>
          <w:rFonts w:ascii="Times" w:eastAsia="Times New Roman" w:hAnsi="Times" w:cs="Times New Roman"/>
          <w:sz w:val="24"/>
          <w:szCs w:val="20"/>
          <w:lang w:eastAsia="ar-SA"/>
        </w:rPr>
        <w:t xml:space="preserve"> to your interviewee (or ex-interviewee!), thus enabling him/her to understand how you situate yourself in relation to the </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already said</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 This is your opportunity to enable him/her  to grasp your similarities and differences in whatever respect seems to you to be important. This might be a stopping point for the two of you, or it may then give rise to further dialogue in which you inter-view each other further.</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You can also engage in a provocative or </w:t>
      </w:r>
      <w:r w:rsidRPr="00093E70">
        <w:rPr>
          <w:rFonts w:ascii="Times" w:eastAsia="Times New Roman" w:hAnsi="Times" w:cs="Times New Roman"/>
          <w:i/>
          <w:sz w:val="24"/>
          <w:szCs w:val="20"/>
          <w:lang w:eastAsia="ar-SA"/>
        </w:rPr>
        <w:t xml:space="preserve">active interview </w:t>
      </w:r>
      <w:r w:rsidRPr="00093E70">
        <w:rPr>
          <w:rFonts w:ascii="Times" w:eastAsia="Times New Roman" w:hAnsi="Times" w:cs="Times New Roman" w:hint="eastAsia"/>
          <w:i/>
          <w:sz w:val="24"/>
          <w:szCs w:val="20"/>
          <w:lang w:eastAsia="ar-SA"/>
        </w:rPr>
        <w:t>‘</w:t>
      </w:r>
      <w:r w:rsidRPr="00093E70">
        <w:rPr>
          <w:rFonts w:ascii="Times" w:eastAsia="Times New Roman" w:hAnsi="Times" w:cs="Times New Roman"/>
          <w:i/>
          <w:sz w:val="24"/>
          <w:szCs w:val="20"/>
          <w:lang w:eastAsia="ar-SA"/>
        </w:rPr>
        <w:t>bonanza</w:t>
      </w:r>
      <w:r w:rsidRPr="00093E70">
        <w:rPr>
          <w:rFonts w:ascii="Times" w:eastAsia="Times New Roman" w:hAnsi="Times" w:cs="Times New Roman" w:hint="eastAsia"/>
          <w:i/>
          <w:sz w:val="24"/>
          <w:szCs w:val="20"/>
          <w:lang w:eastAsia="ar-SA"/>
        </w:rPr>
        <w:t>’</w:t>
      </w:r>
      <w:r w:rsidRPr="00093E70">
        <w:rPr>
          <w:rFonts w:ascii="Times" w:eastAsia="Times New Roman" w:hAnsi="Times" w:cs="Times New Roman"/>
          <w:sz w:val="24"/>
          <w:szCs w:val="20"/>
          <w:lang w:eastAsia="ar-SA"/>
        </w:rPr>
        <w:t xml:space="preserve"> of the sort </w:t>
      </w:r>
      <w:r w:rsidRPr="00093E70">
        <w:rPr>
          <w:rFonts w:ascii="Times" w:eastAsia="Times New Roman" w:hAnsi="Times" w:cs="Times New Roman" w:hint="eastAsia"/>
          <w:sz w:val="24"/>
          <w:szCs w:val="20"/>
          <w:lang w:eastAsia="ar-SA"/>
        </w:rPr>
        <w:t>suggested</w:t>
      </w:r>
      <w:r w:rsidRPr="00093E70">
        <w:rPr>
          <w:rFonts w:ascii="Times" w:eastAsia="Times New Roman" w:hAnsi="Times" w:cs="Times New Roman"/>
          <w:sz w:val="24"/>
          <w:szCs w:val="20"/>
          <w:lang w:eastAsia="ar-SA"/>
        </w:rPr>
        <w:t xml:space="preserve"> by </w:t>
      </w:r>
      <w:smartTag w:uri="urn:schemas-microsoft-com:office:smarttags" w:element="place">
        <w:r w:rsidRPr="00093E70">
          <w:rPr>
            <w:rFonts w:ascii="Times" w:eastAsia="Times New Roman" w:hAnsi="Times" w:cs="Times New Roman"/>
            <w:sz w:val="24"/>
            <w:szCs w:val="20"/>
            <w:lang w:eastAsia="ar-SA"/>
          </w:rPr>
          <w:t>Holstein</w:t>
        </w:r>
      </w:smartTag>
      <w:r w:rsidRPr="00093E70">
        <w:rPr>
          <w:rFonts w:ascii="Times" w:eastAsia="Times New Roman" w:hAnsi="Times" w:cs="Times New Roman"/>
          <w:sz w:val="24"/>
          <w:szCs w:val="20"/>
          <w:lang w:eastAsia="ar-SA"/>
        </w:rPr>
        <w:t xml:space="preserve"> and Gubrium (see very briefly Wengraf 2001: 201-2) and others.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Given your own subjectivity and the issues and questions that arise after thinking about the experience and material from Sub-sessions 1 and 2, you can then determine a (perhaps complexly structured) Sub-session 3 that takes you further.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But, whatever you eventually decide to do with the later and separate Sub-session 3, don</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 xml:space="preserve">t let that interfere </w:t>
      </w:r>
      <w:r w:rsidRPr="00093E70">
        <w:rPr>
          <w:rFonts w:ascii="Times" w:eastAsia="Times New Roman" w:hAnsi="Times" w:cs="Times New Roman"/>
          <w:i/>
          <w:sz w:val="24"/>
          <w:szCs w:val="20"/>
          <w:lang w:eastAsia="ar-SA"/>
        </w:rPr>
        <w:t>at all</w:t>
      </w:r>
      <w:r w:rsidRPr="00093E70">
        <w:rPr>
          <w:rFonts w:ascii="Times" w:eastAsia="Times New Roman" w:hAnsi="Times" w:cs="Times New Roman"/>
          <w:sz w:val="24"/>
          <w:szCs w:val="20"/>
          <w:lang w:eastAsia="ar-SA"/>
        </w:rPr>
        <w:t xml:space="preserve"> with Sub-sessions 1 and 2.</w:t>
      </w:r>
    </w:p>
    <w:p w:rsidR="00093E70" w:rsidRPr="00093E70" w:rsidRDefault="00093E70" w:rsidP="00093E70">
      <w:pPr>
        <w:suppressAutoHyphens/>
        <w:spacing w:after="0" w:line="240" w:lineRule="auto"/>
        <w:ind w:left="720"/>
        <w:rPr>
          <w:rFonts w:ascii="Times" w:eastAsia="Times New Roman" w:hAnsi="Times" w:cs="Times New Roman"/>
          <w:b/>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b/>
          <w:sz w:val="24"/>
          <w:szCs w:val="20"/>
          <w:lang w:eastAsia="ar-SA"/>
        </w:rPr>
        <w:t>For more detail about BNIM interviewing</w:t>
      </w:r>
      <w:r w:rsidRPr="00093E70">
        <w:rPr>
          <w:rFonts w:ascii="Times" w:eastAsia="Times New Roman" w:hAnsi="Times" w:cs="Times New Roman"/>
          <w:sz w:val="24"/>
          <w:szCs w:val="20"/>
          <w:lang w:eastAsia="ar-SA"/>
        </w:rPr>
        <w:t xml:space="preserve">, see </w:t>
      </w:r>
      <w:r w:rsidRPr="00093E70">
        <w:rPr>
          <w:rFonts w:ascii="Times" w:eastAsia="Times New Roman" w:hAnsi="Times" w:cs="Times New Roman"/>
          <w:i/>
          <w:sz w:val="24"/>
          <w:szCs w:val="20"/>
          <w:lang w:eastAsia="ar-SA"/>
        </w:rPr>
        <w:t xml:space="preserve">the Detailed Manual </w:t>
      </w:r>
      <w:r w:rsidRPr="00093E70">
        <w:rPr>
          <w:rFonts w:ascii="Times" w:eastAsia="Times New Roman" w:hAnsi="Times" w:cs="Times New Roman"/>
          <w:sz w:val="24"/>
          <w:szCs w:val="20"/>
          <w:lang w:eastAsia="ar-SA"/>
        </w:rPr>
        <w:t xml:space="preserve"> section 2 </w:t>
      </w:r>
      <w:r w:rsidRPr="00093E70">
        <w:rPr>
          <w:rFonts w:ascii="Times" w:eastAsia="Times New Roman" w:hAnsi="Times" w:cs="Times New Roman"/>
          <w:i/>
          <w:sz w:val="24"/>
          <w:szCs w:val="20"/>
          <w:lang w:eastAsia="ar-SA"/>
        </w:rPr>
        <w:t xml:space="preserve"> </w:t>
      </w:r>
      <w:r w:rsidRPr="00093E70">
        <w:rPr>
          <w:rFonts w:ascii="Times" w:eastAsia="Times New Roman" w:hAnsi="Times" w:cs="Times New Roman"/>
          <w:sz w:val="24"/>
          <w:szCs w:val="20"/>
          <w:lang w:eastAsia="ar-SA"/>
        </w:rPr>
        <w:t xml:space="preserve">p. </w:t>
      </w:r>
      <w:r w:rsidRPr="00093E70">
        <w:rPr>
          <w:rFonts w:ascii="Times" w:eastAsia="Times New Roman" w:hAnsi="Times" w:cs="Times New Roman"/>
          <w:b/>
          <w:sz w:val="24"/>
          <w:szCs w:val="20"/>
          <w:lang w:eastAsia="ar-SA"/>
        </w:rPr>
        <w:fldChar w:fldCharType="begin"/>
      </w:r>
      <w:r w:rsidRPr="00093E70">
        <w:rPr>
          <w:rFonts w:ascii="Times" w:eastAsia="Times New Roman" w:hAnsi="Times" w:cs="Times New Roman"/>
          <w:b/>
          <w:sz w:val="24"/>
          <w:szCs w:val="20"/>
          <w:lang w:eastAsia="ar-SA"/>
        </w:rPr>
        <w:instrText xml:space="preserve"> PAGEREF _Ref205609436 \h </w:instrText>
      </w:r>
      <w:r w:rsidRPr="00093E70">
        <w:rPr>
          <w:rFonts w:ascii="Times" w:eastAsia="Times New Roman" w:hAnsi="Times" w:cs="Times New Roman"/>
          <w:b/>
          <w:sz w:val="24"/>
          <w:szCs w:val="20"/>
          <w:lang w:eastAsia="ar-SA"/>
        </w:rPr>
      </w:r>
      <w:r w:rsidRPr="00093E70">
        <w:rPr>
          <w:rFonts w:ascii="Times" w:eastAsia="Times New Roman" w:hAnsi="Times" w:cs="Times New Roman"/>
          <w:b/>
          <w:sz w:val="24"/>
          <w:szCs w:val="20"/>
          <w:lang w:eastAsia="ar-SA"/>
        </w:rPr>
        <w:fldChar w:fldCharType="separate"/>
      </w:r>
      <w:r w:rsidRPr="00093E70">
        <w:rPr>
          <w:rFonts w:ascii="Times" w:eastAsia="Times New Roman" w:hAnsi="Times" w:cs="Times New Roman"/>
          <w:b/>
          <w:noProof/>
          <w:sz w:val="24"/>
          <w:szCs w:val="20"/>
          <w:lang w:eastAsia="ar-SA"/>
        </w:rPr>
        <w:t>157</w:t>
      </w:r>
      <w:r w:rsidRPr="00093E70">
        <w:rPr>
          <w:rFonts w:ascii="Times" w:eastAsia="Times New Roman" w:hAnsi="Times" w:cs="Times New Roman"/>
          <w:b/>
          <w:sz w:val="24"/>
          <w:szCs w:val="20"/>
          <w:lang w:eastAsia="ar-SA"/>
        </w:rPr>
        <w:fldChar w:fldCharType="end"/>
      </w:r>
      <w:r w:rsidRPr="00093E70">
        <w:rPr>
          <w:rFonts w:ascii="Times" w:eastAsia="Times New Roman" w:hAnsi="Times" w:cs="Times New Roman"/>
          <w:sz w:val="24"/>
          <w:szCs w:val="20"/>
          <w:lang w:eastAsia="ar-SA"/>
        </w:rPr>
        <w:t xml:space="preserve"> below onwards.   and also Appendix A on ‘Technicalities of the BNIM </w:t>
      </w:r>
      <w:r w:rsidRPr="00093E70">
        <w:rPr>
          <w:rFonts w:ascii="Times" w:eastAsia="Times New Roman" w:hAnsi="Times" w:cs="Times New Roman"/>
          <w:sz w:val="24"/>
          <w:szCs w:val="20"/>
          <w:lang w:eastAsia="ar-SA"/>
        </w:rPr>
        <w:lastRenderedPageBreak/>
        <w:t>interview’ (p.</w:t>
      </w:r>
      <w:r w:rsidRPr="00093E70">
        <w:rPr>
          <w:rFonts w:ascii="Times" w:eastAsia="Times New Roman" w:hAnsi="Times" w:cs="Times New Roman"/>
          <w:b/>
          <w:sz w:val="24"/>
          <w:szCs w:val="20"/>
          <w:lang w:eastAsia="ar-SA"/>
        </w:rPr>
        <w:fldChar w:fldCharType="begin"/>
      </w:r>
      <w:r w:rsidRPr="00093E70">
        <w:rPr>
          <w:rFonts w:ascii="Times" w:eastAsia="Times New Roman" w:hAnsi="Times" w:cs="Times New Roman"/>
          <w:b/>
          <w:sz w:val="24"/>
          <w:szCs w:val="20"/>
          <w:lang w:eastAsia="ar-SA"/>
        </w:rPr>
        <w:instrText xml:space="preserve"> PAGEREF _Ref211914653 \h </w:instrText>
      </w:r>
      <w:r w:rsidRPr="00093E70">
        <w:rPr>
          <w:rFonts w:ascii="Times" w:eastAsia="Times New Roman" w:hAnsi="Times" w:cs="Times New Roman"/>
          <w:b/>
          <w:sz w:val="24"/>
          <w:szCs w:val="20"/>
          <w:lang w:eastAsia="ar-SA"/>
        </w:rPr>
      </w:r>
      <w:r w:rsidRPr="00093E70">
        <w:rPr>
          <w:rFonts w:ascii="Times" w:eastAsia="Times New Roman" w:hAnsi="Times" w:cs="Times New Roman"/>
          <w:b/>
          <w:sz w:val="24"/>
          <w:szCs w:val="20"/>
          <w:lang w:eastAsia="ar-SA"/>
        </w:rPr>
        <w:fldChar w:fldCharType="separate"/>
      </w:r>
      <w:r w:rsidRPr="00093E70">
        <w:rPr>
          <w:rFonts w:ascii="Times" w:eastAsia="Times New Roman" w:hAnsi="Times" w:cs="Times New Roman"/>
          <w:b/>
          <w:noProof/>
          <w:sz w:val="24"/>
          <w:szCs w:val="20"/>
          <w:lang w:eastAsia="ar-SA"/>
        </w:rPr>
        <w:t>567</w:t>
      </w:r>
      <w:r w:rsidRPr="00093E70">
        <w:rPr>
          <w:rFonts w:ascii="Times" w:eastAsia="Times New Roman" w:hAnsi="Times" w:cs="Times New Roman"/>
          <w:b/>
          <w:sz w:val="24"/>
          <w:szCs w:val="20"/>
          <w:lang w:eastAsia="ar-SA"/>
        </w:rPr>
        <w:fldChar w:fldCharType="end"/>
      </w:r>
      <w:r w:rsidRPr="00093E70">
        <w:rPr>
          <w:rFonts w:ascii="Times" w:eastAsia="Times New Roman" w:hAnsi="Times" w:cs="Times New Roman"/>
          <w:sz w:val="24"/>
          <w:szCs w:val="20"/>
          <w:lang w:eastAsia="ar-SA"/>
        </w:rPr>
        <w:t xml:space="preserve"> onwards)and Appendix F.1. on being ethical around and in a BNIM interview (p.</w:t>
      </w:r>
      <w:r w:rsidRPr="00093E70">
        <w:rPr>
          <w:rFonts w:ascii="Times" w:eastAsia="Times New Roman" w:hAnsi="Times" w:cs="Times New Roman"/>
          <w:b/>
          <w:sz w:val="24"/>
          <w:szCs w:val="20"/>
          <w:lang w:eastAsia="ar-SA"/>
        </w:rPr>
        <w:fldChar w:fldCharType="begin"/>
      </w:r>
      <w:r w:rsidRPr="00093E70">
        <w:rPr>
          <w:rFonts w:ascii="Times" w:eastAsia="Times New Roman" w:hAnsi="Times" w:cs="Times New Roman"/>
          <w:b/>
          <w:sz w:val="24"/>
          <w:szCs w:val="20"/>
          <w:lang w:eastAsia="ar-SA"/>
        </w:rPr>
        <w:instrText xml:space="preserve"> PAGEREF _Ref215381374 \h </w:instrText>
      </w:r>
      <w:r w:rsidRPr="00093E70">
        <w:rPr>
          <w:rFonts w:ascii="Times" w:eastAsia="Times New Roman" w:hAnsi="Times" w:cs="Times New Roman"/>
          <w:b/>
          <w:sz w:val="24"/>
          <w:szCs w:val="20"/>
          <w:lang w:eastAsia="ar-SA"/>
        </w:rPr>
      </w:r>
      <w:r w:rsidRPr="00093E70">
        <w:rPr>
          <w:rFonts w:ascii="Times" w:eastAsia="Times New Roman" w:hAnsi="Times" w:cs="Times New Roman"/>
          <w:b/>
          <w:sz w:val="24"/>
          <w:szCs w:val="20"/>
          <w:lang w:eastAsia="ar-SA"/>
        </w:rPr>
        <w:fldChar w:fldCharType="separate"/>
      </w:r>
      <w:r w:rsidRPr="00093E70">
        <w:rPr>
          <w:rFonts w:ascii="Times" w:eastAsia="Times New Roman" w:hAnsi="Times" w:cs="Times New Roman"/>
          <w:b/>
          <w:noProof/>
          <w:sz w:val="24"/>
          <w:szCs w:val="20"/>
          <w:lang w:eastAsia="ar-SA"/>
        </w:rPr>
        <w:t>777</w:t>
      </w:r>
      <w:r w:rsidRPr="00093E70">
        <w:rPr>
          <w:rFonts w:ascii="Times" w:eastAsia="Times New Roman" w:hAnsi="Times" w:cs="Times New Roman"/>
          <w:b/>
          <w:sz w:val="24"/>
          <w:szCs w:val="20"/>
          <w:lang w:eastAsia="ar-SA"/>
        </w:rPr>
        <w:fldChar w:fldCharType="end"/>
      </w:r>
      <w:r w:rsidRPr="00093E70">
        <w:rPr>
          <w:rFonts w:ascii="Times" w:eastAsia="Times New Roman" w:hAnsi="Times" w:cs="Times New Roman"/>
          <w:sz w:val="24"/>
          <w:szCs w:val="20"/>
          <w:lang w:eastAsia="ar-SA"/>
        </w:rPr>
        <w:t xml:space="preserve"> onwards).  </w:t>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0"/>
          <w:szCs w:val="20"/>
          <w:lang w:eastAsia="ar-SA"/>
        </w:rPr>
      </w:pPr>
      <w:r w:rsidRPr="00093E70">
        <w:rPr>
          <w:rFonts w:ascii="Times" w:eastAsia="Times New Roman" w:hAnsi="Times" w:cs="Times New Roman"/>
          <w:sz w:val="24"/>
          <w:szCs w:val="20"/>
          <w:lang w:eastAsia="ar-SA"/>
        </w:rPr>
        <w:t>A two-page summary of BNIM interviewing is provided on p.</w:t>
      </w:r>
      <w:r w:rsidRPr="00093E70">
        <w:rPr>
          <w:rFonts w:ascii="Times" w:eastAsia="Times New Roman" w:hAnsi="Times" w:cs="Times New Roman"/>
          <w:b/>
          <w:sz w:val="24"/>
          <w:szCs w:val="20"/>
          <w:lang w:eastAsia="ar-SA"/>
        </w:rPr>
        <w:fldChar w:fldCharType="begin"/>
      </w:r>
      <w:r w:rsidRPr="00093E70">
        <w:rPr>
          <w:rFonts w:ascii="Times" w:eastAsia="Times New Roman" w:hAnsi="Times" w:cs="Times New Roman"/>
          <w:b/>
          <w:sz w:val="24"/>
          <w:szCs w:val="20"/>
          <w:lang w:eastAsia="ar-SA"/>
        </w:rPr>
        <w:instrText xml:space="preserve"> PAGEREF _Ref211914769 \h </w:instrText>
      </w:r>
      <w:r w:rsidRPr="00093E70">
        <w:rPr>
          <w:rFonts w:ascii="Times" w:eastAsia="Times New Roman" w:hAnsi="Times" w:cs="Times New Roman"/>
          <w:b/>
          <w:sz w:val="24"/>
          <w:szCs w:val="20"/>
          <w:lang w:eastAsia="ar-SA"/>
        </w:rPr>
      </w:r>
      <w:r w:rsidRPr="00093E70">
        <w:rPr>
          <w:rFonts w:ascii="Times" w:eastAsia="Times New Roman" w:hAnsi="Times" w:cs="Times New Roman"/>
          <w:b/>
          <w:sz w:val="24"/>
          <w:szCs w:val="20"/>
          <w:lang w:eastAsia="ar-SA"/>
        </w:rPr>
        <w:fldChar w:fldCharType="separate"/>
      </w:r>
      <w:r w:rsidRPr="00093E70">
        <w:rPr>
          <w:rFonts w:ascii="Times" w:eastAsia="Times New Roman" w:hAnsi="Times" w:cs="Times New Roman"/>
          <w:b/>
          <w:noProof/>
          <w:sz w:val="24"/>
          <w:szCs w:val="20"/>
          <w:lang w:eastAsia="ar-SA"/>
        </w:rPr>
        <w:t>93</w:t>
      </w:r>
      <w:r w:rsidRPr="00093E70">
        <w:rPr>
          <w:rFonts w:ascii="Times" w:eastAsia="Times New Roman" w:hAnsi="Times" w:cs="Times New Roman"/>
          <w:b/>
          <w:sz w:val="24"/>
          <w:szCs w:val="20"/>
          <w:lang w:eastAsia="ar-SA"/>
        </w:rPr>
        <w:fldChar w:fldCharType="end"/>
      </w:r>
      <w:r w:rsidRPr="00093E70">
        <w:rPr>
          <w:rFonts w:ascii="Times" w:eastAsia="Times New Roman" w:hAnsi="Times" w:cs="Times New Roman"/>
          <w:sz w:val="24"/>
          <w:szCs w:val="20"/>
          <w:lang w:eastAsia="ar-SA"/>
        </w:rPr>
        <w:t>.</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After that, you could look at chapter 6 of the textbook </w:t>
      </w:r>
      <w:r w:rsidRPr="00093E70">
        <w:rPr>
          <w:rFonts w:ascii="Times" w:eastAsia="Times New Roman" w:hAnsi="Times" w:cs="Times New Roman"/>
          <w:i/>
          <w:sz w:val="24"/>
          <w:szCs w:val="20"/>
          <w:lang w:eastAsia="ar-SA"/>
        </w:rPr>
        <w:t>Wengraf  QRI</w:t>
      </w:r>
      <w:r w:rsidRPr="00093E70">
        <w:rPr>
          <w:rFonts w:ascii="Times" w:eastAsia="Times New Roman" w:hAnsi="Times" w:cs="Times New Roman"/>
          <w:sz w:val="24"/>
          <w:szCs w:val="20"/>
          <w:lang w:eastAsia="ar-SA"/>
        </w:rPr>
        <w:t xml:space="preserve"> </w:t>
      </w:r>
      <w:r w:rsidRPr="00093E70">
        <w:rPr>
          <w:rFonts w:ascii="Times" w:eastAsia="Times New Roman" w:hAnsi="Times" w:cs="Times New Roman"/>
          <w:i/>
          <w:sz w:val="24"/>
          <w:szCs w:val="20"/>
          <w:lang w:eastAsia="ar-SA"/>
        </w:rPr>
        <w:t>(2001)</w:t>
      </w:r>
      <w:r w:rsidRPr="00093E70">
        <w:rPr>
          <w:rFonts w:ascii="Times" w:eastAsia="Times New Roman" w:hAnsi="Times" w:cs="Times New Roman"/>
          <w:sz w:val="24"/>
          <w:szCs w:val="20"/>
          <w:lang w:eastAsia="ar-SA"/>
        </w:rPr>
        <w:t>. Eventually, perhaps,  see also some of the ‘Methodological’ references in Bibliography ‘A’ at the end.</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The importance of grasping the ethnographic aspect of the interview interaction itself </w:t>
      </w:r>
      <w:r w:rsidRPr="00093E70">
        <w:rPr>
          <w:rFonts w:ascii="Times" w:eastAsia="Times New Roman" w:hAnsi="Times" w:cs="Times New Roman"/>
          <w:i/>
          <w:sz w:val="24"/>
          <w:szCs w:val="20"/>
          <w:lang w:eastAsia="ar-SA"/>
        </w:rPr>
        <w:t xml:space="preserve">as participant-observation </w:t>
      </w:r>
      <w:r w:rsidRPr="00093E70">
        <w:rPr>
          <w:rFonts w:ascii="Times" w:eastAsia="Times New Roman" w:hAnsi="Times" w:cs="Times New Roman"/>
          <w:sz w:val="24"/>
          <w:szCs w:val="20"/>
          <w:lang w:eastAsia="ar-SA"/>
        </w:rPr>
        <w:t xml:space="preserve"> is suggested below in  the section starting on p.</w:t>
      </w:r>
      <w:r w:rsidRPr="00093E70">
        <w:rPr>
          <w:rFonts w:ascii="Times" w:eastAsia="Times New Roman" w:hAnsi="Times" w:cs="Times New Roman"/>
          <w:b/>
          <w:sz w:val="24"/>
          <w:szCs w:val="20"/>
          <w:lang w:eastAsia="ar-SA"/>
        </w:rPr>
        <w:fldChar w:fldCharType="begin"/>
      </w:r>
      <w:r w:rsidRPr="00093E70">
        <w:rPr>
          <w:rFonts w:ascii="Times" w:eastAsia="Times New Roman" w:hAnsi="Times" w:cs="Times New Roman"/>
          <w:b/>
          <w:sz w:val="24"/>
          <w:szCs w:val="20"/>
          <w:lang w:eastAsia="ar-SA"/>
        </w:rPr>
        <w:instrText xml:space="preserve"> PAGEREF _Ref248210541 \h </w:instrText>
      </w:r>
      <w:r w:rsidRPr="00093E70">
        <w:rPr>
          <w:rFonts w:ascii="Times" w:eastAsia="Times New Roman" w:hAnsi="Times" w:cs="Times New Roman"/>
          <w:b/>
          <w:sz w:val="24"/>
          <w:szCs w:val="20"/>
          <w:lang w:eastAsia="ar-SA"/>
        </w:rPr>
      </w:r>
      <w:r w:rsidRPr="00093E70">
        <w:rPr>
          <w:rFonts w:ascii="Times" w:eastAsia="Times New Roman" w:hAnsi="Times" w:cs="Times New Roman"/>
          <w:b/>
          <w:sz w:val="24"/>
          <w:szCs w:val="20"/>
          <w:lang w:eastAsia="ar-SA"/>
        </w:rPr>
        <w:fldChar w:fldCharType="separate"/>
      </w:r>
      <w:r w:rsidRPr="00093E70">
        <w:rPr>
          <w:rFonts w:ascii="Times" w:eastAsia="Times New Roman" w:hAnsi="Times" w:cs="Times New Roman"/>
          <w:b/>
          <w:noProof/>
          <w:sz w:val="24"/>
          <w:szCs w:val="20"/>
          <w:lang w:eastAsia="ar-SA"/>
        </w:rPr>
        <w:t>144</w:t>
      </w:r>
      <w:r w:rsidRPr="00093E70">
        <w:rPr>
          <w:rFonts w:ascii="Times" w:eastAsia="Times New Roman" w:hAnsi="Times" w:cs="Times New Roman"/>
          <w:b/>
          <w:sz w:val="24"/>
          <w:szCs w:val="20"/>
          <w:lang w:eastAsia="ar-SA"/>
        </w:rPr>
        <w:fldChar w:fldCharType="end"/>
      </w:r>
      <w:r w:rsidRPr="00093E70">
        <w:rPr>
          <w:rFonts w:ascii="Times" w:eastAsia="Times New Roman" w:hAnsi="Times" w:cs="Times New Roman"/>
          <w:sz w:val="24"/>
          <w:szCs w:val="20"/>
          <w:lang w:eastAsia="ar-SA"/>
        </w:rPr>
        <w:t>.</w:t>
      </w:r>
      <w:r w:rsidRPr="00093E70">
        <w:rPr>
          <w:rFonts w:ascii="Times" w:eastAsia="Times New Roman" w:hAnsi="Times" w:cs="Times New Roman"/>
          <w:sz w:val="24"/>
          <w:szCs w:val="20"/>
          <w:vertAlign w:val="superscript"/>
          <w:lang w:eastAsia="ar-SA"/>
        </w:rPr>
        <w:footnoteReference w:id="50"/>
      </w:r>
      <w:r w:rsidRPr="00093E70">
        <w:rPr>
          <w:rFonts w:ascii="Times" w:eastAsia="Times New Roman" w:hAnsi="Times" w:cs="Times New Roman"/>
          <w:sz w:val="24"/>
          <w:szCs w:val="20"/>
          <w:lang w:eastAsia="ar-SA"/>
        </w:rPr>
        <w:t xml:space="preserv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Remember the necessity and the necessary incompleteness of all question-and-answer activity, questions stay as part of the dialogue as they generate </w:t>
      </w:r>
      <w:smartTag w:uri="urn:schemas-microsoft-com:office:smarttags" w:element="City">
        <w:smartTag w:uri="urn:schemas-microsoft-com:office:smarttags" w:element="place">
          <w:r w:rsidRPr="00093E70">
            <w:rPr>
              <w:rFonts w:ascii="Times" w:eastAsia="Times New Roman" w:hAnsi="Times" w:cs="Times New Roman"/>
              <w:sz w:val="24"/>
              <w:szCs w:val="20"/>
              <w:lang w:eastAsia="ar-SA"/>
            </w:rPr>
            <w:t>furth</w:t>
          </w:r>
        </w:smartTag>
      </w:smartTag>
      <w:r w:rsidRPr="00093E70">
        <w:rPr>
          <w:rFonts w:ascii="Times" w:eastAsia="Times New Roman" w:hAnsi="Times" w:cs="Times New Roman"/>
          <w:sz w:val="24"/>
          <w:szCs w:val="20"/>
          <w:lang w:eastAsia="ar-SA"/>
        </w:rPr>
        <w:t>er emergent questions.</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sectPr w:rsidR="00093E70" w:rsidRPr="00093E70" w:rsidSect="00604652">
          <w:headerReference w:type="default" r:id="rId48"/>
          <w:pgSz w:w="12240" w:h="15840"/>
          <w:pgMar w:top="1440" w:right="1800" w:bottom="1440" w:left="1800" w:header="720" w:footer="720" w:gutter="0"/>
          <w:cols w:space="720"/>
          <w:docGrid w:linePitch="360"/>
        </w:sectPr>
      </w:pPr>
      <w:r w:rsidRPr="00093E70">
        <w:rPr>
          <w:rFonts w:ascii="Times" w:eastAsia="Times New Roman" w:hAnsi="Times" w:cs="Times New Roman"/>
          <w:sz w:val="24"/>
          <w:szCs w:val="20"/>
          <w:lang w:eastAsia="ar-SA"/>
        </w:rPr>
        <w:t>Only dialogue reveals potentials. It does so by addressing them, by provoking a specific answer that actualises the potential,  albeit in a particular and incomplete way. At the same time the questioner necessarily undergoes the same process, which helps him comprehend unsuspected potentials in his own culture. The process, then, is multiply enriching: it educates each side about itself and about the other. And it not only discovers but activates potentials. Indeed the process of dialogue may itself create new potentials, realizable only through future activity and dialogue (Morson and Emerson 1990: 55 summarising Mikhail Bakhtin).</w:t>
      </w:r>
      <w:r w:rsidRPr="00093E70">
        <w:rPr>
          <w:rFonts w:ascii="Times" w:eastAsia="Times New Roman" w:hAnsi="Times" w:cs="Times New Roman"/>
          <w:sz w:val="24"/>
          <w:szCs w:val="20"/>
          <w:vertAlign w:val="superscript"/>
          <w:lang w:eastAsia="ar-SA"/>
        </w:rPr>
        <w:footnoteReference w:id="51"/>
      </w:r>
      <w:r w:rsidRPr="00093E70">
        <w:rPr>
          <w:rFonts w:ascii="Times" w:eastAsia="Times New Roman" w:hAnsi="Times" w:cs="Times New Roman"/>
          <w:sz w:val="24"/>
          <w:szCs w:val="20"/>
          <w:lang w:eastAsia="ar-SA"/>
        </w:rPr>
        <w:t xml:space="preserve"> </w:t>
      </w:r>
    </w:p>
    <w:p w:rsidR="00093E70" w:rsidRPr="00093E70" w:rsidRDefault="00093E70" w:rsidP="00093E70">
      <w:pPr>
        <w:keepNext/>
        <w:suppressAutoHyphens/>
        <w:spacing w:before="240" w:after="60" w:line="240" w:lineRule="auto"/>
        <w:outlineLvl w:val="1"/>
        <w:rPr>
          <w:rFonts w:ascii="Helvetica" w:eastAsia="Times New Roman" w:hAnsi="Helvetica" w:cs="Times New Roman"/>
          <w:b/>
          <w:i/>
          <w:color w:val="FF0000"/>
          <w:sz w:val="24"/>
          <w:szCs w:val="20"/>
          <w:lang w:eastAsia="ar-SA"/>
        </w:rPr>
      </w:pPr>
      <w:bookmarkStart w:id="152" w:name="_Ref179175073"/>
      <w:bookmarkStart w:id="153" w:name="_Ref179199033"/>
      <w:bookmarkStart w:id="154" w:name="_Ref179348392"/>
      <w:bookmarkStart w:id="155" w:name="_Toc205531292"/>
      <w:bookmarkStart w:id="156" w:name="_Toc206042841"/>
      <w:bookmarkStart w:id="157" w:name="_Toc282846419"/>
      <w:bookmarkStart w:id="158" w:name="_Toc282847470"/>
      <w:r w:rsidRPr="00093E70">
        <w:rPr>
          <w:rFonts w:ascii="Helvetica" w:eastAsia="Times New Roman" w:hAnsi="Helvetica" w:cs="Times New Roman"/>
          <w:b/>
          <w:i/>
          <w:color w:val="FF0000"/>
          <w:sz w:val="24"/>
          <w:szCs w:val="20"/>
          <w:lang w:eastAsia="ar-SA"/>
        </w:rPr>
        <w:lastRenderedPageBreak/>
        <w:t>1.3. The BNIM two-track interpretation procedures – brief account</w:t>
      </w:r>
      <w:bookmarkEnd w:id="152"/>
      <w:bookmarkEnd w:id="153"/>
      <w:bookmarkEnd w:id="154"/>
      <w:bookmarkEnd w:id="155"/>
      <w:bookmarkEnd w:id="156"/>
      <w:bookmarkEnd w:id="157"/>
      <w:bookmarkEnd w:id="158"/>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Interpreting the material obtained from a BNIM open-question two-Sub-session narrative interview can be done in many different ways.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One  way is that described by me in (Wengraf 2001 ch.11) as a generic method for interpreting </w:t>
      </w:r>
      <w:r w:rsidRPr="00093E70">
        <w:rPr>
          <w:rFonts w:ascii="Times" w:eastAsia="Times New Roman" w:hAnsi="Times" w:cs="Times New Roman"/>
          <w:i/>
          <w:sz w:val="24"/>
          <w:szCs w:val="20"/>
          <w:lang w:eastAsia="ar-SA"/>
        </w:rPr>
        <w:t>all</w:t>
      </w:r>
      <w:r w:rsidRPr="00093E70">
        <w:rPr>
          <w:rFonts w:ascii="Times" w:eastAsia="Times New Roman" w:hAnsi="Times" w:cs="Times New Roman"/>
          <w:sz w:val="24"/>
          <w:szCs w:val="20"/>
          <w:lang w:eastAsia="ar-SA"/>
        </w:rPr>
        <w:t xml:space="preserve"> qualitative research interviews: namely, to </w:t>
      </w:r>
      <w:smartTag w:uri="urn:schemas-microsoft-com:office:smarttags" w:element="City">
        <w:r w:rsidRPr="00093E70">
          <w:rPr>
            <w:rFonts w:ascii="Times" w:eastAsia="Times New Roman" w:hAnsi="Times" w:cs="Times New Roman"/>
            <w:sz w:val="24"/>
            <w:szCs w:val="20"/>
            <w:lang w:eastAsia="ar-SA"/>
          </w:rPr>
          <w:t>brea</w:t>
        </w:r>
      </w:smartTag>
      <w:r w:rsidRPr="00093E70">
        <w:rPr>
          <w:rFonts w:ascii="Times" w:eastAsia="Times New Roman" w:hAnsi="Times" w:cs="Times New Roman"/>
          <w:sz w:val="24"/>
          <w:szCs w:val="20"/>
          <w:lang w:eastAsia="ar-SA"/>
        </w:rPr>
        <w:t xml:space="preserve">k your </w:t>
      </w:r>
      <w:smartTag w:uri="urn:schemas-microsoft-com:office:smarttags" w:element="place">
        <w:r w:rsidRPr="00093E70">
          <w:rPr>
            <w:rFonts w:ascii="Times" w:eastAsia="Times New Roman" w:hAnsi="Times" w:cs="Times New Roman"/>
            <w:sz w:val="24"/>
            <w:szCs w:val="20"/>
            <w:lang w:eastAsia="ar-SA"/>
          </w:rPr>
          <w:t>Central Researc</w:t>
        </w:r>
      </w:smartTag>
      <w:r w:rsidRPr="00093E70">
        <w:rPr>
          <w:rFonts w:ascii="Times" w:eastAsia="Times New Roman" w:hAnsi="Times" w:cs="Times New Roman"/>
          <w:sz w:val="24"/>
          <w:szCs w:val="20"/>
          <w:lang w:eastAsia="ar-SA"/>
        </w:rPr>
        <w:t>h Question down into derived Subsidiary Research Questions (known in that book as ‘Theory Questions), then go through your material thinking about each Theory-Question separately and – in that sweep through the material-- collecting only data coded as relevant to the Theory-Question under consideration; then finally putting your separate answers to the separate Theory-Questions together in order to construct an answer to your Central Research Question (see Wengraf 2001: 223-30). This systematic ‘oriented to theory/research questions’ approach  has a lot going for it.</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Another way is that of reading through all of each series of processed data (the transcript and the chronology, for example) – or even just the raw datum of the transcript as a whole -- and then deriving hypotheses or ‘themes’ about the ‘whole data set’. This could be called a from-scanned-whole-to-part approach, or ‘holistic impressionism’. This inductive approach has definite strengths, especially for the experienced researcher. </w:t>
      </w:r>
      <w:r w:rsidRPr="00093E70">
        <w:rPr>
          <w:rFonts w:ascii="Times" w:eastAsia="Times New Roman" w:hAnsi="Times" w:cs="Times New Roman"/>
          <w:sz w:val="24"/>
          <w:szCs w:val="20"/>
          <w:vertAlign w:val="superscript"/>
          <w:lang w:eastAsia="ar-SA"/>
        </w:rPr>
        <w:footnoteReference w:id="52"/>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Both of the above ways regard the data-source as being “the two sub-sessions as one whole”, a ‘single datum’ provided in a single (albeit 2-3 hour) moment. By implication, the ‘sequence and context within the interview’ from which particular items are drawn is of no interpretive significance. It was all said at one ‘time’.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This can of course provide the basis for ‘cut-and-paste coding’ which treats all the data as simultaneous. Alternatively, to justify such coding which ignores the unrolling-interview-context, you have to have such an ‘anti-historical’ epistemology of the interview as a single datum.</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There are, however, epistemologies that take a historical perspective on both </w:t>
      </w:r>
      <w:r w:rsidRPr="00093E70">
        <w:rPr>
          <w:rFonts w:ascii="Times" w:eastAsia="Times New Roman" w:hAnsi="Times" w:cs="Times New Roman"/>
          <w:i/>
          <w:sz w:val="24"/>
          <w:szCs w:val="20"/>
          <w:lang w:eastAsia="ar-SA"/>
        </w:rPr>
        <w:t>the object of study</w:t>
      </w:r>
      <w:r w:rsidRPr="00093E70">
        <w:rPr>
          <w:rFonts w:ascii="Times" w:eastAsia="Times New Roman" w:hAnsi="Times" w:cs="Times New Roman"/>
          <w:sz w:val="24"/>
          <w:szCs w:val="20"/>
          <w:lang w:eastAsia="ar-SA"/>
        </w:rPr>
        <w:t xml:space="preserve"> (a ‘case’ evolving over time in an evolving situation or set of situations) and </w:t>
      </w:r>
      <w:r w:rsidRPr="00093E70">
        <w:rPr>
          <w:rFonts w:ascii="Times" w:eastAsia="Times New Roman" w:hAnsi="Times" w:cs="Times New Roman"/>
          <w:i/>
          <w:sz w:val="24"/>
          <w:szCs w:val="20"/>
          <w:lang w:eastAsia="ar-SA"/>
        </w:rPr>
        <w:t xml:space="preserve">the </w:t>
      </w:r>
      <w:r w:rsidRPr="00093E70">
        <w:rPr>
          <w:rFonts w:ascii="Times" w:eastAsia="Times New Roman" w:hAnsi="Times" w:cs="Times New Roman"/>
          <w:sz w:val="24"/>
          <w:szCs w:val="20"/>
          <w:lang w:eastAsia="ar-SA"/>
        </w:rPr>
        <w:t xml:space="preserve"> </w:t>
      </w:r>
      <w:r w:rsidRPr="00093E70">
        <w:rPr>
          <w:rFonts w:ascii="Times" w:eastAsia="Times New Roman" w:hAnsi="Times" w:cs="Times New Roman"/>
          <w:i/>
          <w:sz w:val="24"/>
          <w:szCs w:val="20"/>
          <w:lang w:eastAsia="ar-SA"/>
        </w:rPr>
        <w:t>generation  of data</w:t>
      </w:r>
      <w:r w:rsidRPr="00093E70">
        <w:rPr>
          <w:rFonts w:ascii="Times" w:eastAsia="Times New Roman" w:hAnsi="Times" w:cs="Times New Roman"/>
          <w:sz w:val="24"/>
          <w:szCs w:val="20"/>
          <w:lang w:eastAsia="ar-SA"/>
        </w:rPr>
        <w:t xml:space="preserve"> used to understand that object of study, that ‘evolving case’:  namely, a multi-session  interview and then a multi-procedure  interpretation, </w:t>
      </w:r>
      <w:r w:rsidRPr="00093E70">
        <w:rPr>
          <w:rFonts w:ascii="Times" w:eastAsia="Times New Roman" w:hAnsi="Times" w:cs="Times New Roman"/>
          <w:i/>
          <w:sz w:val="24"/>
          <w:szCs w:val="20"/>
          <w:lang w:eastAsia="ar-SA"/>
        </w:rPr>
        <w:t xml:space="preserve">both evolving over time. </w:t>
      </w:r>
      <w:r w:rsidRPr="00093E70">
        <w:rPr>
          <w:rFonts w:ascii="Times" w:eastAsia="Times New Roman" w:hAnsi="Times" w:cs="Times New Roman"/>
          <w:i/>
          <w:sz w:val="24"/>
          <w:szCs w:val="20"/>
          <w:vertAlign w:val="superscript"/>
          <w:lang w:eastAsia="ar-SA"/>
        </w:rPr>
        <w:footnoteReference w:id="53"/>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For historically-minded research interpretation, the interview itself – not only the life-period that the interview is </w:t>
      </w:r>
      <w:r w:rsidRPr="00093E70">
        <w:rPr>
          <w:rFonts w:ascii="Times" w:eastAsia="Times New Roman" w:hAnsi="Times" w:cs="Times New Roman"/>
          <w:i/>
          <w:sz w:val="24"/>
          <w:szCs w:val="20"/>
          <w:lang w:eastAsia="ar-SA"/>
        </w:rPr>
        <w:t>about</w:t>
      </w:r>
      <w:r w:rsidRPr="00093E70">
        <w:rPr>
          <w:rFonts w:ascii="Times" w:eastAsia="Times New Roman" w:hAnsi="Times" w:cs="Times New Roman"/>
          <w:sz w:val="24"/>
          <w:szCs w:val="20"/>
          <w:lang w:eastAsia="ar-SA"/>
        </w:rPr>
        <w:t xml:space="preserve"> – is taken seriously as having occurred and unfolded over time. First some things were said and done; after which some other things were said and done. The sequence matters. The time of the interview is not treated as a mini-Big Bang, but as a small period of lived experience running from its beginning to its end. The 20-year life has its 20-year-history; the 2-hour-interview has its own history of 120 minutes. Sequence is important.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This is a  third way: the peculiar BNIM way.  We look at the events and decisions and shift in the period of the lived life; we look at the events and decisions and shifts in the period of the telling of the told story. We eventually ‘periodise’ both. Both are considered as ‘wholes’, but as wholes evolving over time, to be treated as history. </w:t>
      </w:r>
      <w:r w:rsidRPr="00093E70">
        <w:rPr>
          <w:rFonts w:ascii="Times" w:eastAsia="Times New Roman" w:hAnsi="Times" w:cs="Times New Roman"/>
          <w:sz w:val="24"/>
          <w:szCs w:val="20"/>
          <w:vertAlign w:val="superscript"/>
          <w:lang w:eastAsia="ar-SA"/>
        </w:rPr>
        <w:footnoteReference w:id="54"/>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We also look at that history as non-inevitable. At ay given moment, there are a number of equally-possible and unequally probable ‘next steps’ that an actor might take. We are trying to block the sense of ‘retrospective inevitability’ by ensuring that the researcher and their panel are placed at least for a while in ‘imagining different next histories’ and not knowing which ones happened. There are always some alternatives (unequally probable, equally possible) at any given moment: BNIM interpretive procedure forces us to simulate this ‘not-knowing’ in the mind of the research subject living their life and telling their story </w:t>
      </w:r>
      <w:r w:rsidRPr="00093E70">
        <w:rPr>
          <w:rFonts w:ascii="Times" w:eastAsia="Times New Roman" w:hAnsi="Times" w:cs="Times New Roman"/>
          <w:i/>
          <w:sz w:val="24"/>
          <w:szCs w:val="20"/>
          <w:lang w:eastAsia="ar-SA"/>
        </w:rPr>
        <w:t>forwards</w:t>
      </w:r>
      <w:r w:rsidRPr="00093E70">
        <w:rPr>
          <w:rFonts w:ascii="Times" w:eastAsia="Times New Roman" w:hAnsi="Times" w:cs="Times New Roman"/>
          <w:sz w:val="24"/>
          <w:szCs w:val="20"/>
          <w:lang w:eastAsia="ar-SA"/>
        </w:rPr>
        <w:t>….</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I stress that the above ‘BNIM third way’ focus on a historical living of the lived life and a micro-focus on a historical approach to that moment of that living, namely the immediate telling of the told story in the interview, is not necessarily all you do. You may also </w:t>
      </w:r>
      <w:smartTag w:uri="urn:schemas-microsoft-com:office:smarttags" w:element="State">
        <w:smartTag w:uri="urn:schemas-microsoft-com:office:smarttags" w:element="place">
          <w:r w:rsidRPr="00093E70">
            <w:rPr>
              <w:rFonts w:ascii="Times" w:eastAsia="Times New Roman" w:hAnsi="Times" w:cs="Times New Roman"/>
              <w:sz w:val="24"/>
              <w:szCs w:val="20"/>
              <w:lang w:eastAsia="ar-SA"/>
            </w:rPr>
            <w:t>wis</w:t>
          </w:r>
        </w:smartTag>
      </w:smartTag>
      <w:r w:rsidRPr="00093E70">
        <w:rPr>
          <w:rFonts w:ascii="Times" w:eastAsia="Times New Roman" w:hAnsi="Times" w:cs="Times New Roman"/>
          <w:sz w:val="24"/>
          <w:szCs w:val="20"/>
          <w:lang w:eastAsia="ar-SA"/>
        </w:rPr>
        <w:t xml:space="preserve">h to treat ‘the told story’ as one thing, and do an analysis of that ‘one thing’….. the story as told, not (in this sub-procedure for understanding) as a telling of the story by the teller..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In traditional thematic analysis, the themes of ‘the story as told’ are paramount, the telling is background, and the chronology of the lived life may even be thought to be irrelevant. In the BNIM ‘third way’, it is understanding the historically-situated subjectivity as it lived its life up to and into the short period of the interview that is central, understanding the detail of the ‘telling’ is crucial to that objective e, and the thematic analysis of the ‘story as told’ may make a necessary or even vital contribution to that central question.</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There are two tracks – history of the living of the lived life, history of the telling of the told story – and we follow them up separately. In each track, we look at the sequence of ‘historical chunks’ that happened in the 20 years of the life and in the 120 minutes of the telling of it.</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Whenever we engage in the two-track chunk-by-chunk ‘action’ approach characteristic of BNIM , we start by engaging in a ‘</w:t>
      </w:r>
      <w:r w:rsidRPr="00093E70">
        <w:rPr>
          <w:rFonts w:ascii="Times" w:eastAsia="Times New Roman" w:hAnsi="Times" w:cs="Times New Roman"/>
          <w:i/>
          <w:sz w:val="24"/>
          <w:szCs w:val="20"/>
          <w:lang w:eastAsia="ar-SA"/>
        </w:rPr>
        <w:t>part-by-part-to-whole</w:t>
      </w:r>
      <w:r w:rsidRPr="00093E70">
        <w:rPr>
          <w:rFonts w:ascii="Times" w:eastAsia="Times New Roman" w:hAnsi="Times" w:cs="Times New Roman"/>
          <w:sz w:val="24"/>
          <w:szCs w:val="20"/>
          <w:lang w:eastAsia="ar-SA"/>
        </w:rPr>
        <w:t xml:space="preserve">’ procedure. To begin with, at least, we do, rather systematically, something else which appears --to begin with at least --  rather non-holistic.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What is that something else, the BNIM interpretive procedure?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A full verbatim non-polished transcript of the interview is made. The transcript datum is then processed in two different ways (the resulting interpretations of each track  are then </w:t>
      </w:r>
      <w:r w:rsidRPr="00093E70">
        <w:rPr>
          <w:rFonts w:ascii="Times" w:eastAsia="Times New Roman" w:hAnsi="Times" w:cs="Times New Roman"/>
          <w:i/>
          <w:sz w:val="24"/>
          <w:szCs w:val="20"/>
          <w:lang w:eastAsia="ar-SA"/>
        </w:rPr>
        <w:t>later</w:t>
      </w:r>
      <w:r w:rsidRPr="00093E70">
        <w:rPr>
          <w:rFonts w:ascii="Times" w:eastAsia="Times New Roman" w:hAnsi="Times" w:cs="Times New Roman"/>
          <w:sz w:val="24"/>
          <w:szCs w:val="20"/>
          <w:lang w:eastAsia="ar-SA"/>
        </w:rPr>
        <w:t xml:space="preserve"> brought together).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There are two stages in BNIM interpretive procedure:</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Stage A: involves processing the raw interview material into a verbatim transcript and then processing the raw transcript in two different ways. Each set of ‘derived processed data’ is then interpreted separately along its own track. A 3-hour panel is used to start each track, and the researcher then continues on their own. The results of the single-track interpretations are then brought together by the researcher to produce an account of the case, often an account of the Mutations of the case, a case-narrative.</w:t>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The procedure of stage A is re-produced for each interview under study to produce a separate ‘case-account’ for each interview.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ab/>
        <w:t xml:space="preserve">Stage B: The ‘cases’ are then available for comparative study and further </w:t>
      </w:r>
      <w:r w:rsidRPr="00093E70">
        <w:rPr>
          <w:rFonts w:ascii="Times" w:eastAsia="Times New Roman" w:hAnsi="Times" w:cs="Times New Roman"/>
          <w:sz w:val="24"/>
          <w:szCs w:val="20"/>
          <w:lang w:eastAsia="ar-SA"/>
        </w:rPr>
        <w:tab/>
        <w:t xml:space="preserve">theorisation and ‘case-presentations’ for different practice, policy, general and </w:t>
      </w:r>
      <w:r w:rsidRPr="00093E70">
        <w:rPr>
          <w:rFonts w:ascii="Times" w:eastAsia="Times New Roman" w:hAnsi="Times" w:cs="Times New Roman"/>
          <w:sz w:val="24"/>
          <w:szCs w:val="20"/>
          <w:lang w:eastAsia="ar-SA"/>
        </w:rPr>
        <w:tab/>
        <w:t>disciplinary audiences.</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This </w:t>
      </w:r>
      <w:r w:rsidRPr="00093E70">
        <w:rPr>
          <w:rFonts w:ascii="Times" w:eastAsia="Times New Roman" w:hAnsi="Times" w:cs="Times New Roman"/>
          <w:i/>
          <w:sz w:val="24"/>
          <w:szCs w:val="20"/>
          <w:lang w:eastAsia="ar-SA"/>
        </w:rPr>
        <w:t>Short Guide and Detailed Manual</w:t>
      </w:r>
      <w:r w:rsidRPr="00093E70">
        <w:rPr>
          <w:rFonts w:ascii="Times" w:eastAsia="Times New Roman" w:hAnsi="Times" w:cs="Times New Roman"/>
          <w:sz w:val="24"/>
          <w:szCs w:val="20"/>
          <w:lang w:eastAsia="ar-SA"/>
        </w:rPr>
        <w:t xml:space="preserve"> deals with both stages of interpretation, but  in different places.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The </w:t>
      </w:r>
      <w:r w:rsidRPr="00093E70">
        <w:rPr>
          <w:rFonts w:ascii="Times" w:eastAsia="Times New Roman" w:hAnsi="Times" w:cs="Times New Roman"/>
          <w:i/>
          <w:sz w:val="24"/>
          <w:szCs w:val="20"/>
          <w:lang w:eastAsia="ar-SA"/>
        </w:rPr>
        <w:t>Short Guide</w:t>
      </w:r>
      <w:r w:rsidRPr="00093E70">
        <w:rPr>
          <w:rFonts w:ascii="Times" w:eastAsia="Times New Roman" w:hAnsi="Times" w:cs="Times New Roman"/>
          <w:sz w:val="24"/>
          <w:szCs w:val="20"/>
          <w:lang w:eastAsia="ar-SA"/>
        </w:rPr>
        <w:t xml:space="preserve"> is quite short; the </w:t>
      </w:r>
      <w:r w:rsidRPr="00093E70">
        <w:rPr>
          <w:rFonts w:ascii="Times" w:eastAsia="Times New Roman" w:hAnsi="Times" w:cs="Times New Roman"/>
          <w:i/>
          <w:sz w:val="24"/>
          <w:szCs w:val="20"/>
          <w:lang w:eastAsia="ar-SA"/>
        </w:rPr>
        <w:t>Detailed Manual</w:t>
      </w:r>
      <w:r w:rsidRPr="00093E70">
        <w:rPr>
          <w:rFonts w:ascii="Times" w:eastAsia="Times New Roman" w:hAnsi="Times" w:cs="Times New Roman"/>
          <w:sz w:val="24"/>
          <w:szCs w:val="20"/>
          <w:lang w:eastAsia="ar-SA"/>
        </w:rPr>
        <w:t xml:space="preserve"> is very detailed. </w:t>
      </w:r>
      <w:r w:rsidRPr="00093E70">
        <w:rPr>
          <w:rFonts w:ascii="Times" w:eastAsia="Times New Roman" w:hAnsi="Times" w:cs="Times New Roman"/>
          <w:sz w:val="24"/>
          <w:szCs w:val="20"/>
          <w:lang w:eastAsia="ar-SA"/>
        </w:rPr>
        <w:t xml:space="preserve">Scanning </w:t>
      </w:r>
      <w:r w:rsidRPr="00093E70">
        <w:rPr>
          <w:rFonts w:ascii="Times" w:eastAsia="Times New Roman" w:hAnsi="Times" w:cs="Times New Roman"/>
          <w:sz w:val="24"/>
          <w:szCs w:val="20"/>
          <w:lang w:eastAsia="ar-SA"/>
        </w:rPr>
        <w:t xml:space="preserve">the </w:t>
      </w:r>
      <w:smartTag w:uri="urn:schemas-microsoft-com:office:smarttags" w:element="PersonName">
        <w:r w:rsidRPr="00093E70">
          <w:rPr>
            <w:rFonts w:ascii="Times" w:eastAsia="Times New Roman" w:hAnsi="Times" w:cs="Times New Roman"/>
            <w:sz w:val="24"/>
            <w:szCs w:val="20"/>
            <w:lang w:eastAsia="ar-SA"/>
          </w:rPr>
          <w:t>'</w:t>
        </w:r>
      </w:smartTag>
      <w:r w:rsidRPr="00093E70">
        <w:rPr>
          <w:rFonts w:ascii="Times" w:eastAsia="Times New Roman" w:hAnsi="Times" w:cs="Times New Roman"/>
          <w:sz w:val="24"/>
          <w:szCs w:val="20"/>
          <w:lang w:eastAsia="ar-SA"/>
        </w:rPr>
        <w:t>examples</w:t>
      </w:r>
      <w:smartTag w:uri="urn:schemas-microsoft-com:office:smarttags" w:element="PersonName">
        <w:r w:rsidRPr="00093E70">
          <w:rPr>
            <w:rFonts w:ascii="Times" w:eastAsia="Times New Roman" w:hAnsi="Times" w:cs="Times New Roman"/>
            <w:sz w:val="24"/>
            <w:szCs w:val="20"/>
            <w:lang w:eastAsia="ar-SA"/>
          </w:rPr>
          <w:t>'</w:t>
        </w:r>
      </w:smartTag>
      <w:r w:rsidRPr="00093E70">
        <w:rPr>
          <w:rFonts w:ascii="Times" w:eastAsia="Times New Roman" w:hAnsi="Times" w:cs="Times New Roman"/>
          <w:sz w:val="24"/>
          <w:szCs w:val="20"/>
          <w:lang w:eastAsia="ar-SA"/>
        </w:rPr>
        <w:t xml:space="preserve"> of </w:t>
      </w:r>
      <w:r w:rsidRPr="00093E70">
        <w:rPr>
          <w:rFonts w:ascii="Times" w:eastAsia="Times New Roman" w:hAnsi="Times" w:cs="Times New Roman"/>
          <w:sz w:val="24"/>
          <w:szCs w:val="20"/>
          <w:lang w:eastAsia="ar-SA"/>
        </w:rPr>
        <w:t>what sort of</w:t>
      </w:r>
      <w:r w:rsidRPr="00093E70">
        <w:rPr>
          <w:rFonts w:ascii="Times" w:eastAsia="Times New Roman" w:hAnsi="Times" w:cs="Times New Roman"/>
          <w:sz w:val="24"/>
          <w:szCs w:val="20"/>
          <w:lang w:eastAsia="ar-SA"/>
        </w:rPr>
        <w:t xml:space="preserve"> different </w:t>
      </w:r>
      <w:smartTag w:uri="urn:schemas-microsoft-com:office:smarttags" w:element="PersonName">
        <w:r w:rsidRPr="00093E70">
          <w:rPr>
            <w:rFonts w:ascii="Times" w:eastAsia="Times New Roman" w:hAnsi="Times" w:cs="Times New Roman"/>
            <w:sz w:val="24"/>
            <w:szCs w:val="20"/>
            <w:lang w:eastAsia="ar-SA"/>
          </w:rPr>
          <w:t>'</w:t>
        </w:r>
      </w:smartTag>
      <w:r w:rsidRPr="00093E70">
        <w:rPr>
          <w:rFonts w:ascii="Times" w:eastAsia="Times New Roman" w:hAnsi="Times" w:cs="Times New Roman"/>
          <w:sz w:val="24"/>
          <w:szCs w:val="20"/>
          <w:lang w:eastAsia="ar-SA"/>
        </w:rPr>
        <w:t>writings-up</w:t>
      </w:r>
      <w:smartTag w:uri="urn:schemas-microsoft-com:office:smarttags" w:element="PersonName">
        <w:r w:rsidRPr="00093E70">
          <w:rPr>
            <w:rFonts w:ascii="Times" w:eastAsia="Times New Roman" w:hAnsi="Times" w:cs="Times New Roman"/>
            <w:sz w:val="24"/>
            <w:szCs w:val="20"/>
            <w:lang w:eastAsia="ar-SA"/>
          </w:rPr>
          <w:t>'</w:t>
        </w:r>
      </w:smartTag>
      <w:r w:rsidRPr="00093E70">
        <w:rPr>
          <w:rFonts w:ascii="Times" w:eastAsia="Times New Roman" w:hAnsi="Times" w:cs="Times New Roman"/>
          <w:sz w:val="24"/>
          <w:szCs w:val="20"/>
          <w:lang w:eastAsia="ar-SA"/>
        </w:rPr>
        <w:t xml:space="preserve"> emerge from the different moments </w:t>
      </w:r>
      <w:r w:rsidRPr="00093E70">
        <w:rPr>
          <w:rFonts w:ascii="Times" w:eastAsia="Times New Roman" w:hAnsi="Times" w:cs="Times New Roman"/>
          <w:sz w:val="24"/>
          <w:szCs w:val="20"/>
          <w:lang w:eastAsia="ar-SA"/>
        </w:rPr>
        <w:t xml:space="preserve">of the interpretation procedure </w:t>
      </w:r>
      <w:r w:rsidRPr="00093E70">
        <w:rPr>
          <w:rFonts w:ascii="Times" w:eastAsia="Times New Roman" w:hAnsi="Times" w:cs="Times New Roman"/>
          <w:sz w:val="24"/>
          <w:szCs w:val="20"/>
          <w:lang w:eastAsia="ar-SA"/>
        </w:rPr>
        <w:t xml:space="preserve">(BDA, TFA, </w:t>
      </w:r>
      <w:r w:rsidRPr="00093E70">
        <w:rPr>
          <w:rFonts w:ascii="Times" w:eastAsia="Times New Roman" w:hAnsi="Times" w:cs="Times New Roman"/>
          <w:sz w:val="24"/>
          <w:szCs w:val="20"/>
          <w:lang w:eastAsia="ar-SA"/>
        </w:rPr>
        <w:t>Mutations of the case</w:t>
      </w:r>
      <w:smartTag w:uri="urn:schemas-microsoft-com:office:smarttags" w:element="PersonName">
        <w:r w:rsidRPr="00093E70">
          <w:rPr>
            <w:rFonts w:ascii="Times" w:eastAsia="Times New Roman" w:hAnsi="Times" w:cs="Times New Roman"/>
            <w:sz w:val="24"/>
            <w:szCs w:val="20"/>
            <w:lang w:eastAsia="ar-SA"/>
          </w:rPr>
          <w:t>'</w:t>
        </w:r>
      </w:smartTag>
      <w:r w:rsidRPr="00093E70">
        <w:rPr>
          <w:rFonts w:ascii="Times" w:eastAsia="Times New Roman" w:hAnsi="Times" w:cs="Times New Roman"/>
          <w:sz w:val="24"/>
          <w:szCs w:val="20"/>
          <w:lang w:eastAsia="ar-SA"/>
        </w:rPr>
        <w:t xml:space="preserve">) might be a quick route to getting at the significance of </w:t>
      </w:r>
      <w:r w:rsidRPr="00093E70">
        <w:rPr>
          <w:rFonts w:ascii="Times" w:eastAsia="Times New Roman" w:hAnsi="Times" w:cs="Times New Roman"/>
          <w:sz w:val="24"/>
          <w:szCs w:val="20"/>
          <w:lang w:eastAsia="ar-SA"/>
        </w:rPr>
        <w:t>those procedures.</w:t>
      </w:r>
      <w:r w:rsidRPr="00093E70">
        <w:rPr>
          <w:rFonts w:ascii="Times" w:eastAsia="Times New Roman" w:hAnsi="Times" w:cs="Times New Roman"/>
          <w:sz w:val="24"/>
          <w:szCs w:val="20"/>
          <w:lang w:eastAsia="ar-SA"/>
        </w:rPr>
        <w:t xml:space="preserve"> Examples of BDA-writing can be found starting on p. </w:t>
      </w:r>
      <w:r w:rsidRPr="00093E70">
        <w:rPr>
          <w:rFonts w:ascii="Times" w:eastAsia="Times New Roman" w:hAnsi="Times" w:cs="Times New Roman"/>
          <w:b/>
          <w:sz w:val="24"/>
          <w:szCs w:val="20"/>
          <w:lang w:eastAsia="ar-SA"/>
        </w:rPr>
        <w:fldChar w:fldCharType="begin"/>
      </w:r>
      <w:r w:rsidRPr="00093E70">
        <w:rPr>
          <w:rFonts w:ascii="Times" w:eastAsia="Times New Roman" w:hAnsi="Times" w:cs="Times New Roman"/>
          <w:b/>
          <w:sz w:val="24"/>
          <w:szCs w:val="20"/>
          <w:lang w:eastAsia="ar-SA"/>
        </w:rPr>
        <w:instrText xml:space="preserve"> PAGEREF _Ref253992185 \h </w:instrText>
      </w:r>
      <w:r w:rsidRPr="00093E70">
        <w:rPr>
          <w:rFonts w:ascii="Times" w:eastAsia="Times New Roman" w:hAnsi="Times" w:cs="Times New Roman"/>
          <w:b/>
          <w:sz w:val="24"/>
          <w:szCs w:val="20"/>
          <w:lang w:eastAsia="ar-SA"/>
        </w:rPr>
      </w:r>
      <w:r w:rsidRPr="00093E70">
        <w:rPr>
          <w:rFonts w:ascii="Times" w:eastAsia="Times New Roman" w:hAnsi="Times" w:cs="Times New Roman"/>
          <w:b/>
          <w:sz w:val="24"/>
          <w:szCs w:val="20"/>
          <w:lang w:eastAsia="ar-SA"/>
        </w:rPr>
        <w:fldChar w:fldCharType="separate"/>
      </w:r>
      <w:r w:rsidRPr="00093E70">
        <w:rPr>
          <w:rFonts w:ascii="Times" w:eastAsia="Times New Roman" w:hAnsi="Times" w:cs="Times New Roman"/>
          <w:b/>
          <w:noProof/>
          <w:sz w:val="24"/>
          <w:szCs w:val="20"/>
          <w:lang w:eastAsia="ar-SA"/>
        </w:rPr>
        <w:t>412</w:t>
      </w:r>
      <w:r w:rsidRPr="00093E70">
        <w:rPr>
          <w:rFonts w:ascii="Times" w:eastAsia="Times New Roman" w:hAnsi="Times" w:cs="Times New Roman"/>
          <w:b/>
          <w:sz w:val="24"/>
          <w:szCs w:val="20"/>
          <w:lang w:eastAsia="ar-SA"/>
        </w:rPr>
        <w:fldChar w:fldCharType="end"/>
      </w:r>
      <w:r w:rsidRPr="00093E70">
        <w:rPr>
          <w:rFonts w:ascii="Times" w:eastAsia="Times New Roman" w:hAnsi="Times" w:cs="Times New Roman"/>
          <w:sz w:val="24"/>
          <w:szCs w:val="20"/>
          <w:lang w:eastAsia="ar-SA"/>
        </w:rPr>
        <w:t xml:space="preserve">; of TFA-writing on p. </w:t>
      </w:r>
      <w:r w:rsidRPr="00093E70">
        <w:rPr>
          <w:rFonts w:ascii="Times" w:eastAsia="Times New Roman" w:hAnsi="Times" w:cs="Times New Roman"/>
          <w:b/>
          <w:sz w:val="24"/>
          <w:szCs w:val="20"/>
          <w:lang w:eastAsia="ar-SA"/>
        </w:rPr>
        <w:fldChar w:fldCharType="begin"/>
      </w:r>
      <w:r w:rsidRPr="00093E70">
        <w:rPr>
          <w:rFonts w:ascii="Times" w:eastAsia="Times New Roman" w:hAnsi="Times" w:cs="Times New Roman"/>
          <w:b/>
          <w:sz w:val="24"/>
          <w:szCs w:val="20"/>
          <w:lang w:eastAsia="ar-SA"/>
        </w:rPr>
        <w:instrText xml:space="preserve"> PAGEREF _Ref253992245 \h </w:instrText>
      </w:r>
      <w:r w:rsidRPr="00093E70">
        <w:rPr>
          <w:rFonts w:ascii="Times" w:eastAsia="Times New Roman" w:hAnsi="Times" w:cs="Times New Roman"/>
          <w:b/>
          <w:sz w:val="24"/>
          <w:szCs w:val="20"/>
          <w:lang w:eastAsia="ar-SA"/>
        </w:rPr>
      </w:r>
      <w:r w:rsidRPr="00093E70">
        <w:rPr>
          <w:rFonts w:ascii="Times" w:eastAsia="Times New Roman" w:hAnsi="Times" w:cs="Times New Roman"/>
          <w:b/>
          <w:sz w:val="24"/>
          <w:szCs w:val="20"/>
          <w:lang w:eastAsia="ar-SA"/>
        </w:rPr>
        <w:fldChar w:fldCharType="separate"/>
      </w:r>
      <w:r w:rsidRPr="00093E70">
        <w:rPr>
          <w:rFonts w:ascii="Times" w:eastAsia="Times New Roman" w:hAnsi="Times" w:cs="Times New Roman"/>
          <w:b/>
          <w:noProof/>
          <w:sz w:val="24"/>
          <w:szCs w:val="20"/>
          <w:lang w:eastAsia="ar-SA"/>
        </w:rPr>
        <w:t>468</w:t>
      </w:r>
      <w:r w:rsidRPr="00093E70">
        <w:rPr>
          <w:rFonts w:ascii="Times" w:eastAsia="Times New Roman" w:hAnsi="Times" w:cs="Times New Roman"/>
          <w:b/>
          <w:sz w:val="24"/>
          <w:szCs w:val="20"/>
          <w:lang w:eastAsia="ar-SA"/>
        </w:rPr>
        <w:fldChar w:fldCharType="end"/>
      </w:r>
      <w:r w:rsidRPr="00093E70">
        <w:rPr>
          <w:rFonts w:ascii="Times" w:eastAsia="Times New Roman" w:hAnsi="Times" w:cs="Times New Roman"/>
          <w:sz w:val="24"/>
          <w:szCs w:val="20"/>
          <w:lang w:eastAsia="ar-SA"/>
        </w:rPr>
        <w:t xml:space="preserve">; of Case-Account writing on p. </w:t>
      </w:r>
      <w:r w:rsidRPr="00093E70">
        <w:rPr>
          <w:rFonts w:ascii="Times" w:eastAsia="Times New Roman" w:hAnsi="Times" w:cs="Times New Roman"/>
          <w:b/>
          <w:sz w:val="24"/>
          <w:szCs w:val="20"/>
          <w:lang w:eastAsia="ar-SA"/>
        </w:rPr>
        <w:fldChar w:fldCharType="begin"/>
      </w:r>
      <w:r w:rsidRPr="00093E70">
        <w:rPr>
          <w:rFonts w:ascii="Times" w:eastAsia="Times New Roman" w:hAnsi="Times" w:cs="Times New Roman"/>
          <w:b/>
          <w:sz w:val="24"/>
          <w:szCs w:val="20"/>
          <w:lang w:eastAsia="ar-SA"/>
        </w:rPr>
        <w:instrText xml:space="preserve"> PAGEREF _Ref253992294 \h </w:instrText>
      </w:r>
      <w:r w:rsidRPr="00093E70">
        <w:rPr>
          <w:rFonts w:ascii="Times" w:eastAsia="Times New Roman" w:hAnsi="Times" w:cs="Times New Roman"/>
          <w:b/>
          <w:sz w:val="24"/>
          <w:szCs w:val="20"/>
          <w:lang w:eastAsia="ar-SA"/>
        </w:rPr>
      </w:r>
      <w:r w:rsidRPr="00093E70">
        <w:rPr>
          <w:rFonts w:ascii="Times" w:eastAsia="Times New Roman" w:hAnsi="Times" w:cs="Times New Roman"/>
          <w:b/>
          <w:sz w:val="24"/>
          <w:szCs w:val="20"/>
          <w:lang w:eastAsia="ar-SA"/>
        </w:rPr>
        <w:fldChar w:fldCharType="separate"/>
      </w:r>
      <w:r w:rsidRPr="00093E70">
        <w:rPr>
          <w:rFonts w:ascii="Times" w:eastAsia="Times New Roman" w:hAnsi="Times" w:cs="Times New Roman"/>
          <w:b/>
          <w:noProof/>
          <w:sz w:val="24"/>
          <w:szCs w:val="20"/>
          <w:lang w:eastAsia="ar-SA"/>
        </w:rPr>
        <w:t>508</w:t>
      </w:r>
      <w:r w:rsidRPr="00093E70">
        <w:rPr>
          <w:rFonts w:ascii="Times" w:eastAsia="Times New Roman" w:hAnsi="Times" w:cs="Times New Roman"/>
          <w:b/>
          <w:sz w:val="24"/>
          <w:szCs w:val="20"/>
          <w:lang w:eastAsia="ar-SA"/>
        </w:rPr>
        <w:fldChar w:fldCharType="end"/>
      </w:r>
      <w:r w:rsidRPr="00093E70">
        <w:rPr>
          <w:rFonts w:ascii="Times" w:eastAsia="Times New Roman" w:hAnsi="Times" w:cs="Times New Roman"/>
          <w:b/>
          <w:sz w:val="24"/>
          <w:szCs w:val="20"/>
          <w:lang w:eastAsia="ar-SA"/>
        </w:rPr>
        <w:t>.</w:t>
      </w:r>
      <w:r w:rsidRPr="00093E70">
        <w:rPr>
          <w:rFonts w:ascii="Times" w:eastAsia="Times New Roman" w:hAnsi="Times" w:cs="Times New Roman"/>
          <w:sz w:val="24"/>
          <w:szCs w:val="20"/>
          <w:lang w:eastAsia="ar-SA"/>
        </w:rPr>
        <w:t xml:space="preserv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You are now reading the brief account in the </w:t>
      </w:r>
      <w:r w:rsidRPr="00093E70">
        <w:rPr>
          <w:rFonts w:ascii="Times" w:eastAsia="Times New Roman" w:hAnsi="Times" w:cs="Times New Roman"/>
          <w:i/>
          <w:sz w:val="24"/>
          <w:szCs w:val="20"/>
          <w:lang w:eastAsia="ar-SA"/>
        </w:rPr>
        <w:t>Short Guide</w:t>
      </w:r>
      <w:r w:rsidRPr="00093E70">
        <w:rPr>
          <w:rFonts w:ascii="Times" w:eastAsia="Times New Roman" w:hAnsi="Times" w:cs="Times New Roman"/>
          <w:sz w:val="24"/>
          <w:szCs w:val="20"/>
          <w:lang w:eastAsia="ar-SA"/>
        </w:rPr>
        <w:t xml:space="preserve"> where we focus almost exclusively on Stage A. This is concerned with the two-track interpretation based on material derived primarily from the verbatim transcript. What are the two tracks?</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The two tracks? The living of the lived life, the telling of the told story.  You reconstruct the experiencing of the “interpreting and acting” subject first (a) as he or she lived his or her life events; and then (b) as he or she at the moment in their life when the interview happened, in the interview, chooses to recall and interpret events,  telling his or her current story.</w:t>
      </w:r>
      <w:r w:rsidRPr="00093E70">
        <w:rPr>
          <w:rFonts w:ascii="Times" w:eastAsia="Times New Roman" w:hAnsi="Times" w:cs="Times New Roman"/>
          <w:sz w:val="24"/>
          <w:szCs w:val="20"/>
          <w:vertAlign w:val="superscript"/>
          <w:lang w:eastAsia="ar-SA"/>
        </w:rPr>
        <w:footnoteReference w:id="55"/>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Why two tracks?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Typically in qualitative research, the interpretative process works directly on the verbatim transcript -- either by reading it altogether (as in holistic impressionism) or by reading it line-by-line (as in some forms of classic grounded theory) or a combination of both. The most intuitive and the most frequent way of interpreting biographic narratives is to pay attention to both context / situation and subjectivity </w:t>
      </w:r>
      <w:r w:rsidRPr="00093E70">
        <w:rPr>
          <w:rFonts w:ascii="Times" w:eastAsia="Times New Roman" w:hAnsi="Times" w:cs="Times New Roman"/>
          <w:i/>
          <w:sz w:val="24"/>
          <w:szCs w:val="20"/>
          <w:lang w:eastAsia="ar-SA"/>
        </w:rPr>
        <w:t>simultaneously</w:t>
      </w:r>
      <w:r w:rsidRPr="00093E70">
        <w:rPr>
          <w:rFonts w:ascii="Times" w:eastAsia="Times New Roman" w:hAnsi="Times" w:cs="Times New Roman"/>
          <w:sz w:val="24"/>
          <w:szCs w:val="20"/>
          <w:lang w:eastAsia="ar-SA"/>
        </w:rPr>
        <w:t xml:space="preserv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BNIM’s  two track method involves first thinking in a </w:t>
      </w:r>
      <w:r w:rsidRPr="00093E70">
        <w:rPr>
          <w:rFonts w:ascii="Times" w:eastAsia="Times New Roman" w:hAnsi="Times" w:cs="Times New Roman"/>
          <w:i/>
          <w:sz w:val="24"/>
          <w:szCs w:val="20"/>
          <w:lang w:eastAsia="ar-SA"/>
        </w:rPr>
        <w:t>more than usually focused way about socio-historic context, situatedness in time and geographical and social space</w:t>
      </w:r>
      <w:r w:rsidRPr="00093E70">
        <w:rPr>
          <w:rFonts w:ascii="Times" w:eastAsia="Times New Roman" w:hAnsi="Times" w:cs="Times New Roman"/>
          <w:sz w:val="24"/>
          <w:szCs w:val="20"/>
          <w:lang w:eastAsia="ar-SA"/>
        </w:rPr>
        <w:t xml:space="preserve"> (think of a genealogy defining vertical and contemporary social relations)  (because in track 1 there is no subjective data to think about) and thinking </w:t>
      </w:r>
      <w:r w:rsidRPr="00093E70">
        <w:rPr>
          <w:rFonts w:ascii="Times" w:eastAsia="Times New Roman" w:hAnsi="Times" w:cs="Times New Roman"/>
          <w:i/>
          <w:sz w:val="24"/>
          <w:szCs w:val="20"/>
          <w:lang w:eastAsia="ar-SA"/>
        </w:rPr>
        <w:t>in a more than more than more than usually focused way about subjective experiencing</w:t>
      </w:r>
      <w:r w:rsidRPr="00093E70">
        <w:rPr>
          <w:rFonts w:ascii="Times" w:eastAsia="Times New Roman" w:hAnsi="Times" w:cs="Times New Roman"/>
          <w:sz w:val="24"/>
          <w:szCs w:val="20"/>
          <w:lang w:eastAsia="ar-SA"/>
        </w:rPr>
        <w:t xml:space="preserve"> (because the track 2 focus is on the description – not the evaluation – of their telling of the told story,  and socio-historical reality and chronology  (the ‘objective facts’) is rear-grounded and bracketed-off.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After the </w:t>
      </w:r>
      <w:r w:rsidRPr="00093E70">
        <w:rPr>
          <w:rFonts w:ascii="Times" w:eastAsia="Times New Roman" w:hAnsi="Times" w:cs="Times New Roman"/>
          <w:i/>
          <w:sz w:val="24"/>
          <w:szCs w:val="20"/>
          <w:lang w:eastAsia="ar-SA"/>
        </w:rPr>
        <w:t>thinking more intensively</w:t>
      </w:r>
      <w:r w:rsidRPr="00093E70">
        <w:rPr>
          <w:rFonts w:ascii="Times" w:eastAsia="Times New Roman" w:hAnsi="Times" w:cs="Times New Roman"/>
          <w:sz w:val="24"/>
          <w:szCs w:val="20"/>
          <w:lang w:eastAsia="ar-SA"/>
        </w:rPr>
        <w:t xml:space="preserve"> on each of the two tracks </w:t>
      </w:r>
      <w:r w:rsidRPr="00093E70">
        <w:rPr>
          <w:rFonts w:ascii="Times" w:eastAsia="Times New Roman" w:hAnsi="Times" w:cs="Times New Roman"/>
          <w:i/>
          <w:sz w:val="24"/>
          <w:szCs w:val="20"/>
          <w:lang w:eastAsia="ar-SA"/>
        </w:rPr>
        <w:t xml:space="preserve"> separately </w:t>
      </w:r>
      <w:r w:rsidRPr="00093E70">
        <w:rPr>
          <w:rFonts w:ascii="Times" w:eastAsia="Times New Roman" w:hAnsi="Times" w:cs="Times New Roman"/>
          <w:sz w:val="24"/>
          <w:szCs w:val="20"/>
          <w:lang w:eastAsia="ar-SA"/>
        </w:rPr>
        <w:t xml:space="preserve">is complete, you have a richer store to bring together when you then turn to paying attention to both context / situation and subjectivity </w:t>
      </w:r>
      <w:r w:rsidRPr="00093E70">
        <w:rPr>
          <w:rFonts w:ascii="Times" w:eastAsia="Times New Roman" w:hAnsi="Times" w:cs="Times New Roman"/>
          <w:i/>
          <w:sz w:val="24"/>
          <w:szCs w:val="20"/>
          <w:lang w:eastAsia="ar-SA"/>
        </w:rPr>
        <w:t>simultaneously</w:t>
      </w:r>
      <w:r w:rsidRPr="00093E70">
        <w:rPr>
          <w:rFonts w:ascii="Times" w:eastAsia="Times New Roman" w:hAnsi="Times" w:cs="Times New Roman"/>
          <w:sz w:val="24"/>
          <w:szCs w:val="20"/>
          <w:lang w:eastAsia="ar-SA"/>
        </w:rPr>
        <w:t xml:space="preserv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Thinking about and doing one  thing at a time is a way of doing each of those things better than when you try to do them all at once: Adam Smith supports the two track method through his argument for the greater productivity of the division of labour in society</w:t>
      </w:r>
      <w:r w:rsidRPr="00093E70">
        <w:rPr>
          <w:rFonts w:ascii="Times" w:eastAsia="Times New Roman" w:hAnsi="Times" w:cs="Times New Roman"/>
          <w:b/>
          <w:sz w:val="24"/>
          <w:szCs w:val="20"/>
          <w:lang w:eastAsia="ar-SA"/>
        </w:rPr>
        <w:t xml:space="preserve">: </w:t>
      </w:r>
      <w:r w:rsidRPr="00093E70">
        <w:rPr>
          <w:rFonts w:ascii="Times" w:eastAsia="Times New Roman" w:hAnsi="Times" w:cs="Times New Roman"/>
          <w:sz w:val="24"/>
          <w:szCs w:val="20"/>
          <w:lang w:eastAsia="ar-SA"/>
        </w:rPr>
        <w:t xml:space="preserve">to do complex processes properly, </w:t>
      </w:r>
      <w:r w:rsidRPr="00093E70">
        <w:rPr>
          <w:rFonts w:ascii="Times" w:eastAsia="Times New Roman" w:hAnsi="Times" w:cs="Times New Roman"/>
          <w:b/>
          <w:sz w:val="24"/>
          <w:szCs w:val="20"/>
          <w:lang w:eastAsia="ar-SA"/>
        </w:rPr>
        <w:t xml:space="preserve"> </w:t>
      </w:r>
      <w:r w:rsidRPr="00093E70">
        <w:rPr>
          <w:rFonts w:ascii="Times" w:eastAsia="Times New Roman" w:hAnsi="Times" w:cs="Times New Roman"/>
          <w:sz w:val="24"/>
          <w:szCs w:val="20"/>
          <w:lang w:eastAsia="ar-SA"/>
        </w:rPr>
        <w:t xml:space="preserve">do one  thing at a time.  Admittedly the manufacture of pins that  he was concerned with is not the same as the PINs we are struggling to elicit! </w:t>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i/>
          <w:sz w:val="24"/>
          <w:szCs w:val="20"/>
          <w:lang w:eastAsia="ar-SA"/>
        </w:rPr>
        <w:t>Why did the person who lived their life like this come to tell their story like that?</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There are therefore in BNIM two distinct lines of processing and interpretation, two separate tracks: the </w:t>
      </w:r>
      <w:r w:rsidRPr="00093E70">
        <w:rPr>
          <w:rFonts w:ascii="Times" w:eastAsia="Times New Roman" w:hAnsi="Times" w:cs="Times New Roman"/>
          <w:i/>
          <w:sz w:val="24"/>
          <w:szCs w:val="20"/>
          <w:lang w:eastAsia="ar-SA"/>
        </w:rPr>
        <w:t>objective event  lived-life-living</w:t>
      </w:r>
      <w:r w:rsidRPr="00093E70">
        <w:rPr>
          <w:rFonts w:ascii="Times" w:eastAsia="Times New Roman" w:hAnsi="Times" w:cs="Times New Roman"/>
          <w:sz w:val="24"/>
          <w:szCs w:val="20"/>
          <w:lang w:eastAsia="ar-SA"/>
        </w:rPr>
        <w:t xml:space="preserve"> track, and the </w:t>
      </w:r>
      <w:r w:rsidRPr="00093E70">
        <w:rPr>
          <w:rFonts w:ascii="Times" w:eastAsia="Times New Roman" w:hAnsi="Times" w:cs="Times New Roman"/>
          <w:i/>
          <w:sz w:val="24"/>
          <w:szCs w:val="20"/>
          <w:lang w:eastAsia="ar-SA"/>
        </w:rPr>
        <w:t>subjective account  told-story-telling</w:t>
      </w:r>
      <w:r w:rsidRPr="00093E70">
        <w:rPr>
          <w:rFonts w:ascii="Times" w:eastAsia="Times New Roman" w:hAnsi="Times" w:cs="Times New Roman"/>
          <w:sz w:val="24"/>
          <w:szCs w:val="20"/>
          <w:lang w:eastAsia="ar-SA"/>
        </w:rPr>
        <w:t xml:space="preserve"> track (see diagrams of the two tracks – lived life and told story -- on p.</w:t>
      </w:r>
      <w:r w:rsidRPr="00093E70">
        <w:rPr>
          <w:rFonts w:ascii="Times" w:eastAsia="Times New Roman" w:hAnsi="Times" w:cs="Times New Roman"/>
          <w:b/>
          <w:sz w:val="24"/>
          <w:szCs w:val="20"/>
          <w:lang w:eastAsia="ar-SA"/>
        </w:rPr>
        <w:fldChar w:fldCharType="begin"/>
      </w:r>
      <w:r w:rsidRPr="00093E70">
        <w:rPr>
          <w:rFonts w:ascii="Times" w:eastAsia="Times New Roman" w:hAnsi="Times" w:cs="Times New Roman"/>
          <w:b/>
          <w:sz w:val="24"/>
          <w:szCs w:val="20"/>
          <w:lang w:eastAsia="ar-SA"/>
        </w:rPr>
        <w:instrText xml:space="preserve"> PAGEREF _Ref201017331 \h </w:instrText>
      </w:r>
      <w:r w:rsidRPr="00093E70">
        <w:rPr>
          <w:rFonts w:ascii="Times" w:eastAsia="Times New Roman" w:hAnsi="Times" w:cs="Times New Roman"/>
          <w:b/>
          <w:sz w:val="24"/>
          <w:szCs w:val="20"/>
          <w:lang w:eastAsia="ar-SA"/>
        </w:rPr>
      </w:r>
      <w:r w:rsidRPr="00093E70">
        <w:rPr>
          <w:rFonts w:ascii="Times" w:eastAsia="Times New Roman" w:hAnsi="Times" w:cs="Times New Roman"/>
          <w:b/>
          <w:sz w:val="24"/>
          <w:szCs w:val="20"/>
          <w:lang w:eastAsia="ar-SA"/>
        </w:rPr>
        <w:fldChar w:fldCharType="separate"/>
      </w:r>
      <w:r w:rsidRPr="00093E70">
        <w:rPr>
          <w:rFonts w:ascii="Times" w:eastAsia="Times New Roman" w:hAnsi="Times" w:cs="Times New Roman"/>
          <w:b/>
          <w:noProof/>
          <w:sz w:val="24"/>
          <w:szCs w:val="20"/>
          <w:lang w:eastAsia="ar-SA"/>
        </w:rPr>
        <w:t>882</w:t>
      </w:r>
      <w:r w:rsidRPr="00093E70">
        <w:rPr>
          <w:rFonts w:ascii="Times" w:eastAsia="Times New Roman" w:hAnsi="Times" w:cs="Times New Roman"/>
          <w:b/>
          <w:sz w:val="24"/>
          <w:szCs w:val="20"/>
          <w:lang w:eastAsia="ar-SA"/>
        </w:rPr>
        <w:fldChar w:fldCharType="end"/>
      </w:r>
      <w:r w:rsidRPr="00093E70">
        <w:rPr>
          <w:rFonts w:ascii="Times" w:eastAsia="Times New Roman" w:hAnsi="Times" w:cs="Times New Roman"/>
          <w:sz w:val="24"/>
          <w:szCs w:val="20"/>
          <w:lang w:eastAsia="ar-SA"/>
        </w:rPr>
        <w:t>).  In each track you focus on one  thing at a time.</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You (initially) follow both these tracks of the lived-life living and the told-story-telling separately and interpreting each according to a particular procedure, which we call an </w:t>
      </w:r>
      <w:r w:rsidRPr="00093E70">
        <w:rPr>
          <w:rFonts w:ascii="Times" w:eastAsia="Times New Roman" w:hAnsi="Times" w:cs="Times New Roman"/>
          <w:i/>
          <w:sz w:val="24"/>
          <w:szCs w:val="20"/>
          <w:lang w:eastAsia="ar-SA"/>
        </w:rPr>
        <w:t>initial</w:t>
      </w:r>
      <w:r w:rsidRPr="00093E70">
        <w:rPr>
          <w:rFonts w:ascii="Times" w:eastAsia="Times New Roman" w:hAnsi="Times" w:cs="Times New Roman"/>
          <w:sz w:val="24"/>
          <w:szCs w:val="20"/>
          <w:lang w:eastAsia="ar-SA"/>
        </w:rPr>
        <w:t xml:space="preserve"> </w:t>
      </w:r>
      <w:r w:rsidRPr="00093E70">
        <w:rPr>
          <w:rFonts w:ascii="Times" w:eastAsia="Times New Roman" w:hAnsi="Times" w:cs="Times New Roman"/>
          <w:i/>
          <w:sz w:val="24"/>
          <w:szCs w:val="20"/>
          <w:lang w:eastAsia="ar-SA"/>
        </w:rPr>
        <w:t>chunk-by-chunk future-blind procedure</w:t>
      </w:r>
      <w:r w:rsidRPr="00093E70">
        <w:rPr>
          <w:rFonts w:ascii="Times" w:eastAsia="Times New Roman" w:hAnsi="Times" w:cs="Times New Roman"/>
          <w:sz w:val="24"/>
          <w:szCs w:val="20"/>
          <w:lang w:eastAsia="ar-SA"/>
        </w:rPr>
        <w:t xml:space="preserve"> </w:t>
      </w:r>
      <w:r w:rsidRPr="00093E70">
        <w:rPr>
          <w:rFonts w:ascii="Times" w:eastAsia="Times New Roman" w:hAnsi="Times" w:cs="Times New Roman"/>
          <w:i/>
          <w:sz w:val="24"/>
          <w:szCs w:val="20"/>
          <w:lang w:eastAsia="ar-SA"/>
        </w:rPr>
        <w:t xml:space="preserve">using a panel. </w:t>
      </w:r>
      <w:r w:rsidRPr="00093E70">
        <w:rPr>
          <w:rFonts w:ascii="Times" w:eastAsia="Times New Roman" w:hAnsi="Times" w:cs="Times New Roman"/>
          <w:sz w:val="24"/>
          <w:szCs w:val="20"/>
          <w:lang w:eastAsia="ar-SA"/>
        </w:rPr>
        <w:t xml:space="preserve"> BNIM uses initially two 3-hour  interpretive panels engaged in a  chunk-by-chunk, future-blind approach. What is meant by ‘future-blind’ ? What is meant by ‘chunk-by-chunk’?</w:t>
      </w:r>
    </w:p>
    <w:p w:rsidR="00093E70" w:rsidRPr="00093E70" w:rsidRDefault="00093E70" w:rsidP="00093E70">
      <w:pPr>
        <w:suppressAutoHyphens/>
        <w:spacing w:after="0" w:line="240" w:lineRule="auto"/>
        <w:rPr>
          <w:rFonts w:ascii="Times" w:eastAsia="Times New Roman" w:hAnsi="Times" w:cs="Times New Roman"/>
          <w:b/>
          <w:sz w:val="24"/>
          <w:szCs w:val="20"/>
          <w:lang w:eastAsia="ar-SA"/>
        </w:rPr>
      </w:pPr>
    </w:p>
    <w:p w:rsidR="00093E70" w:rsidRPr="00093E70" w:rsidRDefault="00093E70" w:rsidP="00093E70">
      <w:pPr>
        <w:suppressAutoHyphens/>
        <w:spacing w:after="0" w:line="240" w:lineRule="auto"/>
        <w:rPr>
          <w:rFonts w:ascii="Times" w:eastAsia="Times New Roman" w:hAnsi="Times" w:cs="Times New Roman"/>
          <w:b/>
          <w:sz w:val="24"/>
          <w:szCs w:val="20"/>
          <w:lang w:eastAsia="ar-SA"/>
        </w:rPr>
      </w:pPr>
    </w:p>
    <w:p w:rsidR="00093E70" w:rsidRPr="00093E70" w:rsidRDefault="00093E70" w:rsidP="00093E70">
      <w:pPr>
        <w:suppressAutoHyphens/>
        <w:spacing w:after="0" w:line="240" w:lineRule="auto"/>
        <w:rPr>
          <w:rFonts w:ascii="Times" w:eastAsia="Times New Roman" w:hAnsi="Times" w:cs="Times New Roman"/>
          <w:b/>
          <w:sz w:val="24"/>
          <w:szCs w:val="20"/>
          <w:lang w:eastAsia="ar-SA"/>
        </w:rPr>
      </w:pPr>
      <w:r w:rsidRPr="00093E70">
        <w:rPr>
          <w:rFonts w:ascii="Times" w:eastAsia="Times New Roman" w:hAnsi="Times" w:cs="Times New Roman"/>
          <w:b/>
          <w:sz w:val="24"/>
          <w:szCs w:val="20"/>
          <w:lang w:eastAsia="ar-SA"/>
        </w:rPr>
        <w:t xml:space="preserve">Future-blind, chunk-by-chunk  </w:t>
      </w:r>
    </w:p>
    <w:p w:rsidR="00093E70" w:rsidRPr="00093E70" w:rsidRDefault="00093E70" w:rsidP="00093E70">
      <w:pPr>
        <w:suppressAutoHyphens/>
        <w:spacing w:after="0" w:line="240" w:lineRule="auto"/>
        <w:rPr>
          <w:rFonts w:ascii="Times" w:eastAsia="Times New Roman" w:hAnsi="Times" w:cs="Times New Roman"/>
          <w:b/>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BNIM requires the researcher – at least to start with -- to go forward through the events (of the interaction in the interview, and of the previous living  in  the previously-lived life) as did the subject:  future-blind, moment by moment, having intentions and predictions but – like all of us -- never knowing what will actually come next or later. </w:t>
      </w:r>
      <w:r w:rsidRPr="00093E70">
        <w:rPr>
          <w:rFonts w:ascii="Times" w:eastAsia="Times New Roman" w:hAnsi="Times" w:cs="Times New Roman"/>
          <w:i/>
          <w:sz w:val="24"/>
          <w:szCs w:val="20"/>
          <w:lang w:eastAsia="ar-SA"/>
        </w:rPr>
        <w:t>We want to know what that moment  felt like to him or her</w:t>
      </w:r>
      <w:r w:rsidRPr="00093E70">
        <w:rPr>
          <w:rFonts w:ascii="Times" w:eastAsia="Times New Roman" w:hAnsi="Times" w:cs="Times New Roman"/>
          <w:sz w:val="24"/>
          <w:szCs w:val="20"/>
          <w:lang w:eastAsia="ar-SA"/>
        </w:rPr>
        <w:t xml:space="preserve">.  We are reconstructing a </w:t>
      </w:r>
      <w:r w:rsidRPr="00093E70">
        <w:rPr>
          <w:rFonts w:ascii="Times" w:eastAsia="Times New Roman" w:hAnsi="Times" w:cs="Times New Roman"/>
          <w:i/>
          <w:sz w:val="24"/>
          <w:szCs w:val="20"/>
          <w:lang w:eastAsia="ar-SA"/>
        </w:rPr>
        <w:t>situated subjectivity that, at every and any given moment,  does not know its future</w:t>
      </w:r>
      <w:r w:rsidRPr="00093E70">
        <w:rPr>
          <w:rFonts w:ascii="Times" w:eastAsia="Times New Roman" w:hAnsi="Times" w:cs="Times New Roman"/>
          <w:sz w:val="24"/>
          <w:szCs w:val="20"/>
          <w:lang w:eastAsia="ar-SA"/>
        </w:rPr>
        <w:t>.</w:t>
      </w:r>
    </w:p>
    <w:p w:rsidR="00093E70" w:rsidRPr="00093E70" w:rsidRDefault="00093E70" w:rsidP="00093E70">
      <w:pPr>
        <w:suppressAutoHyphens/>
        <w:spacing w:after="0" w:line="240" w:lineRule="auto"/>
        <w:rPr>
          <w:rFonts w:ascii="Times" w:eastAsia="Times New Roman" w:hAnsi="Times" w:cs="Times New Roman"/>
          <w:b/>
          <w:i/>
          <w:sz w:val="24"/>
          <w:szCs w:val="20"/>
          <w:lang w:eastAsia="ar-SA"/>
        </w:rPr>
      </w:pPr>
    </w:p>
    <w:p w:rsidR="00093E70" w:rsidRPr="00093E70" w:rsidRDefault="00093E70" w:rsidP="00093E70">
      <w:pPr>
        <w:suppressAutoHyphens/>
        <w:spacing w:after="0" w:line="240" w:lineRule="auto"/>
        <w:rPr>
          <w:rFonts w:ascii="Times" w:eastAsia="Times New Roman" w:hAnsi="Times" w:cs="Times New Roman"/>
          <w:b/>
          <w:i/>
          <w:sz w:val="24"/>
          <w:szCs w:val="20"/>
          <w:lang w:eastAsia="ar-SA"/>
        </w:rPr>
      </w:pPr>
    </w:p>
    <w:p w:rsidR="00093E70" w:rsidRPr="00093E70" w:rsidRDefault="00093E70" w:rsidP="00093E70">
      <w:pPr>
        <w:suppressAutoHyphens/>
        <w:spacing w:after="0" w:line="240" w:lineRule="auto"/>
        <w:rPr>
          <w:rFonts w:ascii="Times" w:eastAsia="Times New Roman" w:hAnsi="Times" w:cs="Times New Roman"/>
          <w:b/>
          <w:i/>
          <w:sz w:val="24"/>
          <w:szCs w:val="20"/>
          <w:lang w:eastAsia="ar-SA"/>
        </w:rPr>
      </w:pPr>
      <w:r w:rsidRPr="00093E70">
        <w:rPr>
          <w:rFonts w:ascii="Times" w:eastAsia="Times New Roman" w:hAnsi="Times" w:cs="Times New Roman"/>
          <w:b/>
          <w:i/>
          <w:sz w:val="24"/>
          <w:szCs w:val="20"/>
          <w:lang w:eastAsia="ar-SA"/>
        </w:rPr>
        <w:t>Why does BNIM do this initial mode of interpretation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The </w:t>
      </w:r>
      <w:r w:rsidRPr="00093E70">
        <w:rPr>
          <w:rFonts w:ascii="Times" w:eastAsia="Times New Roman" w:hAnsi="Times" w:cs="Times New Roman"/>
          <w:i/>
          <w:sz w:val="24"/>
          <w:szCs w:val="20"/>
          <w:lang w:eastAsia="ar-SA"/>
        </w:rPr>
        <w:t>chunk-by-chunk future-blind and track-by-track approach</w:t>
      </w:r>
      <w:r w:rsidRPr="00093E70">
        <w:rPr>
          <w:rFonts w:ascii="Times" w:eastAsia="Times New Roman" w:hAnsi="Times" w:cs="Times New Roman"/>
          <w:sz w:val="24"/>
          <w:szCs w:val="20"/>
          <w:lang w:eastAsia="ar-SA"/>
        </w:rPr>
        <w:t xml:space="preserve"> avoids a number of epistemological dangers inherent in other ways of interpreting biographical interview texts.</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 In particular, it avoids the  ‘biographic inevitability illusion’ whereby the researcher’s  god-like immediate impressionistic grasp of the ‘whole text of the whole life-story’ generates a numbing sense that the life and the story (the situation and the subjectivity) </w:t>
      </w:r>
      <w:r w:rsidRPr="00093E70">
        <w:rPr>
          <w:rFonts w:ascii="Times" w:eastAsia="Times New Roman" w:hAnsi="Times" w:cs="Times New Roman"/>
          <w:sz w:val="24"/>
          <w:szCs w:val="20"/>
          <w:lang w:eastAsia="ar-SA"/>
        </w:rPr>
        <w:lastRenderedPageBreak/>
        <w:t>could only be lived that way and told that way, and above all understood (theorised  by ‘Science’,  i.e. you) that way.</w:t>
      </w:r>
      <w:r w:rsidRPr="00093E70">
        <w:rPr>
          <w:rFonts w:ascii="Times" w:eastAsia="Times New Roman" w:hAnsi="Times" w:cs="Times New Roman"/>
          <w:sz w:val="24"/>
          <w:szCs w:val="20"/>
          <w:vertAlign w:val="superscript"/>
          <w:lang w:eastAsia="ar-SA"/>
        </w:rPr>
        <w:t xml:space="preserve"> </w:t>
      </w:r>
      <w:r w:rsidRPr="00093E70">
        <w:rPr>
          <w:rFonts w:ascii="Times" w:eastAsia="Times New Roman" w:hAnsi="Times" w:cs="Times New Roman"/>
          <w:sz w:val="24"/>
          <w:szCs w:val="20"/>
          <w:vertAlign w:val="superscript"/>
          <w:lang w:eastAsia="ar-SA"/>
        </w:rPr>
        <w:footnoteReference w:id="56"/>
      </w:r>
      <w:r w:rsidRPr="00093E70">
        <w:rPr>
          <w:rFonts w:ascii="Times" w:eastAsia="Times New Roman" w:hAnsi="Times" w:cs="Times New Roman"/>
          <w:sz w:val="24"/>
          <w:szCs w:val="20"/>
          <w:lang w:eastAsia="ar-SA"/>
        </w:rPr>
        <w:t xml:space="preserv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Unlike some other methods, BNIM’s chunk-by-chunk provisionality-stressing approach helps to subvert a dull ‘naturalism’ (or retrospective impressionistic pre-determinism) and to restore a sense of virtual lives not lived and virtual stories not told. This brings the actual ‘decisions’ – and the actual and possible conditions of these and other decisions --  in the successive ‘present moments’  of the subjective interpreting and acting and experiencing subject whose ‘account’ we are studying into stereoscopic clarity.</w:t>
      </w:r>
      <w:r w:rsidRPr="00093E70">
        <w:rPr>
          <w:rFonts w:ascii="Times" w:eastAsia="Times New Roman" w:hAnsi="Times" w:cs="Times New Roman"/>
          <w:sz w:val="24"/>
          <w:szCs w:val="20"/>
          <w:vertAlign w:val="superscript"/>
          <w:lang w:eastAsia="ar-SA"/>
        </w:rPr>
        <w:footnoteReference w:id="57"/>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[Comparative study and especially cross-national and cross-temporal comparison powerfully enhances the sense of ‘historical and sub-cultural specificity’ of each particular case.]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In these initial ‘kick-start’ panels, you are reconstructing the ‘states of mind of the actor’ in different contexts of action.</w:t>
      </w:r>
    </w:p>
    <w:p w:rsidR="00093E70" w:rsidRPr="00093E70" w:rsidRDefault="00093E70" w:rsidP="00093E70">
      <w:pPr>
        <w:suppressAutoHyphens/>
        <w:spacing w:after="0" w:line="240" w:lineRule="auto"/>
        <w:rPr>
          <w:rFonts w:ascii="Times" w:eastAsia="Times New Roman" w:hAnsi="Times" w:cs="Times New Roman"/>
          <w:i/>
          <w:sz w:val="24"/>
          <w:szCs w:val="20"/>
          <w:lang w:eastAsia="ar-SA"/>
        </w:rPr>
      </w:pPr>
    </w:p>
    <w:p w:rsidR="00093E70" w:rsidRPr="00093E70" w:rsidRDefault="00093E70" w:rsidP="00093E70">
      <w:pPr>
        <w:suppressAutoHyphens/>
        <w:spacing w:after="0" w:line="240" w:lineRule="auto"/>
        <w:rPr>
          <w:rFonts w:ascii="Times" w:eastAsia="Times New Roman" w:hAnsi="Times" w:cs="Times New Roman"/>
          <w:i/>
          <w:sz w:val="24"/>
          <w:szCs w:val="20"/>
          <w:lang w:eastAsia="ar-SA"/>
        </w:rPr>
      </w:pPr>
    </w:p>
    <w:p w:rsidR="00093E70" w:rsidRPr="00093E70" w:rsidRDefault="00093E70" w:rsidP="00093E70">
      <w:pPr>
        <w:suppressAutoHyphens/>
        <w:spacing w:after="0" w:line="240" w:lineRule="auto"/>
        <w:rPr>
          <w:rFonts w:ascii="Times" w:eastAsia="Times New Roman" w:hAnsi="Times" w:cs="Times New Roman"/>
          <w:i/>
          <w:sz w:val="24"/>
          <w:szCs w:val="20"/>
          <w:lang w:eastAsia="ar-SA"/>
        </w:rPr>
      </w:pPr>
      <w:r w:rsidRPr="00093E70">
        <w:rPr>
          <w:rFonts w:ascii="Times" w:eastAsia="Times New Roman" w:hAnsi="Times" w:cs="Times New Roman"/>
          <w:i/>
          <w:sz w:val="24"/>
          <w:szCs w:val="20"/>
          <w:lang w:eastAsia="ar-SA"/>
        </w:rPr>
        <w:t xml:space="preserve">In addition, an initial 3-hour interpretive panel is used for each track.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The chunk-by-chunk and track-by-track ‘sense of provisionality’ is further enhanced by the procedure where the researcher starts their work on each of the two tracks by working within </w:t>
      </w:r>
      <w:r w:rsidRPr="00093E70">
        <w:rPr>
          <w:rFonts w:ascii="Times" w:eastAsia="Times New Roman" w:hAnsi="Times" w:cs="Times New Roman"/>
          <w:i/>
          <w:sz w:val="24"/>
          <w:szCs w:val="20"/>
          <w:lang w:eastAsia="ar-SA"/>
        </w:rPr>
        <w:t>initial 3-hour BNIM interpretive panels</w:t>
      </w:r>
      <w:r w:rsidRPr="00093E70">
        <w:rPr>
          <w:rFonts w:ascii="Times" w:eastAsia="Times New Roman" w:hAnsi="Times" w:cs="Times New Roman"/>
          <w:sz w:val="24"/>
          <w:szCs w:val="20"/>
          <w:lang w:eastAsia="ar-SA"/>
        </w:rPr>
        <w:t xml:space="preserve"> in which three or four  peers kick-start the researcher’s interpretive process in a procedure that challenges any assumptions the researcher may have had about the “obviously best” interpretation “of each chunk and even of “it all”.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This very early liberation from what might be called ‘unchallenged researcher autism’  is an important part of the procedure. Ad hoc groups of  (mostly or entirely) non-specialists drawn from a variety of backgrounds to ensure difference of experiences and perspectives, the BNIM kick-start interpretive panels are discussed later.  Contrary to expectations, they are not too difficult to set up, and their short, three-hour, experiences </w:t>
      </w:r>
      <w:r w:rsidRPr="00093E70">
        <w:rPr>
          <w:rFonts w:ascii="Times" w:eastAsia="Times New Roman" w:hAnsi="Times" w:cs="Times New Roman"/>
          <w:sz w:val="24"/>
          <w:szCs w:val="20"/>
          <w:lang w:eastAsia="ar-SA"/>
        </w:rPr>
        <w:lastRenderedPageBreak/>
        <w:t xml:space="preserve">are – for all concerned -- as a personal and professional learning  experience both insightful and often funny. </w:t>
      </w:r>
      <w:r w:rsidRPr="00093E70">
        <w:rPr>
          <w:rFonts w:ascii="Times" w:eastAsia="Times New Roman" w:hAnsi="Times" w:cs="Times New Roman"/>
          <w:sz w:val="24"/>
          <w:szCs w:val="20"/>
          <w:vertAlign w:val="superscript"/>
          <w:lang w:eastAsia="ar-SA"/>
        </w:rPr>
        <w:footnoteReference w:id="58"/>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BNIM’s initial and specific interpretation methodology involves procedures that are (a) future-blind chunk-by-chunk, where (b) each chunk is seen as a moment in a part-by-part-to-whole act of thinking, feeling and doing.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The focus is always on the inferring and re-inferring ‘historical-subjectivity-in-situation’ supposed to be ‘behind’ (or </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in</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 xml:space="preserve">) the manifest data (as mentioned earlier, p. </w:t>
      </w:r>
      <w:r w:rsidRPr="00093E70">
        <w:rPr>
          <w:rFonts w:ascii="Times" w:eastAsia="Times New Roman" w:hAnsi="Times" w:cs="Times New Roman"/>
          <w:b/>
          <w:sz w:val="24"/>
          <w:szCs w:val="20"/>
          <w:lang w:eastAsia="ar-SA"/>
        </w:rPr>
        <w:fldChar w:fldCharType="begin"/>
      </w:r>
      <w:r w:rsidRPr="00093E70">
        <w:rPr>
          <w:rFonts w:ascii="Times" w:eastAsia="Times New Roman" w:hAnsi="Times" w:cs="Times New Roman"/>
          <w:b/>
          <w:sz w:val="24"/>
          <w:szCs w:val="20"/>
          <w:lang w:eastAsia="ar-SA"/>
        </w:rPr>
        <w:instrText xml:space="preserve"> PAGEREF _Ref204329931 \h </w:instrText>
      </w:r>
      <w:r w:rsidRPr="00093E70">
        <w:rPr>
          <w:rFonts w:ascii="Times" w:eastAsia="Times New Roman" w:hAnsi="Times" w:cs="Times New Roman"/>
          <w:b/>
          <w:sz w:val="24"/>
          <w:szCs w:val="20"/>
          <w:lang w:eastAsia="ar-SA"/>
        </w:rPr>
      </w:r>
      <w:r w:rsidRPr="00093E70">
        <w:rPr>
          <w:rFonts w:ascii="Times" w:eastAsia="Times New Roman" w:hAnsi="Times" w:cs="Times New Roman"/>
          <w:b/>
          <w:sz w:val="24"/>
          <w:szCs w:val="20"/>
          <w:lang w:eastAsia="ar-SA"/>
        </w:rPr>
        <w:fldChar w:fldCharType="separate"/>
      </w:r>
      <w:r w:rsidRPr="00093E70">
        <w:rPr>
          <w:rFonts w:ascii="Times" w:eastAsia="Times New Roman" w:hAnsi="Times" w:cs="Times New Roman"/>
          <w:b/>
          <w:noProof/>
          <w:sz w:val="24"/>
          <w:szCs w:val="20"/>
          <w:lang w:eastAsia="ar-SA"/>
        </w:rPr>
        <w:t>133</w:t>
      </w:r>
      <w:r w:rsidRPr="00093E70">
        <w:rPr>
          <w:rFonts w:ascii="Times" w:eastAsia="Times New Roman" w:hAnsi="Times" w:cs="Times New Roman"/>
          <w:b/>
          <w:sz w:val="24"/>
          <w:szCs w:val="20"/>
          <w:lang w:eastAsia="ar-SA"/>
        </w:rPr>
        <w:fldChar w:fldCharType="end"/>
      </w:r>
      <w:r w:rsidRPr="00093E70">
        <w:rPr>
          <w:rFonts w:ascii="Times" w:eastAsia="Times New Roman" w:hAnsi="Times" w:cs="Times New Roman"/>
          <w:sz w:val="24"/>
          <w:szCs w:val="20"/>
          <w:lang w:eastAsia="ar-SA"/>
        </w:rPr>
        <w:t xml:space="preserve"> owards, we are interested in the </w:t>
      </w:r>
      <w:r w:rsidRPr="00093E70">
        <w:rPr>
          <w:rFonts w:ascii="Times" w:eastAsia="Times New Roman" w:hAnsi="Times" w:cs="Times New Roman"/>
          <w:i/>
          <w:sz w:val="24"/>
          <w:szCs w:val="20"/>
          <w:lang w:eastAsia="ar-SA"/>
        </w:rPr>
        <w:t xml:space="preserve">situated subjectivity’s telling of the told story </w:t>
      </w:r>
      <w:r w:rsidRPr="00093E70">
        <w:rPr>
          <w:rFonts w:ascii="Times" w:eastAsia="Times New Roman" w:hAnsi="Times" w:cs="Times New Roman"/>
          <w:sz w:val="24"/>
          <w:szCs w:val="20"/>
          <w:lang w:eastAsia="ar-SA"/>
        </w:rPr>
        <w:t>not the story in itself).</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How does all this two-track business happen?</w:t>
      </w:r>
      <w:bookmarkStart w:id="159" w:name="BriefAccountBDCtoBDA"/>
      <w:bookmarkEnd w:id="159"/>
    </w:p>
    <w:p w:rsidR="00093E70" w:rsidRPr="00093E70" w:rsidRDefault="00093E70" w:rsidP="00093E70">
      <w:pPr>
        <w:suppressAutoHyphens/>
        <w:spacing w:after="0" w:line="240" w:lineRule="auto"/>
        <w:rPr>
          <w:rFonts w:ascii="Times" w:eastAsia="Times New Roman" w:hAnsi="Times" w:cs="Times New Roman"/>
          <w:b/>
          <w:i/>
          <w:sz w:val="24"/>
          <w:szCs w:val="20"/>
          <w:lang w:eastAsia="ar-SA"/>
        </w:rPr>
      </w:pPr>
    </w:p>
    <w:p w:rsidR="00093E70" w:rsidRPr="00093E70" w:rsidRDefault="00093E70" w:rsidP="00093E70">
      <w:pPr>
        <w:suppressAutoHyphens/>
        <w:spacing w:after="0" w:line="240" w:lineRule="auto"/>
        <w:rPr>
          <w:rFonts w:ascii="Times" w:eastAsia="Times New Roman" w:hAnsi="Times" w:cs="Times New Roman"/>
          <w:b/>
          <w:i/>
          <w:sz w:val="24"/>
          <w:szCs w:val="20"/>
          <w:lang w:eastAsia="ar-SA"/>
        </w:rPr>
      </w:pPr>
    </w:p>
    <w:p w:rsidR="00093E70" w:rsidRPr="00093E70" w:rsidRDefault="00093E70" w:rsidP="00093E70">
      <w:pPr>
        <w:suppressAutoHyphens/>
        <w:spacing w:after="0" w:line="240" w:lineRule="auto"/>
        <w:rPr>
          <w:rFonts w:ascii="Times" w:eastAsia="Times New Roman" w:hAnsi="Times" w:cs="Times New Roman"/>
          <w:b/>
          <w:i/>
          <w:sz w:val="24"/>
          <w:szCs w:val="20"/>
          <w:lang w:eastAsia="ar-SA"/>
        </w:rPr>
      </w:pPr>
    </w:p>
    <w:p w:rsidR="00093E70" w:rsidRPr="00093E70" w:rsidRDefault="00093E70" w:rsidP="00093E70">
      <w:pPr>
        <w:suppressAutoHyphens/>
        <w:spacing w:after="0" w:line="240" w:lineRule="auto"/>
        <w:rPr>
          <w:rFonts w:ascii="Times" w:eastAsia="Times New Roman" w:hAnsi="Times" w:cs="Times New Roman"/>
          <w:b/>
          <w:i/>
          <w:sz w:val="24"/>
          <w:szCs w:val="20"/>
          <w:lang w:eastAsia="ar-SA"/>
        </w:rPr>
      </w:pPr>
      <w:r w:rsidRPr="00093E70">
        <w:rPr>
          <w:rFonts w:ascii="Times" w:eastAsia="Times New Roman" w:hAnsi="Times" w:cs="Times New Roman"/>
          <w:b/>
          <w:i/>
          <w:sz w:val="24"/>
          <w:szCs w:val="20"/>
          <w:lang w:eastAsia="ar-SA"/>
        </w:rPr>
        <w:t>Exploring the hard Biographical Data (BDA), Biographical Data Analysis</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ab/>
      </w:r>
      <w:bookmarkStart w:id="160" w:name="ObjectiveLifeEvents"/>
      <w:bookmarkStart w:id="161" w:name="InterpretingLifeEvents"/>
      <w:bookmarkEnd w:id="160"/>
      <w:bookmarkEnd w:id="161"/>
    </w:p>
    <w:p w:rsidR="00093E70" w:rsidRPr="00093E70" w:rsidRDefault="00093E70" w:rsidP="00093E70">
      <w:pPr>
        <w:suppressAutoHyphens/>
        <w:spacing w:after="0" w:line="240" w:lineRule="auto"/>
        <w:rPr>
          <w:rFonts w:ascii="Times" w:eastAsia="Times New Roman" w:hAnsi="Times" w:cs="Times New Roman"/>
          <w:sz w:val="24"/>
          <w:szCs w:val="20"/>
          <w:lang w:eastAsia="ar-SA"/>
        </w:rPr>
      </w:pPr>
      <w:bookmarkStart w:id="162" w:name="WhyBotherWithBDA"/>
      <w:bookmarkEnd w:id="162"/>
      <w:r w:rsidRPr="00093E70">
        <w:rPr>
          <w:rFonts w:ascii="Times" w:eastAsia="Times New Roman" w:hAnsi="Times" w:cs="Times New Roman"/>
          <w:sz w:val="24"/>
          <w:szCs w:val="20"/>
          <w:lang w:eastAsia="ar-SA"/>
        </w:rPr>
        <w:t xml:space="preserve">Why bother? Why not just go straight to the analysis of the telling of the told story?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We don’t wish to be seduced by the interviewee</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s current (and us-directed) story! The object of constructing a chronology of the ‘hard biographical data’ is to reduce (never abolish) the danger and level of such a seduction.</w:t>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As interviewer, you heard the story of the life as told. As listener to the tape and as transcriber and reader of the transcript, you have heard it again. </w:t>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Treat this as having been subjected to two attempts at (unconscious or conscious) hypnotism. The teller desperately wants you to accept their story, to see things as she or he currently sees them, for you to adopt their current perspective on what happened.  More importantly, they want themselves to accept the basic assumptions of that current perspective. </w:t>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How can you create a space in your mind so that you can think </w:t>
      </w:r>
      <w:r w:rsidRPr="00093E70">
        <w:rPr>
          <w:rFonts w:ascii="Times" w:eastAsia="Times New Roman" w:hAnsi="Times" w:cs="Times New Roman"/>
          <w:i/>
          <w:sz w:val="24"/>
          <w:szCs w:val="20"/>
          <w:lang w:eastAsia="ar-SA"/>
        </w:rPr>
        <w:t>independently</w:t>
      </w:r>
      <w:r w:rsidRPr="00093E70">
        <w:rPr>
          <w:rFonts w:ascii="Times" w:eastAsia="Times New Roman" w:hAnsi="Times" w:cs="Times New Roman"/>
          <w:sz w:val="24"/>
          <w:szCs w:val="20"/>
          <w:lang w:eastAsia="ar-SA"/>
        </w:rPr>
        <w:t xml:space="preserve"> about the strengths and weaknesses and the propagandist function of the account and perspective embodied in that telling by the anxious-to-convince teller?</w:t>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A partial contribution to such ‘autonomous thinking’ is, before looking again at the hypnotic telling of the told story, is to do something else.  You construct your own account of the ‘objective events’ that have marked the person’s life, of the event-structures that provide the bigger and smaller contexts of the telling of the story.</w:t>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You want to avoid the ‘seductions’ of their story (as indicated above). In addition, you may want to avoid the ‘seductions’ of your own personal reactions to the interviewee which make you misrecognise the significance of the events they mention. One researcher took a strong dislike to a given interviewee, who in her story glossed over a particular difficult event in her early life when she narrowly avoided rape.  When reading the transcript,  the researcher  failed to think </w:t>
      </w:r>
      <w:r w:rsidRPr="00093E70">
        <w:rPr>
          <w:rFonts w:ascii="Times" w:eastAsia="Times New Roman" w:hAnsi="Times" w:cs="Times New Roman"/>
          <w:i/>
          <w:sz w:val="24"/>
          <w:szCs w:val="20"/>
          <w:lang w:eastAsia="ar-SA"/>
        </w:rPr>
        <w:t xml:space="preserve">independently </w:t>
      </w:r>
      <w:r w:rsidRPr="00093E70">
        <w:rPr>
          <w:rFonts w:ascii="Times" w:eastAsia="Times New Roman" w:hAnsi="Times" w:cs="Times New Roman"/>
          <w:sz w:val="24"/>
          <w:szCs w:val="20"/>
          <w:lang w:eastAsia="ar-SA"/>
        </w:rPr>
        <w:t xml:space="preserve">about that set of events. It was only when she engaged in the BDC-disciplined extraction of the ‘actual events’ from the ‘dismissive telling’ and from her ‘dismissive dislike’ of the woman that she was able to stop glossing ov er them and to </w:t>
      </w:r>
      <w:r w:rsidRPr="00093E70">
        <w:rPr>
          <w:rFonts w:ascii="Times" w:eastAsia="Times New Roman" w:hAnsi="Times" w:cs="Times New Roman"/>
          <w:i/>
          <w:sz w:val="24"/>
          <w:szCs w:val="20"/>
          <w:lang w:eastAsia="ar-SA"/>
        </w:rPr>
        <w:t>think about them</w:t>
      </w:r>
      <w:r w:rsidRPr="00093E70">
        <w:rPr>
          <w:rFonts w:ascii="Times" w:eastAsia="Times New Roman" w:hAnsi="Times" w:cs="Times New Roman"/>
          <w:sz w:val="24"/>
          <w:szCs w:val="20"/>
          <w:lang w:eastAsia="ar-SA"/>
        </w:rPr>
        <w:t xml:space="preserve"> independently of the woman’s account and her own dislike of the woman. The BDC helps you develop objectivity.</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For the first interpretive track, a Chronology of Objective Life Events  (BDC) is first constructed from a reading of the transcript.  “Objective life events” are characteristically those that could be independently checked (e.g. using official documents) such as records of school and employment and other organizations.</w:t>
      </w:r>
      <w:r w:rsidRPr="00093E70">
        <w:rPr>
          <w:rFonts w:ascii="Times" w:eastAsia="Times New Roman" w:hAnsi="Times" w:cs="Times New Roman"/>
          <w:sz w:val="24"/>
          <w:szCs w:val="20"/>
          <w:vertAlign w:val="superscript"/>
          <w:lang w:eastAsia="ar-SA"/>
        </w:rPr>
        <w:footnoteReference w:id="59"/>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 Each item of this Biographical Data Chronology (BDC) (e.g. </w:t>
      </w:r>
      <w:r w:rsidRPr="00093E70">
        <w:rPr>
          <w:rFonts w:ascii="Times" w:eastAsia="Times New Roman" w:hAnsi="Times" w:cs="Times New Roman"/>
          <w:i/>
          <w:sz w:val="24"/>
          <w:szCs w:val="20"/>
          <w:lang w:eastAsia="ar-SA"/>
        </w:rPr>
        <w:t>“Took but did not pass exams at age 16”</w:t>
      </w:r>
      <w:r w:rsidRPr="00093E70">
        <w:rPr>
          <w:rFonts w:ascii="Times" w:eastAsia="Times New Roman" w:hAnsi="Times" w:cs="Times New Roman"/>
          <w:sz w:val="24"/>
          <w:szCs w:val="20"/>
          <w:lang w:eastAsia="ar-SA"/>
        </w:rPr>
        <w:t xml:space="preserve">) is stripped of the subject’s current or previous interpretation (e.g. </w:t>
      </w:r>
      <w:r w:rsidRPr="00093E70">
        <w:rPr>
          <w:rFonts w:ascii="Times" w:eastAsia="Times New Roman" w:hAnsi="Times" w:cs="Times New Roman"/>
          <w:i/>
          <w:sz w:val="24"/>
          <w:szCs w:val="20"/>
          <w:lang w:eastAsia="ar-SA"/>
        </w:rPr>
        <w:t>“disappointed at failing exams at age 16</w:t>
      </w:r>
      <w:r w:rsidRPr="00093E70">
        <w:rPr>
          <w:rFonts w:ascii="Times" w:eastAsia="Times New Roman" w:hAnsi="Times" w:cs="Times New Roman"/>
          <w:sz w:val="24"/>
          <w:szCs w:val="20"/>
          <w:lang w:eastAsia="ar-SA"/>
        </w:rPr>
        <w:t>”, or “</w:t>
      </w:r>
      <w:r w:rsidRPr="00093E70">
        <w:rPr>
          <w:rFonts w:ascii="Times" w:eastAsia="Times New Roman" w:hAnsi="Times" w:cs="Times New Roman"/>
          <w:i/>
          <w:sz w:val="24"/>
          <w:szCs w:val="20"/>
          <w:lang w:eastAsia="ar-SA"/>
        </w:rPr>
        <w:t>failed exams because of X-factor</w:t>
      </w:r>
      <w:r w:rsidRPr="00093E70">
        <w:rPr>
          <w:rFonts w:ascii="Times" w:eastAsia="Times New Roman" w:hAnsi="Times" w:cs="Times New Roman"/>
          <w:sz w:val="24"/>
          <w:szCs w:val="20"/>
          <w:lang w:eastAsia="ar-SA"/>
        </w:rPr>
        <w:t>” or “</w:t>
      </w:r>
      <w:r w:rsidRPr="00093E70">
        <w:rPr>
          <w:rFonts w:ascii="Times" w:eastAsia="Times New Roman" w:hAnsi="Times" w:cs="Times New Roman"/>
          <w:i/>
          <w:sz w:val="24"/>
          <w:szCs w:val="20"/>
          <w:lang w:eastAsia="ar-SA"/>
        </w:rPr>
        <w:t>failed exams and this changed my life for the good by setting me on  path P</w:t>
      </w:r>
      <w:r w:rsidRPr="00093E70">
        <w:rPr>
          <w:rFonts w:ascii="Times" w:eastAsia="Times New Roman" w:hAnsi="Times" w:cs="Times New Roman"/>
          <w:sz w:val="24"/>
          <w:szCs w:val="20"/>
          <w:lang w:eastAsia="ar-SA"/>
        </w:rPr>
        <w:t xml:space="preserv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What remains for the panel to look at is a de-subjectivised datum or construct (e.g. </w:t>
      </w:r>
      <w:r w:rsidRPr="00093E70">
        <w:rPr>
          <w:rFonts w:ascii="Times" w:eastAsia="Times New Roman" w:hAnsi="Times" w:cs="Times New Roman"/>
          <w:i/>
          <w:sz w:val="24"/>
          <w:szCs w:val="20"/>
          <w:lang w:eastAsia="ar-SA"/>
        </w:rPr>
        <w:t>“Took but did not pass exams at age 16”</w:t>
      </w:r>
      <w:r w:rsidRPr="00093E70">
        <w:rPr>
          <w:rFonts w:ascii="Times" w:eastAsia="Times New Roman" w:hAnsi="Times" w:cs="Times New Roman"/>
          <w:sz w:val="24"/>
          <w:szCs w:val="20"/>
          <w:lang w:eastAsia="ar-SA"/>
        </w:rPr>
        <w:t xml:space="preserve">). Each of  these ‘stripped objective chunks’ (there might be 10 or 20 of them) is then presented in chronological order  as a separate chunk to a research panel, which is asked to consider how this event might have been experienced /interpreted  </w:t>
      </w:r>
      <w:r w:rsidRPr="00093E70">
        <w:rPr>
          <w:rFonts w:ascii="Times" w:eastAsia="Times New Roman" w:hAnsi="Times" w:cs="Times New Roman"/>
          <w:i/>
          <w:sz w:val="24"/>
          <w:szCs w:val="20"/>
          <w:lang w:eastAsia="ar-SA"/>
        </w:rPr>
        <w:t>at the time</w:t>
      </w:r>
      <w:r w:rsidRPr="00093E70">
        <w:rPr>
          <w:rFonts w:ascii="Times" w:eastAsia="Times New Roman" w:hAnsi="Times" w:cs="Times New Roman"/>
          <w:sz w:val="24"/>
          <w:szCs w:val="20"/>
          <w:lang w:eastAsia="ar-SA"/>
        </w:rPr>
        <w:t xml:space="preserve"> – called an ‘experiential hypothesis’ -- , and, if that experiential hypothesis were true, what might be expected to occur next or later (‘following hypothesis’). in this series of life-event chunks.</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How they actually experienced it at the time in their then-perspective may be </w:t>
      </w:r>
      <w:r w:rsidRPr="00093E70">
        <w:rPr>
          <w:rFonts w:ascii="Times" w:eastAsia="Times New Roman" w:hAnsi="Times" w:cs="Times New Roman"/>
          <w:i/>
          <w:sz w:val="24"/>
          <w:szCs w:val="20"/>
          <w:lang w:eastAsia="ar-SA"/>
        </w:rPr>
        <w:t>misreported</w:t>
      </w:r>
      <w:r w:rsidRPr="00093E70">
        <w:rPr>
          <w:rFonts w:ascii="Times" w:eastAsia="Times New Roman" w:hAnsi="Times" w:cs="Times New Roman"/>
          <w:sz w:val="24"/>
          <w:szCs w:val="20"/>
          <w:lang w:eastAsia="ar-SA"/>
        </w:rPr>
        <w:t xml:space="preserve"> from their current perspective: that is why the ‘stripping of current subjectivity’ is necessary for the BDC. (The notion of ‘perspectives’ is discussed in an appendix starting on p.</w:t>
      </w:r>
      <w:r w:rsidRPr="00093E70">
        <w:rPr>
          <w:rFonts w:ascii="Times" w:eastAsia="Times New Roman" w:hAnsi="Times" w:cs="Times New Roman"/>
          <w:b/>
          <w:sz w:val="24"/>
          <w:szCs w:val="20"/>
          <w:lang w:eastAsia="ar-SA"/>
        </w:rPr>
        <w:fldChar w:fldCharType="begin"/>
      </w:r>
      <w:r w:rsidRPr="00093E70">
        <w:rPr>
          <w:rFonts w:ascii="Times" w:eastAsia="Times New Roman" w:hAnsi="Times" w:cs="Times New Roman"/>
          <w:b/>
          <w:sz w:val="24"/>
          <w:szCs w:val="20"/>
          <w:lang w:eastAsia="ar-SA"/>
        </w:rPr>
        <w:instrText xml:space="preserve"> PAGEREF _Ref248210912 \h </w:instrText>
      </w:r>
      <w:r w:rsidRPr="00093E70">
        <w:rPr>
          <w:rFonts w:ascii="Times" w:eastAsia="Times New Roman" w:hAnsi="Times" w:cs="Times New Roman"/>
          <w:b/>
          <w:sz w:val="24"/>
          <w:szCs w:val="20"/>
          <w:lang w:eastAsia="ar-SA"/>
        </w:rPr>
      </w:r>
      <w:r w:rsidRPr="00093E70">
        <w:rPr>
          <w:rFonts w:ascii="Times" w:eastAsia="Times New Roman" w:hAnsi="Times" w:cs="Times New Roman"/>
          <w:b/>
          <w:sz w:val="24"/>
          <w:szCs w:val="20"/>
          <w:lang w:eastAsia="ar-SA"/>
        </w:rPr>
        <w:fldChar w:fldCharType="separate"/>
      </w:r>
      <w:r w:rsidRPr="00093E70">
        <w:rPr>
          <w:rFonts w:ascii="Times" w:eastAsia="Times New Roman" w:hAnsi="Times" w:cs="Times New Roman"/>
          <w:b/>
          <w:noProof/>
          <w:sz w:val="24"/>
          <w:szCs w:val="20"/>
          <w:lang w:eastAsia="ar-SA"/>
        </w:rPr>
        <w:t>658</w:t>
      </w:r>
      <w:r w:rsidRPr="00093E70">
        <w:rPr>
          <w:rFonts w:ascii="Times" w:eastAsia="Times New Roman" w:hAnsi="Times" w:cs="Times New Roman"/>
          <w:b/>
          <w:sz w:val="24"/>
          <w:szCs w:val="20"/>
          <w:lang w:eastAsia="ar-SA"/>
        </w:rPr>
        <w:fldChar w:fldCharType="end"/>
      </w:r>
      <w:r w:rsidRPr="00093E70">
        <w:rPr>
          <w:rFonts w:ascii="Times" w:eastAsia="Times New Roman" w:hAnsi="Times" w:cs="Times New Roman"/>
          <w:sz w:val="24"/>
          <w:szCs w:val="20"/>
          <w:lang w:eastAsia="ar-SA"/>
        </w:rPr>
        <w:t xml:space="preserve">, which you might want to read at some time)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vertAlign w:val="superscript"/>
          <w:lang w:eastAsia="ar-SA"/>
        </w:rPr>
      </w:pPr>
      <w:r w:rsidRPr="00093E70">
        <w:rPr>
          <w:rFonts w:ascii="Times" w:eastAsia="Times New Roman" w:hAnsi="Times" w:cs="Times New Roman"/>
          <w:sz w:val="24"/>
          <w:szCs w:val="20"/>
          <w:lang w:eastAsia="ar-SA"/>
        </w:rPr>
        <w:t>Alternative counter-hypotheses and alternative tangential hypotheses are always sought for whatever experiential hypotheses are initially put forward.</w:t>
      </w:r>
      <w:r w:rsidRPr="00093E70">
        <w:rPr>
          <w:rFonts w:ascii="Times" w:eastAsia="Times New Roman" w:hAnsi="Times" w:cs="Times New Roman"/>
          <w:sz w:val="24"/>
          <w:szCs w:val="20"/>
          <w:vertAlign w:val="superscript"/>
          <w:lang w:eastAsia="ar-SA"/>
        </w:rPr>
        <w:footnoteReference w:id="60"/>
      </w:r>
      <w:r w:rsidRPr="00093E70">
        <w:rPr>
          <w:rFonts w:ascii="Times" w:eastAsia="Times New Roman" w:hAnsi="Times" w:cs="Times New Roman"/>
          <w:sz w:val="24"/>
          <w:szCs w:val="20"/>
          <w:vertAlign w:val="superscript"/>
          <w:lang w:eastAsia="ar-SA"/>
        </w:rPr>
        <w:t xml:space="preserv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After many hypotheses and counter-hypotheses and tangential hypotheses have been collected and recorded, the next life-event chunk is presented. Its implications for the previously-generated experiential and following hypotheses are considered: some may be supported by the new datum, others seem less plausible, yet others unaffected. Such implications are noted. Then a new round of hypothesizing commences.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An oscillating  process of both imaginative identification with those involved in living the lived life and critical distance from them is sought:  previous hypotheses are constantly to be corrected and refined by reflection on the emergence of future event-chunks as they are presented one -by-one .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After three hours of panel work, the researcher then proceeds on their own to complete work on any remaining  chunks  (separately or bundled together): or in some other way of ‘getting to think the whole’ (see p.</w:t>
      </w:r>
      <w:r w:rsidRPr="00093E70">
        <w:rPr>
          <w:rFonts w:ascii="Times" w:eastAsia="Times New Roman" w:hAnsi="Times" w:cs="Times New Roman"/>
          <w:b/>
          <w:sz w:val="24"/>
          <w:szCs w:val="20"/>
          <w:lang w:eastAsia="ar-SA"/>
        </w:rPr>
        <w:fldChar w:fldCharType="begin"/>
      </w:r>
      <w:r w:rsidRPr="00093E70">
        <w:rPr>
          <w:rFonts w:ascii="Times" w:eastAsia="Times New Roman" w:hAnsi="Times" w:cs="Times New Roman"/>
          <w:b/>
          <w:sz w:val="24"/>
          <w:szCs w:val="20"/>
          <w:lang w:eastAsia="ar-SA"/>
        </w:rPr>
        <w:instrText xml:space="preserve"> PAGEREF _Ref205610322 \h </w:instrText>
      </w:r>
      <w:r w:rsidRPr="00093E70">
        <w:rPr>
          <w:rFonts w:ascii="Times" w:eastAsia="Times New Roman" w:hAnsi="Times" w:cs="Times New Roman"/>
          <w:b/>
          <w:sz w:val="24"/>
          <w:szCs w:val="20"/>
          <w:lang w:eastAsia="ar-SA"/>
        </w:rPr>
      </w:r>
      <w:r w:rsidRPr="00093E70">
        <w:rPr>
          <w:rFonts w:ascii="Times" w:eastAsia="Times New Roman" w:hAnsi="Times" w:cs="Times New Roman"/>
          <w:b/>
          <w:sz w:val="24"/>
          <w:szCs w:val="20"/>
          <w:lang w:eastAsia="ar-SA"/>
        </w:rPr>
        <w:fldChar w:fldCharType="separate"/>
      </w:r>
      <w:r w:rsidRPr="00093E70">
        <w:rPr>
          <w:rFonts w:ascii="Times" w:eastAsia="Times New Roman" w:hAnsi="Times" w:cs="Times New Roman"/>
          <w:b/>
          <w:noProof/>
          <w:sz w:val="24"/>
          <w:szCs w:val="20"/>
          <w:lang w:eastAsia="ar-SA"/>
        </w:rPr>
        <w:t>409</w:t>
      </w:r>
      <w:r w:rsidRPr="00093E70">
        <w:rPr>
          <w:rFonts w:ascii="Times" w:eastAsia="Times New Roman" w:hAnsi="Times" w:cs="Times New Roman"/>
          <w:b/>
          <w:sz w:val="24"/>
          <w:szCs w:val="20"/>
          <w:lang w:eastAsia="ar-SA"/>
        </w:rPr>
        <w:fldChar w:fldCharType="end"/>
      </w:r>
      <w:r w:rsidRPr="00093E70">
        <w:rPr>
          <w:rFonts w:ascii="Times" w:eastAsia="Times New Roman" w:hAnsi="Times" w:cs="Times New Roman"/>
          <w:sz w:val="24"/>
          <w:szCs w:val="20"/>
          <w:lang w:eastAsia="ar-SA"/>
        </w:rPr>
        <w:t xml:space="preserve"> onwards).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A brief account of the evolution of the lived life (a history of the lived-life evolution) is then constructed by the researcher, considering alternative structural hypotheses that make ‘best sense’ of the data considered in this way. An example is given on p.</w:t>
      </w:r>
      <w:r w:rsidRPr="00093E70">
        <w:rPr>
          <w:rFonts w:ascii="Times" w:eastAsia="Times New Roman" w:hAnsi="Times" w:cs="Times New Roman"/>
          <w:b/>
          <w:sz w:val="24"/>
          <w:szCs w:val="20"/>
          <w:lang w:eastAsia="ar-SA"/>
        </w:rPr>
        <w:fldChar w:fldCharType="begin"/>
      </w:r>
      <w:r w:rsidRPr="00093E70">
        <w:rPr>
          <w:rFonts w:ascii="Times" w:eastAsia="Times New Roman" w:hAnsi="Times" w:cs="Times New Roman"/>
          <w:b/>
          <w:sz w:val="24"/>
          <w:szCs w:val="20"/>
          <w:lang w:eastAsia="ar-SA"/>
        </w:rPr>
        <w:instrText xml:space="preserve"> PAGEREF _Ref215478969 \h </w:instrText>
      </w:r>
      <w:r w:rsidRPr="00093E70">
        <w:rPr>
          <w:rFonts w:ascii="Times" w:eastAsia="Times New Roman" w:hAnsi="Times" w:cs="Times New Roman"/>
          <w:b/>
          <w:sz w:val="24"/>
          <w:szCs w:val="20"/>
          <w:lang w:eastAsia="ar-SA"/>
        </w:rPr>
      </w:r>
      <w:r w:rsidRPr="00093E70">
        <w:rPr>
          <w:rFonts w:ascii="Times" w:eastAsia="Times New Roman" w:hAnsi="Times" w:cs="Times New Roman"/>
          <w:b/>
          <w:sz w:val="24"/>
          <w:szCs w:val="20"/>
          <w:lang w:eastAsia="ar-SA"/>
        </w:rPr>
        <w:fldChar w:fldCharType="separate"/>
      </w:r>
      <w:r w:rsidRPr="00093E70">
        <w:rPr>
          <w:rFonts w:ascii="Times" w:eastAsia="Times New Roman" w:hAnsi="Times" w:cs="Times New Roman"/>
          <w:b/>
          <w:noProof/>
          <w:sz w:val="24"/>
          <w:szCs w:val="20"/>
          <w:lang w:eastAsia="ar-SA"/>
        </w:rPr>
        <w:t>412</w:t>
      </w:r>
      <w:r w:rsidRPr="00093E70">
        <w:rPr>
          <w:rFonts w:ascii="Times" w:eastAsia="Times New Roman" w:hAnsi="Times" w:cs="Times New Roman"/>
          <w:b/>
          <w:sz w:val="24"/>
          <w:szCs w:val="20"/>
          <w:lang w:eastAsia="ar-SA"/>
        </w:rPr>
        <w:fldChar w:fldCharType="end"/>
      </w:r>
      <w:r w:rsidRPr="00093E70">
        <w:rPr>
          <w:rFonts w:ascii="Times" w:eastAsia="Times New Roman" w:hAnsi="Times" w:cs="Times New Roman"/>
          <w:sz w:val="24"/>
          <w:szCs w:val="20"/>
          <w:lang w:eastAsia="ar-SA"/>
        </w:rPr>
        <w:t xml:space="preserve"> onwards.</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This preliminary brief account of the evolution of the lived life (in terms of what we might call attributed pattern A) will be profoundly modified later, after the examination of the telling of the told story. However, it sets up a context and a set of sensitising hypotheses for refutation and enrichment after the researcher starts on the second interpretive track.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It can also (and nearky always does) incite the researcher to realise what </w:t>
      </w:r>
      <w:smartTag w:uri="urn:schemas-microsoft-com:office:smarttags" w:element="City">
        <w:r w:rsidRPr="00093E70">
          <w:rPr>
            <w:rFonts w:ascii="Times" w:eastAsia="Times New Roman" w:hAnsi="Times" w:cs="Times New Roman"/>
            <w:sz w:val="24"/>
            <w:szCs w:val="20"/>
            <w:lang w:eastAsia="ar-SA"/>
          </w:rPr>
          <w:t>furth</w:t>
        </w:r>
      </w:smartTag>
      <w:r w:rsidRPr="00093E70">
        <w:rPr>
          <w:rFonts w:ascii="Times" w:eastAsia="Times New Roman" w:hAnsi="Times" w:cs="Times New Roman"/>
          <w:sz w:val="24"/>
          <w:szCs w:val="20"/>
          <w:lang w:eastAsia="ar-SA"/>
        </w:rPr>
        <w:t xml:space="preserve">er </w:t>
      </w:r>
      <w:smartTag w:uri="urn:schemas-microsoft-com:office:smarttags" w:element="State">
        <w:r w:rsidRPr="00093E70">
          <w:rPr>
            <w:rFonts w:ascii="Times" w:eastAsia="Times New Roman" w:hAnsi="Times" w:cs="Times New Roman"/>
            <w:sz w:val="24"/>
            <w:szCs w:val="20"/>
            <w:lang w:eastAsia="ar-SA"/>
          </w:rPr>
          <w:t>ind</w:t>
        </w:r>
      </w:smartTag>
      <w:r w:rsidRPr="00093E70">
        <w:rPr>
          <w:rFonts w:ascii="Times" w:eastAsia="Times New Roman" w:hAnsi="Times" w:cs="Times New Roman"/>
          <w:sz w:val="24"/>
          <w:szCs w:val="20"/>
          <w:lang w:eastAsia="ar-SA"/>
        </w:rPr>
        <w:t>ependent socio-historical research they might need to undertake to get to grips with the ‘</w:t>
      </w:r>
      <w:smartTag w:uri="urn:schemas-microsoft-com:office:smarttags" w:element="State">
        <w:smartTag w:uri="urn:schemas-microsoft-com:office:smarttags" w:element="place">
          <w:r w:rsidRPr="00093E70">
            <w:rPr>
              <w:rFonts w:ascii="Times" w:eastAsia="Times New Roman" w:hAnsi="Times" w:cs="Times New Roman"/>
              <w:sz w:val="24"/>
              <w:szCs w:val="20"/>
              <w:lang w:eastAsia="ar-SA"/>
            </w:rPr>
            <w:t>ind</w:t>
          </w:r>
        </w:smartTag>
      </w:smartTag>
      <w:r w:rsidRPr="00093E70">
        <w:rPr>
          <w:rFonts w:ascii="Times" w:eastAsia="Times New Roman" w:hAnsi="Times" w:cs="Times New Roman"/>
          <w:sz w:val="24"/>
          <w:szCs w:val="20"/>
          <w:lang w:eastAsia="ar-SA"/>
        </w:rPr>
        <w:t>ividual history’ in question, after or even before the second interpretive track is undertaken.</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b/>
          <w:sz w:val="24"/>
          <w:szCs w:val="20"/>
          <w:lang w:eastAsia="ar-SA"/>
        </w:rPr>
      </w:pPr>
      <w:r w:rsidRPr="00093E70">
        <w:rPr>
          <w:rFonts w:ascii="Times" w:eastAsia="Times New Roman" w:hAnsi="Times" w:cs="Times New Roman"/>
          <w:b/>
          <w:sz w:val="24"/>
          <w:szCs w:val="20"/>
          <w:lang w:eastAsia="ar-SA"/>
        </w:rPr>
        <w:t xml:space="preserve">Biographical Data work is elaborated in much more detail in Wengraf (2001: 236-70) and also will be dealt with below (section 3.3.3. “The living of the lived life track” p. </w:t>
      </w:r>
      <w:r w:rsidRPr="00093E70">
        <w:rPr>
          <w:rFonts w:ascii="Times" w:eastAsia="Times New Roman" w:hAnsi="Times" w:cs="Times New Roman"/>
          <w:b/>
          <w:sz w:val="24"/>
          <w:szCs w:val="20"/>
          <w:lang w:eastAsia="ar-SA"/>
        </w:rPr>
        <w:fldChar w:fldCharType="begin"/>
      </w:r>
      <w:r w:rsidRPr="00093E70">
        <w:rPr>
          <w:rFonts w:ascii="Times" w:eastAsia="Times New Roman" w:hAnsi="Times" w:cs="Times New Roman"/>
          <w:b/>
          <w:sz w:val="24"/>
          <w:szCs w:val="20"/>
          <w:lang w:eastAsia="ar-SA"/>
        </w:rPr>
        <w:instrText xml:space="preserve"> PAGEREF _Ref179349093 \h </w:instrText>
      </w:r>
      <w:r w:rsidRPr="00093E70">
        <w:rPr>
          <w:rFonts w:ascii="Times" w:eastAsia="Times New Roman" w:hAnsi="Times" w:cs="Times New Roman"/>
          <w:b/>
          <w:sz w:val="24"/>
          <w:szCs w:val="20"/>
          <w:lang w:eastAsia="ar-SA"/>
        </w:rPr>
      </w:r>
      <w:r w:rsidRPr="00093E70">
        <w:rPr>
          <w:rFonts w:ascii="Times" w:eastAsia="Times New Roman" w:hAnsi="Times" w:cs="Times New Roman"/>
          <w:b/>
          <w:sz w:val="24"/>
          <w:szCs w:val="20"/>
          <w:lang w:eastAsia="ar-SA"/>
        </w:rPr>
        <w:fldChar w:fldCharType="separate"/>
      </w:r>
      <w:r w:rsidRPr="00093E70">
        <w:rPr>
          <w:rFonts w:ascii="Times" w:eastAsia="Times New Roman" w:hAnsi="Times" w:cs="Times New Roman"/>
          <w:b/>
          <w:noProof/>
          <w:sz w:val="24"/>
          <w:szCs w:val="20"/>
          <w:lang w:eastAsia="ar-SA"/>
        </w:rPr>
        <w:t>392</w:t>
      </w:r>
      <w:r w:rsidRPr="00093E70">
        <w:rPr>
          <w:rFonts w:ascii="Times" w:eastAsia="Times New Roman" w:hAnsi="Times" w:cs="Times New Roman"/>
          <w:b/>
          <w:sz w:val="24"/>
          <w:szCs w:val="20"/>
          <w:lang w:eastAsia="ar-SA"/>
        </w:rPr>
        <w:fldChar w:fldCharType="end"/>
      </w:r>
      <w:r w:rsidRPr="00093E70">
        <w:rPr>
          <w:rFonts w:ascii="Times" w:eastAsia="Times New Roman" w:hAnsi="Times" w:cs="Times New Roman"/>
          <w:b/>
          <w:sz w:val="24"/>
          <w:szCs w:val="20"/>
          <w:lang w:eastAsia="ar-SA"/>
        </w:rPr>
        <w:t xml:space="preserve"> onwards)</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b/>
          <w:i/>
          <w:sz w:val="24"/>
          <w:szCs w:val="20"/>
          <w:lang w:eastAsia="ar-SA"/>
        </w:rPr>
      </w:pPr>
    </w:p>
    <w:p w:rsidR="00093E70" w:rsidRPr="00093E70" w:rsidRDefault="00093E70" w:rsidP="00093E70">
      <w:pPr>
        <w:suppressAutoHyphens/>
        <w:spacing w:after="0" w:line="240" w:lineRule="auto"/>
        <w:rPr>
          <w:rFonts w:ascii="Times" w:eastAsia="Times New Roman" w:hAnsi="Times" w:cs="Times New Roman"/>
          <w:b/>
          <w:i/>
          <w:sz w:val="24"/>
          <w:szCs w:val="20"/>
          <w:lang w:eastAsia="ar-SA"/>
        </w:rPr>
      </w:pPr>
    </w:p>
    <w:p w:rsidR="00093E70" w:rsidRPr="00093E70" w:rsidRDefault="00093E70" w:rsidP="00093E70">
      <w:pPr>
        <w:suppressAutoHyphens/>
        <w:spacing w:after="0" w:line="240" w:lineRule="auto"/>
        <w:rPr>
          <w:rFonts w:ascii="Times" w:eastAsia="Times New Roman" w:hAnsi="Times" w:cs="Times New Roman"/>
          <w:b/>
          <w:i/>
          <w:sz w:val="24"/>
          <w:szCs w:val="20"/>
          <w:lang w:eastAsia="ar-SA"/>
        </w:rPr>
      </w:pPr>
    </w:p>
    <w:p w:rsidR="00093E70" w:rsidRPr="00093E70" w:rsidRDefault="00093E70" w:rsidP="00093E70">
      <w:pPr>
        <w:suppressAutoHyphens/>
        <w:spacing w:after="0" w:line="240" w:lineRule="auto"/>
        <w:rPr>
          <w:rFonts w:ascii="Times" w:eastAsia="Times New Roman" w:hAnsi="Times" w:cs="Times New Roman"/>
          <w:b/>
          <w:i/>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b/>
          <w:i/>
          <w:sz w:val="24"/>
          <w:szCs w:val="20"/>
          <w:lang w:eastAsia="ar-SA"/>
        </w:rPr>
        <w:t>Then. What are the different ways that somebody might tell the story of such a lived life?</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The researcher then generates a variety of hypotheses as to how somebody who had lived their life according to the attributed pattern A </w:t>
      </w:r>
      <w:r w:rsidRPr="00093E70">
        <w:rPr>
          <w:rFonts w:ascii="Times" w:eastAsia="Times New Roman" w:hAnsi="Times" w:cs="Times New Roman"/>
          <w:i/>
          <w:sz w:val="24"/>
          <w:szCs w:val="20"/>
          <w:lang w:eastAsia="ar-SA"/>
        </w:rPr>
        <w:t>might tell their story of that life</w:t>
      </w:r>
      <w:r w:rsidRPr="00093E70">
        <w:rPr>
          <w:rFonts w:ascii="Times" w:eastAsia="Times New Roman" w:hAnsi="Times" w:cs="Times New Roman"/>
          <w:sz w:val="24"/>
          <w:szCs w:val="20"/>
          <w:lang w:eastAsia="ar-SA"/>
        </w:rPr>
        <w:t xml:space="preserve">. There are always many ways.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This imagination of  </w:t>
      </w:r>
      <w:r w:rsidRPr="00093E70">
        <w:rPr>
          <w:rFonts w:ascii="Times" w:eastAsia="Times New Roman" w:hAnsi="Times" w:cs="Times New Roman"/>
          <w:b/>
          <w:sz w:val="24"/>
          <w:szCs w:val="20"/>
          <w:lang w:eastAsia="ar-SA"/>
        </w:rPr>
        <w:t>possible tellings of the told story</w:t>
      </w:r>
      <w:r w:rsidRPr="00093E70">
        <w:rPr>
          <w:rFonts w:ascii="Times" w:eastAsia="Times New Roman" w:hAnsi="Times" w:cs="Times New Roman"/>
          <w:sz w:val="24"/>
          <w:szCs w:val="20"/>
          <w:lang w:eastAsia="ar-SA"/>
        </w:rPr>
        <w:t xml:space="preserve"> is then a preparation for working on the second interpretive track. The task is not to guess correctly (though it is very confirming if and when this starts to partly happen) but to sensitise oneself to possibilities. The construction of a variety of possible chronology-compatible told stories helps the researcher to avoid being seduced or ‘overwhelmed’ by the emotional pressure of the persuasive story as actually told. Examples of such </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alternative told stories</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 xml:space="preserve"> can be found in Wengraf (2001: 270-1). See also p.</w:t>
      </w:r>
      <w:r w:rsidRPr="00093E70">
        <w:rPr>
          <w:rFonts w:ascii="Times" w:eastAsia="Times New Roman" w:hAnsi="Times" w:cs="Times New Roman"/>
          <w:b/>
          <w:sz w:val="24"/>
          <w:szCs w:val="20"/>
          <w:lang w:eastAsia="ar-SA"/>
        </w:rPr>
        <w:fldChar w:fldCharType="begin"/>
      </w:r>
      <w:r w:rsidRPr="00093E70">
        <w:rPr>
          <w:rFonts w:ascii="Times" w:eastAsia="Times New Roman" w:hAnsi="Times" w:cs="Times New Roman"/>
          <w:b/>
          <w:sz w:val="24"/>
          <w:szCs w:val="20"/>
          <w:lang w:eastAsia="ar-SA"/>
        </w:rPr>
        <w:instrText xml:space="preserve"> PAGEREF _Ref215720203 \h </w:instrText>
      </w:r>
      <w:r w:rsidRPr="00093E70">
        <w:rPr>
          <w:rFonts w:ascii="Times" w:eastAsia="Times New Roman" w:hAnsi="Times" w:cs="Times New Roman"/>
          <w:b/>
          <w:sz w:val="24"/>
          <w:szCs w:val="20"/>
          <w:lang w:eastAsia="ar-SA"/>
        </w:rPr>
      </w:r>
      <w:r w:rsidRPr="00093E70">
        <w:rPr>
          <w:rFonts w:ascii="Times" w:eastAsia="Times New Roman" w:hAnsi="Times" w:cs="Times New Roman"/>
          <w:b/>
          <w:sz w:val="24"/>
          <w:szCs w:val="20"/>
          <w:lang w:eastAsia="ar-SA"/>
        </w:rPr>
        <w:fldChar w:fldCharType="separate"/>
      </w:r>
      <w:r w:rsidRPr="00093E70">
        <w:rPr>
          <w:rFonts w:ascii="Times" w:eastAsia="Times New Roman" w:hAnsi="Times" w:cs="Times New Roman"/>
          <w:b/>
          <w:noProof/>
          <w:sz w:val="24"/>
          <w:szCs w:val="20"/>
          <w:lang w:eastAsia="ar-SA"/>
        </w:rPr>
        <w:t>420</w:t>
      </w:r>
      <w:r w:rsidRPr="00093E70">
        <w:rPr>
          <w:rFonts w:ascii="Times" w:eastAsia="Times New Roman" w:hAnsi="Times" w:cs="Times New Roman"/>
          <w:b/>
          <w:sz w:val="24"/>
          <w:szCs w:val="20"/>
          <w:lang w:eastAsia="ar-SA"/>
        </w:rPr>
        <w:fldChar w:fldCharType="end"/>
      </w:r>
      <w:r w:rsidRPr="00093E70">
        <w:rPr>
          <w:rFonts w:ascii="Times" w:eastAsia="Times New Roman" w:hAnsi="Times" w:cs="Times New Roman"/>
          <w:sz w:val="24"/>
          <w:szCs w:val="20"/>
          <w:lang w:eastAsia="ar-SA"/>
        </w:rPr>
        <w:t xml:space="preserve"> onwards for an example.</w:t>
      </w:r>
      <w:r w:rsidRPr="00093E70">
        <w:rPr>
          <w:rFonts w:ascii="Times" w:eastAsia="Times New Roman" w:hAnsi="Times" w:cs="Times New Roman"/>
          <w:sz w:val="24"/>
          <w:szCs w:val="20"/>
          <w:vertAlign w:val="superscript"/>
          <w:lang w:eastAsia="ar-SA"/>
        </w:rPr>
        <w:footnoteReference w:id="61"/>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i/>
          <w:sz w:val="24"/>
          <w:szCs w:val="20"/>
          <w:lang w:eastAsia="ar-SA"/>
        </w:rPr>
      </w:pPr>
    </w:p>
    <w:p w:rsidR="00093E70" w:rsidRPr="00093E70" w:rsidRDefault="00093E70" w:rsidP="00093E70">
      <w:pPr>
        <w:suppressAutoHyphens/>
        <w:spacing w:after="0" w:line="240" w:lineRule="auto"/>
        <w:rPr>
          <w:rFonts w:ascii="Times" w:eastAsia="Times New Roman" w:hAnsi="Times" w:cs="Times New Roman"/>
          <w:b/>
          <w:i/>
          <w:sz w:val="24"/>
          <w:szCs w:val="20"/>
          <w:lang w:eastAsia="ar-SA"/>
        </w:rPr>
      </w:pPr>
      <w:r w:rsidRPr="00093E70">
        <w:rPr>
          <w:rFonts w:ascii="Times" w:eastAsia="Times New Roman" w:hAnsi="Times" w:cs="Times New Roman"/>
          <w:b/>
          <w:i/>
          <w:sz w:val="24"/>
          <w:szCs w:val="20"/>
          <w:lang w:eastAsia="ar-SA"/>
        </w:rPr>
        <w:t>Then. The Second Interpretive Track is now attended to: the actual  Telling of the Told Story.</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The second interpretative track -- always subsequent to the first --  is focused on the evolution of the subjective account as the interviewee improvises their ‘performance’ in the interview interaction, in their  “the telling of the told story” as embodied in the transcript.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First, the transcript needs to be processed into a sequence of “segments.”: this is called ‘sequentialising’.  This is a technically-demanding procedure that needs to be learnt carefully. Doing it, sequentialising, generating the sequentialisation, has a powerful effect of  making the researcher see things quite differently, even before the actual sequentialisation eventually produced is put to work in the interpretive panel and otherwise.</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A new segment or ‘chunk’ is said to start when there is a change of speaker, of topic, or of the tone or manner in which a topic is addressed (see  below and also Wengraf 2001; chapter 12).  </w:t>
      </w:r>
    </w:p>
    <w:p w:rsidR="00093E70" w:rsidRPr="00093E70" w:rsidRDefault="00093E70" w:rsidP="00093E70">
      <w:pPr>
        <w:suppressAutoHyphens/>
        <w:spacing w:after="0" w:line="240" w:lineRule="auto"/>
        <w:ind w:firstLine="720"/>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firstLine="720"/>
        <w:rPr>
          <w:rFonts w:ascii="Times" w:eastAsia="Times New Roman" w:hAnsi="Times" w:cs="Times New Roman"/>
          <w:sz w:val="20"/>
          <w:szCs w:val="20"/>
          <w:lang w:eastAsia="ar-SA"/>
        </w:rPr>
      </w:pPr>
      <w:r w:rsidRPr="00093E70">
        <w:rPr>
          <w:rFonts w:ascii="Times" w:eastAsia="Times New Roman" w:hAnsi="Times" w:cs="Times New Roman"/>
          <w:sz w:val="20"/>
          <w:szCs w:val="20"/>
          <w:lang w:eastAsia="ar-SA"/>
        </w:rPr>
        <w:t xml:space="preserve">The ‘chunks’ are not chunks of the verbatim transcript. A working document is created in which </w:t>
      </w:r>
      <w:r w:rsidRPr="00093E70">
        <w:rPr>
          <w:rFonts w:ascii="Times" w:eastAsia="Times New Roman" w:hAnsi="Times" w:cs="Times New Roman"/>
          <w:sz w:val="20"/>
          <w:szCs w:val="20"/>
          <w:lang w:eastAsia="ar-SA"/>
        </w:rPr>
        <w:tab/>
        <w:t xml:space="preserve">the content of the chunk of verbatim transcript is summarised, a ‘gist’ is constructed by the </w:t>
      </w:r>
      <w:r w:rsidRPr="00093E70">
        <w:rPr>
          <w:rFonts w:ascii="Times" w:eastAsia="Times New Roman" w:hAnsi="Times" w:cs="Times New Roman"/>
          <w:sz w:val="20"/>
          <w:szCs w:val="20"/>
          <w:lang w:eastAsia="ar-SA"/>
        </w:rPr>
        <w:tab/>
        <w:t xml:space="preserve">researcher, the gist of what is said, together with a characterisation of the manner (the type of text, </w:t>
      </w:r>
      <w:r w:rsidRPr="00093E70">
        <w:rPr>
          <w:rFonts w:ascii="Times" w:eastAsia="Times New Roman" w:hAnsi="Times" w:cs="Times New Roman"/>
          <w:sz w:val="20"/>
          <w:szCs w:val="20"/>
          <w:lang w:eastAsia="ar-SA"/>
        </w:rPr>
        <w:tab/>
        <w:t xml:space="preserve">the text-sort) in which the topic-content was addressed.  This researcher-constructed document (of </w:t>
      </w:r>
      <w:r w:rsidRPr="00093E70">
        <w:rPr>
          <w:rFonts w:ascii="Times" w:eastAsia="Times New Roman" w:hAnsi="Times" w:cs="Times New Roman"/>
          <w:sz w:val="20"/>
          <w:szCs w:val="20"/>
          <w:lang w:eastAsia="ar-SA"/>
        </w:rPr>
        <w:tab/>
        <w:t xml:space="preserve">gist+textsort segments)  is called a TSS (Text Structure Sequentialisation) and the panel works </w:t>
      </w:r>
      <w:r w:rsidRPr="00093E70">
        <w:rPr>
          <w:rFonts w:ascii="Times" w:eastAsia="Times New Roman" w:hAnsi="Times" w:cs="Times New Roman"/>
          <w:sz w:val="20"/>
          <w:szCs w:val="20"/>
          <w:lang w:eastAsia="ar-SA"/>
        </w:rPr>
        <w:tab/>
        <w:t xml:space="preserve">with those chunks of the TSS. A 60-page transcript might be summarised into, say, a 10-page </w:t>
      </w:r>
      <w:r w:rsidRPr="00093E70">
        <w:rPr>
          <w:rFonts w:ascii="Times" w:eastAsia="Times New Roman" w:hAnsi="Times" w:cs="Times New Roman"/>
          <w:sz w:val="20"/>
          <w:szCs w:val="20"/>
          <w:lang w:eastAsia="ar-SA"/>
        </w:rPr>
        <w:tab/>
        <w:t xml:space="preserve">sequentialisation/TSS with 30 chunks identified making up the 10 pages. This 10-page summary is </w:t>
      </w:r>
      <w:r w:rsidRPr="00093E70">
        <w:rPr>
          <w:rFonts w:ascii="Times" w:eastAsia="Times New Roman" w:hAnsi="Times" w:cs="Times New Roman"/>
          <w:sz w:val="20"/>
          <w:szCs w:val="20"/>
          <w:lang w:eastAsia="ar-SA"/>
        </w:rPr>
        <w:tab/>
        <w:t xml:space="preserve">much easier to handle than the original 60-page transcript (see Wengraf  2001: 242, 250-1 for </w:t>
      </w:r>
      <w:r w:rsidRPr="00093E70">
        <w:rPr>
          <w:rFonts w:ascii="Times" w:eastAsia="Times New Roman" w:hAnsi="Times" w:cs="Times New Roman"/>
          <w:sz w:val="20"/>
          <w:szCs w:val="20"/>
          <w:lang w:eastAsia="ar-SA"/>
        </w:rPr>
        <w:tab/>
        <w:t xml:space="preserve">examples). It is like a contents page. It </w:t>
      </w:r>
      <w:r w:rsidRPr="00093E70">
        <w:rPr>
          <w:rFonts w:ascii="Times" w:eastAsia="Times New Roman" w:hAnsi="Times" w:cs="Times New Roman"/>
          <w:i/>
          <w:sz w:val="20"/>
          <w:szCs w:val="20"/>
          <w:lang w:eastAsia="ar-SA"/>
        </w:rPr>
        <w:t>is</w:t>
      </w:r>
      <w:r w:rsidRPr="00093E70">
        <w:rPr>
          <w:rFonts w:ascii="Times" w:eastAsia="Times New Roman" w:hAnsi="Times" w:cs="Times New Roman"/>
          <w:sz w:val="20"/>
          <w:szCs w:val="20"/>
          <w:lang w:eastAsia="ar-SA"/>
        </w:rPr>
        <w:t xml:space="preserve"> a special sort of contents page, but more…..</w:t>
      </w:r>
    </w:p>
    <w:p w:rsidR="00093E70" w:rsidRPr="00093E70" w:rsidRDefault="00093E70" w:rsidP="00093E70">
      <w:pPr>
        <w:suppressAutoHyphens/>
        <w:spacing w:after="0" w:line="240" w:lineRule="auto"/>
        <w:ind w:firstLine="720"/>
        <w:rPr>
          <w:rFonts w:ascii="Times" w:eastAsia="Times New Roman" w:hAnsi="Times" w:cs="Times New Roman"/>
          <w:sz w:val="20"/>
          <w:szCs w:val="20"/>
          <w:lang w:eastAsia="ar-SA"/>
        </w:rPr>
      </w:pPr>
    </w:p>
    <w:p w:rsidR="00093E70" w:rsidRPr="00093E70" w:rsidRDefault="00093E70" w:rsidP="00093E70">
      <w:pPr>
        <w:suppressAutoHyphens/>
        <w:spacing w:after="0" w:line="240" w:lineRule="auto"/>
        <w:ind w:firstLine="720"/>
        <w:rPr>
          <w:rFonts w:ascii="Times" w:eastAsia="Times New Roman" w:hAnsi="Times" w:cs="Times New Roman"/>
          <w:sz w:val="20"/>
          <w:szCs w:val="20"/>
          <w:lang w:eastAsia="ar-SA"/>
        </w:rPr>
      </w:pPr>
      <w:r w:rsidRPr="00093E70">
        <w:rPr>
          <w:rFonts w:ascii="Times" w:eastAsia="Times New Roman" w:hAnsi="Times" w:cs="Times New Roman"/>
          <w:sz w:val="20"/>
          <w:szCs w:val="20"/>
          <w:lang w:eastAsia="ar-SA"/>
        </w:rPr>
        <w:lastRenderedPageBreak/>
        <w:t xml:space="preserve">However, when and where you think this useful, you refer back to the original verbatim transcript </w:t>
      </w:r>
      <w:r w:rsidRPr="00093E70">
        <w:rPr>
          <w:rFonts w:ascii="Times" w:eastAsia="Times New Roman" w:hAnsi="Times" w:cs="Times New Roman"/>
          <w:sz w:val="20"/>
          <w:szCs w:val="20"/>
          <w:lang w:eastAsia="ar-SA"/>
        </w:rPr>
        <w:tab/>
        <w:t xml:space="preserve">or even original recording. [A similar but usually much shorter working document summarises, as </w:t>
      </w:r>
      <w:r w:rsidRPr="00093E70">
        <w:rPr>
          <w:rFonts w:ascii="Times" w:eastAsia="Times New Roman" w:hAnsi="Times" w:cs="Times New Roman"/>
          <w:sz w:val="20"/>
          <w:szCs w:val="20"/>
          <w:lang w:eastAsia="ar-SA"/>
        </w:rPr>
        <w:tab/>
        <w:t xml:space="preserve">we have seen,  the Chronology of lived life events, the ‘Biographical Data Chronology’; see </w:t>
      </w:r>
      <w:r w:rsidRPr="00093E70">
        <w:rPr>
          <w:rFonts w:ascii="Times" w:eastAsia="Times New Roman" w:hAnsi="Times" w:cs="Times New Roman"/>
          <w:sz w:val="20"/>
          <w:szCs w:val="20"/>
          <w:lang w:eastAsia="ar-SA"/>
        </w:rPr>
        <w:tab/>
        <w:t xml:space="preserve">Wengraf 2001: 238].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The transcript is ‘sequentialised’ into chunks. A new ‘chunk’ starts when the person speaking changes, the topic changes, or the manner in which the topic is talked about  (the textsort) changes. Change of speaker in a transcript is obvious; change of topic, not too difficult. What is a </w:t>
      </w:r>
      <w:smartTag w:uri="urn:schemas-microsoft-com:office:smarttags" w:element="State">
        <w:smartTag w:uri="urn:schemas-microsoft-com:office:smarttags" w:element="place">
          <w:r w:rsidRPr="00093E70">
            <w:rPr>
              <w:rFonts w:ascii="Times" w:eastAsia="Times New Roman" w:hAnsi="Times" w:cs="Times New Roman"/>
              <w:sz w:val="24"/>
              <w:szCs w:val="20"/>
              <w:lang w:eastAsia="ar-SA"/>
            </w:rPr>
            <w:t>tex</w:t>
          </w:r>
        </w:smartTag>
      </w:smartTag>
      <w:r w:rsidRPr="00093E70">
        <w:rPr>
          <w:rFonts w:ascii="Times" w:eastAsia="Times New Roman" w:hAnsi="Times" w:cs="Times New Roman"/>
          <w:sz w:val="24"/>
          <w:szCs w:val="20"/>
          <w:lang w:eastAsia="ar-SA"/>
        </w:rPr>
        <w:t>tsort change, a change of the manner in which a topic is talked about?</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BNIM initially distinguished three </w:t>
      </w:r>
      <w:smartTag w:uri="urn:schemas-microsoft-com:office:smarttags" w:element="State">
        <w:smartTag w:uri="urn:schemas-microsoft-com:office:smarttags" w:element="place">
          <w:r w:rsidRPr="00093E70">
            <w:rPr>
              <w:rFonts w:ascii="Times" w:eastAsia="Times New Roman" w:hAnsi="Times" w:cs="Times New Roman"/>
              <w:sz w:val="24"/>
              <w:szCs w:val="20"/>
              <w:lang w:eastAsia="ar-SA"/>
            </w:rPr>
            <w:t>tex</w:t>
          </w:r>
        </w:smartTag>
      </w:smartTag>
      <w:r w:rsidRPr="00093E70">
        <w:rPr>
          <w:rFonts w:ascii="Times" w:eastAsia="Times New Roman" w:hAnsi="Times" w:cs="Times New Roman"/>
          <w:sz w:val="24"/>
          <w:szCs w:val="20"/>
          <w:lang w:eastAsia="ar-SA"/>
        </w:rPr>
        <w:t xml:space="preserve">tsorts, A-N-D. There was either an ‘argumentation’ a  ‘narrative’, or a ‘description’ going on (or a mix).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Currently, we distinguish five </w:t>
      </w:r>
      <w:smartTag w:uri="urn:schemas-microsoft-com:office:smarttags" w:element="State">
        <w:smartTag w:uri="urn:schemas-microsoft-com:office:smarttags" w:element="place">
          <w:r w:rsidRPr="00093E70">
            <w:rPr>
              <w:rFonts w:ascii="Times" w:eastAsia="Times New Roman" w:hAnsi="Times" w:cs="Times New Roman"/>
              <w:sz w:val="24"/>
              <w:szCs w:val="20"/>
              <w:lang w:eastAsia="ar-SA"/>
            </w:rPr>
            <w:t>tex</w:t>
          </w:r>
        </w:smartTag>
      </w:smartTag>
      <w:r w:rsidRPr="00093E70">
        <w:rPr>
          <w:rFonts w:ascii="Times" w:eastAsia="Times New Roman" w:hAnsi="Times" w:cs="Times New Roman"/>
          <w:sz w:val="24"/>
          <w:szCs w:val="20"/>
          <w:lang w:eastAsia="ar-SA"/>
        </w:rPr>
        <w:t xml:space="preserve">tsorts. ‘Narrative’ is divided into ‘Report’ and ‘Particular Incident Narrative’ (PIN). ‘Evaluation’ is added as an appendix to some sort of ‘narrative’. That gives us D-R-A-P-E for five main </w:t>
      </w:r>
      <w:smartTag w:uri="urn:schemas-microsoft-com:office:smarttags" w:element="State">
        <w:smartTag w:uri="urn:schemas-microsoft-com:office:smarttags" w:element="place">
          <w:r w:rsidRPr="00093E70">
            <w:rPr>
              <w:rFonts w:ascii="Times" w:eastAsia="Times New Roman" w:hAnsi="Times" w:cs="Times New Roman"/>
              <w:sz w:val="24"/>
              <w:szCs w:val="20"/>
              <w:lang w:eastAsia="ar-SA"/>
            </w:rPr>
            <w:t>tex</w:t>
          </w:r>
        </w:smartTag>
      </w:smartTag>
      <w:r w:rsidRPr="00093E70">
        <w:rPr>
          <w:rFonts w:ascii="Times" w:eastAsia="Times New Roman" w:hAnsi="Times" w:cs="Times New Roman"/>
          <w:sz w:val="24"/>
          <w:szCs w:val="20"/>
          <w:lang w:eastAsia="ar-SA"/>
        </w:rPr>
        <w:t>tsorts. See p.</w:t>
      </w:r>
      <w:r w:rsidRPr="00093E70">
        <w:rPr>
          <w:rFonts w:ascii="Times" w:eastAsia="Times New Roman" w:hAnsi="Times" w:cs="Times New Roman"/>
          <w:b/>
          <w:sz w:val="24"/>
          <w:szCs w:val="20"/>
          <w:lang w:eastAsia="ar-SA"/>
        </w:rPr>
        <w:fldChar w:fldCharType="begin"/>
      </w:r>
      <w:r w:rsidRPr="00093E70">
        <w:rPr>
          <w:rFonts w:ascii="Times" w:eastAsia="Times New Roman" w:hAnsi="Times" w:cs="Times New Roman"/>
          <w:b/>
          <w:sz w:val="24"/>
          <w:szCs w:val="20"/>
          <w:lang w:eastAsia="ar-SA"/>
        </w:rPr>
        <w:instrText xml:space="preserve"> PAGEREF _Ref280194235 \h </w:instrText>
      </w:r>
      <w:r w:rsidRPr="00093E70">
        <w:rPr>
          <w:rFonts w:ascii="Times" w:eastAsia="Times New Roman" w:hAnsi="Times" w:cs="Times New Roman"/>
          <w:b/>
          <w:sz w:val="24"/>
          <w:szCs w:val="20"/>
          <w:lang w:eastAsia="ar-SA"/>
        </w:rPr>
      </w:r>
      <w:r w:rsidRPr="00093E70">
        <w:rPr>
          <w:rFonts w:ascii="Times" w:eastAsia="Times New Roman" w:hAnsi="Times" w:cs="Times New Roman"/>
          <w:b/>
          <w:sz w:val="24"/>
          <w:szCs w:val="20"/>
          <w:lang w:eastAsia="ar-SA"/>
        </w:rPr>
        <w:fldChar w:fldCharType="separate"/>
      </w:r>
      <w:r w:rsidRPr="00093E70">
        <w:rPr>
          <w:rFonts w:ascii="Times" w:eastAsia="Times New Roman" w:hAnsi="Times" w:cs="Times New Roman"/>
          <w:b/>
          <w:noProof/>
          <w:sz w:val="24"/>
          <w:szCs w:val="20"/>
          <w:lang w:eastAsia="ar-SA"/>
        </w:rPr>
        <w:t>893</w:t>
      </w:r>
      <w:r w:rsidRPr="00093E70">
        <w:rPr>
          <w:rFonts w:ascii="Times" w:eastAsia="Times New Roman" w:hAnsi="Times" w:cs="Times New Roman"/>
          <w:b/>
          <w:sz w:val="24"/>
          <w:szCs w:val="20"/>
          <w:lang w:eastAsia="ar-SA"/>
        </w:rPr>
        <w:fldChar w:fldCharType="end"/>
      </w:r>
      <w:r w:rsidRPr="00093E70">
        <w:rPr>
          <w:rFonts w:ascii="Times" w:eastAsia="Times New Roman" w:hAnsi="Times" w:cs="Times New Roman"/>
          <w:sz w:val="24"/>
          <w:szCs w:val="20"/>
          <w:lang w:eastAsia="ar-SA"/>
        </w:rPr>
        <w:t xml:space="preserve"> for a diagram; see p. </w:t>
      </w:r>
      <w:r w:rsidRPr="00093E70">
        <w:rPr>
          <w:rFonts w:ascii="Times" w:eastAsia="Times New Roman" w:hAnsi="Times" w:cs="Times New Roman"/>
          <w:b/>
          <w:sz w:val="24"/>
          <w:szCs w:val="20"/>
          <w:lang w:eastAsia="ar-SA"/>
        </w:rPr>
        <w:fldChar w:fldCharType="begin"/>
      </w:r>
      <w:r w:rsidRPr="00093E70">
        <w:rPr>
          <w:rFonts w:ascii="Times" w:eastAsia="Times New Roman" w:hAnsi="Times" w:cs="Times New Roman"/>
          <w:b/>
          <w:sz w:val="24"/>
          <w:szCs w:val="20"/>
          <w:lang w:eastAsia="ar-SA"/>
        </w:rPr>
        <w:instrText xml:space="preserve"> PAGEREF _Ref181579328 \h </w:instrText>
      </w:r>
      <w:r w:rsidRPr="00093E70">
        <w:rPr>
          <w:rFonts w:ascii="Times" w:eastAsia="Times New Roman" w:hAnsi="Times" w:cs="Times New Roman"/>
          <w:b/>
          <w:sz w:val="24"/>
          <w:szCs w:val="20"/>
          <w:lang w:eastAsia="ar-SA"/>
        </w:rPr>
      </w:r>
      <w:r w:rsidRPr="00093E70">
        <w:rPr>
          <w:rFonts w:ascii="Times" w:eastAsia="Times New Roman" w:hAnsi="Times" w:cs="Times New Roman"/>
          <w:b/>
          <w:sz w:val="24"/>
          <w:szCs w:val="20"/>
          <w:lang w:eastAsia="ar-SA"/>
        </w:rPr>
        <w:fldChar w:fldCharType="separate"/>
      </w:r>
      <w:r w:rsidRPr="00093E70">
        <w:rPr>
          <w:rFonts w:ascii="Times" w:eastAsia="Times New Roman" w:hAnsi="Times" w:cs="Times New Roman"/>
          <w:b/>
          <w:noProof/>
          <w:sz w:val="24"/>
          <w:szCs w:val="20"/>
          <w:lang w:eastAsia="ar-SA"/>
        </w:rPr>
        <w:t>806</w:t>
      </w:r>
      <w:r w:rsidRPr="00093E70">
        <w:rPr>
          <w:rFonts w:ascii="Times" w:eastAsia="Times New Roman" w:hAnsi="Times" w:cs="Times New Roman"/>
          <w:b/>
          <w:sz w:val="24"/>
          <w:szCs w:val="20"/>
          <w:lang w:eastAsia="ar-SA"/>
        </w:rPr>
        <w:fldChar w:fldCharType="end"/>
      </w:r>
      <w:r w:rsidRPr="00093E70">
        <w:rPr>
          <w:rFonts w:ascii="Times" w:eastAsia="Times New Roman" w:hAnsi="Times" w:cs="Times New Roman"/>
          <w:b/>
          <w:sz w:val="24"/>
          <w:szCs w:val="20"/>
          <w:lang w:eastAsia="ar-SA"/>
        </w:rPr>
        <w:t xml:space="preserve"> </w:t>
      </w:r>
      <w:r w:rsidRPr="00093E70">
        <w:rPr>
          <w:rFonts w:ascii="Times" w:eastAsia="Times New Roman" w:hAnsi="Times" w:cs="Times New Roman"/>
          <w:sz w:val="24"/>
          <w:szCs w:val="20"/>
          <w:lang w:eastAsia="ar-SA"/>
        </w:rPr>
        <w:t xml:space="preserve">for a not too serious account of the history of </w:t>
      </w:r>
      <w:smartTag w:uri="urn:schemas-microsoft-com:office:smarttags" w:element="State">
        <w:smartTag w:uri="urn:schemas-microsoft-com:office:smarttags" w:element="place">
          <w:r w:rsidRPr="00093E70">
            <w:rPr>
              <w:rFonts w:ascii="Times" w:eastAsia="Times New Roman" w:hAnsi="Times" w:cs="Times New Roman"/>
              <w:sz w:val="24"/>
              <w:szCs w:val="20"/>
              <w:lang w:eastAsia="ar-SA"/>
            </w:rPr>
            <w:t>tex</w:t>
          </w:r>
        </w:smartTag>
      </w:smartTag>
      <w:r w:rsidRPr="00093E70">
        <w:rPr>
          <w:rFonts w:ascii="Times" w:eastAsia="Times New Roman" w:hAnsi="Times" w:cs="Times New Roman"/>
          <w:sz w:val="24"/>
          <w:szCs w:val="20"/>
          <w:lang w:eastAsia="ar-SA"/>
        </w:rPr>
        <w:t>tsort-labels.</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How is the sequentialisation used? The initial use of the sequentialisation-chunks is for a new </w:t>
      </w:r>
      <w:r w:rsidRPr="00093E70">
        <w:rPr>
          <w:rFonts w:ascii="Times" w:eastAsia="Times New Roman" w:hAnsi="Times" w:cs="Times New Roman"/>
          <w:i/>
          <w:sz w:val="24"/>
          <w:szCs w:val="20"/>
          <w:lang w:eastAsia="ar-SA"/>
        </w:rPr>
        <w:t>initial future-blind chunk-by-chunk panel</w:t>
      </w:r>
      <w:r w:rsidRPr="00093E70">
        <w:rPr>
          <w:rFonts w:ascii="Times" w:eastAsia="Times New Roman" w:hAnsi="Times" w:cs="Times New Roman"/>
          <w:sz w:val="24"/>
          <w:szCs w:val="20"/>
          <w:lang w:eastAsia="ar-SA"/>
        </w:rPr>
        <w:t>. (For several other uses, see p.</w:t>
      </w:r>
      <w:r w:rsidRPr="00093E70">
        <w:rPr>
          <w:rFonts w:ascii="Times" w:eastAsia="Times New Roman" w:hAnsi="Times" w:cs="Times New Roman"/>
          <w:b/>
          <w:sz w:val="24"/>
          <w:szCs w:val="20"/>
          <w:lang w:eastAsia="ar-SA"/>
        </w:rPr>
        <w:fldChar w:fldCharType="begin"/>
      </w:r>
      <w:r w:rsidRPr="00093E70">
        <w:rPr>
          <w:rFonts w:ascii="Times" w:eastAsia="Times New Roman" w:hAnsi="Times" w:cs="Times New Roman"/>
          <w:b/>
          <w:sz w:val="24"/>
          <w:szCs w:val="20"/>
          <w:lang w:eastAsia="ar-SA"/>
        </w:rPr>
        <w:instrText xml:space="preserve"> PAGEREF _Ref213642748 \h </w:instrText>
      </w:r>
      <w:r w:rsidRPr="00093E70">
        <w:rPr>
          <w:rFonts w:ascii="Times" w:eastAsia="Times New Roman" w:hAnsi="Times" w:cs="Times New Roman"/>
          <w:b/>
          <w:sz w:val="24"/>
          <w:szCs w:val="20"/>
          <w:lang w:eastAsia="ar-SA"/>
        </w:rPr>
      </w:r>
      <w:r w:rsidRPr="00093E70">
        <w:rPr>
          <w:rFonts w:ascii="Times" w:eastAsia="Times New Roman" w:hAnsi="Times" w:cs="Times New Roman"/>
          <w:b/>
          <w:sz w:val="24"/>
          <w:szCs w:val="20"/>
          <w:lang w:eastAsia="ar-SA"/>
        </w:rPr>
        <w:fldChar w:fldCharType="separate"/>
      </w:r>
      <w:r w:rsidRPr="00093E70">
        <w:rPr>
          <w:rFonts w:ascii="Times" w:eastAsia="Times New Roman" w:hAnsi="Times" w:cs="Times New Roman"/>
          <w:b/>
          <w:noProof/>
          <w:sz w:val="24"/>
          <w:szCs w:val="20"/>
          <w:lang w:eastAsia="ar-SA"/>
        </w:rPr>
        <w:t>442</w:t>
      </w:r>
      <w:r w:rsidRPr="00093E70">
        <w:rPr>
          <w:rFonts w:ascii="Times" w:eastAsia="Times New Roman" w:hAnsi="Times" w:cs="Times New Roman"/>
          <w:b/>
          <w:sz w:val="24"/>
          <w:szCs w:val="20"/>
          <w:lang w:eastAsia="ar-SA"/>
        </w:rPr>
        <w:fldChar w:fldCharType="end"/>
      </w:r>
      <w:r w:rsidRPr="00093E70">
        <w:rPr>
          <w:rFonts w:ascii="Times" w:eastAsia="Times New Roman" w:hAnsi="Times" w:cs="Times New Roman"/>
          <w:sz w:val="24"/>
          <w:szCs w:val="20"/>
          <w:lang w:eastAsia="ar-SA"/>
        </w:rPr>
        <w:t xml:space="preserve"> and onwards).   This kick-start panel has the pleasure (and it is fun!) of dealing with the telling-of-the-told-story (the personnel of this new panel may overlap with those of the previous BDA panel, but preferably would be at least a bit different, ideally as different as possible, but this can be rarely achieved and is certainly not essential).  This is called a ‘TFA’ panel.</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‘TFA’ used to stand (as in my 2001 textbook) for ‘Thematic Field Analysis’. As of 2010, I think it would be better to think primarily in terms of ‘Telling Flow Analysis’. This focus on the ‘flow of the telling’ enables a very stark contrast with  other quite legitimate concerns which explore the  ‘themes of the told story’ rather than the subjectivity of a particular teller.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The procedure of dealing with the ‘interview-event chunks’ is the same as that just described for dealing with the ‘life-event chunks’. Each interview-event segment  (sequentialisation-chunk) is presented in turn to another three-hour  BNIM panel that attempts to imagine how each such interview event and action might have been experienced by the subject at that moment of the interview.</w:t>
      </w:r>
      <w:r w:rsidRPr="00093E70">
        <w:rPr>
          <w:rFonts w:ascii="Times" w:eastAsia="Times New Roman" w:hAnsi="Times" w:cs="Times New Roman"/>
          <w:sz w:val="24"/>
          <w:szCs w:val="20"/>
          <w:vertAlign w:val="superscript"/>
          <w:lang w:eastAsia="ar-SA"/>
        </w:rPr>
        <w:footnoteReference w:id="62"/>
      </w:r>
      <w:r w:rsidRPr="00093E70">
        <w:rPr>
          <w:rFonts w:ascii="Times" w:eastAsia="Times New Roman" w:hAnsi="Times" w:cs="Times New Roman"/>
          <w:sz w:val="24"/>
          <w:szCs w:val="20"/>
          <w:lang w:eastAsia="ar-SA"/>
        </w:rPr>
        <w:t xml:space="preserv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Experiential and following hypotheses are sought, as are counter-hypotheses and also hypotheses that are tangential to those initially put forward.</w:t>
      </w:r>
      <w:r w:rsidRPr="00093E70">
        <w:rPr>
          <w:rFonts w:ascii="Times" w:eastAsia="Times New Roman" w:hAnsi="Times" w:cs="Times New Roman"/>
          <w:sz w:val="24"/>
          <w:szCs w:val="20"/>
          <w:vertAlign w:val="superscript"/>
          <w:lang w:eastAsia="ar-SA"/>
        </w:rPr>
        <w:footnoteReference w:id="63"/>
      </w:r>
      <w:r w:rsidRPr="00093E70">
        <w:rPr>
          <w:rFonts w:ascii="Times" w:eastAsia="Times New Roman" w:hAnsi="Times" w:cs="Times New Roman"/>
          <w:sz w:val="24"/>
          <w:szCs w:val="20"/>
          <w:vertAlign w:val="superscript"/>
          <w:lang w:eastAsia="ar-SA"/>
        </w:rPr>
        <w:t xml:space="preserve"> </w:t>
      </w:r>
      <w:r w:rsidRPr="00093E70">
        <w:rPr>
          <w:rFonts w:ascii="Times" w:eastAsia="Times New Roman" w:hAnsi="Times" w:cs="Times New Roman"/>
          <w:sz w:val="24"/>
          <w:szCs w:val="20"/>
          <w:lang w:eastAsia="ar-SA"/>
        </w:rPr>
        <w:t xml:space="preserve">The hypotheses generated are then subject to subsequent correction and refinement as further segments are presented later. As in the case of biographic data, after three hours of panel work, the researcher continues on their own – not necessarily chunk-by-chunk, certainly not only chunk-by-chunk -- enriched by the panel’s recorded deliberations.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Enriched by the experiencing of the initial panel and its structural hypothesising, you as interpreter have choices as to how to proceed after the second of the two panels.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i/>
          <w:sz w:val="24"/>
          <w:szCs w:val="20"/>
          <w:lang w:eastAsia="ar-SA"/>
        </w:rPr>
      </w:pPr>
    </w:p>
    <w:p w:rsidR="00093E70" w:rsidRPr="00093E70" w:rsidRDefault="00093E70" w:rsidP="00093E70">
      <w:pPr>
        <w:suppressAutoHyphens/>
        <w:spacing w:after="0" w:line="240" w:lineRule="auto"/>
        <w:rPr>
          <w:rFonts w:ascii="Times" w:eastAsia="Times New Roman" w:hAnsi="Times" w:cs="Times New Roman"/>
          <w:i/>
          <w:sz w:val="24"/>
          <w:szCs w:val="20"/>
          <w:lang w:eastAsia="ar-SA"/>
        </w:rPr>
      </w:pPr>
    </w:p>
    <w:p w:rsidR="00093E70" w:rsidRPr="00093E70" w:rsidRDefault="00093E70" w:rsidP="00093E70">
      <w:pPr>
        <w:suppressAutoHyphens/>
        <w:spacing w:after="0" w:line="240" w:lineRule="auto"/>
        <w:rPr>
          <w:rFonts w:ascii="Times" w:eastAsia="Times New Roman" w:hAnsi="Times" w:cs="Times New Roman"/>
          <w:i/>
          <w:sz w:val="24"/>
          <w:szCs w:val="20"/>
          <w:lang w:eastAsia="ar-SA"/>
        </w:rPr>
      </w:pPr>
      <w:r w:rsidRPr="00093E70">
        <w:rPr>
          <w:rFonts w:ascii="Times" w:eastAsia="Times New Roman" w:hAnsi="Times" w:cs="Times New Roman"/>
          <w:i/>
          <w:sz w:val="24"/>
          <w:szCs w:val="20"/>
          <w:lang w:eastAsia="ar-SA"/>
        </w:rPr>
        <w:t xml:space="preserve">After the </w:t>
      </w:r>
      <w:r w:rsidRPr="00093E70">
        <w:rPr>
          <w:rFonts w:ascii="Times" w:eastAsia="Times New Roman" w:hAnsi="Times" w:cs="Times New Roman" w:hint="eastAsia"/>
          <w:i/>
          <w:sz w:val="24"/>
          <w:szCs w:val="20"/>
          <w:lang w:eastAsia="ar-SA"/>
        </w:rPr>
        <w:t>‘</w:t>
      </w:r>
      <w:r w:rsidRPr="00093E70">
        <w:rPr>
          <w:rFonts w:ascii="Times" w:eastAsia="Times New Roman" w:hAnsi="Times" w:cs="Times New Roman"/>
          <w:i/>
          <w:sz w:val="24"/>
          <w:szCs w:val="20"/>
          <w:lang w:eastAsia="ar-SA"/>
        </w:rPr>
        <w:t>telling-of-the-told-story</w:t>
      </w:r>
      <w:r w:rsidRPr="00093E70">
        <w:rPr>
          <w:rFonts w:ascii="Times" w:eastAsia="Times New Roman" w:hAnsi="Times" w:cs="Times New Roman" w:hint="eastAsia"/>
          <w:i/>
          <w:sz w:val="24"/>
          <w:szCs w:val="20"/>
          <w:lang w:eastAsia="ar-SA"/>
        </w:rPr>
        <w:t>’</w:t>
      </w:r>
      <w:r w:rsidRPr="00093E70">
        <w:rPr>
          <w:rFonts w:ascii="Times" w:eastAsia="Times New Roman" w:hAnsi="Times" w:cs="Times New Roman"/>
          <w:i/>
          <w:sz w:val="24"/>
          <w:szCs w:val="20"/>
          <w:lang w:eastAsia="ar-SA"/>
        </w:rPr>
        <w:t xml:space="preserve"> </w:t>
      </w:r>
      <w:r w:rsidRPr="00093E70">
        <w:rPr>
          <w:rFonts w:ascii="Times" w:eastAsia="Times New Roman" w:hAnsi="Times" w:cs="Times New Roman"/>
          <w:b/>
          <w:i/>
          <w:sz w:val="24"/>
          <w:szCs w:val="20"/>
          <w:lang w:eastAsia="ar-SA"/>
        </w:rPr>
        <w:t>TFA panel</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You may continue with the same procedure, but this is unlikely. </w:t>
      </w:r>
    </w:p>
    <w:p w:rsidR="00093E70" w:rsidRPr="00093E70" w:rsidRDefault="00093E70" w:rsidP="00093E70">
      <w:pPr>
        <w:numPr>
          <w:ilvl w:val="0"/>
          <w:numId w:val="13"/>
        </w:num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You may (at least for stretches of the transcript) proceed with a much broader-brush version of the sequentialisation. </w:t>
      </w:r>
    </w:p>
    <w:p w:rsidR="00093E70" w:rsidRPr="00093E70" w:rsidRDefault="00093E70" w:rsidP="00093E70">
      <w:pPr>
        <w:numPr>
          <w:ilvl w:val="0"/>
          <w:numId w:val="13"/>
        </w:num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You may use the sequentialisation to identify key sections to focus upon.  </w:t>
      </w:r>
    </w:p>
    <w:p w:rsidR="00093E70" w:rsidRPr="00093E70" w:rsidRDefault="00093E70" w:rsidP="00093E70">
      <w:pPr>
        <w:numPr>
          <w:ilvl w:val="0"/>
          <w:numId w:val="13"/>
        </w:num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At some point you will simply check through the rest of the material (transcript and/or sequentialisation) to verify, rectify, or develop better structural hypotheses than those developed by the initial panel. </w:t>
      </w:r>
    </w:p>
    <w:p w:rsidR="00093E70" w:rsidRPr="00093E70" w:rsidRDefault="00093E70" w:rsidP="00093E70">
      <w:pPr>
        <w:numPr>
          <w:ilvl w:val="0"/>
          <w:numId w:val="13"/>
        </w:num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You may well use other procedures of ‘interview </w:t>
      </w:r>
      <w:smartTag w:uri="urn:schemas-microsoft-com:office:smarttags" w:element="State">
        <w:smartTag w:uri="urn:schemas-microsoft-com:office:smarttags" w:element="place">
          <w:r w:rsidRPr="00093E70">
            <w:rPr>
              <w:rFonts w:ascii="Times" w:eastAsia="Times New Roman" w:hAnsi="Times" w:cs="Times New Roman"/>
              <w:sz w:val="24"/>
              <w:szCs w:val="20"/>
              <w:lang w:eastAsia="ar-SA"/>
            </w:rPr>
            <w:t>tex</w:t>
          </w:r>
        </w:smartTag>
      </w:smartTag>
      <w:r w:rsidRPr="00093E70">
        <w:rPr>
          <w:rFonts w:ascii="Times" w:eastAsia="Times New Roman" w:hAnsi="Times" w:cs="Times New Roman"/>
          <w:sz w:val="24"/>
          <w:szCs w:val="20"/>
          <w:lang w:eastAsia="ar-SA"/>
        </w:rPr>
        <w:t>t interpretation’ which appear to you to be appropriate or necessary.</w:t>
      </w:r>
    </w:p>
    <w:p w:rsidR="00093E70" w:rsidRPr="00093E70" w:rsidRDefault="00093E70" w:rsidP="00093E70">
      <w:pPr>
        <w:numPr>
          <w:ilvl w:val="0"/>
          <w:numId w:val="13"/>
        </w:num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Conditions of work and the complexity and shape of each interview and your strategy for answering your Central Research Question will determine different choices for moments of post-panel interpreting. </w:t>
      </w:r>
      <w:bookmarkStart w:id="163" w:name="ContinuingAfterThePanel"/>
      <w:bookmarkEnd w:id="163"/>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 In addition, a similar future-blind procedure of panel interpretation is also carried out – usually towards the end of the interpretive process -- for puzzling and potentially illuminating segments of the verbatim-text (</w:t>
      </w:r>
      <w:r w:rsidRPr="00093E70">
        <w:rPr>
          <w:rFonts w:ascii="Times" w:eastAsia="Times New Roman" w:hAnsi="Times" w:cs="Times New Roman"/>
          <w:b/>
          <w:sz w:val="24"/>
          <w:szCs w:val="20"/>
          <w:lang w:eastAsia="ar-SA"/>
        </w:rPr>
        <w:t>Microanalysis</w:t>
      </w:r>
      <w:r w:rsidRPr="00093E70">
        <w:rPr>
          <w:rFonts w:ascii="Times" w:eastAsia="Times New Roman" w:hAnsi="Times" w:cs="Times New Roman"/>
          <w:sz w:val="24"/>
          <w:szCs w:val="20"/>
          <w:lang w:eastAsia="ar-SA"/>
        </w:rPr>
        <w:t xml:space="preserve"> see p. </w:t>
      </w:r>
      <w:r w:rsidRPr="00093E70">
        <w:rPr>
          <w:rFonts w:ascii="Times" w:eastAsia="Times New Roman" w:hAnsi="Times" w:cs="Times New Roman"/>
          <w:b/>
          <w:sz w:val="24"/>
          <w:szCs w:val="20"/>
          <w:lang w:eastAsia="ar-SA"/>
        </w:rPr>
        <w:fldChar w:fldCharType="begin"/>
      </w:r>
      <w:r w:rsidRPr="00093E70">
        <w:rPr>
          <w:rFonts w:ascii="Times" w:eastAsia="Times New Roman" w:hAnsi="Times" w:cs="Times New Roman"/>
          <w:b/>
          <w:sz w:val="24"/>
          <w:szCs w:val="20"/>
          <w:lang w:eastAsia="ar-SA"/>
        </w:rPr>
        <w:instrText xml:space="preserve"> PAGEREF _Ref179296760 \h </w:instrText>
      </w:r>
      <w:r w:rsidRPr="00093E70">
        <w:rPr>
          <w:rFonts w:ascii="Times" w:eastAsia="Times New Roman" w:hAnsi="Times" w:cs="Times New Roman"/>
          <w:b/>
          <w:sz w:val="24"/>
          <w:szCs w:val="20"/>
          <w:lang w:eastAsia="ar-SA"/>
        </w:rPr>
      </w:r>
      <w:r w:rsidRPr="00093E70">
        <w:rPr>
          <w:rFonts w:ascii="Times" w:eastAsia="Times New Roman" w:hAnsi="Times" w:cs="Times New Roman"/>
          <w:b/>
          <w:sz w:val="24"/>
          <w:szCs w:val="20"/>
          <w:lang w:eastAsia="ar-SA"/>
        </w:rPr>
        <w:fldChar w:fldCharType="separate"/>
      </w:r>
      <w:r w:rsidRPr="00093E70">
        <w:rPr>
          <w:rFonts w:ascii="Times" w:eastAsia="Times New Roman" w:hAnsi="Times" w:cs="Times New Roman"/>
          <w:b/>
          <w:noProof/>
          <w:sz w:val="24"/>
          <w:szCs w:val="20"/>
          <w:lang w:eastAsia="ar-SA"/>
        </w:rPr>
        <w:t>479</w:t>
      </w:r>
      <w:r w:rsidRPr="00093E70">
        <w:rPr>
          <w:rFonts w:ascii="Times" w:eastAsia="Times New Roman" w:hAnsi="Times" w:cs="Times New Roman"/>
          <w:b/>
          <w:sz w:val="24"/>
          <w:szCs w:val="20"/>
          <w:lang w:eastAsia="ar-SA"/>
        </w:rPr>
        <w:fldChar w:fldCharType="end"/>
      </w:r>
      <w:r w:rsidRPr="00093E70">
        <w:rPr>
          <w:rFonts w:ascii="Times" w:eastAsia="Times New Roman" w:hAnsi="Times" w:cs="Times New Roman"/>
          <w:sz w:val="24"/>
          <w:szCs w:val="20"/>
          <w:lang w:eastAsia="ar-SA"/>
        </w:rPr>
        <w:t xml:space="preserve"> onwards for details).</w:t>
      </w:r>
      <w:r w:rsidRPr="00093E70">
        <w:rPr>
          <w:rFonts w:ascii="Times" w:eastAsia="Times New Roman" w:hAnsi="Times" w:cs="Times New Roman"/>
          <w:sz w:val="24"/>
          <w:szCs w:val="20"/>
          <w:vertAlign w:val="superscript"/>
          <w:lang w:eastAsia="ar-SA"/>
        </w:rPr>
        <w:footnoteReference w:id="64"/>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A warning note. It is comparatively easy to keep ‘subjectivity facts’ out of your track one analysis of the living-of-the-lived-life. It is much more difficult to keep ‘knowledge of the objective facts and evaluations of ‘adequacy’ out of your track two analysis of the telling of the told story. Why?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1) The chunks of the sequentialisation (track two) contain constant implicit and explicit references to ‘the real world’ in a way that the ‘de-subjectivised chunks of the Chronology (BDC) do not.</w:t>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2) We are programmed to constantly be ‘evaluating’ (in terms of the known and plausible ‘real world’) the subjective assertions of others. It is very easy to write </w:t>
      </w:r>
      <w:r w:rsidRPr="00093E70">
        <w:rPr>
          <w:rFonts w:ascii="Times" w:eastAsia="Times New Roman" w:hAnsi="Times" w:cs="Times New Roman"/>
          <w:i/>
          <w:sz w:val="24"/>
          <w:szCs w:val="20"/>
          <w:lang w:eastAsia="ar-SA"/>
        </w:rPr>
        <w:t>“He came to see that….”</w:t>
      </w:r>
      <w:r w:rsidRPr="00093E70">
        <w:rPr>
          <w:rFonts w:ascii="Times" w:eastAsia="Times New Roman" w:hAnsi="Times" w:cs="Times New Roman"/>
          <w:sz w:val="24"/>
          <w:szCs w:val="20"/>
          <w:lang w:eastAsia="ar-SA"/>
        </w:rPr>
        <w:t xml:space="preserve"> (implying that you know that he was right to think that he saw that) instead of </w:t>
      </w:r>
      <w:r w:rsidRPr="00093E70">
        <w:rPr>
          <w:rFonts w:ascii="Times" w:eastAsia="Times New Roman" w:hAnsi="Times" w:cs="Times New Roman"/>
          <w:i/>
          <w:sz w:val="24"/>
          <w:szCs w:val="20"/>
          <w:lang w:eastAsia="ar-SA"/>
        </w:rPr>
        <w:t>“He now thinks that he came to see that….”</w:t>
      </w:r>
      <w:r w:rsidRPr="00093E70">
        <w:rPr>
          <w:rFonts w:ascii="Times" w:eastAsia="Times New Roman" w:hAnsi="Times" w:cs="Times New Roman"/>
          <w:sz w:val="24"/>
          <w:szCs w:val="20"/>
          <w:lang w:eastAsia="ar-SA"/>
        </w:rPr>
        <w:t xml:space="preserve"> (not implying that his later view was more adequate to reality than his earlier one, which is his current perspective on which -- during track two -- you shouldn’t have your own opinion). The only discipline which professionally guards you against such premature ‘identifying and evaluating’ work may be that of old-fashioned anthropology, or a rigorous post-modernism.</w:t>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3) Our work in the TFA panel on the telling of the told story can only work if we do (temporarily) identify with the teller and come to inhabit the universe of his ‘current perspective’ from which he tells the story of his past experiences and perspectives </w:t>
      </w:r>
      <w:r w:rsidRPr="00093E70">
        <w:rPr>
          <w:rFonts w:ascii="Times" w:eastAsia="Times New Roman" w:hAnsi="Times" w:cs="Times New Roman"/>
          <w:i/>
          <w:sz w:val="24"/>
          <w:szCs w:val="20"/>
          <w:lang w:eastAsia="ar-SA"/>
        </w:rPr>
        <w:t>(“I suddenly realised that I’d got it wrong. I came to see that X was the case…..”).</w:t>
      </w:r>
      <w:r w:rsidRPr="00093E70">
        <w:rPr>
          <w:rFonts w:ascii="Times" w:eastAsia="Times New Roman" w:hAnsi="Times" w:cs="Times New Roman"/>
          <w:sz w:val="24"/>
          <w:szCs w:val="20"/>
          <w:lang w:eastAsia="ar-SA"/>
        </w:rPr>
        <w:t xml:space="preserve"> It is then difficult in your writing-up of the ‘pattern of the telling of the told story’ to break out of that necessary (but necessarily temporary) identification, out of the </w:t>
      </w:r>
      <w:smartTag w:uri="urn:schemas-microsoft-com:office:smarttags" w:element="State">
        <w:smartTag w:uri="urn:schemas-microsoft-com:office:smarttags" w:element="place">
          <w:r w:rsidRPr="00093E70">
            <w:rPr>
              <w:rFonts w:ascii="Times" w:eastAsia="Times New Roman" w:hAnsi="Times" w:cs="Times New Roman"/>
              <w:sz w:val="24"/>
              <w:szCs w:val="20"/>
              <w:lang w:eastAsia="ar-SA"/>
            </w:rPr>
            <w:t>del</w:t>
          </w:r>
        </w:smartTag>
      </w:smartTag>
      <w:r w:rsidRPr="00093E70">
        <w:rPr>
          <w:rFonts w:ascii="Times" w:eastAsia="Times New Roman" w:hAnsi="Times" w:cs="Times New Roman"/>
          <w:sz w:val="24"/>
          <w:szCs w:val="20"/>
          <w:lang w:eastAsia="ar-SA"/>
        </w:rPr>
        <w:t xml:space="preserve">iberate succumbing to seduction, and describe it (non-evaluatively, </w:t>
      </w:r>
      <w:r w:rsidRPr="00093E70">
        <w:rPr>
          <w:rFonts w:ascii="Times" w:eastAsia="Times New Roman" w:hAnsi="Times" w:cs="Times New Roman"/>
          <w:i/>
          <w:sz w:val="24"/>
          <w:szCs w:val="20"/>
          <w:lang w:eastAsia="ar-SA"/>
        </w:rPr>
        <w:t>yet</w:t>
      </w:r>
      <w:r w:rsidRPr="00093E70">
        <w:rPr>
          <w:rFonts w:ascii="Times" w:eastAsia="Times New Roman" w:hAnsi="Times" w:cs="Times New Roman"/>
          <w:sz w:val="24"/>
          <w:szCs w:val="20"/>
          <w:lang w:eastAsia="ar-SA"/>
        </w:rPr>
        <w:t>) from the ‘outside’ in a carefully-constructed new-objective account.</w:t>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4) Our overall CRQ and BNIM approach requires us to do such evaluation (later), and it is very difficult </w:t>
      </w:r>
      <w:r w:rsidRPr="00093E70">
        <w:rPr>
          <w:rFonts w:ascii="Times" w:eastAsia="Times New Roman" w:hAnsi="Times" w:cs="Times New Roman"/>
          <w:i/>
          <w:sz w:val="24"/>
          <w:szCs w:val="20"/>
          <w:lang w:eastAsia="ar-SA"/>
        </w:rPr>
        <w:t xml:space="preserve">not to do it while doing track two, </w:t>
      </w:r>
      <w:r w:rsidRPr="00093E70">
        <w:rPr>
          <w:rFonts w:ascii="Times" w:eastAsia="Times New Roman" w:hAnsi="Times" w:cs="Times New Roman"/>
          <w:b/>
          <w:i/>
          <w:sz w:val="24"/>
          <w:szCs w:val="20"/>
          <w:lang w:eastAsia="ar-SA"/>
        </w:rPr>
        <w:t>but only to do</w:t>
      </w:r>
      <w:r w:rsidRPr="00093E70">
        <w:rPr>
          <w:rFonts w:ascii="Times" w:eastAsia="Times New Roman" w:hAnsi="Times" w:cs="Times New Roman"/>
          <w:i/>
          <w:sz w:val="24"/>
          <w:szCs w:val="20"/>
          <w:lang w:eastAsia="ar-SA"/>
        </w:rPr>
        <w:t xml:space="preserve"> such inevitable and very necessary ‘evaluation of the adequacy of subjectivity’ </w:t>
      </w:r>
      <w:r w:rsidRPr="00093E70">
        <w:rPr>
          <w:rFonts w:ascii="Times" w:eastAsia="Times New Roman" w:hAnsi="Times" w:cs="Times New Roman"/>
          <w:b/>
          <w:i/>
          <w:sz w:val="24"/>
          <w:szCs w:val="20"/>
          <w:lang w:eastAsia="ar-SA"/>
        </w:rPr>
        <w:t xml:space="preserve">later on in the next major task, </w:t>
      </w:r>
      <w:r w:rsidRPr="00093E70">
        <w:rPr>
          <w:rFonts w:ascii="Times" w:eastAsia="Times New Roman" w:hAnsi="Times" w:cs="Times New Roman"/>
          <w:i/>
          <w:sz w:val="24"/>
          <w:szCs w:val="20"/>
          <w:lang w:eastAsia="ar-SA"/>
        </w:rPr>
        <w:t xml:space="preserve">bringing the two strands/tracks together, generating the Case-account.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lastRenderedPageBreak/>
        <w:t>If you don’t keep subjectivity-facts out of track one discussions and your ‘knowledge and opinion about the real-world facts’ out of track two, you will get a confusing unexamined very repetitive and unjustified mess.</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A brief summary of the evolution of the telling-of-the-told story is written up, to summarise the findings of the second interpretive track. Examples are given on p.</w:t>
      </w:r>
      <w:r w:rsidRPr="00093E70">
        <w:rPr>
          <w:rFonts w:ascii="Times" w:eastAsia="Times New Roman" w:hAnsi="Times" w:cs="Times New Roman"/>
          <w:b/>
          <w:sz w:val="24"/>
          <w:szCs w:val="20"/>
          <w:lang w:eastAsia="ar-SA"/>
        </w:rPr>
        <w:fldChar w:fldCharType="begin"/>
      </w:r>
      <w:r w:rsidRPr="00093E70">
        <w:rPr>
          <w:rFonts w:ascii="Times" w:eastAsia="Times New Roman" w:hAnsi="Times" w:cs="Times New Roman"/>
          <w:b/>
          <w:sz w:val="24"/>
          <w:szCs w:val="20"/>
          <w:lang w:eastAsia="ar-SA"/>
        </w:rPr>
        <w:instrText xml:space="preserve"> PAGEREF _Ref215505289 \h </w:instrText>
      </w:r>
      <w:r w:rsidRPr="00093E70">
        <w:rPr>
          <w:rFonts w:ascii="Times" w:eastAsia="Times New Roman" w:hAnsi="Times" w:cs="Times New Roman"/>
          <w:b/>
          <w:sz w:val="24"/>
          <w:szCs w:val="20"/>
          <w:lang w:eastAsia="ar-SA"/>
        </w:rPr>
      </w:r>
      <w:r w:rsidRPr="00093E70">
        <w:rPr>
          <w:rFonts w:ascii="Times" w:eastAsia="Times New Roman" w:hAnsi="Times" w:cs="Times New Roman"/>
          <w:b/>
          <w:sz w:val="24"/>
          <w:szCs w:val="20"/>
          <w:lang w:eastAsia="ar-SA"/>
        </w:rPr>
        <w:fldChar w:fldCharType="separate"/>
      </w:r>
      <w:r w:rsidRPr="00093E70">
        <w:rPr>
          <w:rFonts w:ascii="Times" w:eastAsia="Times New Roman" w:hAnsi="Times" w:cs="Times New Roman"/>
          <w:b/>
          <w:noProof/>
          <w:sz w:val="24"/>
          <w:szCs w:val="20"/>
          <w:lang w:eastAsia="ar-SA"/>
        </w:rPr>
        <w:t>461</w:t>
      </w:r>
      <w:r w:rsidRPr="00093E70">
        <w:rPr>
          <w:rFonts w:ascii="Times" w:eastAsia="Times New Roman" w:hAnsi="Times" w:cs="Times New Roman"/>
          <w:b/>
          <w:sz w:val="24"/>
          <w:szCs w:val="20"/>
          <w:lang w:eastAsia="ar-SA"/>
        </w:rPr>
        <w:fldChar w:fldCharType="end"/>
      </w:r>
      <w:r w:rsidRPr="00093E70">
        <w:rPr>
          <w:rFonts w:ascii="Times" w:eastAsia="Times New Roman" w:hAnsi="Times" w:cs="Times New Roman"/>
          <w:sz w:val="24"/>
          <w:szCs w:val="20"/>
          <w:lang w:eastAsia="ar-SA"/>
        </w:rPr>
        <w:t xml:space="preserve"> onwards.</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b/>
          <w:sz w:val="24"/>
          <w:szCs w:val="20"/>
          <w:lang w:eastAsia="ar-SA"/>
        </w:rPr>
      </w:pPr>
      <w:r w:rsidRPr="00093E70">
        <w:rPr>
          <w:rFonts w:ascii="Times" w:eastAsia="Times New Roman" w:hAnsi="Times" w:cs="Times New Roman"/>
          <w:b/>
          <w:sz w:val="24"/>
          <w:szCs w:val="20"/>
          <w:lang w:eastAsia="ar-SA"/>
        </w:rPr>
        <w:t>Structural hypotheses.</w:t>
      </w:r>
    </w:p>
    <w:p w:rsidR="00093E70" w:rsidRPr="00093E70" w:rsidRDefault="00093E70" w:rsidP="00093E70">
      <w:pPr>
        <w:suppressAutoHyphens/>
        <w:spacing w:after="0" w:line="240" w:lineRule="auto"/>
        <w:rPr>
          <w:rFonts w:ascii="Times" w:eastAsia="Times New Roman" w:hAnsi="Times" w:cs="Times New Roman"/>
          <w:b/>
          <w:sz w:val="24"/>
          <w:szCs w:val="20"/>
          <w:lang w:eastAsia="ar-SA"/>
        </w:rPr>
      </w:pPr>
    </w:p>
    <w:p w:rsidR="00093E70" w:rsidRPr="00093E70" w:rsidRDefault="00093E70" w:rsidP="00093E70">
      <w:pPr>
        <w:suppressAutoHyphens/>
        <w:spacing w:after="0" w:line="240" w:lineRule="auto"/>
        <w:rPr>
          <w:rFonts w:ascii="Times" w:eastAsia="Times New Roman" w:hAnsi="Times" w:cs="Times New Roman"/>
          <w:i/>
          <w:sz w:val="24"/>
          <w:szCs w:val="20"/>
          <w:lang w:eastAsia="ar-SA"/>
        </w:rPr>
      </w:pPr>
      <w:r w:rsidRPr="00093E70">
        <w:rPr>
          <w:rFonts w:ascii="Times" w:eastAsia="Times New Roman" w:hAnsi="Times" w:cs="Times New Roman"/>
          <w:i/>
          <w:sz w:val="24"/>
          <w:szCs w:val="20"/>
          <w:lang w:eastAsia="ar-SA"/>
        </w:rPr>
        <w:t xml:space="preserve">Throughout the separate examination of each  series – the living of the chronologically-lived life; the unfolding telling of the interview-told story -- separate structural hypotheses are sought.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What do we mean by a ‘separate structural hypothesis’? It is a hypothesis about the structure of the whole series (either the living of the lived life; or the telling of the told story); or, based on the first two, the evolution and essence of the ‘case’, that is suggested as a pattern or gestalt by the process of interpretation so far. The hypothesis is: </w:t>
      </w:r>
      <w:r w:rsidRPr="00093E70">
        <w:rPr>
          <w:rFonts w:ascii="Times" w:eastAsia="Times New Roman" w:hAnsi="Times" w:cs="Times New Roman"/>
          <w:i/>
          <w:sz w:val="24"/>
          <w:szCs w:val="20"/>
          <w:lang w:eastAsia="ar-SA"/>
        </w:rPr>
        <w:t>“if the pattern we have seen so far were to be characteristic of the whole of the series of data/ case-data that we are studying, then this is what might be true:….”</w:t>
      </w:r>
      <w:r w:rsidRPr="00093E70">
        <w:rPr>
          <w:rFonts w:ascii="Times" w:eastAsia="Times New Roman" w:hAnsi="Times" w:cs="Times New Roman"/>
          <w:sz w:val="24"/>
          <w:szCs w:val="20"/>
          <w:lang w:eastAsia="ar-SA"/>
        </w:rPr>
        <w:t xml:space="preserve"> For the principles of part-whole interpretation, see Scheff (1997).</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i/>
          <w:sz w:val="24"/>
          <w:szCs w:val="20"/>
          <w:lang w:eastAsia="ar-SA"/>
        </w:rPr>
      </w:pPr>
      <w:r w:rsidRPr="00093E70">
        <w:rPr>
          <w:rFonts w:ascii="Times" w:eastAsia="Times New Roman" w:hAnsi="Times" w:cs="Times New Roman"/>
          <w:i/>
          <w:sz w:val="24"/>
          <w:szCs w:val="20"/>
          <w:lang w:eastAsia="ar-SA"/>
        </w:rPr>
        <w:t xml:space="preserve">Once you have completed these separate investigations of the pattern shown in the living of the lived-life series (biographic data analysis BDA) and the pattern shown in the telling of the told story series (teller flow analysis TFA), what next?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To help you keep the essence of the two tracks in mind, you attempt to construct a one -page (two or three-columns) forced condensation (see an example on p. </w:t>
      </w:r>
      <w:r w:rsidRPr="00093E70">
        <w:rPr>
          <w:rFonts w:ascii="Times" w:eastAsia="Times New Roman" w:hAnsi="Times" w:cs="Times New Roman"/>
          <w:b/>
          <w:sz w:val="24"/>
          <w:szCs w:val="20"/>
          <w:lang w:eastAsia="ar-SA"/>
        </w:rPr>
        <w:fldChar w:fldCharType="begin"/>
      </w:r>
      <w:r w:rsidRPr="00093E70">
        <w:rPr>
          <w:rFonts w:ascii="Times" w:eastAsia="Times New Roman" w:hAnsi="Times" w:cs="Times New Roman"/>
          <w:b/>
          <w:sz w:val="24"/>
          <w:szCs w:val="20"/>
          <w:lang w:eastAsia="ar-SA"/>
        </w:rPr>
        <w:instrText xml:space="preserve"> PAGEREF _Ref210974513 \h </w:instrText>
      </w:r>
      <w:r w:rsidRPr="00093E70">
        <w:rPr>
          <w:rFonts w:ascii="Times" w:eastAsia="Times New Roman" w:hAnsi="Times" w:cs="Times New Roman"/>
          <w:b/>
          <w:sz w:val="24"/>
          <w:szCs w:val="20"/>
          <w:lang w:eastAsia="ar-SA"/>
        </w:rPr>
      </w:r>
      <w:r w:rsidRPr="00093E70">
        <w:rPr>
          <w:rFonts w:ascii="Times" w:eastAsia="Times New Roman" w:hAnsi="Times" w:cs="Times New Roman"/>
          <w:b/>
          <w:sz w:val="24"/>
          <w:szCs w:val="20"/>
          <w:lang w:eastAsia="ar-SA"/>
        </w:rPr>
        <w:fldChar w:fldCharType="separate"/>
      </w:r>
      <w:r w:rsidRPr="00093E70">
        <w:rPr>
          <w:rFonts w:ascii="Times" w:eastAsia="Times New Roman" w:hAnsi="Times" w:cs="Times New Roman"/>
          <w:b/>
          <w:noProof/>
          <w:sz w:val="24"/>
          <w:szCs w:val="20"/>
          <w:lang w:eastAsia="ar-SA"/>
        </w:rPr>
        <w:t>894</w:t>
      </w:r>
      <w:r w:rsidRPr="00093E70">
        <w:rPr>
          <w:rFonts w:ascii="Times" w:eastAsia="Times New Roman" w:hAnsi="Times" w:cs="Times New Roman"/>
          <w:b/>
          <w:sz w:val="24"/>
          <w:szCs w:val="20"/>
          <w:lang w:eastAsia="ar-SA"/>
        </w:rPr>
        <w:fldChar w:fldCharType="end"/>
      </w:r>
      <w:r w:rsidRPr="00093E70">
        <w:rPr>
          <w:rFonts w:ascii="Times" w:eastAsia="Times New Roman" w:hAnsi="Times" w:cs="Times New Roman"/>
          <w:sz w:val="24"/>
          <w:szCs w:val="20"/>
          <w:lang w:eastAsia="ar-SA"/>
        </w:rPr>
        <w:t xml:space="preserve"> below). </w:t>
      </w:r>
    </w:p>
    <w:p w:rsidR="00093E70" w:rsidRPr="00093E70" w:rsidRDefault="00093E70" w:rsidP="00093E70">
      <w:pPr>
        <w:suppressAutoHyphens/>
        <w:spacing w:after="0" w:line="240" w:lineRule="auto"/>
        <w:rPr>
          <w:rFonts w:ascii="Times" w:eastAsia="Times New Roman" w:hAnsi="Times" w:cs="Times New Roman"/>
          <w:b/>
          <w:i/>
          <w:sz w:val="24"/>
          <w:szCs w:val="20"/>
          <w:lang w:eastAsia="ar-SA"/>
        </w:rPr>
      </w:pPr>
    </w:p>
    <w:p w:rsidR="00093E70" w:rsidRPr="00093E70" w:rsidRDefault="00093E70" w:rsidP="00093E70">
      <w:pPr>
        <w:suppressAutoHyphens/>
        <w:spacing w:after="0" w:line="240" w:lineRule="auto"/>
        <w:rPr>
          <w:rFonts w:ascii="Times" w:eastAsia="Times New Roman" w:hAnsi="Times" w:cs="Times New Roman"/>
          <w:b/>
          <w:i/>
          <w:sz w:val="24"/>
          <w:szCs w:val="20"/>
          <w:lang w:eastAsia="ar-SA"/>
        </w:rPr>
      </w:pPr>
    </w:p>
    <w:p w:rsidR="00093E70" w:rsidRPr="00093E70" w:rsidRDefault="00093E70" w:rsidP="00093E70">
      <w:pPr>
        <w:suppressAutoHyphens/>
        <w:spacing w:after="0" w:line="240" w:lineRule="auto"/>
        <w:rPr>
          <w:rFonts w:ascii="Times" w:eastAsia="Times New Roman" w:hAnsi="Times" w:cs="Times New Roman"/>
          <w:b/>
          <w:i/>
          <w:sz w:val="24"/>
          <w:szCs w:val="20"/>
          <w:lang w:eastAsia="ar-SA"/>
        </w:rPr>
      </w:pPr>
      <w:r w:rsidRPr="00093E70">
        <w:rPr>
          <w:rFonts w:ascii="Times" w:eastAsia="Times New Roman" w:hAnsi="Times" w:cs="Times New Roman"/>
          <w:b/>
          <w:i/>
          <w:sz w:val="24"/>
          <w:szCs w:val="20"/>
          <w:lang w:eastAsia="ar-SA"/>
        </w:rPr>
        <w:t>Then. Putting the Two Tracks Together: developing ideas for the Case-Account</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Only after the tracks have been hypothesised about separately do you then – in a process of knitting together – seek </w:t>
      </w:r>
      <w:r w:rsidRPr="00093E70">
        <w:rPr>
          <w:rFonts w:ascii="Times" w:eastAsia="Times New Roman" w:hAnsi="Times" w:cs="Times New Roman"/>
          <w:i/>
          <w:sz w:val="24"/>
          <w:szCs w:val="20"/>
          <w:lang w:eastAsia="ar-SA"/>
        </w:rPr>
        <w:t>connecting inter-track  structural hypotheses</w:t>
      </w:r>
      <w:r w:rsidRPr="00093E70">
        <w:rPr>
          <w:rFonts w:ascii="Times" w:eastAsia="Times New Roman" w:hAnsi="Times" w:cs="Times New Roman"/>
          <w:sz w:val="24"/>
          <w:szCs w:val="20"/>
          <w:lang w:eastAsia="ar-SA"/>
        </w:rPr>
        <w:t xml:space="preserve">. </w:t>
      </w:r>
      <w:r w:rsidRPr="00093E70">
        <w:rPr>
          <w:rFonts w:ascii="Times" w:eastAsia="Times New Roman" w:hAnsi="Times" w:cs="Times New Roman"/>
          <w:sz w:val="24"/>
          <w:szCs w:val="20"/>
          <w:vertAlign w:val="superscript"/>
          <w:lang w:eastAsia="ar-SA"/>
        </w:rPr>
        <w:footnoteReference w:id="65"/>
      </w:r>
      <w:r w:rsidRPr="00093E70">
        <w:rPr>
          <w:rFonts w:ascii="Times" w:eastAsia="Times New Roman" w:hAnsi="Times" w:cs="Times New Roman"/>
          <w:sz w:val="24"/>
          <w:szCs w:val="20"/>
          <w:lang w:eastAsia="ar-SA"/>
        </w:rPr>
        <w:t xml:space="preserve">  These </w:t>
      </w:r>
      <w:r w:rsidRPr="00093E70">
        <w:rPr>
          <w:rFonts w:ascii="Times" w:eastAsia="Times New Roman" w:hAnsi="Times" w:cs="Times New Roman"/>
          <w:i/>
          <w:sz w:val="24"/>
          <w:szCs w:val="20"/>
          <w:lang w:eastAsia="ar-SA"/>
        </w:rPr>
        <w:t>connecting</w:t>
      </w:r>
      <w:r w:rsidRPr="00093E70">
        <w:rPr>
          <w:rFonts w:ascii="Times" w:eastAsia="Times New Roman" w:hAnsi="Times" w:cs="Times New Roman"/>
          <w:sz w:val="24"/>
          <w:szCs w:val="20"/>
          <w:lang w:eastAsia="ar-SA"/>
        </w:rPr>
        <w:t xml:space="preserve"> structural hypotheses  relate the lived-life findings (A) to the telling-of-the-</w:t>
      </w:r>
      <w:r w:rsidRPr="00093E70">
        <w:rPr>
          <w:rFonts w:ascii="Times" w:eastAsia="Times New Roman" w:hAnsi="Times" w:cs="Times New Roman"/>
          <w:sz w:val="24"/>
          <w:szCs w:val="20"/>
          <w:lang w:eastAsia="ar-SA"/>
        </w:rPr>
        <w:lastRenderedPageBreak/>
        <w:t xml:space="preserve">told-story findings (Z) in a question about the dynamics of the case which can then be addressed: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w:t>
      </w:r>
      <w:r w:rsidRPr="00093E70">
        <w:rPr>
          <w:rFonts w:ascii="Times" w:eastAsia="Times New Roman" w:hAnsi="Times" w:cs="Times New Roman"/>
          <w:i/>
          <w:sz w:val="24"/>
          <w:szCs w:val="20"/>
          <w:lang w:eastAsia="ar-SA"/>
        </w:rPr>
        <w:t>Why did the person who lived their life like this (A), tell their story like that (Z)?”.</w:t>
      </w:r>
      <w:r w:rsidRPr="00093E70">
        <w:rPr>
          <w:rFonts w:ascii="Times" w:eastAsia="Times New Roman" w:hAnsi="Times" w:cs="Times New Roman"/>
          <w:sz w:val="24"/>
          <w:szCs w:val="20"/>
          <w:lang w:eastAsia="ar-SA"/>
        </w:rPr>
        <w:t xml:space="preserve"> </w:t>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Alternatively: </w:t>
      </w:r>
    </w:p>
    <w:p w:rsidR="00093E70" w:rsidRPr="00093E70" w:rsidRDefault="00093E70" w:rsidP="00093E70">
      <w:pPr>
        <w:suppressAutoHyphens/>
        <w:spacing w:after="0" w:line="240" w:lineRule="auto"/>
        <w:ind w:left="720"/>
        <w:rPr>
          <w:rFonts w:ascii="Times" w:eastAsia="Times New Roman" w:hAnsi="Times" w:cs="Times New Roman"/>
          <w:i/>
          <w:sz w:val="24"/>
          <w:szCs w:val="20"/>
          <w:lang w:eastAsia="ar-SA"/>
        </w:rPr>
      </w:pPr>
      <w:r w:rsidRPr="00093E70">
        <w:rPr>
          <w:rFonts w:ascii="Times" w:eastAsia="Times New Roman" w:hAnsi="Times" w:cs="Times New Roman"/>
          <w:i/>
          <w:sz w:val="24"/>
          <w:szCs w:val="20"/>
          <w:lang w:eastAsia="ar-SA"/>
        </w:rPr>
        <w:t xml:space="preserve">“Given he or she now tells their story like Z, what does that suggest about how they came to live their life like A ?”. </w:t>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And</w:t>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i/>
          <w:sz w:val="24"/>
          <w:szCs w:val="20"/>
          <w:lang w:eastAsia="ar-SA"/>
        </w:rPr>
      </w:pPr>
      <w:r w:rsidRPr="00093E70">
        <w:rPr>
          <w:rFonts w:ascii="Times" w:eastAsia="Times New Roman" w:hAnsi="Times" w:cs="Times New Roman"/>
          <w:i/>
          <w:sz w:val="24"/>
          <w:szCs w:val="20"/>
          <w:lang w:eastAsia="ar-SA"/>
        </w:rPr>
        <w:t>What is the pattern</w:t>
      </w:r>
      <w:r w:rsidRPr="00093E70">
        <w:rPr>
          <w:rFonts w:ascii="Times" w:eastAsia="Times New Roman" w:hAnsi="Times" w:cs="Times New Roman"/>
          <w:sz w:val="24"/>
          <w:szCs w:val="20"/>
          <w:lang w:eastAsia="ar-SA"/>
        </w:rPr>
        <w:t xml:space="preserve"> HiSS/TUF</w:t>
      </w:r>
      <w:r w:rsidRPr="00093E70">
        <w:rPr>
          <w:rFonts w:ascii="Times" w:eastAsia="Times New Roman" w:hAnsi="Times" w:cs="Times New Roman"/>
          <w:sz w:val="24"/>
          <w:szCs w:val="20"/>
          <w:vertAlign w:val="superscript"/>
          <w:lang w:eastAsia="ar-SA"/>
        </w:rPr>
        <w:t>2</w:t>
      </w:r>
      <w:r w:rsidRPr="00093E70">
        <w:rPr>
          <w:rFonts w:ascii="Times" w:eastAsia="Times New Roman" w:hAnsi="Times" w:cs="Times New Roman"/>
          <w:i/>
          <w:sz w:val="24"/>
          <w:szCs w:val="20"/>
          <w:lang w:eastAsia="ar-SA"/>
        </w:rPr>
        <w:t xml:space="preserve">  (Historical Subjectivities-in-Situations in Transitions to Unknown Futures) of historically-situated and evolving and acting subjectivity  that explains both pattern A  and pattern Z?</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Having then thought about the </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connecting structural hypotheses</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 xml:space="preserve">  that could explain both pattern A and pattern Z, you then proceed to use these hypotheses  to write </w:t>
      </w:r>
      <w:r w:rsidRPr="00093E70">
        <w:rPr>
          <w:rFonts w:ascii="Times" w:eastAsia="Times New Roman" w:hAnsi="Times" w:cs="Times New Roman"/>
          <w:i/>
          <w:sz w:val="24"/>
          <w:szCs w:val="20"/>
          <w:lang w:eastAsia="ar-SA"/>
        </w:rPr>
        <w:t>your</w:t>
      </w:r>
      <w:r w:rsidRPr="00093E70">
        <w:rPr>
          <w:rFonts w:ascii="Times" w:eastAsia="Times New Roman" w:hAnsi="Times" w:cs="Times New Roman"/>
          <w:sz w:val="24"/>
          <w:szCs w:val="20"/>
          <w:lang w:eastAsia="ar-SA"/>
        </w:rPr>
        <w:t xml:space="preserve"> </w:t>
      </w:r>
      <w:r w:rsidRPr="00093E70">
        <w:rPr>
          <w:rFonts w:ascii="Times" w:eastAsia="Times New Roman" w:hAnsi="Times" w:cs="Times New Roman"/>
          <w:i/>
          <w:sz w:val="24"/>
          <w:szCs w:val="20"/>
          <w:lang w:eastAsia="ar-SA"/>
        </w:rPr>
        <w:t>own historical narrative of the mutations of the case.</w:t>
      </w:r>
      <w:r w:rsidRPr="00093E70">
        <w:rPr>
          <w:rFonts w:ascii="Times" w:eastAsia="Times New Roman" w:hAnsi="Times" w:cs="Times New Roman"/>
          <w:sz w:val="24"/>
          <w:szCs w:val="20"/>
          <w:lang w:eastAsia="ar-SA"/>
        </w:rPr>
        <w:t xml:space="preserve">  Such a case-presentation must be one  that enables you to take properly into account and into your account both the inner-world and outer-world dynamics and the contingencies involved. </w:t>
      </w:r>
      <w:r w:rsidRPr="00093E70">
        <w:rPr>
          <w:rFonts w:ascii="Times" w:eastAsia="Times New Roman" w:hAnsi="Times" w:cs="Times New Roman"/>
          <w:sz w:val="24"/>
          <w:szCs w:val="20"/>
          <w:vertAlign w:val="superscript"/>
          <w:lang w:eastAsia="ar-SA"/>
        </w:rPr>
        <w:footnoteReference w:id="66"/>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You need to construct and convey a sense – your best sense - of a historically-evolving situation (or several) being subjectively processed and of a historical subjectivity experiencing and acting in their evolving situation</w:t>
      </w:r>
      <w:r w:rsidRPr="00093E70">
        <w:rPr>
          <w:rFonts w:ascii="Times" w:eastAsia="Times New Roman" w:hAnsi="Times" w:cs="Times New Roman"/>
          <w:i/>
          <w:sz w:val="24"/>
          <w:szCs w:val="20"/>
          <w:vertAlign w:val="superscript"/>
          <w:lang w:eastAsia="ar-SA"/>
        </w:rPr>
        <w:footnoteReference w:id="67"/>
      </w:r>
      <w:r w:rsidRPr="00093E70">
        <w:rPr>
          <w:rFonts w:ascii="Times" w:eastAsia="Times New Roman" w:hAnsi="Times" w:cs="Times New Roman"/>
          <w:sz w:val="24"/>
          <w:szCs w:val="20"/>
          <w:lang w:eastAsia="ar-SA"/>
        </w:rPr>
        <w:t xml:space="preserv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i/>
          <w:sz w:val="24"/>
          <w:szCs w:val="20"/>
          <w:lang w:eastAsia="ar-SA"/>
        </w:rPr>
      </w:pPr>
      <w:r w:rsidRPr="00093E70">
        <w:rPr>
          <w:rFonts w:ascii="Times" w:eastAsia="Times New Roman" w:hAnsi="Times" w:cs="Times New Roman"/>
          <w:i/>
          <w:sz w:val="24"/>
          <w:szCs w:val="20"/>
          <w:lang w:eastAsia="ar-SA"/>
        </w:rPr>
        <w:t xml:space="preserve">And for your particular research interest (Central Research Question): </w:t>
      </w:r>
    </w:p>
    <w:p w:rsidR="00093E70" w:rsidRPr="00093E70" w:rsidRDefault="00093E70" w:rsidP="00093E70">
      <w:pPr>
        <w:suppressAutoHyphens/>
        <w:spacing w:after="0" w:line="240" w:lineRule="auto"/>
        <w:rPr>
          <w:rFonts w:ascii="Times" w:eastAsia="Times New Roman" w:hAnsi="Times" w:cs="Times New Roman"/>
          <w:i/>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vertAlign w:val="superscript"/>
          <w:lang w:eastAsia="ar-SA"/>
        </w:rPr>
      </w:pPr>
      <w:r w:rsidRPr="00093E70">
        <w:rPr>
          <w:rFonts w:ascii="Times" w:eastAsia="Times New Roman" w:hAnsi="Times" w:cs="Times New Roman"/>
          <w:i/>
          <w:sz w:val="24"/>
          <w:szCs w:val="20"/>
          <w:lang w:eastAsia="ar-SA"/>
        </w:rPr>
        <w:t>“What does all this tell us about my object of study?”</w:t>
      </w:r>
      <w:r w:rsidRPr="00093E70">
        <w:rPr>
          <w:rFonts w:ascii="Times" w:eastAsia="Times New Roman" w:hAnsi="Times" w:cs="Times New Roman"/>
          <w:sz w:val="24"/>
          <w:szCs w:val="20"/>
          <w:lang w:eastAsia="ar-SA"/>
        </w:rPr>
        <w:t xml:space="preserve"> (see p.</w:t>
      </w:r>
      <w:r w:rsidRPr="00093E70">
        <w:rPr>
          <w:rFonts w:ascii="Times" w:eastAsia="Times New Roman" w:hAnsi="Times" w:cs="Times New Roman"/>
          <w:b/>
          <w:sz w:val="24"/>
          <w:szCs w:val="20"/>
          <w:lang w:eastAsia="ar-SA"/>
        </w:rPr>
        <w:fldChar w:fldCharType="begin"/>
      </w:r>
      <w:r w:rsidRPr="00093E70">
        <w:rPr>
          <w:rFonts w:ascii="Times" w:eastAsia="Times New Roman" w:hAnsi="Times" w:cs="Times New Roman"/>
          <w:b/>
          <w:sz w:val="24"/>
          <w:szCs w:val="20"/>
          <w:lang w:eastAsia="ar-SA"/>
        </w:rPr>
        <w:instrText xml:space="preserve"> PAGEREF _Ref116096477 \h </w:instrText>
      </w:r>
      <w:r w:rsidRPr="00093E70">
        <w:rPr>
          <w:rFonts w:ascii="Times" w:eastAsia="Times New Roman" w:hAnsi="Times" w:cs="Times New Roman"/>
          <w:b/>
          <w:sz w:val="24"/>
          <w:szCs w:val="20"/>
          <w:lang w:eastAsia="ar-SA"/>
        </w:rPr>
      </w:r>
      <w:r w:rsidRPr="00093E70">
        <w:rPr>
          <w:rFonts w:ascii="Times" w:eastAsia="Times New Roman" w:hAnsi="Times" w:cs="Times New Roman"/>
          <w:b/>
          <w:sz w:val="24"/>
          <w:szCs w:val="20"/>
          <w:lang w:eastAsia="ar-SA"/>
        </w:rPr>
        <w:fldChar w:fldCharType="separate"/>
      </w:r>
      <w:r w:rsidRPr="00093E70">
        <w:rPr>
          <w:rFonts w:ascii="Times" w:eastAsia="Times New Roman" w:hAnsi="Times" w:cs="Times New Roman"/>
          <w:b/>
          <w:noProof/>
          <w:sz w:val="24"/>
          <w:szCs w:val="20"/>
          <w:lang w:eastAsia="ar-SA"/>
        </w:rPr>
        <w:t>350</w:t>
      </w:r>
      <w:r w:rsidRPr="00093E70">
        <w:rPr>
          <w:rFonts w:ascii="Times" w:eastAsia="Times New Roman" w:hAnsi="Times" w:cs="Times New Roman"/>
          <w:b/>
          <w:sz w:val="24"/>
          <w:szCs w:val="20"/>
          <w:lang w:eastAsia="ar-SA"/>
        </w:rPr>
        <w:fldChar w:fldCharType="end"/>
      </w:r>
      <w:r w:rsidRPr="00093E70">
        <w:rPr>
          <w:rFonts w:ascii="Times" w:eastAsia="Times New Roman" w:hAnsi="Times" w:cs="Times New Roman"/>
          <w:sz w:val="24"/>
          <w:szCs w:val="20"/>
          <w:lang w:eastAsia="ar-SA"/>
        </w:rPr>
        <w:t xml:space="preserve"> for more detail about BNIM interpretation processes.</w:t>
      </w:r>
      <w:r w:rsidRPr="00093E70">
        <w:rPr>
          <w:rFonts w:ascii="Times" w:eastAsia="Times New Roman" w:hAnsi="Times" w:cs="Times New Roman"/>
          <w:sz w:val="24"/>
          <w:szCs w:val="20"/>
          <w:vertAlign w:val="superscript"/>
          <w:lang w:eastAsia="ar-SA"/>
        </w:rPr>
        <w:footnoteReference w:id="68"/>
      </w:r>
      <w:r w:rsidRPr="00093E70">
        <w:rPr>
          <w:rFonts w:ascii="Times" w:eastAsia="Times New Roman" w:hAnsi="Times" w:cs="Times New Roman"/>
          <w:sz w:val="24"/>
          <w:szCs w:val="20"/>
          <w:vertAlign w:val="superscript"/>
          <w:lang w:eastAsia="ar-SA"/>
        </w:rPr>
        <w:t xml:space="preserv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The separate results of the lived-life analysis and the telling-of-the-told-story analysis are brought together in a way that modifies and enriches and questions the separate accounts previously constructed. This involves going back to transcript and field-notes and digital record, and going wider to any other contextual and case material that can help the next stage. This is key to the quality of your further understanding of the case in context.</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The researcher works to produce a ‘case-account’ that describes the dynamics and significance of the way the case evolved over time (the researcher’s constructed narrative of the history or evolution of the ‘case’).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sectPr w:rsidR="00093E70" w:rsidRPr="00093E70">
          <w:headerReference w:type="default" r:id="rId49"/>
          <w:pgSz w:w="12240" w:h="15840"/>
          <w:pgMar w:top="1440" w:right="1800" w:bottom="1440" w:left="1800" w:header="720" w:footer="720" w:gutter="0"/>
          <w:cols w:space="720"/>
          <w:docGrid w:linePitch="360"/>
        </w:sectPr>
      </w:pPr>
      <w:r w:rsidRPr="00093E70">
        <w:rPr>
          <w:rFonts w:ascii="Times" w:eastAsia="Times New Roman" w:hAnsi="Times" w:cs="Times New Roman"/>
          <w:sz w:val="24"/>
          <w:szCs w:val="20"/>
          <w:lang w:eastAsia="ar-SA"/>
        </w:rPr>
        <w:t>This involves considering the differences between the historical subjectivity-in-situation at the start, and that at the end of the period covered and at the time of the BNIM interview. Examples are suggested on p.</w:t>
      </w:r>
      <w:r w:rsidRPr="00093E70">
        <w:rPr>
          <w:rFonts w:ascii="Times" w:eastAsia="Times New Roman" w:hAnsi="Times" w:cs="Times New Roman"/>
          <w:b/>
          <w:sz w:val="24"/>
          <w:szCs w:val="20"/>
          <w:lang w:eastAsia="ar-SA"/>
        </w:rPr>
        <w:fldChar w:fldCharType="begin"/>
      </w:r>
      <w:r w:rsidRPr="00093E70">
        <w:rPr>
          <w:rFonts w:ascii="Times" w:eastAsia="Times New Roman" w:hAnsi="Times" w:cs="Times New Roman"/>
          <w:b/>
          <w:sz w:val="24"/>
          <w:szCs w:val="20"/>
          <w:lang w:eastAsia="ar-SA"/>
        </w:rPr>
        <w:instrText xml:space="preserve"> PAGEREF _Ref215505405 \h </w:instrText>
      </w:r>
      <w:r w:rsidRPr="00093E70">
        <w:rPr>
          <w:rFonts w:ascii="Times" w:eastAsia="Times New Roman" w:hAnsi="Times" w:cs="Times New Roman"/>
          <w:b/>
          <w:sz w:val="24"/>
          <w:szCs w:val="20"/>
          <w:lang w:eastAsia="ar-SA"/>
        </w:rPr>
      </w:r>
      <w:r w:rsidRPr="00093E70">
        <w:rPr>
          <w:rFonts w:ascii="Times" w:eastAsia="Times New Roman" w:hAnsi="Times" w:cs="Times New Roman"/>
          <w:b/>
          <w:sz w:val="24"/>
          <w:szCs w:val="20"/>
          <w:lang w:eastAsia="ar-SA"/>
        </w:rPr>
        <w:fldChar w:fldCharType="separate"/>
      </w:r>
      <w:r w:rsidRPr="00093E70">
        <w:rPr>
          <w:rFonts w:ascii="Times" w:eastAsia="Times New Roman" w:hAnsi="Times" w:cs="Times New Roman"/>
          <w:b/>
          <w:noProof/>
          <w:sz w:val="24"/>
          <w:szCs w:val="20"/>
          <w:lang w:eastAsia="ar-SA"/>
        </w:rPr>
        <w:t>520</w:t>
      </w:r>
      <w:r w:rsidRPr="00093E70">
        <w:rPr>
          <w:rFonts w:ascii="Times" w:eastAsia="Times New Roman" w:hAnsi="Times" w:cs="Times New Roman"/>
          <w:b/>
          <w:sz w:val="24"/>
          <w:szCs w:val="20"/>
          <w:lang w:eastAsia="ar-SA"/>
        </w:rPr>
        <w:fldChar w:fldCharType="end"/>
      </w:r>
      <w:r w:rsidRPr="00093E70">
        <w:rPr>
          <w:rFonts w:ascii="Times" w:eastAsia="Times New Roman" w:hAnsi="Times" w:cs="Times New Roman"/>
          <w:sz w:val="24"/>
          <w:szCs w:val="20"/>
          <w:lang w:eastAsia="ar-SA"/>
        </w:rPr>
        <w:t xml:space="preserve"> onwards. </w:t>
      </w:r>
      <w:r w:rsidRPr="00093E70">
        <w:rPr>
          <w:rFonts w:ascii="Times" w:eastAsia="Times New Roman" w:hAnsi="Times" w:cs="Times New Roman"/>
          <w:sz w:val="24"/>
          <w:szCs w:val="20"/>
          <w:vertAlign w:val="superscript"/>
          <w:lang w:eastAsia="ar-SA"/>
        </w:rPr>
        <w:footnoteReference w:id="69"/>
      </w:r>
    </w:p>
    <w:p w:rsidR="00093E70" w:rsidRPr="00093E70" w:rsidRDefault="00093E70" w:rsidP="00093E70">
      <w:pPr>
        <w:keepNext/>
        <w:suppressAutoHyphens/>
        <w:spacing w:before="240" w:after="60" w:line="240" w:lineRule="auto"/>
        <w:outlineLvl w:val="1"/>
        <w:rPr>
          <w:rFonts w:ascii="Helvetica" w:eastAsia="Times New Roman" w:hAnsi="Helvetica" w:cs="Times New Roman"/>
          <w:b/>
          <w:i/>
          <w:color w:val="FF0000"/>
          <w:sz w:val="24"/>
          <w:szCs w:val="20"/>
          <w:lang w:eastAsia="ar-SA"/>
        </w:rPr>
      </w:pPr>
      <w:bookmarkStart w:id="164" w:name="_Toc282846420"/>
      <w:bookmarkStart w:id="165" w:name="_Toc282847471"/>
      <w:r w:rsidRPr="00093E70">
        <w:rPr>
          <w:rFonts w:ascii="Helvetica" w:eastAsia="Times New Roman" w:hAnsi="Helvetica" w:cs="Times New Roman"/>
          <w:b/>
          <w:i/>
          <w:color w:val="FF0000"/>
          <w:sz w:val="24"/>
          <w:szCs w:val="20"/>
          <w:lang w:eastAsia="ar-SA"/>
        </w:rPr>
        <w:lastRenderedPageBreak/>
        <w:t>1.4. Comparing several cases – Generalising and Particularising Theory (GPT)</w:t>
      </w:r>
      <w:bookmarkEnd w:id="164"/>
      <w:bookmarkEnd w:id="165"/>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Once a number of cases have been analysed in this way (say between three and five), then a systematic panel-based procedure for comparing the dynamics of these ‘whole cases’ can be used to lay the basis for case-based theorisation).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The method of comparative interpretation typically used is certainly grounded and emergent from within the case. However, it points simultaneously both to the generalities and typologies characteristic of Grounded Theory Research (GR) , but also to the accounts of particular dynamics and contingencies of particular cases (of people, organisations, whatever</w:t>
      </w:r>
      <w:r w:rsidRPr="00093E70">
        <w:rPr>
          <w:rFonts w:ascii="Times" w:eastAsia="Times New Roman" w:hAnsi="Times" w:cs="Times New Roman"/>
          <w:i/>
          <w:sz w:val="24"/>
          <w:szCs w:val="20"/>
          <w:lang w:eastAsia="ar-SA"/>
        </w:rPr>
        <w:t>)</w:t>
      </w:r>
      <w:r w:rsidRPr="00093E70">
        <w:rPr>
          <w:rFonts w:ascii="Times" w:eastAsia="Times New Roman" w:hAnsi="Times" w:cs="Times New Roman"/>
          <w:sz w:val="24"/>
          <w:szCs w:val="20"/>
          <w:lang w:eastAsia="ar-SA"/>
        </w:rPr>
        <w:t xml:space="preserve"> characteristic of Case-Study Research.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Not just Grounded Generalising Theory (GT). It is a waste of the knowledge of </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difference</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 xml:space="preserve"> between cases if you just hunt for similarities. It is a waste of the knowledge of </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similarities</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 xml:space="preserve"> if you just describe (an infinite number) of differences.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You need to hold both similarities and differences in mind for yourself; you need to write-up and present to others in such a way that they too can hold similarities and differences in their minds. To achieve this, you need to design and evolve a complex strategy of presentation.</w:t>
      </w:r>
      <w:r w:rsidRPr="00093E70">
        <w:rPr>
          <w:rFonts w:ascii="Times" w:eastAsia="Times New Roman" w:hAnsi="Times" w:cs="Times New Roman"/>
          <w:sz w:val="24"/>
          <w:szCs w:val="20"/>
          <w:vertAlign w:val="superscript"/>
          <w:lang w:eastAsia="ar-SA"/>
        </w:rPr>
        <w:footnoteReference w:id="70"/>
      </w:r>
      <w:r w:rsidRPr="00093E70">
        <w:rPr>
          <w:rFonts w:ascii="Times" w:eastAsia="Times New Roman" w:hAnsi="Times" w:cs="Times New Roman"/>
          <w:sz w:val="24"/>
          <w:szCs w:val="20"/>
          <w:lang w:eastAsia="ar-SA"/>
        </w:rPr>
        <w:t xml:space="preserv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i/>
          <w:sz w:val="24"/>
          <w:szCs w:val="20"/>
          <w:lang w:eastAsia="ar-SA"/>
        </w:rPr>
        <w:t>It is both Generalising  and Particularising theorising</w:t>
      </w:r>
      <w:r w:rsidRPr="00093E70">
        <w:rPr>
          <w:rFonts w:ascii="Times" w:eastAsia="Times New Roman" w:hAnsi="Times" w:cs="Times New Roman"/>
          <w:sz w:val="24"/>
          <w:szCs w:val="20"/>
          <w:lang w:eastAsia="ar-SA"/>
        </w:rPr>
        <w:t xml:space="preserve"> (each to do the other better), (GPT)  even if explicit generalising is – for good reasons – deliberately delayed. </w:t>
      </w:r>
      <w:r w:rsidRPr="00093E70">
        <w:rPr>
          <w:rFonts w:ascii="Times" w:eastAsia="Times New Roman" w:hAnsi="Times" w:cs="Times New Roman"/>
          <w:sz w:val="24"/>
          <w:szCs w:val="20"/>
          <w:vertAlign w:val="superscript"/>
          <w:lang w:eastAsia="ar-SA"/>
        </w:rPr>
        <w:footnoteReference w:id="71"/>
      </w:r>
      <w:r w:rsidRPr="00093E70">
        <w:rPr>
          <w:rFonts w:ascii="Times" w:eastAsia="Times New Roman" w:hAnsi="Times" w:cs="Times New Roman"/>
          <w:sz w:val="24"/>
          <w:szCs w:val="20"/>
          <w:lang w:eastAsia="ar-SA"/>
        </w:rPr>
        <w:t xml:space="preserv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Jane Helen Graham (2010) decided to do an interesting experiment in’triangulating’ her interpretive work, using both Grounded Theory and BNIM interpretive panels. She writes:</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I found the combination of the Biographical Narrative Interpretive Method of</w:t>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analysis (panel interviews) and implementation of a Grounded Theory approach</w:t>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to be complementary and at times, useful.</w:t>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However, on reflection, the Grounded Theory processes of coding were</w:t>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incredibly intensive, time consuming and laborious. Though it was clear that my</w:t>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findings which emerged from having implemented the coding processes were</w:t>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lastRenderedPageBreak/>
        <w:t>supportive of and on the whole consistent with the findings of the panel</w:t>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interviews, I felt that the benefit of employing a Grounded Theory approach did</w:t>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not justify the enormous efforts involved, in a research study which was time</w:t>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limited, and given its interdisciplinary nature, already an intense piece of work.</w:t>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With hindsight, I can now understand my need to ‘back up’ my BNIM analysis</w:t>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with a secondary method in the context of a defence against the anxiety of</w:t>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inexperience</w:t>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However, the Grounded Theory approach did offer me a systematic analytical</w:t>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pathway for data which was not presented for panel analysis due to such time</w:t>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constraints. Findings from both methods were in the main, congruent.</w:t>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 (Graham 2010: 95-6, re-ordered)). </w:t>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Personally, I was surprised at reading this finding of Graham. I had read about GT – and very much appreciated Strauss (1987) – but had always thought that GT would have been ‘speedier’ than BNIM. It may be that other fresearchers have also experience of GT and BNIM and it would be useful (as always) to have more information about such experiences. So, do write in!</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What if you’re “against” the Grounded Theory movement?</w:t>
      </w:r>
      <w:r w:rsidRPr="00093E70">
        <w:rPr>
          <w:rFonts w:ascii="Times" w:eastAsia="Times New Roman" w:hAnsi="Times" w:cs="Times New Roman"/>
          <w:sz w:val="24"/>
          <w:szCs w:val="20"/>
          <w:vertAlign w:val="superscript"/>
          <w:lang w:eastAsia="ar-SA"/>
        </w:rPr>
        <w:footnoteReference w:id="72"/>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You may be somebody who dislikes the rhetoric of ‘grounded theory’ and self-consciously intends to use the case material within a particular pre-existing conceptual-theoretical framework. In which case, unless you have a pretty omniscient theory, you will find that the GPT procedures below will help </w:t>
      </w:r>
      <w:r w:rsidRPr="00093E70">
        <w:rPr>
          <w:rFonts w:ascii="Times" w:eastAsia="Times New Roman" w:hAnsi="Times" w:cs="Times New Roman"/>
          <w:i/>
          <w:sz w:val="24"/>
          <w:szCs w:val="20"/>
          <w:lang w:eastAsia="ar-SA"/>
        </w:rPr>
        <w:t>not displace your current framework</w:t>
      </w:r>
      <w:r w:rsidRPr="00093E70">
        <w:rPr>
          <w:rFonts w:ascii="Times" w:eastAsia="Times New Roman" w:hAnsi="Times" w:cs="Times New Roman"/>
          <w:sz w:val="24"/>
          <w:szCs w:val="20"/>
          <w:lang w:eastAsia="ar-SA"/>
        </w:rPr>
        <w:t xml:space="preserve"> but </w:t>
      </w:r>
      <w:r w:rsidRPr="00093E70">
        <w:rPr>
          <w:rFonts w:ascii="Times" w:eastAsia="Times New Roman" w:hAnsi="Times" w:cs="Times New Roman"/>
          <w:i/>
          <w:sz w:val="24"/>
          <w:szCs w:val="20"/>
          <w:lang w:eastAsia="ar-SA"/>
        </w:rPr>
        <w:t>enrich and where appropriate correct</w:t>
      </w:r>
      <w:r w:rsidRPr="00093E70">
        <w:rPr>
          <w:rFonts w:ascii="Times" w:eastAsia="Times New Roman" w:hAnsi="Times" w:cs="Times New Roman"/>
          <w:sz w:val="24"/>
          <w:szCs w:val="20"/>
          <w:lang w:eastAsia="ar-SA"/>
        </w:rPr>
        <w:t xml:space="preserve"> </w:t>
      </w:r>
      <w:r w:rsidRPr="00093E70">
        <w:rPr>
          <w:rFonts w:ascii="Times" w:eastAsia="Times New Roman" w:hAnsi="Times" w:cs="Times New Roman"/>
          <w:i/>
          <w:sz w:val="24"/>
          <w:szCs w:val="20"/>
          <w:lang w:eastAsia="ar-SA"/>
        </w:rPr>
        <w:t xml:space="preserve">and refine </w:t>
      </w:r>
      <w:r w:rsidRPr="00093E70">
        <w:rPr>
          <w:rFonts w:ascii="Times" w:eastAsia="Times New Roman" w:hAnsi="Times" w:cs="Times New Roman"/>
          <w:sz w:val="24"/>
          <w:szCs w:val="20"/>
          <w:lang w:eastAsia="ar-SA"/>
        </w:rPr>
        <w:t xml:space="preserve">the current version of the one you are using.  [Otherwise, you don’t need to do any new research because you know in advance that you and your theoretical model have nothing to learn!].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b/>
          <w:sz w:val="24"/>
          <w:szCs w:val="20"/>
          <w:lang w:eastAsia="ar-SA"/>
        </w:rPr>
      </w:pPr>
    </w:p>
    <w:p w:rsidR="00093E70" w:rsidRPr="00093E70" w:rsidRDefault="00093E70" w:rsidP="00093E70">
      <w:pPr>
        <w:suppressAutoHyphens/>
        <w:spacing w:after="0" w:line="240" w:lineRule="auto"/>
        <w:rPr>
          <w:rFonts w:ascii="Times" w:eastAsia="Times New Roman" w:hAnsi="Times" w:cs="Times New Roman"/>
          <w:b/>
          <w:sz w:val="24"/>
          <w:szCs w:val="20"/>
          <w:lang w:eastAsia="ar-SA"/>
        </w:rPr>
      </w:pPr>
    </w:p>
    <w:p w:rsidR="00093E70" w:rsidRPr="00093E70" w:rsidRDefault="00093E70" w:rsidP="00093E70">
      <w:pPr>
        <w:suppressAutoHyphens/>
        <w:spacing w:after="0" w:line="240" w:lineRule="auto"/>
        <w:rPr>
          <w:rFonts w:ascii="Times" w:eastAsia="Times New Roman" w:hAnsi="Times" w:cs="Times New Roman"/>
          <w:b/>
          <w:sz w:val="24"/>
          <w:szCs w:val="20"/>
          <w:lang w:eastAsia="ar-SA"/>
        </w:rPr>
      </w:pPr>
    </w:p>
    <w:p w:rsidR="00093E70" w:rsidRPr="00093E70" w:rsidRDefault="00093E70" w:rsidP="00093E70">
      <w:pPr>
        <w:suppressAutoHyphens/>
        <w:spacing w:after="0" w:line="240" w:lineRule="auto"/>
        <w:rPr>
          <w:rFonts w:ascii="Times" w:eastAsia="Times New Roman" w:hAnsi="Times" w:cs="Times New Roman"/>
          <w:b/>
          <w:sz w:val="24"/>
          <w:szCs w:val="20"/>
          <w:lang w:eastAsia="ar-SA"/>
        </w:rPr>
      </w:pPr>
    </w:p>
    <w:p w:rsidR="00093E70" w:rsidRPr="00093E70" w:rsidRDefault="00093E70" w:rsidP="00093E70">
      <w:pPr>
        <w:suppressAutoHyphens/>
        <w:spacing w:after="0" w:line="240" w:lineRule="auto"/>
        <w:rPr>
          <w:rFonts w:ascii="Times" w:eastAsia="Times New Roman" w:hAnsi="Times" w:cs="Times New Roman"/>
          <w:b/>
          <w:sz w:val="24"/>
          <w:szCs w:val="20"/>
          <w:lang w:eastAsia="ar-SA"/>
        </w:rPr>
      </w:pPr>
    </w:p>
    <w:p w:rsidR="00093E70" w:rsidRPr="00093E70" w:rsidRDefault="00093E70" w:rsidP="00093E70">
      <w:pPr>
        <w:suppressAutoHyphens/>
        <w:spacing w:after="0" w:line="240" w:lineRule="auto"/>
        <w:rPr>
          <w:rFonts w:ascii="Times" w:eastAsia="Times New Roman" w:hAnsi="Times" w:cs="Times New Roman"/>
          <w:b/>
          <w:sz w:val="24"/>
          <w:szCs w:val="20"/>
          <w:lang w:eastAsia="ar-SA"/>
        </w:rPr>
      </w:pPr>
    </w:p>
    <w:p w:rsidR="00093E70" w:rsidRPr="00093E70" w:rsidRDefault="00093E70" w:rsidP="00093E70">
      <w:pPr>
        <w:suppressAutoHyphens/>
        <w:spacing w:after="0" w:line="240" w:lineRule="auto"/>
        <w:rPr>
          <w:rFonts w:ascii="Times" w:eastAsia="Times New Roman" w:hAnsi="Times" w:cs="Times New Roman"/>
          <w:b/>
          <w:sz w:val="24"/>
          <w:szCs w:val="20"/>
          <w:lang w:eastAsia="ar-SA"/>
        </w:rPr>
      </w:pPr>
    </w:p>
    <w:p w:rsidR="00093E70" w:rsidRPr="00093E70" w:rsidRDefault="00093E70" w:rsidP="00093E70">
      <w:pPr>
        <w:suppressAutoHyphens/>
        <w:spacing w:after="0" w:line="240" w:lineRule="auto"/>
        <w:rPr>
          <w:rFonts w:ascii="Times" w:eastAsia="Times New Roman" w:hAnsi="Times" w:cs="Times New Roman"/>
          <w:b/>
          <w:sz w:val="24"/>
          <w:szCs w:val="20"/>
          <w:lang w:eastAsia="ar-SA"/>
        </w:rPr>
      </w:pPr>
    </w:p>
    <w:p w:rsidR="00093E70" w:rsidRPr="00093E70" w:rsidRDefault="00093E70" w:rsidP="00093E70">
      <w:pPr>
        <w:suppressAutoHyphens/>
        <w:spacing w:after="0" w:line="240" w:lineRule="auto"/>
        <w:rPr>
          <w:rFonts w:ascii="Times" w:eastAsia="Times New Roman" w:hAnsi="Times" w:cs="Times New Roman"/>
          <w:b/>
          <w:sz w:val="24"/>
          <w:szCs w:val="20"/>
          <w:lang w:eastAsia="ar-SA"/>
        </w:rPr>
      </w:pPr>
    </w:p>
    <w:p w:rsidR="00093E70" w:rsidRPr="00093E70" w:rsidRDefault="00093E70" w:rsidP="00093E70">
      <w:pPr>
        <w:suppressAutoHyphens/>
        <w:spacing w:after="0" w:line="240" w:lineRule="auto"/>
        <w:rPr>
          <w:rFonts w:ascii="Times" w:eastAsia="Times New Roman" w:hAnsi="Times" w:cs="Times New Roman"/>
          <w:b/>
          <w:sz w:val="24"/>
          <w:szCs w:val="20"/>
          <w:lang w:eastAsia="ar-SA"/>
        </w:rPr>
      </w:pPr>
      <w:r w:rsidRPr="00093E70">
        <w:rPr>
          <w:rFonts w:ascii="Times" w:eastAsia="Times New Roman" w:hAnsi="Times" w:cs="Times New Roman"/>
          <w:b/>
          <w:sz w:val="24"/>
          <w:szCs w:val="20"/>
          <w:lang w:eastAsia="ar-SA"/>
        </w:rPr>
        <w:t>For a short summary of the ‘Key principles and stages’ described above,  please go to p.</w:t>
      </w:r>
      <w:r w:rsidRPr="00093E70">
        <w:rPr>
          <w:rFonts w:ascii="Times" w:eastAsia="Times New Roman" w:hAnsi="Times" w:cs="Times New Roman"/>
          <w:b/>
          <w:sz w:val="24"/>
          <w:szCs w:val="20"/>
          <w:lang w:eastAsia="ar-SA"/>
        </w:rPr>
        <w:fldChar w:fldCharType="begin"/>
      </w:r>
      <w:r w:rsidRPr="00093E70">
        <w:rPr>
          <w:rFonts w:ascii="Times" w:eastAsia="Times New Roman" w:hAnsi="Times" w:cs="Times New Roman"/>
          <w:b/>
          <w:sz w:val="24"/>
          <w:szCs w:val="20"/>
          <w:lang w:eastAsia="ar-SA"/>
        </w:rPr>
        <w:instrText xml:space="preserve"> PAGEREF _Ref218232186 \h </w:instrText>
      </w:r>
      <w:r w:rsidRPr="00093E70">
        <w:rPr>
          <w:rFonts w:ascii="Times" w:eastAsia="Times New Roman" w:hAnsi="Times" w:cs="Times New Roman"/>
          <w:b/>
          <w:sz w:val="24"/>
          <w:szCs w:val="20"/>
          <w:lang w:eastAsia="ar-SA"/>
        </w:rPr>
      </w:r>
      <w:r w:rsidRPr="00093E70">
        <w:rPr>
          <w:rFonts w:ascii="Times" w:eastAsia="Times New Roman" w:hAnsi="Times" w:cs="Times New Roman"/>
          <w:b/>
          <w:sz w:val="24"/>
          <w:szCs w:val="20"/>
          <w:lang w:eastAsia="ar-SA"/>
        </w:rPr>
        <w:fldChar w:fldCharType="separate"/>
      </w:r>
      <w:r w:rsidRPr="00093E70">
        <w:rPr>
          <w:rFonts w:ascii="Times" w:eastAsia="Times New Roman" w:hAnsi="Times" w:cs="Times New Roman"/>
          <w:b/>
          <w:noProof/>
          <w:sz w:val="24"/>
          <w:szCs w:val="20"/>
          <w:lang w:eastAsia="ar-SA"/>
        </w:rPr>
        <w:t>127</w:t>
      </w:r>
      <w:r w:rsidRPr="00093E70">
        <w:rPr>
          <w:rFonts w:ascii="Times" w:eastAsia="Times New Roman" w:hAnsi="Times" w:cs="Times New Roman"/>
          <w:b/>
          <w:sz w:val="24"/>
          <w:szCs w:val="20"/>
          <w:lang w:eastAsia="ar-SA"/>
        </w:rPr>
        <w:fldChar w:fldCharType="end"/>
      </w:r>
      <w:r w:rsidRPr="00093E70">
        <w:rPr>
          <w:rFonts w:ascii="Times" w:eastAsia="Times New Roman" w:hAnsi="Times" w:cs="Times New Roman"/>
          <w:b/>
          <w:sz w:val="24"/>
          <w:szCs w:val="20"/>
          <w:lang w:eastAsia="ar-SA"/>
        </w:rPr>
        <w:t xml:space="preserv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b/>
          <w:sz w:val="24"/>
          <w:szCs w:val="20"/>
          <w:lang w:eastAsia="ar-SA"/>
        </w:rPr>
      </w:pPr>
      <w:r w:rsidRPr="00093E70">
        <w:rPr>
          <w:rFonts w:ascii="Times" w:eastAsia="Times New Roman" w:hAnsi="Times" w:cs="Times New Roman"/>
          <w:b/>
          <w:sz w:val="24"/>
          <w:szCs w:val="20"/>
          <w:lang w:eastAsia="ar-SA"/>
        </w:rPr>
        <w:t xml:space="preserve">For further exposition of BNIM interpretation procedure , please go to p. </w:t>
      </w:r>
      <w:r w:rsidRPr="00093E70">
        <w:rPr>
          <w:rFonts w:ascii="Times" w:eastAsia="Times New Roman" w:hAnsi="Times" w:cs="Times New Roman"/>
          <w:sz w:val="24"/>
          <w:szCs w:val="20"/>
          <w:lang w:eastAsia="ar-SA"/>
        </w:rPr>
        <w:fldChar w:fldCharType="begin"/>
      </w:r>
      <w:r w:rsidRPr="00093E70">
        <w:rPr>
          <w:rFonts w:ascii="Times" w:eastAsia="Times New Roman" w:hAnsi="Times" w:cs="Times New Roman"/>
          <w:sz w:val="24"/>
          <w:szCs w:val="20"/>
          <w:lang w:eastAsia="ar-SA"/>
        </w:rPr>
        <w:instrText xml:space="preserve"> PAGEREF _Ref116096477 \h </w:instrText>
      </w:r>
      <w:r w:rsidRPr="00093E70">
        <w:rPr>
          <w:rFonts w:ascii="Times" w:eastAsia="Times New Roman" w:hAnsi="Times" w:cs="Times New Roman"/>
          <w:sz w:val="24"/>
          <w:szCs w:val="20"/>
          <w:lang w:eastAsia="ar-SA"/>
        </w:rPr>
      </w:r>
      <w:r w:rsidRPr="00093E70">
        <w:rPr>
          <w:rFonts w:ascii="Times" w:eastAsia="Times New Roman" w:hAnsi="Times" w:cs="Times New Roman"/>
          <w:sz w:val="24"/>
          <w:szCs w:val="20"/>
          <w:lang w:eastAsia="ar-SA"/>
        </w:rPr>
        <w:fldChar w:fldCharType="separate"/>
      </w:r>
      <w:r w:rsidRPr="00093E70">
        <w:rPr>
          <w:rFonts w:ascii="Times" w:eastAsia="Times New Roman" w:hAnsi="Times" w:cs="Times New Roman"/>
          <w:noProof/>
          <w:sz w:val="24"/>
          <w:szCs w:val="20"/>
          <w:lang w:eastAsia="ar-SA"/>
        </w:rPr>
        <w:t>350</w:t>
      </w:r>
      <w:r w:rsidRPr="00093E70">
        <w:rPr>
          <w:rFonts w:ascii="Times" w:eastAsia="Times New Roman" w:hAnsi="Times" w:cs="Times New Roman"/>
          <w:sz w:val="24"/>
          <w:szCs w:val="20"/>
          <w:lang w:eastAsia="ar-SA"/>
        </w:rPr>
        <w:fldChar w:fldCharType="end"/>
      </w:r>
      <w:r w:rsidRPr="00093E70">
        <w:rPr>
          <w:rFonts w:ascii="Times" w:eastAsia="Times New Roman" w:hAnsi="Times" w:cs="Times New Roman"/>
          <w:b/>
          <w:sz w:val="24"/>
          <w:szCs w:val="20"/>
          <w:lang w:eastAsia="ar-SA"/>
        </w:rPr>
        <w:t xml:space="preserve"> below. </w:t>
      </w:r>
    </w:p>
    <w:p w:rsidR="00093E70" w:rsidRPr="00093E70" w:rsidRDefault="00093E70" w:rsidP="00093E70">
      <w:pPr>
        <w:suppressAutoHyphens/>
        <w:spacing w:after="0" w:line="240" w:lineRule="auto"/>
        <w:rPr>
          <w:rFonts w:ascii="Times" w:eastAsia="Times New Roman" w:hAnsi="Times" w:cs="Times New Roman"/>
          <w:b/>
          <w:sz w:val="24"/>
          <w:szCs w:val="20"/>
          <w:lang w:eastAsia="ar-SA"/>
        </w:rPr>
      </w:pPr>
      <w:r w:rsidRPr="00093E70">
        <w:rPr>
          <w:rFonts w:ascii="Times" w:eastAsia="Times New Roman" w:hAnsi="Times" w:cs="Times New Roman"/>
          <w:b/>
          <w:sz w:val="24"/>
          <w:szCs w:val="20"/>
          <w:lang w:eastAsia="ar-SA"/>
        </w:rPr>
        <w:t xml:space="preserve">For technical detail, Wengraf 2001 ch.12; ….. </w:t>
      </w:r>
    </w:p>
    <w:p w:rsidR="00093E70" w:rsidRPr="00093E70" w:rsidRDefault="00093E70" w:rsidP="00093E70">
      <w:pPr>
        <w:suppressAutoHyphens/>
        <w:spacing w:after="0" w:line="240" w:lineRule="auto"/>
        <w:rPr>
          <w:rFonts w:ascii="Times" w:eastAsia="Times New Roman" w:hAnsi="Times" w:cs="Times New Roman"/>
          <w:b/>
          <w:sz w:val="24"/>
          <w:szCs w:val="20"/>
          <w:lang w:eastAsia="ar-SA"/>
        </w:rPr>
      </w:pPr>
    </w:p>
    <w:p w:rsidR="00093E70" w:rsidRPr="00093E70" w:rsidRDefault="00093E70" w:rsidP="00093E70">
      <w:pPr>
        <w:suppressAutoHyphens/>
        <w:spacing w:after="0" w:line="240" w:lineRule="auto"/>
        <w:rPr>
          <w:rFonts w:ascii="Times" w:eastAsia="Times New Roman" w:hAnsi="Times" w:cs="Times New Roman"/>
          <w:b/>
          <w:sz w:val="24"/>
          <w:szCs w:val="20"/>
          <w:lang w:eastAsia="ar-SA"/>
        </w:rPr>
      </w:pPr>
      <w:r w:rsidRPr="00093E70">
        <w:rPr>
          <w:rFonts w:ascii="Times" w:eastAsia="Times New Roman" w:hAnsi="Times" w:cs="Times New Roman"/>
          <w:b/>
          <w:sz w:val="24"/>
          <w:szCs w:val="20"/>
          <w:lang w:eastAsia="ar-SA"/>
        </w:rPr>
        <w:t xml:space="preserve">and then you could look at one or more of the Discussion Appendices on ‘interpretation and ethics’ starting on p. </w:t>
      </w:r>
      <w:r w:rsidRPr="00093E70">
        <w:rPr>
          <w:rFonts w:ascii="Times" w:eastAsia="Times New Roman" w:hAnsi="Times" w:cs="Times New Roman"/>
          <w:sz w:val="24"/>
          <w:szCs w:val="20"/>
          <w:lang w:eastAsia="ar-SA"/>
        </w:rPr>
        <w:fldChar w:fldCharType="begin"/>
      </w:r>
      <w:r w:rsidRPr="00093E70">
        <w:rPr>
          <w:rFonts w:ascii="Times" w:eastAsia="Times New Roman" w:hAnsi="Times" w:cs="Times New Roman"/>
          <w:sz w:val="24"/>
          <w:szCs w:val="20"/>
          <w:lang w:eastAsia="ar-SA"/>
        </w:rPr>
        <w:instrText xml:space="preserve"> PAGEREF _Ref174707315 \h </w:instrText>
      </w:r>
      <w:r w:rsidRPr="00093E70">
        <w:rPr>
          <w:rFonts w:ascii="Times" w:eastAsia="Times New Roman" w:hAnsi="Times" w:cs="Times New Roman"/>
          <w:sz w:val="24"/>
          <w:szCs w:val="20"/>
          <w:lang w:eastAsia="ar-SA"/>
        </w:rPr>
      </w:r>
      <w:r w:rsidRPr="00093E70">
        <w:rPr>
          <w:rFonts w:ascii="Times" w:eastAsia="Times New Roman" w:hAnsi="Times" w:cs="Times New Roman"/>
          <w:sz w:val="24"/>
          <w:szCs w:val="20"/>
          <w:lang w:eastAsia="ar-SA"/>
        </w:rPr>
        <w:fldChar w:fldCharType="separate"/>
      </w:r>
      <w:r w:rsidRPr="00093E70">
        <w:rPr>
          <w:rFonts w:ascii="Times" w:eastAsia="Times New Roman" w:hAnsi="Times" w:cs="Times New Roman"/>
          <w:noProof/>
          <w:sz w:val="24"/>
          <w:szCs w:val="20"/>
          <w:lang w:eastAsia="ar-SA"/>
        </w:rPr>
        <w:t>599</w:t>
      </w:r>
      <w:r w:rsidRPr="00093E70">
        <w:rPr>
          <w:rFonts w:ascii="Times" w:eastAsia="Times New Roman" w:hAnsi="Times" w:cs="Times New Roman"/>
          <w:sz w:val="24"/>
          <w:szCs w:val="20"/>
          <w:lang w:eastAsia="ar-SA"/>
        </w:rPr>
        <w:fldChar w:fldCharType="end"/>
      </w:r>
      <w:r w:rsidRPr="00093E70">
        <w:rPr>
          <w:rFonts w:ascii="Times" w:eastAsia="Times New Roman" w:hAnsi="Times" w:cs="Times New Roman"/>
          <w:b/>
          <w:sz w:val="24"/>
          <w:szCs w:val="20"/>
          <w:lang w:eastAsia="ar-SA"/>
        </w:rPr>
        <w:t xml:space="preserve"> below; and relevant BNIM articles and chapters, see list starting on p. </w:t>
      </w:r>
      <w:r w:rsidRPr="00093E70">
        <w:rPr>
          <w:rFonts w:ascii="Times" w:eastAsia="Times New Roman" w:hAnsi="Times" w:cs="Times New Roman"/>
          <w:sz w:val="24"/>
          <w:szCs w:val="20"/>
          <w:lang w:eastAsia="ar-SA"/>
        </w:rPr>
        <w:fldChar w:fldCharType="begin"/>
      </w:r>
      <w:r w:rsidRPr="00093E70">
        <w:rPr>
          <w:rFonts w:ascii="Times" w:eastAsia="Times New Roman" w:hAnsi="Times" w:cs="Times New Roman"/>
          <w:sz w:val="24"/>
          <w:szCs w:val="20"/>
          <w:lang w:eastAsia="ar-SA"/>
        </w:rPr>
        <w:instrText xml:space="preserve"> PAGEREF MethodologicalArticles \h </w:instrText>
      </w:r>
      <w:r w:rsidRPr="00093E70">
        <w:rPr>
          <w:rFonts w:ascii="Times" w:eastAsia="Times New Roman" w:hAnsi="Times" w:cs="Times New Roman"/>
          <w:sz w:val="24"/>
          <w:szCs w:val="20"/>
          <w:lang w:eastAsia="ar-SA"/>
        </w:rPr>
      </w:r>
      <w:r w:rsidRPr="00093E70">
        <w:rPr>
          <w:rFonts w:ascii="Times" w:eastAsia="Times New Roman" w:hAnsi="Times" w:cs="Times New Roman"/>
          <w:sz w:val="24"/>
          <w:szCs w:val="20"/>
          <w:lang w:eastAsia="ar-SA"/>
        </w:rPr>
        <w:fldChar w:fldCharType="separate"/>
      </w:r>
      <w:r w:rsidRPr="00093E70">
        <w:rPr>
          <w:rFonts w:ascii="Times" w:eastAsia="Times New Roman" w:hAnsi="Times" w:cs="Times New Roman"/>
          <w:noProof/>
          <w:sz w:val="24"/>
          <w:szCs w:val="20"/>
          <w:lang w:eastAsia="ar-SA"/>
        </w:rPr>
        <w:t>827</w:t>
      </w:r>
      <w:r w:rsidRPr="00093E70">
        <w:rPr>
          <w:rFonts w:ascii="Times" w:eastAsia="Times New Roman" w:hAnsi="Times" w:cs="Times New Roman"/>
          <w:sz w:val="24"/>
          <w:szCs w:val="20"/>
          <w:lang w:eastAsia="ar-SA"/>
        </w:rPr>
        <w:fldChar w:fldCharType="end"/>
      </w:r>
      <w:r w:rsidRPr="00093E70">
        <w:rPr>
          <w:rFonts w:ascii="Times" w:eastAsia="Times New Roman" w:hAnsi="Times" w:cs="Times New Roman"/>
          <w:b/>
          <w:sz w:val="24"/>
          <w:szCs w:val="20"/>
          <w:lang w:eastAsia="ar-SA"/>
        </w:rPr>
        <w:t xml:space="preserv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bookmarkStart w:id="166" w:name="_Ref517410036"/>
      <w:bookmarkStart w:id="167" w:name="_Ref115659827"/>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The number of </w:t>
      </w:r>
      <w:r w:rsidRPr="00093E70">
        <w:rPr>
          <w:rFonts w:ascii="Times" w:eastAsia="Times New Roman" w:hAnsi="Times" w:cs="Times New Roman"/>
          <w:b/>
          <w:sz w:val="24"/>
          <w:szCs w:val="20"/>
          <w:lang w:eastAsia="ar-SA"/>
        </w:rPr>
        <w:t>footnotes in this text</w:t>
      </w:r>
      <w:r w:rsidRPr="00093E70">
        <w:rPr>
          <w:rFonts w:ascii="Times" w:eastAsia="Times New Roman" w:hAnsi="Times" w:cs="Times New Roman"/>
          <w:sz w:val="24"/>
          <w:szCs w:val="20"/>
          <w:lang w:eastAsia="ar-SA"/>
        </w:rPr>
        <w:t xml:space="preserve"> develops sharply, but those exploring the area for the first time should probably avoid them. They are generated one -by-one  as a result or on the occasion of particular research team meetings, particular musings, and particular trainings.  Consequently the same point may be treated once in the main body of the text and twice or more in footnotes written at different times.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Once a year, I have the time to go through the text as a whole and ‘rationalise it’. The next version then is much tidier and coherent and non-duplicative. It then gets overgrown by further footnotes until the next year’s summer spring-cleaning. So: apologies in advance for ad hoc footnote proliferation, and don’t get lost or confused by them.</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Mark Twain (cited somewhere by Maxine Greene) says: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“Your judgement may be flawed if your imagination is not in focus.” .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Compare  two more recent writers:</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“Learning from [our] experience is at the heart of our method, because it enables a particular quality of knowledge without which the quality of our interventions… will be shallower and more attenuated than they might be (Cooper and Lousada 2005:  9-10)” </w:t>
      </w:r>
      <w:r w:rsidRPr="00093E70">
        <w:rPr>
          <w:rFonts w:ascii="Times" w:eastAsia="Times New Roman" w:hAnsi="Times" w:cs="Times New Roman"/>
          <w:sz w:val="24"/>
          <w:szCs w:val="20"/>
          <w:vertAlign w:val="superscript"/>
          <w:lang w:eastAsia="ar-SA"/>
        </w:rPr>
        <w:footnoteReference w:id="73"/>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sectPr w:rsidR="00093E70" w:rsidRPr="00093E70">
          <w:headerReference w:type="default" r:id="rId50"/>
          <w:pgSz w:w="12240" w:h="15840"/>
          <w:pgMar w:top="1440" w:right="1800" w:bottom="1440" w:left="1800" w:header="720" w:footer="720" w:gutter="0"/>
          <w:cols w:space="720"/>
          <w:docGrid w:linePitch="360"/>
        </w:sectPr>
      </w:pPr>
    </w:p>
    <w:p w:rsidR="00093E70" w:rsidRPr="00093E70" w:rsidRDefault="00093E70" w:rsidP="00093E70">
      <w:pPr>
        <w:keepNext/>
        <w:suppressAutoHyphens/>
        <w:spacing w:before="240" w:after="60" w:line="240" w:lineRule="auto"/>
        <w:outlineLvl w:val="1"/>
        <w:rPr>
          <w:rFonts w:ascii="Helvetica" w:eastAsia="Times New Roman" w:hAnsi="Helvetica" w:cs="Times New Roman"/>
          <w:b/>
          <w:i/>
          <w:color w:val="FF0000"/>
          <w:sz w:val="24"/>
          <w:szCs w:val="20"/>
          <w:lang w:eastAsia="ar-SA"/>
        </w:rPr>
      </w:pPr>
      <w:bookmarkStart w:id="168" w:name="_Toc205531293"/>
      <w:bookmarkStart w:id="169" w:name="_Toc206042842"/>
      <w:bookmarkStart w:id="170" w:name="_Toc205531297"/>
      <w:bookmarkStart w:id="171" w:name="_Toc206042846"/>
      <w:bookmarkStart w:id="172" w:name="_Ref218232186"/>
      <w:bookmarkStart w:id="173" w:name="_Ref239569495"/>
      <w:bookmarkStart w:id="174" w:name="_Ref239569537"/>
      <w:bookmarkStart w:id="175" w:name="_Toc282846421"/>
      <w:bookmarkStart w:id="176" w:name="_Toc282847472"/>
      <w:r w:rsidRPr="00093E70">
        <w:rPr>
          <w:rFonts w:ascii="Helvetica" w:eastAsia="Times New Roman" w:hAnsi="Helvetica" w:cs="Times New Roman"/>
          <w:b/>
          <w:i/>
          <w:color w:val="FF0000"/>
          <w:sz w:val="24"/>
          <w:szCs w:val="20"/>
          <w:lang w:eastAsia="ar-SA"/>
        </w:rPr>
        <w:lastRenderedPageBreak/>
        <w:t>1.5. Key principles in a couple of pages</w:t>
      </w:r>
      <w:bookmarkEnd w:id="170"/>
      <w:bookmarkEnd w:id="171"/>
      <w:bookmarkEnd w:id="172"/>
      <w:bookmarkEnd w:id="173"/>
      <w:bookmarkEnd w:id="174"/>
      <w:bookmarkEnd w:id="175"/>
      <w:bookmarkEnd w:id="176"/>
    </w:p>
    <w:p w:rsidR="00093E70" w:rsidRPr="00093E70" w:rsidRDefault="00093E70" w:rsidP="00093E70">
      <w:pPr>
        <w:keepNext/>
        <w:numPr>
          <w:ilvl w:val="2"/>
          <w:numId w:val="0"/>
        </w:numPr>
        <w:tabs>
          <w:tab w:val="left" w:pos="0"/>
        </w:tabs>
        <w:suppressAutoHyphens/>
        <w:spacing w:before="240" w:after="60" w:line="240" w:lineRule="auto"/>
        <w:jc w:val="center"/>
        <w:outlineLvl w:val="2"/>
        <w:rPr>
          <w:rFonts w:ascii="Times" w:eastAsia="Times New Roman" w:hAnsi="Times" w:cs="Times New Roman"/>
          <w:b/>
          <w:sz w:val="24"/>
          <w:szCs w:val="20"/>
          <w:lang w:eastAsia="ar-SA"/>
        </w:rPr>
      </w:pPr>
      <w:bookmarkStart w:id="177" w:name="_Toc205531298"/>
      <w:bookmarkStart w:id="178" w:name="_Toc206042847"/>
      <w:bookmarkStart w:id="179" w:name="_Toc282846422"/>
      <w:bookmarkStart w:id="180" w:name="_Toc282847473"/>
      <w:r w:rsidRPr="00093E70">
        <w:rPr>
          <w:rFonts w:ascii="Times" w:eastAsia="Times New Roman" w:hAnsi="Times" w:cs="Times New Roman"/>
          <w:b/>
          <w:sz w:val="24"/>
          <w:szCs w:val="20"/>
          <w:lang w:eastAsia="ar-SA"/>
        </w:rPr>
        <w:t>1.5.1.  Key principles of BNIM Three-Sub-session  interviewing</w:t>
      </w:r>
      <w:bookmarkEnd w:id="177"/>
      <w:bookmarkEnd w:id="178"/>
      <w:bookmarkEnd w:id="179"/>
      <w:bookmarkEnd w:id="180"/>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b/>
          <w:sz w:val="24"/>
          <w:szCs w:val="20"/>
          <w:lang w:eastAsia="ar-SA"/>
        </w:rPr>
        <w:t>1. Two Sub-sessions separated by a normally short interlude.</w:t>
      </w:r>
      <w:r w:rsidRPr="00093E70">
        <w:rPr>
          <w:rFonts w:ascii="Times" w:eastAsia="Times New Roman" w:hAnsi="Times" w:cs="Times New Roman"/>
          <w:sz w:val="24"/>
          <w:szCs w:val="20"/>
          <w:lang w:eastAsia="ar-SA"/>
        </w:rPr>
        <w:t xml:space="preserve"> You need a minimum 2 hour slot: if possible, 3 hours, though you are unlikely to use all of it.  Total time normally 90-120 minutes, first Sub-session one -third of total time, second sub session two-thirds of total time.  You make cue-phrase notes throughout. You write private field-notes immediately afterwards.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You may choose to do an optional third Sub-session but do this considerably later, only after Sub-sessions  and Two have been systematically inspected and thought about.</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b/>
          <w:sz w:val="24"/>
          <w:szCs w:val="20"/>
          <w:lang w:eastAsia="ar-SA"/>
        </w:rPr>
        <w:t>2. Sub-session 1: the SQUIN</w:t>
      </w:r>
      <w:r w:rsidRPr="00093E70">
        <w:rPr>
          <w:rFonts w:ascii="Times" w:eastAsia="Times New Roman" w:hAnsi="Times" w:cs="Times New Roman"/>
          <w:sz w:val="24"/>
          <w:szCs w:val="20"/>
          <w:lang w:eastAsia="ar-SA"/>
        </w:rPr>
        <w:t xml:space="preserve">. You ask only one  carefully designed question to start the interviewee off in telling their story. This question known as the SQUIN (the Single Question aimed at </w:t>
      </w:r>
      <w:r w:rsidRPr="00093E70">
        <w:rPr>
          <w:rFonts w:ascii="Times" w:eastAsia="Times New Roman" w:hAnsi="Times" w:cs="Times New Roman"/>
          <w:b/>
          <w:sz w:val="24"/>
          <w:szCs w:val="20"/>
          <w:lang w:eastAsia="ar-SA"/>
        </w:rPr>
        <w:t>i</w:t>
      </w:r>
      <w:r w:rsidRPr="00093E70">
        <w:rPr>
          <w:rFonts w:ascii="Times" w:eastAsia="Times New Roman" w:hAnsi="Times" w:cs="Times New Roman"/>
          <w:sz w:val="24"/>
          <w:szCs w:val="20"/>
          <w:lang w:eastAsia="ar-SA"/>
        </w:rPr>
        <w:t>nducing Narrative) is designed with several components all of which are necessary for the interview to work well. In the interview you must deliver the question as designed, not adding to it or missing bits out, or varying the wording. (A car only works with all its components in place, properly sequenced. The same is true of the BNIM initial Sub-session programmed by the initial and initiating SQUIN).</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b/>
          <w:sz w:val="24"/>
          <w:szCs w:val="20"/>
          <w:lang w:eastAsia="ar-SA"/>
        </w:rPr>
        <w:t>3. Sub-session 1: facilitation of the ‘Whole Story’, but no interrupting or intervening</w:t>
      </w:r>
      <w:r w:rsidRPr="00093E70">
        <w:rPr>
          <w:rFonts w:ascii="Times" w:eastAsia="Times New Roman" w:hAnsi="Times" w:cs="Times New Roman"/>
          <w:sz w:val="24"/>
          <w:szCs w:val="20"/>
          <w:lang w:eastAsia="ar-SA"/>
        </w:rPr>
        <w:t xml:space="preserve"> until the unprompted interviewee insists that they have finished. Part of the SQUIN is a promise by you not to interrupt or intervene. Keep this promise. Even if the interviewee asks you to guide them, don</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 xml:space="preserve">t do it: you must support them deciding whatever they wish to do with the task. Even if you cannot see the point of what they are saying, </w:t>
      </w:r>
      <w:r w:rsidRPr="00093E70">
        <w:rPr>
          <w:rFonts w:ascii="Times" w:eastAsia="Times New Roman" w:hAnsi="Times" w:cs="Times New Roman"/>
          <w:i/>
          <w:sz w:val="24"/>
          <w:szCs w:val="20"/>
          <w:lang w:eastAsia="ar-SA"/>
        </w:rPr>
        <w:t>especially</w:t>
      </w:r>
      <w:r w:rsidRPr="00093E70">
        <w:rPr>
          <w:rFonts w:ascii="Times" w:eastAsia="Times New Roman" w:hAnsi="Times" w:cs="Times New Roman"/>
          <w:sz w:val="24"/>
          <w:szCs w:val="20"/>
          <w:lang w:eastAsia="ar-SA"/>
        </w:rPr>
        <w:t xml:space="preserve"> if you cannot see it, you must support them in saying whatever they do say and in not saying whatever they don’t say. Facilitation but no direction. You destroy a joke if you interrupt before the punchline; you destroy the BNIM interview at the moment that you attempt -- or consent -- to co-steer the interviewee.  Instead you support them: wherever they take their story at whatever length is right.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b/>
          <w:sz w:val="24"/>
          <w:szCs w:val="20"/>
          <w:lang w:eastAsia="ar-SA"/>
        </w:rPr>
        <w:t>4. Sub-session 1: You make notes</w:t>
      </w:r>
      <w:r w:rsidRPr="00093E70">
        <w:rPr>
          <w:rFonts w:ascii="Times" w:eastAsia="Times New Roman" w:hAnsi="Times" w:cs="Times New Roman"/>
          <w:sz w:val="24"/>
          <w:szCs w:val="20"/>
          <w:lang w:eastAsia="ar-SA"/>
        </w:rPr>
        <w:t xml:space="preserve"> of around 3 to 5 words for each of the  key </w:t>
      </w:r>
      <w:r w:rsidRPr="00093E70">
        <w:rPr>
          <w:rFonts w:ascii="Times" w:eastAsia="Times New Roman" w:hAnsi="Times" w:cs="Times New Roman"/>
          <w:i/>
          <w:sz w:val="24"/>
          <w:szCs w:val="20"/>
          <w:lang w:eastAsia="ar-SA"/>
        </w:rPr>
        <w:t>cue-phrases</w:t>
      </w:r>
      <w:r w:rsidRPr="00093E70">
        <w:rPr>
          <w:rFonts w:ascii="Times" w:eastAsia="Times New Roman" w:hAnsi="Times" w:cs="Times New Roman"/>
          <w:sz w:val="24"/>
          <w:szCs w:val="20"/>
          <w:lang w:eastAsia="ar-SA"/>
        </w:rPr>
        <w:t xml:space="preserve"> that they use as they tell their story. These cue- phrases will be used by you rather like a theatre prompter in Sub-session Two to </w:t>
      </w:r>
      <w:r w:rsidRPr="00093E70">
        <w:rPr>
          <w:rFonts w:ascii="Times" w:eastAsia="Times New Roman" w:hAnsi="Times" w:cs="Times New Roman"/>
          <w:i/>
          <w:sz w:val="24"/>
          <w:szCs w:val="20"/>
          <w:lang w:eastAsia="ar-SA"/>
        </w:rPr>
        <w:t>cue them back</w:t>
      </w:r>
      <w:r w:rsidRPr="00093E70">
        <w:rPr>
          <w:rFonts w:ascii="Times" w:eastAsia="Times New Roman" w:hAnsi="Times" w:cs="Times New Roman"/>
          <w:sz w:val="24"/>
          <w:szCs w:val="20"/>
          <w:lang w:eastAsia="ar-SA"/>
        </w:rPr>
        <w:t xml:space="preserve"> to bits of their Sub-session one overall story, when you ask them to amplify those points. </w:t>
      </w:r>
      <w:r w:rsidRPr="00093E70">
        <w:rPr>
          <w:rFonts w:ascii="Times" w:eastAsia="Times New Roman" w:hAnsi="Times" w:cs="Times New Roman"/>
          <w:i/>
          <w:sz w:val="24"/>
          <w:szCs w:val="20"/>
          <w:lang w:eastAsia="ar-SA"/>
        </w:rPr>
        <w:t>Make notes on the special BNIM notepad</w:t>
      </w:r>
      <w:r w:rsidRPr="00093E70">
        <w:rPr>
          <w:rFonts w:ascii="Times" w:eastAsia="Times New Roman" w:hAnsi="Times" w:cs="Times New Roman"/>
          <w:sz w:val="24"/>
          <w:szCs w:val="20"/>
          <w:lang w:eastAsia="ar-SA"/>
        </w:rPr>
        <w:t>. Don</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t change their words: miss out their words rather than change them.</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b/>
          <w:sz w:val="24"/>
          <w:szCs w:val="20"/>
          <w:lang w:eastAsia="ar-SA"/>
        </w:rPr>
        <w:t>5. Interlude</w:t>
      </w:r>
      <w:r w:rsidRPr="00093E70">
        <w:rPr>
          <w:rFonts w:ascii="Times" w:eastAsia="Times New Roman" w:hAnsi="Times" w:cs="Times New Roman"/>
          <w:sz w:val="24"/>
          <w:szCs w:val="20"/>
          <w:lang w:eastAsia="ar-SA"/>
        </w:rPr>
        <w:t xml:space="preserve">. When they insist, unprompted, that they have finished their story, you normally have an interlude in which you privately choose items on the notepad to be probed in Sub-session Two. This Interlude might last on average from 5-10 minutes. The  selected items must include the 1st item that they brought up, the last item;  and your selection in-between. </w:t>
      </w:r>
      <w:r w:rsidRPr="00093E70">
        <w:rPr>
          <w:rFonts w:ascii="Times" w:eastAsia="Times New Roman" w:hAnsi="Times" w:cs="Times New Roman"/>
          <w:i/>
          <w:sz w:val="24"/>
          <w:szCs w:val="20"/>
          <w:lang w:eastAsia="ar-SA"/>
        </w:rPr>
        <w:t>For each cue-phrase chosen</w:t>
      </w:r>
      <w:r w:rsidRPr="00093E70">
        <w:rPr>
          <w:rFonts w:ascii="Times" w:eastAsia="Times New Roman" w:hAnsi="Times" w:cs="Times New Roman"/>
          <w:sz w:val="24"/>
          <w:szCs w:val="20"/>
          <w:lang w:eastAsia="ar-SA"/>
        </w:rPr>
        <w:t xml:space="preserve">, you write down </w:t>
      </w:r>
      <w:r w:rsidRPr="00093E70">
        <w:rPr>
          <w:rFonts w:ascii="Times" w:eastAsia="Times New Roman" w:hAnsi="Times" w:cs="Times New Roman"/>
          <w:i/>
          <w:sz w:val="24"/>
          <w:szCs w:val="20"/>
          <w:lang w:eastAsia="ar-SA"/>
        </w:rPr>
        <w:t>one  ‘magic word’ from one  of the three lists</w:t>
      </w:r>
      <w:r w:rsidRPr="00093E70">
        <w:rPr>
          <w:rFonts w:ascii="Times" w:eastAsia="Times New Roman" w:hAnsi="Times" w:cs="Times New Roman"/>
          <w:sz w:val="24"/>
          <w:szCs w:val="20"/>
          <w:lang w:eastAsia="ar-SA"/>
        </w:rPr>
        <w:t xml:space="preserve"> at the top of the BNIM notepad for insertion into the ‘magic formula’ you will later use to structure the main parts of  Sub-session Two.</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b/>
          <w:sz w:val="24"/>
          <w:szCs w:val="20"/>
          <w:lang w:eastAsia="ar-SA"/>
        </w:rPr>
        <w:t>6. Sub-session Two: pushing for PINs, and…. pausing</w:t>
      </w:r>
      <w:r w:rsidRPr="00093E70">
        <w:rPr>
          <w:rFonts w:ascii="Times" w:eastAsia="Times New Roman" w:hAnsi="Times" w:cs="Times New Roman"/>
          <w:sz w:val="24"/>
          <w:szCs w:val="20"/>
          <w:lang w:eastAsia="ar-SA"/>
        </w:rPr>
        <w:t xml:space="preserve"> . You use the notepad to “push for PINs” on each  cue-phrase item selected. A ‘PIN’ is a Particular Incident Narrative, as exemplified in the footnote at the bottom of each page of the BNIM notepad. You push for them by using the magic formula at the top of each notepad page – </w:t>
      </w:r>
      <w:r w:rsidRPr="00093E70">
        <w:rPr>
          <w:rFonts w:ascii="Times" w:eastAsia="Times New Roman" w:hAnsi="Times" w:cs="Times New Roman"/>
          <w:i/>
          <w:sz w:val="24"/>
          <w:szCs w:val="20"/>
          <w:lang w:eastAsia="ar-SA"/>
        </w:rPr>
        <w:t>“You said [cue-phrase]. Can you remember a particular [magic word]… how it all happened</w:t>
      </w:r>
      <w:r w:rsidRPr="00093E70">
        <w:rPr>
          <w:rFonts w:ascii="Times" w:eastAsia="Times New Roman" w:hAnsi="Times" w:cs="Times New Roman"/>
          <w:sz w:val="24"/>
          <w:szCs w:val="20"/>
          <w:lang w:eastAsia="ar-SA"/>
        </w:rPr>
        <w:t xml:space="preserve">”. During their response, you </w:t>
      </w:r>
      <w:r w:rsidRPr="00093E70">
        <w:rPr>
          <w:rFonts w:ascii="Times" w:eastAsia="Times New Roman" w:hAnsi="Times" w:cs="Times New Roman"/>
          <w:i/>
          <w:sz w:val="24"/>
          <w:szCs w:val="20"/>
          <w:lang w:eastAsia="ar-SA"/>
        </w:rPr>
        <w:t xml:space="preserve">continue making notes of </w:t>
      </w:r>
      <w:r w:rsidRPr="00093E70">
        <w:rPr>
          <w:rFonts w:ascii="Times" w:eastAsia="Times New Roman" w:hAnsi="Times" w:cs="Times New Roman" w:hint="eastAsia"/>
          <w:i/>
          <w:sz w:val="24"/>
          <w:szCs w:val="20"/>
          <w:lang w:eastAsia="ar-SA"/>
        </w:rPr>
        <w:t>the new</w:t>
      </w:r>
      <w:r w:rsidRPr="00093E70">
        <w:rPr>
          <w:rFonts w:ascii="Times" w:eastAsia="Times New Roman" w:hAnsi="Times" w:cs="Times New Roman"/>
          <w:i/>
          <w:sz w:val="24"/>
          <w:szCs w:val="20"/>
          <w:lang w:eastAsia="ar-SA"/>
        </w:rPr>
        <w:t xml:space="preserve"> cue-phrases</w:t>
      </w:r>
      <w:r w:rsidRPr="00093E70">
        <w:rPr>
          <w:rFonts w:ascii="Times" w:eastAsia="Times New Roman" w:hAnsi="Times" w:cs="Times New Roman"/>
          <w:sz w:val="24"/>
          <w:szCs w:val="20"/>
          <w:lang w:eastAsia="ar-SA"/>
        </w:rPr>
        <w:t xml:space="preserve"> in their response. After the response, after checking the PIN formula at the bottom of the notepad page, if you see that you did not get a PIN, you use the magic formula again, revising it as necessary. </w:t>
      </w:r>
      <w:r w:rsidRPr="00093E70">
        <w:rPr>
          <w:rFonts w:ascii="Times" w:eastAsia="Times New Roman" w:hAnsi="Times" w:cs="Times New Roman"/>
          <w:i/>
          <w:sz w:val="24"/>
          <w:szCs w:val="20"/>
          <w:lang w:eastAsia="ar-SA"/>
        </w:rPr>
        <w:t xml:space="preserve">You may need 7 or 8 pushings  to get to a PIN. </w:t>
      </w:r>
      <w:r w:rsidRPr="00093E70">
        <w:rPr>
          <w:rFonts w:ascii="Times" w:eastAsia="Times New Roman" w:hAnsi="Times" w:cs="Times New Roman"/>
          <w:sz w:val="24"/>
          <w:szCs w:val="20"/>
          <w:lang w:eastAsia="ar-SA"/>
        </w:rPr>
        <w:t xml:space="preserve">You will get lots of valuable non-PIN material as well when you push for PINs. Do your best to stay with an item (especially the first) till you have obtained at least one  rich  PIN or a clear refusal. [Otherwise you are unconsciously training them to not-give you PINs!].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i/>
          <w:sz w:val="24"/>
          <w:szCs w:val="20"/>
          <w:lang w:eastAsia="ar-SA"/>
        </w:rPr>
      </w:pPr>
      <w:r w:rsidRPr="00093E70">
        <w:rPr>
          <w:rFonts w:ascii="Times" w:eastAsia="Times New Roman" w:hAnsi="Times" w:cs="Times New Roman"/>
          <w:sz w:val="24"/>
          <w:szCs w:val="20"/>
          <w:lang w:eastAsia="ar-SA"/>
        </w:rPr>
        <w:t xml:space="preserve">After each response of the interviewee, </w:t>
      </w:r>
      <w:r w:rsidRPr="00093E70">
        <w:rPr>
          <w:rFonts w:ascii="Times" w:eastAsia="Times New Roman" w:hAnsi="Times" w:cs="Times New Roman"/>
          <w:i/>
          <w:sz w:val="24"/>
          <w:szCs w:val="20"/>
          <w:lang w:eastAsia="ar-SA"/>
        </w:rPr>
        <w:t xml:space="preserve">you pause to let both of you think, and to let your interviewee sink deeper towards </w:t>
      </w:r>
      <w:r w:rsidRPr="00093E70">
        <w:rPr>
          <w:rFonts w:ascii="Times" w:eastAsia="Times New Roman" w:hAnsi="Times" w:cs="Times New Roman"/>
          <w:b/>
          <w:i/>
          <w:sz w:val="24"/>
          <w:szCs w:val="20"/>
          <w:lang w:eastAsia="ar-SA"/>
        </w:rPr>
        <w:t>forgotten</w:t>
      </w:r>
      <w:r w:rsidRPr="00093E70">
        <w:rPr>
          <w:rFonts w:ascii="Times" w:eastAsia="Times New Roman" w:hAnsi="Times" w:cs="Times New Roman"/>
          <w:i/>
          <w:sz w:val="24"/>
          <w:szCs w:val="20"/>
          <w:lang w:eastAsia="ar-SA"/>
        </w:rPr>
        <w:t xml:space="preserve"> images, feelings, thoughts and memories of particular incidents. . Otherwise, you only get the pre-prepared stuff…. So pause…. you need this as much as they do…. to let these processes happen…. always pause…go for slow….</w:t>
      </w:r>
    </w:p>
    <w:p w:rsidR="00093E70" w:rsidRPr="00093E70" w:rsidRDefault="00093E70" w:rsidP="00093E70">
      <w:pPr>
        <w:suppressAutoHyphens/>
        <w:spacing w:after="0" w:line="240" w:lineRule="auto"/>
        <w:rPr>
          <w:rFonts w:ascii="Times" w:eastAsia="Times New Roman" w:hAnsi="Times" w:cs="Times New Roman"/>
          <w:b/>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b/>
          <w:sz w:val="24"/>
          <w:szCs w:val="20"/>
          <w:lang w:eastAsia="ar-SA"/>
        </w:rPr>
        <w:t>7. Sub-session Two: you can leave items out but you must not go back to earlier items</w:t>
      </w:r>
      <w:r w:rsidRPr="00093E70">
        <w:rPr>
          <w:rFonts w:ascii="Times" w:eastAsia="Times New Roman" w:hAnsi="Times" w:cs="Times New Roman"/>
          <w:sz w:val="24"/>
          <w:szCs w:val="20"/>
          <w:lang w:eastAsia="ar-SA"/>
        </w:rPr>
        <w:t xml:space="preserve">. </w:t>
      </w:r>
      <w:r w:rsidRPr="00093E70">
        <w:rPr>
          <w:rFonts w:ascii="Times" w:eastAsia="Times New Roman" w:hAnsi="Times" w:cs="Times New Roman"/>
          <w:i/>
          <w:sz w:val="24"/>
          <w:szCs w:val="20"/>
          <w:lang w:eastAsia="ar-SA"/>
        </w:rPr>
        <w:t>“If you go back, the gestalt goes crack”.</w:t>
      </w:r>
      <w:r w:rsidRPr="00093E70">
        <w:rPr>
          <w:rFonts w:ascii="Times" w:eastAsia="Times New Roman" w:hAnsi="Times" w:cs="Times New Roman"/>
          <w:sz w:val="24"/>
          <w:szCs w:val="20"/>
          <w:lang w:eastAsia="ar-SA"/>
        </w:rPr>
        <w:t xml:space="preserve"> Use only their cue-words; use only the magic formula provided;  use only your selection from the list of magic words to fit into that formula. In addition, </w:t>
      </w:r>
      <w:r w:rsidRPr="00093E70">
        <w:rPr>
          <w:rFonts w:ascii="Times" w:eastAsia="Times New Roman" w:hAnsi="Times" w:cs="Times New Roman"/>
          <w:i/>
          <w:sz w:val="24"/>
          <w:szCs w:val="20"/>
          <w:lang w:eastAsia="ar-SA"/>
        </w:rPr>
        <w:t>do not try to combine items, interpret, or communicate your thoughts  about anything.</w:t>
      </w:r>
      <w:r w:rsidRPr="00093E70">
        <w:rPr>
          <w:rFonts w:ascii="Times" w:eastAsia="Times New Roman" w:hAnsi="Times" w:cs="Times New Roman"/>
          <w:sz w:val="24"/>
          <w:szCs w:val="20"/>
          <w:lang w:eastAsia="ar-SA"/>
        </w:rPr>
        <w:t xml:space="preserve">  Sub-session Two ends with their last PIN (or refusal) raised in relation to the last item they originally mentioned at the end of their initial Sub-session 1.</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b/>
          <w:sz w:val="24"/>
          <w:szCs w:val="20"/>
          <w:lang w:eastAsia="ar-SA"/>
        </w:rPr>
        <w:t>8. After the interview (Sub-sessions 1+2), write your free-associative debriefing field notes</w:t>
      </w:r>
      <w:r w:rsidRPr="00093E70">
        <w:rPr>
          <w:rFonts w:ascii="Times" w:eastAsia="Times New Roman" w:hAnsi="Times" w:cs="Times New Roman"/>
          <w:sz w:val="24"/>
          <w:szCs w:val="20"/>
          <w:lang w:eastAsia="ar-SA"/>
        </w:rPr>
        <w:t xml:space="preserve">. Easily skimped and not taken seriously, rich field-notes are crucial for supplementing your tape and for starting the post-session process of your informal tacit-sense-making. And if your tape-recording fails……! For a full length </w:t>
      </w:r>
      <w:r w:rsidRPr="00093E70">
        <w:rPr>
          <w:rFonts w:ascii="Times" w:eastAsia="Times New Roman" w:hAnsi="Times" w:cs="Times New Roman" w:hint="eastAsia"/>
          <w:sz w:val="24"/>
          <w:szCs w:val="20"/>
          <w:lang w:eastAsia="ar-SA"/>
        </w:rPr>
        <w:t>interview</w:t>
      </w:r>
      <w:r w:rsidRPr="00093E70">
        <w:rPr>
          <w:rFonts w:ascii="Times" w:eastAsia="Times New Roman" w:hAnsi="Times" w:cs="Times New Roman"/>
          <w:sz w:val="24"/>
          <w:szCs w:val="20"/>
          <w:lang w:eastAsia="ar-SA"/>
        </w:rPr>
        <w:t xml:space="preserve">, for unhurried and thoughtful  debriefing field-notes you should </w:t>
      </w:r>
      <w:r w:rsidRPr="00093E70">
        <w:rPr>
          <w:rFonts w:ascii="Times" w:eastAsia="Times New Roman" w:hAnsi="Times" w:cs="Times New Roman"/>
          <w:i/>
          <w:sz w:val="24"/>
          <w:szCs w:val="20"/>
          <w:lang w:eastAsia="ar-SA"/>
        </w:rPr>
        <w:t>allow yourself a full-length one -hour debriefing.</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sectPr w:rsidR="00093E70" w:rsidRPr="00093E70">
          <w:headerReference w:type="default" r:id="rId51"/>
          <w:pgSz w:w="12240" w:h="15840"/>
          <w:pgMar w:top="1440" w:right="1800" w:bottom="1440" w:left="1800" w:header="720" w:footer="720" w:gutter="0"/>
          <w:cols w:space="720"/>
          <w:docGrid w:linePitch="360"/>
        </w:sectPr>
      </w:pPr>
      <w:r w:rsidRPr="00093E70">
        <w:rPr>
          <w:rFonts w:ascii="Times" w:eastAsia="Times New Roman" w:hAnsi="Times" w:cs="Times New Roman"/>
          <w:b/>
          <w:sz w:val="24"/>
          <w:szCs w:val="20"/>
          <w:lang w:eastAsia="ar-SA"/>
        </w:rPr>
        <w:t>9. Sub-session 3 (optional and at least 3 or 4  weeks  later).</w:t>
      </w:r>
      <w:r w:rsidRPr="00093E70">
        <w:rPr>
          <w:rFonts w:ascii="Times" w:eastAsia="Times New Roman" w:hAnsi="Times" w:cs="Times New Roman"/>
          <w:sz w:val="24"/>
          <w:szCs w:val="20"/>
          <w:lang w:eastAsia="ar-SA"/>
        </w:rPr>
        <w:t xml:space="preserve"> If, after interpreting the material from sub sessions 1 and 2, you find you have further questions or questions arising, you can arrange a Sub-session 3. When found necessary, this is most frequently takes the form of a more conventional semi-structured depth interview, perhaps preceded (</w:t>
      </w:r>
      <w:r w:rsidRPr="00093E70">
        <w:rPr>
          <w:rFonts w:ascii="Times" w:eastAsia="Times New Roman" w:hAnsi="Times" w:cs="Times New Roman"/>
          <w:i/>
          <w:sz w:val="24"/>
          <w:szCs w:val="20"/>
          <w:lang w:eastAsia="ar-SA"/>
        </w:rPr>
        <w:t>but never followed</w:t>
      </w:r>
      <w:r w:rsidRPr="00093E70">
        <w:rPr>
          <w:rFonts w:ascii="Times" w:eastAsia="Times New Roman" w:hAnsi="Times" w:cs="Times New Roman"/>
          <w:sz w:val="24"/>
          <w:szCs w:val="20"/>
          <w:lang w:eastAsia="ar-SA"/>
        </w:rPr>
        <w:t>) by a few narrative questions .</w:t>
      </w:r>
    </w:p>
    <w:p w:rsidR="00093E70" w:rsidRPr="00093E70" w:rsidRDefault="00093E70" w:rsidP="00093E70">
      <w:pPr>
        <w:keepNext/>
        <w:numPr>
          <w:ilvl w:val="2"/>
          <w:numId w:val="0"/>
        </w:numPr>
        <w:tabs>
          <w:tab w:val="num" w:pos="0"/>
        </w:tabs>
        <w:suppressAutoHyphens/>
        <w:spacing w:before="240" w:after="60" w:line="240" w:lineRule="auto"/>
        <w:jc w:val="center"/>
        <w:outlineLvl w:val="2"/>
        <w:rPr>
          <w:rFonts w:ascii="Times" w:eastAsia="Times New Roman" w:hAnsi="Times" w:cs="Times New Roman"/>
          <w:b/>
          <w:sz w:val="24"/>
          <w:szCs w:val="20"/>
          <w:lang w:eastAsia="ar-SA"/>
        </w:rPr>
      </w:pPr>
      <w:bookmarkStart w:id="181" w:name="_Toc205531299"/>
      <w:bookmarkStart w:id="182" w:name="_Toc206042848"/>
      <w:r w:rsidRPr="00093E70">
        <w:rPr>
          <w:rFonts w:ascii="Times" w:eastAsia="Times New Roman" w:hAnsi="Times" w:cs="Times New Roman"/>
          <w:b/>
          <w:sz w:val="24"/>
          <w:szCs w:val="20"/>
          <w:lang w:eastAsia="ar-SA"/>
        </w:rPr>
        <w:lastRenderedPageBreak/>
        <w:br w:type="page"/>
      </w:r>
      <w:bookmarkStart w:id="183" w:name="_Ref219091427"/>
      <w:bookmarkStart w:id="184" w:name="_Toc282846423"/>
      <w:bookmarkStart w:id="185" w:name="_Toc282847474"/>
      <w:r w:rsidRPr="00093E70">
        <w:rPr>
          <w:rFonts w:ascii="Times" w:eastAsia="Times New Roman" w:hAnsi="Times" w:cs="Times New Roman"/>
          <w:b/>
          <w:sz w:val="24"/>
          <w:szCs w:val="20"/>
          <w:lang w:eastAsia="ar-SA"/>
        </w:rPr>
        <w:lastRenderedPageBreak/>
        <w:t>1.5.2.  Key principles of BNIM Twin-Two-track future-blind initial interpretation procedure</w:t>
      </w:r>
      <w:bookmarkEnd w:id="181"/>
      <w:bookmarkEnd w:id="182"/>
      <w:bookmarkEnd w:id="183"/>
      <w:bookmarkEnd w:id="184"/>
      <w:bookmarkEnd w:id="185"/>
    </w:p>
    <w:p w:rsidR="00093E70" w:rsidRPr="00093E70" w:rsidRDefault="00093E70" w:rsidP="00093E70">
      <w:pPr>
        <w:suppressAutoHyphens/>
        <w:spacing w:after="0" w:line="240" w:lineRule="auto"/>
        <w:jc w:val="center"/>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(with an initial 3-hour panel  for each track)</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1. </w:t>
      </w:r>
      <w:r w:rsidRPr="00093E70">
        <w:rPr>
          <w:rFonts w:ascii="Times" w:eastAsia="Times New Roman" w:hAnsi="Times" w:cs="Times New Roman"/>
          <w:b/>
          <w:sz w:val="24"/>
          <w:szCs w:val="20"/>
          <w:lang w:eastAsia="ar-SA"/>
        </w:rPr>
        <w:t>Basis of interpretation: raw data</w:t>
      </w:r>
      <w:r w:rsidRPr="00093E70">
        <w:rPr>
          <w:rFonts w:ascii="Times" w:eastAsia="Times New Roman" w:hAnsi="Times" w:cs="Times New Roman"/>
          <w:sz w:val="24"/>
          <w:szCs w:val="20"/>
          <w:lang w:eastAsia="ar-SA"/>
        </w:rPr>
        <w:t>.  These are:  your field notes written immediately after the interview; the original recording; and the verbatim transcription. Also, after the interview, dated memos to self written later as you proceed in the interpretive work.</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2. </w:t>
      </w:r>
      <w:r w:rsidRPr="00093E70">
        <w:rPr>
          <w:rFonts w:ascii="Times" w:eastAsia="Times New Roman" w:hAnsi="Times" w:cs="Times New Roman"/>
          <w:b/>
          <w:sz w:val="24"/>
          <w:szCs w:val="20"/>
          <w:lang w:eastAsia="ar-SA"/>
        </w:rPr>
        <w:t>Twin-track interpretation</w:t>
      </w:r>
      <w:r w:rsidRPr="00093E70">
        <w:rPr>
          <w:rFonts w:ascii="Times" w:eastAsia="Times New Roman" w:hAnsi="Times" w:cs="Times New Roman"/>
          <w:sz w:val="24"/>
          <w:szCs w:val="20"/>
          <w:lang w:eastAsia="ar-SA"/>
        </w:rPr>
        <w:t xml:space="preserve">. The transcript is interpreted at least twice: first to understand the pattern suggested by how the person lived their life; second, to understand the pattern  suggested by how, in the interview,  they told their story of that life.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2. </w:t>
      </w:r>
      <w:r w:rsidRPr="00093E70">
        <w:rPr>
          <w:rFonts w:ascii="Times" w:eastAsia="Times New Roman" w:hAnsi="Times" w:cs="Times New Roman"/>
          <w:b/>
          <w:sz w:val="24"/>
          <w:szCs w:val="20"/>
          <w:lang w:eastAsia="ar-SA"/>
        </w:rPr>
        <w:t>Living of the lived life: extracting the biographical data</w:t>
      </w:r>
      <w:r w:rsidRPr="00093E70">
        <w:rPr>
          <w:rFonts w:ascii="Times" w:eastAsia="Times New Roman" w:hAnsi="Times" w:cs="Times New Roman"/>
          <w:sz w:val="24"/>
          <w:szCs w:val="20"/>
          <w:lang w:eastAsia="ar-SA"/>
        </w:rPr>
        <w:t xml:space="preserve">. For this track, you need to extract from the transcript (and, if necessary, from elsewhere) relatively uncontroversial data (that can or could be externally validated) about the ‘objective events’ of the life. Stripped of all adjectives, causal explanations etc., you then arrange these data (birth, family, schooling, working life, other events in life, medical history etc) in chunks into a ‘Biographical Data Chronology’.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3. </w:t>
      </w:r>
      <w:r w:rsidRPr="00093E70">
        <w:rPr>
          <w:rFonts w:ascii="Times" w:eastAsia="Times New Roman" w:hAnsi="Times" w:cs="Times New Roman"/>
          <w:b/>
          <w:sz w:val="24"/>
          <w:szCs w:val="20"/>
          <w:lang w:eastAsia="ar-SA"/>
        </w:rPr>
        <w:t>Chunk-by-chunk future-blind interpretation: in principle</w:t>
      </w:r>
      <w:r w:rsidRPr="00093E70">
        <w:rPr>
          <w:rFonts w:ascii="Times" w:eastAsia="Times New Roman" w:hAnsi="Times" w:cs="Times New Roman"/>
          <w:sz w:val="24"/>
          <w:szCs w:val="20"/>
          <w:lang w:eastAsia="ar-SA"/>
        </w:rPr>
        <w:t xml:space="preserve">. Some interpretation procedures look at all the data all at once. To start with, at least, we deliberately don’t. Under BNIM, we are trying to get a sense of how the subject experiences their experiences and improvises their doing. We all live our lives future-planning but always future-blind. As researchers, BNIM procedures simulate this succession of chunk-by-chunk experiencing of current experiences and  our future-blind current acting towards desired (and away from feared) futures.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4. </w:t>
      </w:r>
      <w:r w:rsidRPr="00093E70">
        <w:rPr>
          <w:rFonts w:ascii="Times" w:eastAsia="Times New Roman" w:hAnsi="Times" w:cs="Times New Roman"/>
          <w:b/>
          <w:sz w:val="24"/>
          <w:szCs w:val="20"/>
          <w:lang w:eastAsia="ar-SA"/>
        </w:rPr>
        <w:t>Use of a 3-hour kick-start panel for each of the two tracks</w:t>
      </w:r>
      <w:r w:rsidRPr="00093E70">
        <w:rPr>
          <w:rFonts w:ascii="Times" w:eastAsia="Times New Roman" w:hAnsi="Times" w:cs="Times New Roman"/>
          <w:sz w:val="24"/>
          <w:szCs w:val="20"/>
          <w:lang w:eastAsia="ar-SA"/>
        </w:rPr>
        <w:t xml:space="preserve">. To reduce the inevitable effects of your own blind-spots and hot-spots, the limits of your own ignorance and subjectivity, you get three or four different sorts of people to join you in an interpretive panel for future-blind interpreting. They only know each chunk as you present it to them. See (5) and (6) below. After the 3-hour panel that initiates work on each track, you then -- not necessarily in the same way -- normally work on your own (not avoiding discussion with others, of course). The panels are there to kick-start you into complexity and uncertainty.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5. </w:t>
      </w:r>
      <w:r w:rsidRPr="00093E70">
        <w:rPr>
          <w:rFonts w:ascii="Times" w:eastAsia="Times New Roman" w:hAnsi="Times" w:cs="Times New Roman"/>
          <w:b/>
          <w:sz w:val="24"/>
          <w:szCs w:val="20"/>
          <w:lang w:eastAsia="ar-SA"/>
        </w:rPr>
        <w:t xml:space="preserve">Track One </w:t>
      </w:r>
      <w:r w:rsidRPr="00093E70">
        <w:rPr>
          <w:rFonts w:ascii="Times" w:eastAsia="Times New Roman" w:hAnsi="Times" w:cs="Times New Roman"/>
          <w:sz w:val="24"/>
          <w:szCs w:val="20"/>
          <w:lang w:eastAsia="ar-SA"/>
        </w:rPr>
        <w:t xml:space="preserve">. </w:t>
      </w:r>
      <w:r w:rsidRPr="00093E70">
        <w:rPr>
          <w:rFonts w:ascii="Times" w:eastAsia="Times New Roman" w:hAnsi="Times" w:cs="Times New Roman"/>
          <w:b/>
          <w:sz w:val="24"/>
          <w:szCs w:val="20"/>
          <w:lang w:eastAsia="ar-SA"/>
        </w:rPr>
        <w:t>Interpreting the succession of BDC chunks of biographical data – future-blind</w:t>
      </w:r>
      <w:r w:rsidRPr="00093E70">
        <w:rPr>
          <w:rFonts w:ascii="Times" w:eastAsia="Times New Roman" w:hAnsi="Times" w:cs="Times New Roman"/>
          <w:sz w:val="24"/>
          <w:szCs w:val="20"/>
          <w:lang w:eastAsia="ar-SA"/>
        </w:rPr>
        <w:t xml:space="preserve">. You present the panel with the earliest chronological datum of the life. They call out hypotheses about (i) what the significance might be for the experiencing subject; (ii) what might follow next or later in the series if that were true. These are all written up on flipchart paper and put up on the wall of the room as a permanent record. </w:t>
      </w:r>
      <w:r w:rsidRPr="00093E70">
        <w:rPr>
          <w:rFonts w:ascii="Times" w:eastAsia="Times New Roman" w:hAnsi="Times" w:cs="Times New Roman"/>
          <w:i/>
          <w:sz w:val="24"/>
          <w:szCs w:val="20"/>
          <w:lang w:eastAsia="ar-SA"/>
        </w:rPr>
        <w:t>No criticising, just the multitude of alternative alternatives.</w:t>
      </w:r>
      <w:r w:rsidRPr="00093E70">
        <w:rPr>
          <w:rFonts w:ascii="Times" w:eastAsia="Times New Roman" w:hAnsi="Times" w:cs="Times New Roman"/>
          <w:sz w:val="24"/>
          <w:szCs w:val="20"/>
          <w:lang w:eastAsia="ar-SA"/>
        </w:rPr>
        <w:t xml:space="preserve"> Then the next chunk is put up: past hypothesising is reviewed; then new hypotheses are generated. Then the next chunk….  Towards the end of the panel time, the panel is urged to develop </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structural hypotheses</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 xml:space="preserve"> about what the pattern of the living of the lived life might best be said to be. </w:t>
      </w:r>
      <w:r w:rsidRPr="00093E70">
        <w:rPr>
          <w:rFonts w:ascii="Times" w:eastAsia="Times New Roman" w:hAnsi="Times" w:cs="Times New Roman"/>
          <w:sz w:val="24"/>
          <w:szCs w:val="20"/>
          <w:lang w:eastAsia="ar-SA"/>
        </w:rPr>
        <w:lastRenderedPageBreak/>
        <w:t>Alternative versions are recorded. Then, finally,  the BDA panel develops contrasting hypotheses: in what different ways might this story be told? These are also written-up.  After the panel you continue on your own, not necessarily future-blind, not necessarily in chunks.  Many questions will have arisen about the collective and the person socio-historical context and glocal period. These will need further research….</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6. </w:t>
      </w:r>
      <w:r w:rsidRPr="00093E70">
        <w:rPr>
          <w:rFonts w:ascii="Times" w:eastAsia="Times New Roman" w:hAnsi="Times" w:cs="Times New Roman"/>
          <w:b/>
          <w:sz w:val="24"/>
          <w:szCs w:val="20"/>
          <w:lang w:eastAsia="ar-SA"/>
        </w:rPr>
        <w:t>Track Two</w:t>
      </w:r>
      <w:r w:rsidRPr="00093E70">
        <w:rPr>
          <w:rFonts w:ascii="Times" w:eastAsia="Times New Roman" w:hAnsi="Times" w:cs="Times New Roman"/>
          <w:sz w:val="24"/>
          <w:szCs w:val="20"/>
          <w:lang w:eastAsia="ar-SA"/>
        </w:rPr>
        <w:t xml:space="preserve">. </w:t>
      </w:r>
      <w:r w:rsidRPr="00093E70">
        <w:rPr>
          <w:rFonts w:ascii="Times" w:eastAsia="Times New Roman" w:hAnsi="Times" w:cs="Times New Roman"/>
          <w:b/>
          <w:sz w:val="24"/>
          <w:szCs w:val="20"/>
          <w:lang w:eastAsia="ar-SA"/>
        </w:rPr>
        <w:t>Telling of the told story: segmenting the transcript into a sequence of chunks</w:t>
      </w:r>
      <w:r w:rsidRPr="00093E70">
        <w:rPr>
          <w:rFonts w:ascii="Times" w:eastAsia="Times New Roman" w:hAnsi="Times" w:cs="Times New Roman"/>
          <w:sz w:val="24"/>
          <w:szCs w:val="20"/>
          <w:lang w:eastAsia="ar-SA"/>
        </w:rPr>
        <w:t xml:space="preserve">. Just as you as researcher construct a Chronology of objective events in the history (BDC), you also construct a Sequence of the telling of the told story (TSS). A new chunk starts when at least one of the following occurs: (i) the speaker changes; (ii) the topic changes; or (iii) there is a change in the way in which a topic is being spoken about. You as researcher construct this sequentialisation (‘Text Structure Sequentialisation’) for future-blind interpretation by another panel as in (4) – but also for other uses.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7. </w:t>
      </w:r>
      <w:r w:rsidRPr="00093E70">
        <w:rPr>
          <w:rFonts w:ascii="Times" w:eastAsia="Times New Roman" w:hAnsi="Times" w:cs="Times New Roman"/>
          <w:b/>
          <w:sz w:val="24"/>
          <w:szCs w:val="20"/>
          <w:lang w:eastAsia="ar-SA"/>
        </w:rPr>
        <w:t>Interpreting the succession of chunks of the sequentialised telling of the told story</w:t>
      </w:r>
      <w:r w:rsidRPr="00093E70">
        <w:rPr>
          <w:rFonts w:ascii="Times" w:eastAsia="Times New Roman" w:hAnsi="Times" w:cs="Times New Roman"/>
          <w:sz w:val="24"/>
          <w:szCs w:val="20"/>
          <w:lang w:eastAsia="ar-SA"/>
        </w:rPr>
        <w:t>.</w:t>
      </w:r>
      <w:bookmarkStart w:id="186" w:name="TFAinKeyPrinciples"/>
      <w:bookmarkEnd w:id="186"/>
      <w:r w:rsidRPr="00093E70">
        <w:rPr>
          <w:rFonts w:ascii="Times" w:eastAsia="Times New Roman" w:hAnsi="Times" w:cs="Times New Roman"/>
          <w:sz w:val="24"/>
          <w:szCs w:val="20"/>
          <w:lang w:eastAsia="ar-SA"/>
        </w:rPr>
        <w:t xml:space="preserve"> This is the TFA-flow [Teller Field Analysis- Flow]. It starts with a new kick-start panel on a different day from that of the BDA with preferably at least some different members.. Procedure of hypothesising etc as per (4) above. The typical question is: </w:t>
      </w:r>
      <w:r w:rsidRPr="00093E70">
        <w:rPr>
          <w:rFonts w:ascii="Times" w:eastAsia="Times New Roman" w:hAnsi="Times" w:cs="Times New Roman" w:hint="eastAsia"/>
          <w:i/>
          <w:sz w:val="24"/>
          <w:szCs w:val="20"/>
          <w:lang w:eastAsia="ar-SA"/>
        </w:rPr>
        <w:t>“</w:t>
      </w:r>
      <w:r w:rsidRPr="00093E70">
        <w:rPr>
          <w:rFonts w:ascii="Times" w:eastAsia="Times New Roman" w:hAnsi="Times" w:cs="Times New Roman"/>
          <w:i/>
          <w:sz w:val="24"/>
          <w:szCs w:val="20"/>
          <w:lang w:eastAsia="ar-SA"/>
        </w:rPr>
        <w:t>At this point in their life, why, in this interview,  did the subject improvise their telling of the story in the way they did, the chunk that they did?</w:t>
      </w:r>
      <w:r w:rsidRPr="00093E70">
        <w:rPr>
          <w:rFonts w:ascii="Times" w:eastAsia="Times New Roman" w:hAnsi="Times" w:cs="Times New Roman" w:hint="eastAsia"/>
          <w:i/>
          <w:sz w:val="24"/>
          <w:szCs w:val="20"/>
          <w:lang w:eastAsia="ar-SA"/>
        </w:rPr>
        <w:t>”</w:t>
      </w:r>
      <w:r w:rsidRPr="00093E70">
        <w:rPr>
          <w:rFonts w:ascii="Times" w:eastAsia="Times New Roman" w:hAnsi="Times" w:cs="Times New Roman"/>
          <w:sz w:val="24"/>
          <w:szCs w:val="20"/>
          <w:lang w:eastAsia="ar-SA"/>
        </w:rPr>
        <w:t xml:space="preserve"> You describe their subjectivity (perspectives), you do not (yet) evaluate it. At the end of the panel, you ask them to come up with contrasting TFA-Structure hypotheses. After the 3-hour panel – which is not likely to deal with more than 6-12 chunks of the telling of the told story --  you as researcher continue on your own, not necessarily future-blind, not necessarily in chunks.  [This TFA will take much longer than doing the BDA].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8. </w:t>
      </w:r>
      <w:r w:rsidRPr="00093E70">
        <w:rPr>
          <w:rFonts w:ascii="Times" w:eastAsia="Times New Roman" w:hAnsi="Times" w:cs="Times New Roman"/>
          <w:b/>
          <w:sz w:val="24"/>
          <w:szCs w:val="20"/>
          <w:lang w:eastAsia="ar-SA"/>
        </w:rPr>
        <w:t>Bringing the two tracks together</w:t>
      </w:r>
      <w:r w:rsidRPr="00093E70">
        <w:rPr>
          <w:rFonts w:ascii="Times" w:eastAsia="Times New Roman" w:hAnsi="Times" w:cs="Times New Roman"/>
          <w:sz w:val="24"/>
          <w:szCs w:val="20"/>
          <w:lang w:eastAsia="ar-SA"/>
        </w:rPr>
        <w:t xml:space="preserve">. The question is: </w:t>
      </w:r>
      <w:r w:rsidRPr="00093E70">
        <w:rPr>
          <w:rFonts w:ascii="Times" w:eastAsia="Times New Roman" w:hAnsi="Times" w:cs="Times New Roman" w:hint="eastAsia"/>
          <w:i/>
          <w:sz w:val="24"/>
          <w:szCs w:val="20"/>
          <w:lang w:eastAsia="ar-SA"/>
        </w:rPr>
        <w:t>“</w:t>
      </w:r>
      <w:r w:rsidRPr="00093E70">
        <w:rPr>
          <w:rFonts w:ascii="Times" w:eastAsia="Times New Roman" w:hAnsi="Times" w:cs="Times New Roman"/>
          <w:i/>
          <w:sz w:val="24"/>
          <w:szCs w:val="20"/>
          <w:lang w:eastAsia="ar-SA"/>
        </w:rPr>
        <w:t>Why did the person who lived their life in the pattern suggested by procedure 4 come to tell their story now in the pattern suggested by procedure 7?</w:t>
      </w:r>
      <w:r w:rsidRPr="00093E70">
        <w:rPr>
          <w:rFonts w:ascii="Times" w:eastAsia="Times New Roman" w:hAnsi="Times" w:cs="Times New Roman" w:hint="eastAsia"/>
          <w:i/>
          <w:sz w:val="24"/>
          <w:szCs w:val="20"/>
          <w:lang w:eastAsia="ar-SA"/>
        </w:rPr>
        <w:t>”</w:t>
      </w:r>
      <w:r w:rsidRPr="00093E70">
        <w:rPr>
          <w:rFonts w:ascii="Times" w:eastAsia="Times New Roman" w:hAnsi="Times" w:cs="Times New Roman"/>
          <w:sz w:val="24"/>
          <w:szCs w:val="20"/>
          <w:lang w:eastAsia="ar-SA"/>
        </w:rPr>
        <w:t xml:space="preserve">.  You attempt to develop a strong </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connecting structural hypothesis</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 xml:space="preserve"> that makes best sense of the connection/disjunction between the pattern suggested in the analysis of the living of the lived life (</w:t>
      </w:r>
      <w:r w:rsidRPr="00093E70">
        <w:rPr>
          <w:rFonts w:ascii="Times" w:eastAsia="Times New Roman" w:hAnsi="Times" w:cs="Times New Roman"/>
          <w:b/>
          <w:sz w:val="24"/>
          <w:szCs w:val="20"/>
          <w:lang w:eastAsia="ar-SA"/>
        </w:rPr>
        <w:t>5</w:t>
      </w:r>
      <w:r w:rsidRPr="00093E70">
        <w:rPr>
          <w:rFonts w:ascii="Times" w:eastAsia="Times New Roman" w:hAnsi="Times" w:cs="Times New Roman"/>
          <w:sz w:val="24"/>
          <w:szCs w:val="20"/>
          <w:lang w:eastAsia="ar-SA"/>
        </w:rPr>
        <w:t xml:space="preserve"> above) and that suggested by the telling of the told story in the interview  that is the current moment of that life (</w:t>
      </w:r>
      <w:r w:rsidRPr="00093E70">
        <w:rPr>
          <w:rFonts w:ascii="Times" w:eastAsia="Times New Roman" w:hAnsi="Times" w:cs="Times New Roman"/>
          <w:b/>
          <w:sz w:val="24"/>
          <w:szCs w:val="20"/>
          <w:lang w:eastAsia="ar-SA"/>
        </w:rPr>
        <w:t xml:space="preserve">7 </w:t>
      </w:r>
      <w:r w:rsidRPr="00093E70">
        <w:rPr>
          <w:rFonts w:ascii="Times" w:eastAsia="Times New Roman" w:hAnsi="Times" w:cs="Times New Roman"/>
          <w:sz w:val="24"/>
          <w:szCs w:val="20"/>
          <w:lang w:eastAsia="ar-SA"/>
        </w:rPr>
        <w:t xml:space="preserve">and eventually </w:t>
      </w:r>
      <w:r w:rsidRPr="00093E70">
        <w:rPr>
          <w:rFonts w:ascii="Times" w:eastAsia="Times New Roman" w:hAnsi="Times" w:cs="Times New Roman"/>
          <w:b/>
          <w:sz w:val="24"/>
          <w:szCs w:val="20"/>
          <w:lang w:eastAsia="ar-SA"/>
        </w:rPr>
        <w:t xml:space="preserve">9).  </w:t>
      </w:r>
      <w:r w:rsidRPr="00093E70">
        <w:rPr>
          <w:rFonts w:ascii="Times" w:eastAsia="Times New Roman" w:hAnsi="Times" w:cs="Times New Roman"/>
          <w:sz w:val="24"/>
          <w:szCs w:val="20"/>
          <w:lang w:eastAsia="ar-SA"/>
        </w:rPr>
        <w:t>To think and to present your understanding of the historically-(re)situated subjectivity under examination and interpretation</w:t>
      </w:r>
      <w:r w:rsidRPr="00093E70">
        <w:rPr>
          <w:rFonts w:ascii="Times" w:eastAsia="Times New Roman" w:hAnsi="Times" w:cs="Times New Roman"/>
          <w:b/>
          <w:sz w:val="24"/>
          <w:szCs w:val="20"/>
          <w:lang w:eastAsia="ar-SA"/>
        </w:rPr>
        <w:t xml:space="preserve">, </w:t>
      </w:r>
      <w:r w:rsidRPr="00093E70">
        <w:rPr>
          <w:rFonts w:ascii="Times" w:eastAsia="Times New Roman" w:hAnsi="Times" w:cs="Times New Roman"/>
          <w:sz w:val="24"/>
          <w:szCs w:val="20"/>
          <w:lang w:eastAsia="ar-SA"/>
        </w:rPr>
        <w:t xml:space="preserve">a typical device is to </w:t>
      </w:r>
      <w:r w:rsidRPr="00093E70">
        <w:rPr>
          <w:rFonts w:ascii="Times" w:eastAsia="Times New Roman" w:hAnsi="Times" w:cs="Times New Roman"/>
          <w:i/>
          <w:sz w:val="24"/>
          <w:szCs w:val="20"/>
          <w:lang w:eastAsia="ar-SA"/>
        </w:rPr>
        <w:t xml:space="preserve">construct a narrative of your own: your account of the evolution, a case-history. </w:t>
      </w:r>
      <w:r w:rsidRPr="00093E70">
        <w:rPr>
          <w:rFonts w:ascii="Times" w:eastAsia="Times New Roman" w:hAnsi="Times" w:cs="Times New Roman"/>
          <w:sz w:val="24"/>
          <w:szCs w:val="20"/>
          <w:lang w:eastAsia="ar-SA"/>
        </w:rPr>
        <w:t>This involves bringing together your best understanding of the objective facts of your and their world, and your best understanding of the strengths and limitations of your and their current and previous ‘subjective perspectives’ on such a ‘world’.</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9. </w:t>
      </w:r>
      <w:r w:rsidRPr="00093E70">
        <w:rPr>
          <w:rFonts w:ascii="Times" w:eastAsia="Times New Roman" w:hAnsi="Times" w:cs="Times New Roman"/>
          <w:b/>
          <w:sz w:val="24"/>
          <w:szCs w:val="20"/>
          <w:lang w:eastAsia="ar-SA"/>
        </w:rPr>
        <w:t>Handling puzzles by micro-analysis</w:t>
      </w:r>
      <w:r w:rsidRPr="00093E70">
        <w:rPr>
          <w:rFonts w:ascii="Times" w:eastAsia="Times New Roman" w:hAnsi="Times" w:cs="Times New Roman"/>
          <w:sz w:val="24"/>
          <w:szCs w:val="20"/>
          <w:lang w:eastAsia="ar-SA"/>
        </w:rPr>
        <w:t xml:space="preserve">. To clarify competing interpretations, bits of strange and uncertain expression in the verbatim transcript (or the digital recording) can be given up-close treatment in a chunk-by-chunk future-blind micro-analysis. You use a new panel for this work on a puzzling bit: normally no more than 60-90 minutes.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lastRenderedPageBreak/>
        <w:t xml:space="preserve">10. </w:t>
      </w:r>
      <w:r w:rsidRPr="00093E70">
        <w:rPr>
          <w:rFonts w:ascii="Times" w:eastAsia="Times New Roman" w:hAnsi="Times" w:cs="Times New Roman"/>
          <w:b/>
          <w:sz w:val="24"/>
          <w:szCs w:val="20"/>
          <w:lang w:eastAsia="ar-SA"/>
        </w:rPr>
        <w:t>What do we learn about that historically-situated subjectivity</w:t>
      </w:r>
      <w:r w:rsidRPr="00093E70">
        <w:rPr>
          <w:rFonts w:ascii="Times" w:eastAsia="Times New Roman" w:hAnsi="Times" w:cs="Times New Roman"/>
          <w:sz w:val="24"/>
          <w:szCs w:val="20"/>
          <w:lang w:eastAsia="ar-SA"/>
        </w:rPr>
        <w:t xml:space="preserve">? </w:t>
      </w:r>
      <w:r w:rsidRPr="00093E70">
        <w:rPr>
          <w:rFonts w:ascii="Times" w:eastAsia="Times New Roman" w:hAnsi="Times" w:cs="Times New Roman"/>
          <w:b/>
          <w:sz w:val="24"/>
          <w:szCs w:val="20"/>
          <w:lang w:eastAsia="ar-SA"/>
        </w:rPr>
        <w:t>What about their situation?</w:t>
      </w:r>
      <w:r w:rsidRPr="00093E70">
        <w:rPr>
          <w:rFonts w:ascii="Times" w:eastAsia="Times New Roman" w:hAnsi="Times" w:cs="Times New Roman"/>
          <w:sz w:val="24"/>
          <w:szCs w:val="20"/>
          <w:lang w:eastAsia="ar-SA"/>
        </w:rPr>
        <w:t xml:space="preserve"> Both aspects are illuminated by the same twin-track (initially always future-blind, eventually always not) BNIM interpretive procedures. The default concern served by BNIM is in historically-situated subjectivities, or in historical-situations as subjectively processed.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sectPr w:rsidR="00093E70" w:rsidRPr="00093E70">
          <w:type w:val="continuous"/>
          <w:pgSz w:w="12240" w:h="15840"/>
          <w:pgMar w:top="1440" w:right="1800" w:bottom="1440" w:left="1800" w:header="720" w:footer="720" w:gutter="0"/>
          <w:cols w:space="720"/>
          <w:docGrid w:linePitch="360"/>
        </w:sectPr>
      </w:pPr>
      <w:r w:rsidRPr="00093E70">
        <w:rPr>
          <w:rFonts w:ascii="Times" w:eastAsia="Times New Roman" w:hAnsi="Times" w:cs="Times New Roman"/>
          <w:b/>
          <w:sz w:val="24"/>
          <w:szCs w:val="20"/>
          <w:lang w:eastAsia="ar-SA"/>
        </w:rPr>
        <w:t>11. Comparing and theorising from cases</w:t>
      </w:r>
      <w:r w:rsidRPr="00093E70">
        <w:rPr>
          <w:rFonts w:ascii="Times" w:eastAsia="Times New Roman" w:hAnsi="Times" w:cs="Times New Roman"/>
          <w:sz w:val="24"/>
          <w:szCs w:val="20"/>
          <w:lang w:eastAsia="ar-SA"/>
        </w:rPr>
        <w:t>. This requires further steps to make your work relevant for other researchers, practitioners, policy-makers, etc.</w:t>
      </w:r>
    </w:p>
    <w:p w:rsidR="00093E70" w:rsidRPr="00093E70" w:rsidRDefault="00093E70" w:rsidP="00093E70">
      <w:pPr>
        <w:suppressAutoHyphens/>
        <w:spacing w:after="0" w:line="240" w:lineRule="auto"/>
        <w:rPr>
          <w:rFonts w:ascii="Times" w:eastAsia="Times New Roman" w:hAnsi="Times" w:cs="Times New Roman"/>
          <w:b/>
          <w:color w:val="FF0000"/>
          <w:sz w:val="24"/>
          <w:szCs w:val="20"/>
          <w:lang w:eastAsia="ar-SA"/>
        </w:rPr>
      </w:pPr>
      <w:r w:rsidRPr="00093E70">
        <w:rPr>
          <w:rFonts w:ascii="Times" w:eastAsia="Times New Roman" w:hAnsi="Times" w:cs="Times New Roman"/>
          <w:b/>
          <w:color w:val="FF0000"/>
          <w:sz w:val="24"/>
          <w:szCs w:val="20"/>
          <w:lang w:eastAsia="ar-SA"/>
        </w:rPr>
        <w:lastRenderedPageBreak/>
        <w:t>Bar some extra notes, the Short Guide to BNIM ends at this point.</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Having at this point completed your reading of the brief accounts of BNIM interviewing and BNIM interpretation procedures,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numPr>
          <w:ilvl w:val="0"/>
          <w:numId w:val="2"/>
        </w:numPr>
        <w:tabs>
          <w:tab w:val="left" w:pos="720"/>
        </w:tabs>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Some extra notes follow – which might be useful</w:t>
      </w:r>
    </w:p>
    <w:p w:rsidR="00093E70" w:rsidRPr="00093E70" w:rsidRDefault="00093E70" w:rsidP="00093E70">
      <w:pPr>
        <w:suppressAutoHyphens/>
        <w:spacing w:after="0" w:line="240" w:lineRule="auto"/>
        <w:ind w:left="360"/>
        <w:rPr>
          <w:rFonts w:ascii="Times" w:eastAsia="Times New Roman" w:hAnsi="Times" w:cs="Times New Roman"/>
          <w:sz w:val="24"/>
          <w:szCs w:val="20"/>
          <w:lang w:eastAsia="ar-SA"/>
        </w:rPr>
      </w:pPr>
    </w:p>
    <w:p w:rsidR="00093E70" w:rsidRPr="00093E70" w:rsidRDefault="00093E70" w:rsidP="00093E70">
      <w:pPr>
        <w:numPr>
          <w:ilvl w:val="0"/>
          <w:numId w:val="2"/>
        </w:numPr>
        <w:tabs>
          <w:tab w:val="left" w:pos="720"/>
        </w:tabs>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you might wish to stop here and look at some case-study material (see </w:t>
      </w:r>
      <w:r w:rsidRPr="00093E70">
        <w:rPr>
          <w:rFonts w:ascii="Times" w:eastAsia="Times New Roman" w:hAnsi="Times" w:cs="Times New Roman"/>
          <w:b/>
          <w:sz w:val="24"/>
          <w:szCs w:val="20"/>
          <w:lang w:eastAsia="ar-SA"/>
        </w:rPr>
        <w:t>bibliography A</w:t>
      </w:r>
      <w:r w:rsidRPr="00093E70">
        <w:rPr>
          <w:rFonts w:ascii="Times" w:eastAsia="Times New Roman" w:hAnsi="Times" w:cs="Times New Roman"/>
          <w:sz w:val="24"/>
          <w:szCs w:val="20"/>
          <w:lang w:eastAsia="ar-SA"/>
        </w:rPr>
        <w:t xml:space="preserve"> on p. </w:t>
      </w:r>
      <w:r w:rsidRPr="00093E70">
        <w:rPr>
          <w:rFonts w:ascii="Times" w:eastAsia="Times New Roman" w:hAnsi="Times" w:cs="Times New Roman"/>
          <w:b/>
          <w:sz w:val="24"/>
          <w:szCs w:val="20"/>
          <w:lang w:eastAsia="ar-SA"/>
        </w:rPr>
        <w:fldChar w:fldCharType="begin"/>
      </w:r>
      <w:r w:rsidRPr="00093E70">
        <w:rPr>
          <w:rFonts w:ascii="Times" w:eastAsia="Times New Roman" w:hAnsi="Times" w:cs="Times New Roman"/>
          <w:b/>
          <w:sz w:val="24"/>
          <w:szCs w:val="20"/>
          <w:lang w:eastAsia="ar-SA"/>
        </w:rPr>
        <w:instrText xml:space="preserve"> PAGEREF _Ref146543832 \h </w:instrText>
      </w:r>
      <w:r w:rsidRPr="00093E70">
        <w:rPr>
          <w:rFonts w:ascii="Times" w:eastAsia="Times New Roman" w:hAnsi="Times" w:cs="Times New Roman"/>
          <w:b/>
          <w:sz w:val="24"/>
          <w:szCs w:val="20"/>
          <w:lang w:eastAsia="ar-SA"/>
        </w:rPr>
      </w:r>
      <w:r w:rsidRPr="00093E70">
        <w:rPr>
          <w:rFonts w:ascii="Times" w:eastAsia="Times New Roman" w:hAnsi="Times" w:cs="Times New Roman"/>
          <w:b/>
          <w:sz w:val="24"/>
          <w:szCs w:val="20"/>
          <w:lang w:eastAsia="ar-SA"/>
        </w:rPr>
        <w:fldChar w:fldCharType="separate"/>
      </w:r>
      <w:r w:rsidRPr="00093E70">
        <w:rPr>
          <w:rFonts w:ascii="Times" w:eastAsia="Times New Roman" w:hAnsi="Times" w:cs="Times New Roman"/>
          <w:b/>
          <w:noProof/>
          <w:sz w:val="24"/>
          <w:szCs w:val="20"/>
          <w:lang w:eastAsia="ar-SA"/>
        </w:rPr>
        <w:t>809</w:t>
      </w:r>
      <w:r w:rsidRPr="00093E70">
        <w:rPr>
          <w:rFonts w:ascii="Times" w:eastAsia="Times New Roman" w:hAnsi="Times" w:cs="Times New Roman"/>
          <w:b/>
          <w:sz w:val="24"/>
          <w:szCs w:val="20"/>
          <w:lang w:eastAsia="ar-SA"/>
        </w:rPr>
        <w:fldChar w:fldCharType="end"/>
      </w:r>
      <w:r w:rsidRPr="00093E70">
        <w:rPr>
          <w:rFonts w:ascii="Times" w:eastAsia="Times New Roman" w:hAnsi="Times" w:cs="Times New Roman"/>
          <w:sz w:val="24"/>
          <w:szCs w:val="20"/>
          <w:lang w:eastAsia="ar-SA"/>
        </w:rPr>
        <w:t xml:space="preserve"> for examples) , BNIM published-products. This may be a less-dry approach.</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numPr>
          <w:ilvl w:val="0"/>
          <w:numId w:val="2"/>
        </w:numPr>
        <w:tabs>
          <w:tab w:val="left" w:pos="720"/>
        </w:tabs>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you might wish to go back and look at any footnotes that interested you</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numPr>
          <w:ilvl w:val="0"/>
          <w:numId w:val="2"/>
        </w:numPr>
        <w:tabs>
          <w:tab w:val="left" w:pos="720"/>
        </w:tabs>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perhaps after looking at one  or two published BNIM presentations (Bibliography A below p.</w:t>
      </w:r>
      <w:r w:rsidRPr="00093E70">
        <w:rPr>
          <w:rFonts w:ascii="Times" w:eastAsia="Times New Roman" w:hAnsi="Times" w:cs="Times New Roman"/>
          <w:b/>
          <w:sz w:val="24"/>
          <w:szCs w:val="20"/>
          <w:lang w:eastAsia="ar-SA"/>
        </w:rPr>
        <w:fldChar w:fldCharType="begin"/>
      </w:r>
      <w:r w:rsidRPr="00093E70">
        <w:rPr>
          <w:rFonts w:ascii="Times" w:eastAsia="Times New Roman" w:hAnsi="Times" w:cs="Times New Roman"/>
          <w:b/>
          <w:sz w:val="24"/>
          <w:szCs w:val="20"/>
          <w:lang w:eastAsia="ar-SA"/>
        </w:rPr>
        <w:instrText xml:space="preserve"> PAGEREF _Ref5158338 \h </w:instrText>
      </w:r>
      <w:r w:rsidRPr="00093E70">
        <w:rPr>
          <w:rFonts w:ascii="Times" w:eastAsia="Times New Roman" w:hAnsi="Times" w:cs="Times New Roman"/>
          <w:b/>
          <w:sz w:val="24"/>
          <w:szCs w:val="20"/>
          <w:lang w:eastAsia="ar-SA"/>
        </w:rPr>
      </w:r>
      <w:r w:rsidRPr="00093E70">
        <w:rPr>
          <w:rFonts w:ascii="Times" w:eastAsia="Times New Roman" w:hAnsi="Times" w:cs="Times New Roman"/>
          <w:b/>
          <w:sz w:val="24"/>
          <w:szCs w:val="20"/>
          <w:lang w:eastAsia="ar-SA"/>
        </w:rPr>
        <w:fldChar w:fldCharType="separate"/>
      </w:r>
      <w:r w:rsidRPr="00093E70">
        <w:rPr>
          <w:rFonts w:ascii="Times" w:eastAsia="Times New Roman" w:hAnsi="Times" w:cs="Times New Roman"/>
          <w:b/>
          <w:noProof/>
          <w:sz w:val="24"/>
          <w:szCs w:val="20"/>
          <w:lang w:eastAsia="ar-SA"/>
        </w:rPr>
        <w:t>809</w:t>
      </w:r>
      <w:r w:rsidRPr="00093E70">
        <w:rPr>
          <w:rFonts w:ascii="Times" w:eastAsia="Times New Roman" w:hAnsi="Times" w:cs="Times New Roman"/>
          <w:b/>
          <w:sz w:val="24"/>
          <w:szCs w:val="20"/>
          <w:lang w:eastAsia="ar-SA"/>
        </w:rPr>
        <w:fldChar w:fldCharType="end"/>
      </w:r>
      <w:r w:rsidRPr="00093E70">
        <w:rPr>
          <w:rFonts w:ascii="Times" w:eastAsia="Times New Roman" w:hAnsi="Times" w:cs="Times New Roman"/>
          <w:sz w:val="24"/>
          <w:szCs w:val="20"/>
          <w:lang w:eastAsia="ar-SA"/>
        </w:rPr>
        <w:t xml:space="preserve">) you might wish to go on to more detailed discussions of BNIM interview procedures (p. </w:t>
      </w:r>
      <w:r w:rsidRPr="00093E70">
        <w:rPr>
          <w:rFonts w:ascii="Times" w:eastAsia="Times New Roman" w:hAnsi="Times" w:cs="Times New Roman"/>
          <w:b/>
          <w:sz w:val="24"/>
          <w:szCs w:val="20"/>
          <w:lang w:eastAsia="ar-SA"/>
        </w:rPr>
        <w:fldChar w:fldCharType="begin"/>
      </w:r>
      <w:r w:rsidRPr="00093E70">
        <w:rPr>
          <w:rFonts w:ascii="Times" w:eastAsia="Times New Roman" w:hAnsi="Times" w:cs="Times New Roman"/>
          <w:b/>
          <w:sz w:val="24"/>
          <w:szCs w:val="20"/>
          <w:lang w:eastAsia="ar-SA"/>
        </w:rPr>
        <w:instrText xml:space="preserve"> PAGEREF _Ref240084182 \h </w:instrText>
      </w:r>
      <w:r w:rsidRPr="00093E70">
        <w:rPr>
          <w:rFonts w:ascii="Times" w:eastAsia="Times New Roman" w:hAnsi="Times" w:cs="Times New Roman"/>
          <w:b/>
          <w:sz w:val="24"/>
          <w:szCs w:val="20"/>
          <w:lang w:eastAsia="ar-SA"/>
        </w:rPr>
      </w:r>
      <w:r w:rsidRPr="00093E70">
        <w:rPr>
          <w:rFonts w:ascii="Times" w:eastAsia="Times New Roman" w:hAnsi="Times" w:cs="Times New Roman"/>
          <w:b/>
          <w:sz w:val="24"/>
          <w:szCs w:val="20"/>
          <w:lang w:eastAsia="ar-SA"/>
        </w:rPr>
        <w:fldChar w:fldCharType="separate"/>
      </w:r>
      <w:r w:rsidRPr="00093E70">
        <w:rPr>
          <w:rFonts w:ascii="Times" w:eastAsia="Times New Roman" w:hAnsi="Times" w:cs="Times New Roman"/>
          <w:b/>
          <w:noProof/>
          <w:sz w:val="24"/>
          <w:szCs w:val="20"/>
          <w:lang w:eastAsia="ar-SA"/>
        </w:rPr>
        <w:t>157</w:t>
      </w:r>
      <w:r w:rsidRPr="00093E70">
        <w:rPr>
          <w:rFonts w:ascii="Times" w:eastAsia="Times New Roman" w:hAnsi="Times" w:cs="Times New Roman"/>
          <w:b/>
          <w:sz w:val="24"/>
          <w:szCs w:val="20"/>
          <w:lang w:eastAsia="ar-SA"/>
        </w:rPr>
        <w:fldChar w:fldCharType="end"/>
      </w:r>
      <w:r w:rsidRPr="00093E70">
        <w:rPr>
          <w:rFonts w:ascii="Times" w:eastAsia="Times New Roman" w:hAnsi="Times" w:cs="Times New Roman"/>
          <w:b/>
          <w:sz w:val="24"/>
          <w:szCs w:val="20"/>
          <w:lang w:eastAsia="ar-SA"/>
        </w:rPr>
        <w:t xml:space="preserve"> </w:t>
      </w:r>
      <w:r w:rsidRPr="00093E70">
        <w:rPr>
          <w:rFonts w:ascii="Times" w:eastAsia="Times New Roman" w:hAnsi="Times" w:cs="Times New Roman"/>
          <w:sz w:val="24"/>
          <w:szCs w:val="20"/>
          <w:lang w:eastAsia="ar-SA"/>
        </w:rPr>
        <w:t xml:space="preserve">onwards) or of BNIM interpretive procedures (p. </w:t>
      </w:r>
      <w:r w:rsidRPr="00093E70">
        <w:rPr>
          <w:rFonts w:ascii="Times" w:eastAsia="Times New Roman" w:hAnsi="Times" w:cs="Times New Roman"/>
          <w:b/>
          <w:sz w:val="24"/>
          <w:szCs w:val="20"/>
          <w:lang w:eastAsia="ar-SA"/>
        </w:rPr>
        <w:fldChar w:fldCharType="begin"/>
      </w:r>
      <w:r w:rsidRPr="00093E70">
        <w:rPr>
          <w:rFonts w:ascii="Times" w:eastAsia="Times New Roman" w:hAnsi="Times" w:cs="Times New Roman"/>
          <w:b/>
          <w:sz w:val="24"/>
          <w:szCs w:val="20"/>
          <w:lang w:eastAsia="ar-SA"/>
        </w:rPr>
        <w:instrText xml:space="preserve"> PAGEREF _Ref116096477 \h </w:instrText>
      </w:r>
      <w:r w:rsidRPr="00093E70">
        <w:rPr>
          <w:rFonts w:ascii="Times" w:eastAsia="Times New Roman" w:hAnsi="Times" w:cs="Times New Roman"/>
          <w:b/>
          <w:sz w:val="24"/>
          <w:szCs w:val="20"/>
          <w:lang w:eastAsia="ar-SA"/>
        </w:rPr>
      </w:r>
      <w:r w:rsidRPr="00093E70">
        <w:rPr>
          <w:rFonts w:ascii="Times" w:eastAsia="Times New Roman" w:hAnsi="Times" w:cs="Times New Roman"/>
          <w:b/>
          <w:sz w:val="24"/>
          <w:szCs w:val="20"/>
          <w:lang w:eastAsia="ar-SA"/>
        </w:rPr>
        <w:fldChar w:fldCharType="separate"/>
      </w:r>
      <w:r w:rsidRPr="00093E70">
        <w:rPr>
          <w:rFonts w:ascii="Times" w:eastAsia="Times New Roman" w:hAnsi="Times" w:cs="Times New Roman"/>
          <w:b/>
          <w:noProof/>
          <w:sz w:val="24"/>
          <w:szCs w:val="20"/>
          <w:lang w:eastAsia="ar-SA"/>
        </w:rPr>
        <w:t>350</w:t>
      </w:r>
      <w:r w:rsidRPr="00093E70">
        <w:rPr>
          <w:rFonts w:ascii="Times" w:eastAsia="Times New Roman" w:hAnsi="Times" w:cs="Times New Roman"/>
          <w:b/>
          <w:sz w:val="24"/>
          <w:szCs w:val="20"/>
          <w:lang w:eastAsia="ar-SA"/>
        </w:rPr>
        <w:fldChar w:fldCharType="end"/>
      </w:r>
      <w:r w:rsidRPr="00093E70">
        <w:rPr>
          <w:rFonts w:ascii="Times" w:eastAsia="Times New Roman" w:hAnsi="Times" w:cs="Times New Roman"/>
          <w:sz w:val="24"/>
          <w:szCs w:val="20"/>
          <w:lang w:eastAsia="ar-SA"/>
        </w:rPr>
        <w:t xml:space="preserve"> onwards)</w:t>
      </w:r>
      <w:bookmarkStart w:id="187" w:name="ENDofSectionOne"/>
      <w:bookmarkEnd w:id="187"/>
      <w:r w:rsidRPr="00093E70">
        <w:rPr>
          <w:rFonts w:ascii="Times" w:eastAsia="Times New Roman" w:hAnsi="Times" w:cs="Times New Roman"/>
          <w:sz w:val="24"/>
          <w:szCs w:val="20"/>
          <w:lang w:eastAsia="ar-SA"/>
        </w:rPr>
        <w:t xml:space="preserve">…… This involves moving from the Short Guide to the </w:t>
      </w:r>
      <w:r w:rsidRPr="00093E70">
        <w:rPr>
          <w:rFonts w:ascii="Times" w:eastAsia="Times New Roman" w:hAnsi="Times" w:cs="Times New Roman"/>
          <w:b/>
          <w:sz w:val="24"/>
          <w:szCs w:val="20"/>
          <w:lang w:eastAsia="ar-SA"/>
        </w:rPr>
        <w:t>Detailed Manual</w:t>
      </w:r>
      <w:r w:rsidRPr="00093E70">
        <w:rPr>
          <w:rFonts w:ascii="Times" w:eastAsia="Times New Roman" w:hAnsi="Times" w:cs="Times New Roman"/>
          <w:sz w:val="24"/>
          <w:szCs w:val="20"/>
          <w:lang w:eastAsia="ar-SA"/>
        </w:rPr>
        <w:t>.…</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b/>
          <w:sz w:val="24"/>
          <w:szCs w:val="20"/>
          <w:lang w:eastAsia="ar-SA"/>
        </w:rPr>
      </w:pPr>
      <w:r w:rsidRPr="00093E70">
        <w:rPr>
          <w:rFonts w:ascii="Times" w:eastAsia="Times New Roman" w:hAnsi="Times" w:cs="Times New Roman"/>
          <w:b/>
          <w:sz w:val="24"/>
          <w:szCs w:val="20"/>
          <w:lang w:eastAsia="ar-SA"/>
        </w:rPr>
        <w:t xml:space="preserve">Mental Digestion Warning. </w:t>
      </w:r>
    </w:p>
    <w:p w:rsidR="00093E70" w:rsidRPr="00093E70" w:rsidRDefault="00093E70" w:rsidP="00093E70">
      <w:pPr>
        <w:suppressAutoHyphens/>
        <w:spacing w:after="0" w:line="240" w:lineRule="auto"/>
        <w:rPr>
          <w:rFonts w:ascii="Times" w:eastAsia="Times New Roman" w:hAnsi="Times" w:cs="Times New Roman"/>
          <w:b/>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Remember that a video-manual (or any technical guide to any detailed process) such as the </w:t>
      </w:r>
      <w:r w:rsidRPr="00093E70">
        <w:rPr>
          <w:rFonts w:ascii="Times" w:eastAsia="Times New Roman" w:hAnsi="Times" w:cs="Times New Roman"/>
          <w:b/>
          <w:sz w:val="24"/>
          <w:szCs w:val="20"/>
          <w:lang w:eastAsia="ar-SA"/>
        </w:rPr>
        <w:t xml:space="preserve">BNIM Detailed Manual </w:t>
      </w:r>
      <w:r w:rsidRPr="00093E70">
        <w:rPr>
          <w:rFonts w:ascii="Times" w:eastAsia="Times New Roman" w:hAnsi="Times" w:cs="Times New Roman"/>
          <w:i/>
          <w:sz w:val="24"/>
          <w:szCs w:val="20"/>
          <w:lang w:eastAsia="ar-SA"/>
        </w:rPr>
        <w:t xml:space="preserve"> </w:t>
      </w:r>
      <w:r w:rsidRPr="00093E70">
        <w:rPr>
          <w:rFonts w:ascii="Times" w:eastAsia="Times New Roman" w:hAnsi="Times" w:cs="Times New Roman"/>
          <w:sz w:val="24"/>
          <w:szCs w:val="20"/>
          <w:lang w:eastAsia="ar-SA"/>
        </w:rPr>
        <w:t xml:space="preserve">is not best read through if you are not </w:t>
      </w:r>
      <w:r w:rsidRPr="00093E70">
        <w:rPr>
          <w:rFonts w:ascii="Times" w:eastAsia="Times New Roman" w:hAnsi="Times" w:cs="Times New Roman"/>
          <w:i/>
          <w:sz w:val="24"/>
          <w:szCs w:val="20"/>
          <w:lang w:eastAsia="ar-SA"/>
        </w:rPr>
        <w:t xml:space="preserve">at the same time </w:t>
      </w:r>
      <w:r w:rsidRPr="00093E70">
        <w:rPr>
          <w:rFonts w:ascii="Times" w:eastAsia="Times New Roman" w:hAnsi="Times" w:cs="Times New Roman"/>
          <w:sz w:val="24"/>
          <w:szCs w:val="20"/>
          <w:lang w:eastAsia="ar-SA"/>
        </w:rPr>
        <w:t xml:space="preserve">struggling with the practice of the technology it is there to support.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The rest of this text -- apart from the Extra Notes--  the </w:t>
      </w:r>
      <w:r w:rsidRPr="00093E70">
        <w:rPr>
          <w:rFonts w:ascii="Times" w:eastAsia="Times New Roman" w:hAnsi="Times" w:cs="Times New Roman"/>
          <w:b/>
          <w:sz w:val="24"/>
          <w:szCs w:val="20"/>
          <w:lang w:eastAsia="ar-SA"/>
        </w:rPr>
        <w:t xml:space="preserve">Detailed Manual </w:t>
      </w:r>
      <w:r w:rsidRPr="00093E70">
        <w:rPr>
          <w:rFonts w:ascii="Times" w:eastAsia="Times New Roman" w:hAnsi="Times" w:cs="Times New Roman"/>
          <w:sz w:val="24"/>
          <w:szCs w:val="20"/>
          <w:lang w:eastAsia="ar-SA"/>
        </w:rPr>
        <w:t xml:space="preserve">starting on p. </w:t>
      </w:r>
      <w:r w:rsidRPr="00093E70">
        <w:rPr>
          <w:rFonts w:ascii="Times" w:eastAsia="Times New Roman" w:hAnsi="Times" w:cs="Times New Roman"/>
          <w:b/>
          <w:sz w:val="24"/>
          <w:szCs w:val="20"/>
          <w:lang w:eastAsia="ar-SA"/>
        </w:rPr>
        <w:fldChar w:fldCharType="begin"/>
      </w:r>
      <w:r w:rsidRPr="00093E70">
        <w:rPr>
          <w:rFonts w:ascii="Times" w:eastAsia="Times New Roman" w:hAnsi="Times" w:cs="Times New Roman"/>
          <w:b/>
          <w:sz w:val="24"/>
          <w:szCs w:val="20"/>
          <w:lang w:eastAsia="ar-SA"/>
        </w:rPr>
        <w:instrText xml:space="preserve"> PAGEREF _Ref240084182 \h </w:instrText>
      </w:r>
      <w:r w:rsidRPr="00093E70">
        <w:rPr>
          <w:rFonts w:ascii="Times" w:eastAsia="Times New Roman" w:hAnsi="Times" w:cs="Times New Roman"/>
          <w:b/>
          <w:sz w:val="24"/>
          <w:szCs w:val="20"/>
          <w:lang w:eastAsia="ar-SA"/>
        </w:rPr>
      </w:r>
      <w:r w:rsidRPr="00093E70">
        <w:rPr>
          <w:rFonts w:ascii="Times" w:eastAsia="Times New Roman" w:hAnsi="Times" w:cs="Times New Roman"/>
          <w:b/>
          <w:sz w:val="24"/>
          <w:szCs w:val="20"/>
          <w:lang w:eastAsia="ar-SA"/>
        </w:rPr>
        <w:fldChar w:fldCharType="separate"/>
      </w:r>
      <w:r w:rsidRPr="00093E70">
        <w:rPr>
          <w:rFonts w:ascii="Times" w:eastAsia="Times New Roman" w:hAnsi="Times" w:cs="Times New Roman"/>
          <w:b/>
          <w:noProof/>
          <w:sz w:val="24"/>
          <w:szCs w:val="20"/>
          <w:lang w:eastAsia="ar-SA"/>
        </w:rPr>
        <w:t>157</w:t>
      </w:r>
      <w:r w:rsidRPr="00093E70">
        <w:rPr>
          <w:rFonts w:ascii="Times" w:eastAsia="Times New Roman" w:hAnsi="Times" w:cs="Times New Roman"/>
          <w:b/>
          <w:sz w:val="24"/>
          <w:szCs w:val="20"/>
          <w:lang w:eastAsia="ar-SA"/>
        </w:rPr>
        <w:fldChar w:fldCharType="end"/>
      </w:r>
      <w:r w:rsidRPr="00093E70">
        <w:rPr>
          <w:rFonts w:ascii="Times" w:eastAsia="Times New Roman" w:hAnsi="Times" w:cs="Times New Roman"/>
          <w:b/>
          <w:sz w:val="24"/>
          <w:szCs w:val="20"/>
          <w:lang w:eastAsia="ar-SA"/>
        </w:rPr>
        <w:t xml:space="preserve">, </w:t>
      </w:r>
      <w:r w:rsidRPr="00093E70">
        <w:rPr>
          <w:rFonts w:ascii="Times" w:eastAsia="Times New Roman" w:hAnsi="Times" w:cs="Times New Roman"/>
          <w:sz w:val="24"/>
          <w:szCs w:val="20"/>
          <w:lang w:eastAsia="ar-SA"/>
        </w:rPr>
        <w:t xml:space="preserve">will work better if you </w:t>
      </w:r>
      <w:r w:rsidRPr="00093E70">
        <w:rPr>
          <w:rFonts w:ascii="Times" w:eastAsia="Times New Roman" w:hAnsi="Times" w:cs="Times New Roman"/>
          <w:b/>
          <w:sz w:val="24"/>
          <w:szCs w:val="20"/>
          <w:lang w:eastAsia="ar-SA"/>
        </w:rPr>
        <w:t>read it as you work on selected bits of  BNIM practice</w:t>
      </w:r>
      <w:r w:rsidRPr="00093E70">
        <w:rPr>
          <w:rFonts w:ascii="Times" w:eastAsia="Times New Roman" w:hAnsi="Times" w:cs="Times New Roman"/>
          <w:sz w:val="24"/>
          <w:szCs w:val="20"/>
          <w:lang w:eastAsia="ar-SA"/>
        </w:rPr>
        <w:t>, not just read it on its own in a way divorced from actually trying out and doing the relevant practices of doing BNIM interviewing and BNIM interpreting.</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sectPr w:rsidR="00093E70" w:rsidRPr="00093E70" w:rsidSect="00F93387">
          <w:headerReference w:type="default" r:id="rId52"/>
          <w:pgSz w:w="12240" w:h="15840"/>
          <w:pgMar w:top="1440" w:right="1800" w:bottom="1440" w:left="1800" w:header="720" w:footer="720" w:gutter="0"/>
          <w:cols w:space="720"/>
          <w:docGrid w:linePitch="360"/>
        </w:sectPr>
      </w:pPr>
    </w:p>
    <w:p w:rsidR="00093E70" w:rsidRPr="00093E70" w:rsidRDefault="00093E70" w:rsidP="00093E70">
      <w:pPr>
        <w:keepNext/>
        <w:suppressAutoHyphens/>
        <w:spacing w:before="240" w:after="60" w:line="240" w:lineRule="auto"/>
        <w:outlineLvl w:val="1"/>
        <w:rPr>
          <w:rFonts w:ascii="Helvetica" w:eastAsia="Times New Roman" w:hAnsi="Helvetica" w:cs="Times New Roman"/>
          <w:b/>
          <w:i/>
          <w:color w:val="FF0000"/>
          <w:sz w:val="24"/>
          <w:szCs w:val="20"/>
          <w:lang w:eastAsia="ar-SA"/>
        </w:rPr>
      </w:pPr>
      <w:bookmarkStart w:id="188" w:name="_Toc282846424"/>
      <w:bookmarkStart w:id="189" w:name="_Toc282847475"/>
      <w:r w:rsidRPr="00093E70">
        <w:rPr>
          <w:rFonts w:ascii="Helvetica" w:eastAsia="Times New Roman" w:hAnsi="Helvetica" w:cs="Times New Roman"/>
          <w:b/>
          <w:i/>
          <w:color w:val="FF0000"/>
          <w:sz w:val="24"/>
          <w:szCs w:val="20"/>
          <w:lang w:eastAsia="ar-SA"/>
        </w:rPr>
        <w:lastRenderedPageBreak/>
        <w:t>1.6. Some extra notes</w:t>
      </w:r>
      <w:bookmarkEnd w:id="168"/>
      <w:bookmarkEnd w:id="169"/>
      <w:bookmarkEnd w:id="188"/>
      <w:bookmarkEnd w:id="189"/>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keepNext/>
        <w:numPr>
          <w:ilvl w:val="2"/>
          <w:numId w:val="0"/>
        </w:numPr>
        <w:tabs>
          <w:tab w:val="left" w:pos="0"/>
        </w:tabs>
        <w:suppressAutoHyphens/>
        <w:spacing w:before="240" w:after="60" w:line="240" w:lineRule="auto"/>
        <w:outlineLvl w:val="2"/>
        <w:rPr>
          <w:rFonts w:ascii="Times" w:eastAsia="Times New Roman" w:hAnsi="Times" w:cs="Times New Roman"/>
          <w:b/>
          <w:sz w:val="24"/>
          <w:szCs w:val="20"/>
          <w:lang w:eastAsia="ar-SA"/>
        </w:rPr>
      </w:pPr>
      <w:bookmarkStart w:id="190" w:name="_Ref204329931"/>
      <w:bookmarkStart w:id="191" w:name="_Toc205531294"/>
      <w:bookmarkStart w:id="192" w:name="_Toc206042843"/>
      <w:bookmarkStart w:id="193" w:name="_Toc282846425"/>
      <w:bookmarkStart w:id="194" w:name="_Toc282847476"/>
      <w:r w:rsidRPr="00093E70">
        <w:rPr>
          <w:rFonts w:ascii="Times" w:eastAsia="Times New Roman" w:hAnsi="Times" w:cs="Times New Roman"/>
          <w:b/>
          <w:sz w:val="24"/>
          <w:szCs w:val="20"/>
          <w:lang w:eastAsia="ar-SA"/>
        </w:rPr>
        <w:t>1.6.1. From interpreting the ‘told story’ (Thematic Field) to interpreting ‘the telling of the told story’</w:t>
      </w:r>
      <w:bookmarkEnd w:id="190"/>
      <w:bookmarkEnd w:id="191"/>
      <w:bookmarkEnd w:id="192"/>
      <w:r w:rsidRPr="00093E70">
        <w:rPr>
          <w:rFonts w:ascii="Times" w:eastAsia="Times New Roman" w:hAnsi="Times" w:cs="Times New Roman"/>
          <w:b/>
          <w:sz w:val="24"/>
          <w:szCs w:val="20"/>
          <w:lang w:eastAsia="ar-SA"/>
        </w:rPr>
        <w:t xml:space="preserve">: </w:t>
      </w:r>
      <w:r w:rsidRPr="00093E70">
        <w:rPr>
          <w:rFonts w:ascii="Times" w:eastAsia="Times New Roman" w:hAnsi="Times" w:cs="Times New Roman"/>
          <w:b/>
          <w:color w:val="FF0000"/>
          <w:sz w:val="24"/>
          <w:szCs w:val="20"/>
          <w:lang w:eastAsia="ar-SA"/>
        </w:rPr>
        <w:t>Teller Flow: Teller Flow Analysis</w:t>
      </w:r>
      <w:bookmarkEnd w:id="193"/>
      <w:bookmarkEnd w:id="194"/>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i/>
          <w:sz w:val="24"/>
          <w:szCs w:val="20"/>
          <w:lang w:eastAsia="ar-SA"/>
        </w:rPr>
      </w:pPr>
      <w:r w:rsidRPr="00093E70">
        <w:rPr>
          <w:rFonts w:ascii="Times" w:eastAsia="Times New Roman" w:hAnsi="Times" w:cs="Times New Roman"/>
          <w:i/>
          <w:sz w:val="24"/>
          <w:szCs w:val="20"/>
          <w:lang w:eastAsia="ar-SA"/>
        </w:rPr>
        <w:t xml:space="preserve">  A major modification and clarification of terminology emerged from discussions in 2005 with a number of people and in particular with </w:t>
      </w:r>
      <w:smartTag w:uri="urn:schemas-microsoft-com:office:smarttags" w:element="PersonName">
        <w:r w:rsidRPr="00093E70">
          <w:rPr>
            <w:rFonts w:ascii="Times" w:eastAsia="Times New Roman" w:hAnsi="Times" w:cs="Times New Roman"/>
            <w:i/>
            <w:sz w:val="24"/>
            <w:szCs w:val="20"/>
            <w:lang w:eastAsia="ar-SA"/>
          </w:rPr>
          <w:t>Prue Chamberlayne</w:t>
        </w:r>
      </w:smartTag>
      <w:r w:rsidRPr="00093E70">
        <w:rPr>
          <w:rFonts w:ascii="Times" w:eastAsia="Times New Roman" w:hAnsi="Times" w:cs="Times New Roman"/>
          <w:i/>
          <w:sz w:val="24"/>
          <w:szCs w:val="20"/>
          <w:lang w:eastAsia="ar-SA"/>
        </w:rPr>
        <w:t xml:space="preserve"> and </w:t>
      </w:r>
      <w:smartTag w:uri="urn:schemas-microsoft-com:office:smarttags" w:element="PersonName">
        <w:r w:rsidRPr="00093E70">
          <w:rPr>
            <w:rFonts w:ascii="Times" w:eastAsia="Times New Roman" w:hAnsi="Times" w:cs="Times New Roman"/>
            <w:i/>
            <w:sz w:val="24"/>
            <w:szCs w:val="20"/>
            <w:lang w:eastAsia="ar-SA"/>
          </w:rPr>
          <w:t>Carina Meares</w:t>
        </w:r>
      </w:smartTag>
      <w:r w:rsidRPr="00093E70">
        <w:rPr>
          <w:rFonts w:ascii="Times" w:eastAsia="Times New Roman" w:hAnsi="Times" w:cs="Times New Roman"/>
          <w:i/>
          <w:sz w:val="24"/>
          <w:szCs w:val="20"/>
          <w:lang w:eastAsia="ar-SA"/>
        </w:rPr>
        <w:t xml:space="preserve"> (NZ), to whom many thanks. Namely, the following:</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color w:val="FF0000"/>
          <w:sz w:val="24"/>
          <w:szCs w:val="20"/>
          <w:lang w:eastAsia="ar-SA"/>
        </w:rPr>
      </w:pPr>
      <w:r w:rsidRPr="00093E70">
        <w:rPr>
          <w:rFonts w:ascii="Times" w:eastAsia="Times New Roman" w:hAnsi="Times" w:cs="Times New Roman"/>
          <w:sz w:val="24"/>
          <w:szCs w:val="20"/>
          <w:lang w:eastAsia="ar-SA"/>
        </w:rPr>
        <w:t>In my 2001 textbook</w:t>
      </w:r>
      <w:r w:rsidRPr="00093E70">
        <w:rPr>
          <w:rFonts w:ascii="Times" w:eastAsia="Times New Roman" w:hAnsi="Times" w:cs="Times New Roman"/>
          <w:i/>
          <w:sz w:val="24"/>
          <w:szCs w:val="20"/>
          <w:lang w:eastAsia="ar-SA"/>
        </w:rPr>
        <w:t xml:space="preserve"> Qualitative research interviewing: biographic narrative and semi-structured methods  </w:t>
      </w:r>
      <w:r w:rsidRPr="00093E70">
        <w:rPr>
          <w:rFonts w:ascii="Times" w:eastAsia="Times New Roman" w:hAnsi="Times" w:cs="Times New Roman"/>
          <w:sz w:val="24"/>
          <w:szCs w:val="20"/>
          <w:lang w:eastAsia="ar-SA"/>
        </w:rPr>
        <w:t xml:space="preserve">and in previous accounts, I identified the two tracks of BNIM interpretation as being that of the ‘lived life’ and that of the ‘told story’.  I now refer to the second track as being that of the ‘telling of the told story’, and have tried to specify more clearly how BNIM’s ‘Teller Flow/Field Analysis’is very different from that which might emerge from a formal-textualist  literary analysis of the ‘basic theme’ or the ‘basic structure’ of a given interview transcript text (an example of one  such formalist-textualist interpretation is given in Wengraf 2001: 368-77).  As of October 2010, I think it now best to lose the word ‘Thematic’ altogether, and refer only to ‘Teller’, as in </w:t>
      </w:r>
      <w:r w:rsidRPr="00093E70">
        <w:rPr>
          <w:rFonts w:ascii="Times" w:eastAsia="Times New Roman" w:hAnsi="Times" w:cs="Times New Roman"/>
          <w:color w:val="FF0000"/>
          <w:sz w:val="24"/>
          <w:szCs w:val="20"/>
          <w:lang w:eastAsia="ar-SA"/>
        </w:rPr>
        <w:t>Teller Flow Analysis.</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Leaving aside the ‘spoken’ character of the improvised interview, and thinking just about the verbatim interview transcript, the ‘discourse on the page’ is not interpreted in terms of  a ‘discourse-strategy approach’ but in terms of a ‘biographical-strategy approach’.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Our primary concern is NOT the ‘themes of the told story’ BUT RATHER the ‘subjectivity behind the telling’: TFA might be read as </w:t>
      </w:r>
      <w:r w:rsidRPr="00093E70">
        <w:rPr>
          <w:rFonts w:ascii="Times" w:eastAsia="Times New Roman" w:hAnsi="Times" w:cs="Times New Roman"/>
          <w:i/>
          <w:sz w:val="24"/>
          <w:szCs w:val="20"/>
          <w:lang w:eastAsia="ar-SA"/>
        </w:rPr>
        <w:t>Telling Flow Analysis.</w:t>
      </w:r>
      <w:r w:rsidRPr="00093E70">
        <w:rPr>
          <w:rFonts w:ascii="Times" w:eastAsia="Times New Roman" w:hAnsi="Times" w:cs="Times New Roman"/>
          <w:sz w:val="24"/>
          <w:szCs w:val="20"/>
          <w:lang w:eastAsia="ar-SA"/>
        </w:rPr>
        <w:t xml:space="preserv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i/>
          <w:sz w:val="24"/>
          <w:szCs w:val="20"/>
          <w:lang w:eastAsia="ar-SA"/>
        </w:rPr>
        <w:t>BNIM interpretation is not formalist-textualist.</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Why the difference?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In BNIM’s interpretive procedure of chunk-by-chunk reconstruction of the subject’s telling of the told story,  reconstructing the decision-making and selective process of the ‘improvised telling’ is important, since we are concerned with reconstructing the subjectivity (the Real Author) that is struggling to tell and not-tell  over the duration – and through the process -- of the telling of the told, the hinting at the hinted-at, the ‘suggested unsaid’, the shadow of the unthought-known (Bollas 1987),  the un-noticed between the lines,  the silenced facts (Bar-On 1999), the ‘carefully-placed to be ignored’, the ‘carefully-stressed to silence the opposition’.   The ‘not said’ and the ‘way of saying’ gives you the significance of the ‘said’. </w:t>
      </w:r>
      <w:r w:rsidRPr="00093E70">
        <w:rPr>
          <w:rFonts w:ascii="Times" w:eastAsia="Times New Roman" w:hAnsi="Times" w:cs="Times New Roman"/>
          <w:sz w:val="24"/>
          <w:szCs w:val="20"/>
          <w:vertAlign w:val="superscript"/>
          <w:lang w:eastAsia="ar-SA"/>
        </w:rPr>
        <w:footnoteReference w:id="74"/>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The significance of the ‘telling’ can lie as much or more in the sound of the speaking voice used in saying this, in what linguists call the </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paralinguistics</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 xml:space="preserve"> of the spoken word. Very often, the way something is said goes against the apparent literal meaning of the words: e.g. </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 xml:space="preserve">You have been </w:t>
      </w:r>
      <w:r w:rsidRPr="00093E70">
        <w:rPr>
          <w:rFonts w:ascii="Times" w:eastAsia="Times New Roman" w:hAnsi="Times" w:cs="Times New Roman"/>
          <w:i/>
          <w:sz w:val="24"/>
          <w:szCs w:val="20"/>
          <w:lang w:eastAsia="ar-SA"/>
        </w:rPr>
        <w:t>so-o-o</w:t>
      </w:r>
      <w:r w:rsidRPr="00093E70">
        <w:rPr>
          <w:rFonts w:ascii="Times" w:eastAsia="Times New Roman" w:hAnsi="Times" w:cs="Times New Roman"/>
          <w:sz w:val="24"/>
          <w:szCs w:val="20"/>
          <w:lang w:eastAsia="ar-SA"/>
        </w:rPr>
        <w:t xml:space="preserve"> helpful</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 xml:space="preserve"> said in a super-exaggerated ironic way.  (See Wengraf 2001, ch2 and p.215-23 for some discussion of this).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An aside. It can also lie in the gestures and the body-language accompanying the speaking voice. Think of somebody  saying </w:t>
      </w:r>
      <w:r w:rsidRPr="00093E70">
        <w:rPr>
          <w:rFonts w:ascii="Times" w:eastAsia="Times New Roman" w:hAnsi="Times" w:cs="Times New Roman"/>
          <w:i/>
          <w:sz w:val="24"/>
          <w:szCs w:val="20"/>
          <w:lang w:eastAsia="ar-SA"/>
        </w:rPr>
        <w:t>“I most sincerely apologise”</w:t>
      </w:r>
      <w:r w:rsidRPr="00093E70">
        <w:rPr>
          <w:rFonts w:ascii="Times" w:eastAsia="Times New Roman" w:hAnsi="Times" w:cs="Times New Roman"/>
          <w:sz w:val="24"/>
          <w:szCs w:val="20"/>
          <w:lang w:eastAsia="ar-SA"/>
        </w:rPr>
        <w:t xml:space="preserve"> in a very sincere voice…. while crossing their fingers behind their back!</w:t>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Very often the body-language (non-verbal communication, NVC) can ‘trump’ the communication of the para-linguistics, just as the para-linguistics (ironic voice) can ‘trump’ the literal meaning of the words said in the verbal communication (VC).</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The significance of the </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telling</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 xml:space="preserve"> can also lie as much in the ‘asides’ – see citation from Bollas on p.</w:t>
      </w:r>
      <w:r w:rsidRPr="00093E70">
        <w:rPr>
          <w:rFonts w:ascii="Times" w:eastAsia="Times New Roman" w:hAnsi="Times" w:cs="Times New Roman"/>
          <w:b/>
          <w:sz w:val="24"/>
          <w:szCs w:val="20"/>
          <w:lang w:eastAsia="ar-SA"/>
        </w:rPr>
        <w:fldChar w:fldCharType="begin"/>
      </w:r>
      <w:r w:rsidRPr="00093E70">
        <w:rPr>
          <w:rFonts w:ascii="Times" w:eastAsia="Times New Roman" w:hAnsi="Times" w:cs="Times New Roman"/>
          <w:b/>
          <w:sz w:val="24"/>
          <w:szCs w:val="20"/>
          <w:lang w:eastAsia="ar-SA"/>
        </w:rPr>
        <w:instrText xml:space="preserve"> PAGEREF BollasFunctionsofHistory \h </w:instrText>
      </w:r>
      <w:r w:rsidRPr="00093E70">
        <w:rPr>
          <w:rFonts w:ascii="Times" w:eastAsia="Times New Roman" w:hAnsi="Times" w:cs="Times New Roman"/>
          <w:b/>
          <w:sz w:val="24"/>
          <w:szCs w:val="20"/>
          <w:lang w:eastAsia="ar-SA"/>
        </w:rPr>
      </w:r>
      <w:r w:rsidRPr="00093E70">
        <w:rPr>
          <w:rFonts w:ascii="Times" w:eastAsia="Times New Roman" w:hAnsi="Times" w:cs="Times New Roman"/>
          <w:b/>
          <w:sz w:val="24"/>
          <w:szCs w:val="20"/>
          <w:lang w:eastAsia="ar-SA"/>
        </w:rPr>
        <w:fldChar w:fldCharType="separate"/>
      </w:r>
      <w:r w:rsidRPr="00093E70">
        <w:rPr>
          <w:rFonts w:ascii="Times" w:eastAsia="Times New Roman" w:hAnsi="Times" w:cs="Times New Roman"/>
          <w:b/>
          <w:noProof/>
          <w:sz w:val="24"/>
          <w:szCs w:val="20"/>
          <w:lang w:eastAsia="ar-SA"/>
        </w:rPr>
        <w:t>51</w:t>
      </w:r>
      <w:r w:rsidRPr="00093E70">
        <w:rPr>
          <w:rFonts w:ascii="Times" w:eastAsia="Times New Roman" w:hAnsi="Times" w:cs="Times New Roman"/>
          <w:b/>
          <w:sz w:val="24"/>
          <w:szCs w:val="20"/>
          <w:lang w:eastAsia="ar-SA"/>
        </w:rPr>
        <w:fldChar w:fldCharType="end"/>
      </w:r>
      <w:r w:rsidRPr="00093E70">
        <w:rPr>
          <w:rFonts w:ascii="Times" w:eastAsia="Times New Roman" w:hAnsi="Times" w:cs="Times New Roman"/>
          <w:sz w:val="24"/>
          <w:szCs w:val="20"/>
          <w:lang w:eastAsia="ar-SA"/>
        </w:rPr>
        <w:t xml:space="preserve"> above --  in patterns of apparently trivial idiosyncratic expression, in the ‘absences and omissions’, as it can in the interviewee’s explicit or formal exposition of the ‘story’ or the ‘theory’, or the formal ‘statement of position’ (Argumentation) or Evaluation,  on which the speaker is focusing their self-presentational attention.</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 </w:t>
      </w:r>
      <w:r w:rsidRPr="00093E70">
        <w:rPr>
          <w:rFonts w:ascii="Times" w:eastAsia="Times New Roman" w:hAnsi="Times" w:cs="Times New Roman"/>
          <w:i/>
          <w:sz w:val="24"/>
          <w:szCs w:val="20"/>
          <w:lang w:eastAsia="ar-SA"/>
        </w:rPr>
        <w:t xml:space="preserve">If it is a ‘basic theme’ we are looking for in BNIM interpretation, we are looking for the ‘basic theme’ or themes  not of the text but of the person behind the embodied  spoken improvised account-giving </w:t>
      </w:r>
      <w:r w:rsidRPr="00093E70">
        <w:rPr>
          <w:rFonts w:ascii="Times" w:eastAsia="Times New Roman" w:hAnsi="Times" w:cs="Times New Roman"/>
          <w:sz w:val="24"/>
          <w:szCs w:val="20"/>
          <w:lang w:eastAsia="ar-SA"/>
        </w:rPr>
        <w:t xml:space="preserve"> (the response-generating subjectivity in its historical situation): that is why the tone of voice and the </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asides</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 xml:space="preserve"> are so important.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Jameson has very appositely remarked that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i/>
          <w:sz w:val="24"/>
          <w:szCs w:val="20"/>
          <w:lang w:eastAsia="ar-SA"/>
        </w:rPr>
        <w:t>“in narrative analysis,  what is most important is not what is said, but what cannot be said, what does not register on the narrative apparatus</w:t>
      </w:r>
      <w:r w:rsidRPr="00093E70">
        <w:rPr>
          <w:rFonts w:ascii="Times" w:eastAsia="Times New Roman" w:hAnsi="Times" w:cs="Times New Roman"/>
          <w:sz w:val="24"/>
          <w:szCs w:val="20"/>
          <w:lang w:eastAsia="ar-SA"/>
        </w:rPr>
        <w:t xml:space="preserve"> (Jameson 2005: xiii)”. </w:t>
      </w:r>
      <w:r w:rsidRPr="00093E70">
        <w:rPr>
          <w:rFonts w:ascii="Times" w:eastAsia="Times New Roman" w:hAnsi="Times" w:cs="Times New Roman"/>
          <w:sz w:val="24"/>
          <w:szCs w:val="20"/>
          <w:vertAlign w:val="superscript"/>
          <w:lang w:eastAsia="ar-SA"/>
        </w:rPr>
        <w:footnoteReference w:id="75"/>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This is why , from the point of view of the ideal full psycho-societal analysis, it is a  serious warning sign if – in drafting your report on a piece of BNIM research  --you find yourself summarising the self-report or the self-representation or the explicit arguments and themes of the speaker as the predominant feature of your understanding of them.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The subject’s self-representation and self-understanding is only part of what will emerge  as your independent researcher’s always provisional them-understanding. It is important, perhaps, to do this. For some research purposes it may have to be central. For others, it is more important to go further.</w:t>
      </w:r>
      <w:r w:rsidRPr="00093E70">
        <w:rPr>
          <w:rFonts w:ascii="Times" w:eastAsia="Times New Roman" w:hAnsi="Times" w:cs="Times New Roman"/>
          <w:sz w:val="24"/>
          <w:szCs w:val="20"/>
          <w:vertAlign w:val="superscript"/>
          <w:lang w:eastAsia="ar-SA"/>
        </w:rPr>
        <w:footnoteReference w:id="76"/>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Their self-representation in assertions, declarations of position, etc, in the stories they tell must be understood by you primarily in conjunction </w:t>
      </w:r>
      <w:r w:rsidRPr="00093E70">
        <w:rPr>
          <w:rFonts w:ascii="Times" w:eastAsia="Times New Roman" w:hAnsi="Times" w:cs="Times New Roman"/>
          <w:i/>
          <w:sz w:val="24"/>
          <w:szCs w:val="20"/>
          <w:lang w:eastAsia="ar-SA"/>
        </w:rPr>
        <w:t xml:space="preserve">with their much less conscious presentation of themselves and their world </w:t>
      </w:r>
      <w:r w:rsidRPr="00093E70">
        <w:rPr>
          <w:rFonts w:ascii="Times" w:eastAsia="Times New Roman" w:hAnsi="Times" w:cs="Times New Roman"/>
          <w:sz w:val="24"/>
          <w:szCs w:val="20"/>
          <w:lang w:eastAsia="ar-SA"/>
        </w:rPr>
        <w:t>through</w:t>
      </w:r>
      <w:r w:rsidRPr="00093E70">
        <w:rPr>
          <w:rFonts w:ascii="Times" w:eastAsia="Times New Roman" w:hAnsi="Times" w:cs="Times New Roman"/>
          <w:i/>
          <w:sz w:val="24"/>
          <w:szCs w:val="20"/>
          <w:lang w:eastAsia="ar-SA"/>
        </w:rPr>
        <w:t xml:space="preserve"> the interview-telling of the told story</w:t>
      </w:r>
      <w:r w:rsidRPr="00093E70">
        <w:rPr>
          <w:rFonts w:ascii="Times" w:eastAsia="Times New Roman" w:hAnsi="Times" w:cs="Times New Roman"/>
          <w:sz w:val="24"/>
          <w:szCs w:val="20"/>
          <w:lang w:eastAsia="ar-SA"/>
        </w:rPr>
        <w:t>: the two are unlikely to coincide and are often significantly different. Explicit self-presentation and implicit self-presentation are both to be first sought for separately and then related to each other. And when you write the cases up, you should carefully distinguish the two.</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i/>
          <w:sz w:val="24"/>
          <w:szCs w:val="20"/>
          <w:lang w:eastAsia="ar-SA"/>
        </w:rPr>
        <w:t>What</w:t>
      </w:r>
      <w:r w:rsidRPr="00093E70">
        <w:rPr>
          <w:rFonts w:ascii="Times" w:eastAsia="Times New Roman" w:hAnsi="Times" w:cs="Times New Roman"/>
          <w:sz w:val="24"/>
          <w:szCs w:val="20"/>
          <w:lang w:eastAsia="ar-SA"/>
        </w:rPr>
        <w:t xml:space="preserve"> is said is one thing. </w:t>
      </w:r>
      <w:r w:rsidRPr="00093E70">
        <w:rPr>
          <w:rFonts w:ascii="Times" w:eastAsia="Times New Roman" w:hAnsi="Times" w:cs="Times New Roman"/>
          <w:i/>
          <w:sz w:val="24"/>
          <w:szCs w:val="20"/>
          <w:lang w:eastAsia="ar-SA"/>
        </w:rPr>
        <w:t>How it is said</w:t>
      </w:r>
      <w:r w:rsidRPr="00093E70">
        <w:rPr>
          <w:rFonts w:ascii="Times" w:eastAsia="Times New Roman" w:hAnsi="Times" w:cs="Times New Roman"/>
          <w:sz w:val="24"/>
          <w:szCs w:val="20"/>
          <w:lang w:eastAsia="ar-SA"/>
        </w:rPr>
        <w:t xml:space="preserve"> suggests an ‘implicit unsaid’ which may trump the explicit literal meaning. </w:t>
      </w:r>
      <w:r w:rsidRPr="00093E70">
        <w:rPr>
          <w:rFonts w:ascii="Times" w:eastAsia="Times New Roman" w:hAnsi="Times" w:cs="Times New Roman"/>
          <w:i/>
          <w:sz w:val="24"/>
          <w:szCs w:val="20"/>
          <w:lang w:eastAsia="ar-SA"/>
        </w:rPr>
        <w:t>What is never said</w:t>
      </w:r>
      <w:r w:rsidRPr="00093E70">
        <w:rPr>
          <w:rFonts w:ascii="Times" w:eastAsia="Times New Roman" w:hAnsi="Times" w:cs="Times New Roman"/>
          <w:sz w:val="24"/>
          <w:szCs w:val="20"/>
          <w:lang w:eastAsia="ar-SA"/>
        </w:rPr>
        <w:t xml:space="preserve"> may be the most important thing.</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 </w:t>
      </w:r>
      <w:r w:rsidRPr="00093E70">
        <w:rPr>
          <w:rFonts w:ascii="Times" w:eastAsia="Times New Roman" w:hAnsi="Times" w:cs="Times New Roman"/>
          <w:i/>
          <w:sz w:val="24"/>
          <w:szCs w:val="20"/>
          <w:lang w:eastAsia="ar-SA"/>
        </w:rPr>
        <w:t>If we thought that a person’s explicit self-theory was sufficient for our purposes, we wouldn’t be doing narrative interviewing</w:t>
      </w:r>
      <w:r w:rsidRPr="00093E70">
        <w:rPr>
          <w:rFonts w:ascii="Times" w:eastAsia="Times New Roman" w:hAnsi="Times" w:cs="Times New Roman"/>
          <w:sz w:val="24"/>
          <w:szCs w:val="20"/>
          <w:lang w:eastAsia="ar-SA"/>
        </w:rPr>
        <w:t xml:space="preserve">. Instead we would do the less arduous task of ‘argued position’ explicit self-theory interviewing. We would just ask a self-description / self-theory  question: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i/>
          <w:sz w:val="24"/>
          <w:szCs w:val="20"/>
          <w:lang w:eastAsia="ar-SA"/>
        </w:rPr>
      </w:pPr>
      <w:r w:rsidRPr="00093E70">
        <w:rPr>
          <w:rFonts w:ascii="Times" w:eastAsia="Times New Roman" w:hAnsi="Times" w:cs="Times New Roman"/>
          <w:i/>
          <w:sz w:val="24"/>
          <w:szCs w:val="20"/>
          <w:lang w:eastAsia="ar-SA"/>
        </w:rPr>
        <w:tab/>
        <w:t xml:space="preserve">“Tell me what sort of person you are and how this has shaped your life” . </w:t>
      </w:r>
      <w:r w:rsidRPr="00093E70">
        <w:rPr>
          <w:rFonts w:ascii="Times" w:eastAsia="Times New Roman" w:hAnsi="Times" w:cs="Times New Roman"/>
          <w:sz w:val="24"/>
          <w:szCs w:val="20"/>
          <w:lang w:eastAsia="ar-SA"/>
        </w:rPr>
        <w:t xml:space="preserve">Or </w:t>
      </w:r>
      <w:r w:rsidRPr="00093E70">
        <w:rPr>
          <w:rFonts w:ascii="Times" w:eastAsia="Times New Roman" w:hAnsi="Times" w:cs="Times New Roman"/>
          <w:i/>
          <w:sz w:val="24"/>
          <w:szCs w:val="20"/>
          <w:lang w:eastAsia="ar-SA"/>
        </w:rPr>
        <w:t xml:space="preserve"> </w:t>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i/>
          <w:sz w:val="24"/>
          <w:szCs w:val="20"/>
          <w:lang w:eastAsia="ar-SA"/>
        </w:rPr>
        <w:t>“Tell me what sort of life-worlds  you have passed through in your life and where you are now”</w:t>
      </w:r>
      <w:r w:rsidRPr="00093E70">
        <w:rPr>
          <w:rFonts w:ascii="Times" w:eastAsia="Times New Roman" w:hAnsi="Times" w:cs="Times New Roman"/>
          <w:sz w:val="24"/>
          <w:szCs w:val="20"/>
          <w:lang w:eastAsia="ar-SA"/>
        </w:rPr>
        <w:t xml:space="preserv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For a brief indication of interview questions aimed at eliciting not narrative but description, argumentation and/or evaluation, see Wengraf 2001: 175-81 and Archer’s (2007) investigation into human reflexivity and social mobility by way of accessing people’s ‘internal conversations’.  Also Joerchel 2006 Appendix 1. </w:t>
      </w:r>
      <w:r w:rsidRPr="00093E70">
        <w:rPr>
          <w:rFonts w:ascii="Times" w:eastAsia="Times New Roman" w:hAnsi="Times" w:cs="Times New Roman"/>
          <w:sz w:val="24"/>
          <w:szCs w:val="20"/>
          <w:vertAlign w:val="superscript"/>
          <w:lang w:eastAsia="ar-SA"/>
        </w:rPr>
        <w:footnoteReference w:id="77"/>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Where ‘seeing beyond’ means ‘seeing as well as…. But also more’, we do narrative interviewing to see </w:t>
      </w:r>
      <w:r w:rsidRPr="00093E70">
        <w:rPr>
          <w:rFonts w:ascii="Times" w:eastAsia="Times New Roman" w:hAnsi="Times" w:cs="Times New Roman"/>
          <w:i/>
          <w:sz w:val="24"/>
          <w:szCs w:val="20"/>
          <w:lang w:eastAsia="ar-SA"/>
        </w:rPr>
        <w:t>beyond</w:t>
      </w:r>
      <w:r w:rsidRPr="00093E70">
        <w:rPr>
          <w:rFonts w:ascii="Times" w:eastAsia="Times New Roman" w:hAnsi="Times" w:cs="Times New Roman"/>
          <w:sz w:val="24"/>
          <w:szCs w:val="20"/>
          <w:lang w:eastAsia="ar-SA"/>
        </w:rPr>
        <w:t xml:space="preserve"> the explicit current self-theory, both into the present hidden assumptions and (via Particular Incident Narratives) into encapsulated past states of mind and feeling, past states of ‘situated subjectivity’.</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i/>
          <w:sz w:val="24"/>
          <w:szCs w:val="20"/>
          <w:lang w:eastAsia="ar-SA"/>
        </w:rPr>
      </w:pPr>
      <w:r w:rsidRPr="00093E70">
        <w:rPr>
          <w:rFonts w:ascii="Times" w:eastAsia="Times New Roman" w:hAnsi="Times" w:cs="Times New Roman"/>
          <w:sz w:val="24"/>
          <w:szCs w:val="20"/>
          <w:lang w:eastAsia="ar-SA"/>
        </w:rPr>
        <w:lastRenderedPageBreak/>
        <w:t xml:space="preserve">Obviously, with a given interview subject, </w:t>
      </w:r>
      <w:r w:rsidRPr="00093E70">
        <w:rPr>
          <w:rFonts w:ascii="Times" w:eastAsia="Times New Roman" w:hAnsi="Times" w:cs="Times New Roman"/>
          <w:i/>
          <w:sz w:val="24"/>
          <w:szCs w:val="20"/>
          <w:lang w:eastAsia="ar-SA"/>
        </w:rPr>
        <w:t>after</w:t>
      </w:r>
      <w:r w:rsidRPr="00093E70">
        <w:rPr>
          <w:rFonts w:ascii="Times" w:eastAsia="Times New Roman" w:hAnsi="Times" w:cs="Times New Roman"/>
          <w:sz w:val="24"/>
          <w:szCs w:val="20"/>
          <w:lang w:eastAsia="ar-SA"/>
        </w:rPr>
        <w:t xml:space="preserve"> the BNIM Sub-session One and 2 have been completed,  in a ‘second interview’ – in what we call Sub-session 3 -- you might well wish to ask such </w:t>
      </w:r>
      <w:r w:rsidRPr="00093E70">
        <w:rPr>
          <w:rFonts w:ascii="Times" w:eastAsia="Times New Roman" w:hAnsi="Times" w:cs="Times New Roman"/>
          <w:i/>
          <w:sz w:val="24"/>
          <w:szCs w:val="20"/>
          <w:lang w:eastAsia="ar-SA"/>
        </w:rPr>
        <w:t>non-narrative questions</w:t>
      </w:r>
      <w:r w:rsidRPr="00093E70">
        <w:rPr>
          <w:rFonts w:ascii="Times" w:eastAsia="Times New Roman" w:hAnsi="Times" w:cs="Times New Roman"/>
          <w:sz w:val="24"/>
          <w:szCs w:val="20"/>
          <w:lang w:eastAsia="ar-SA"/>
        </w:rPr>
        <w:t xml:space="preserve"> to understand more precisely what ‘argued value-positions’ or explicit self/-theory or lifeworld-theory  they currently hold, and what ‘constructions of typicality’ they are eager or liable to make. </w:t>
      </w:r>
      <w:r w:rsidRPr="00093E70">
        <w:rPr>
          <w:rFonts w:ascii="Times" w:eastAsia="Times New Roman" w:hAnsi="Times" w:cs="Times New Roman"/>
          <w:i/>
          <w:sz w:val="24"/>
          <w:szCs w:val="20"/>
          <w:lang w:eastAsia="ar-SA"/>
        </w:rPr>
        <w:t xml:space="preserve">But this is </w:t>
      </w:r>
      <w:r w:rsidRPr="00093E70">
        <w:rPr>
          <w:rFonts w:ascii="Times" w:eastAsia="Times New Roman" w:hAnsi="Times" w:cs="Times New Roman" w:hint="eastAsia"/>
          <w:i/>
          <w:sz w:val="24"/>
          <w:szCs w:val="20"/>
          <w:lang w:eastAsia="ar-SA"/>
        </w:rPr>
        <w:t>after all the narrative questions have been asked in Sub-sessions 1 and 2.</w:t>
      </w:r>
      <w:r w:rsidRPr="00093E70">
        <w:rPr>
          <w:rFonts w:ascii="Times" w:eastAsia="Times New Roman" w:hAnsi="Times" w:cs="Times New Roman"/>
          <w:i/>
          <w:sz w:val="24"/>
          <w:szCs w:val="20"/>
          <w:lang w:eastAsia="ar-SA"/>
        </w:rPr>
        <w:t xml:space="preserve"> </w:t>
      </w:r>
    </w:p>
    <w:p w:rsidR="00093E70" w:rsidRPr="00093E70" w:rsidRDefault="00093E70" w:rsidP="00093E70">
      <w:pPr>
        <w:suppressAutoHyphens/>
        <w:spacing w:after="0" w:line="240" w:lineRule="auto"/>
        <w:rPr>
          <w:rFonts w:ascii="Times" w:eastAsia="Times New Roman" w:hAnsi="Times" w:cs="Times New Roman"/>
          <w:i/>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And I would argue that their conscious self-descriptions from Sub-session 3 are to be understood in terms of your understanding of them in terms of the material from Sub-sessions 1 and 2: </w:t>
      </w:r>
      <w:r w:rsidRPr="00093E70">
        <w:rPr>
          <w:rFonts w:ascii="Times" w:eastAsia="Times New Roman" w:hAnsi="Times" w:cs="Times New Roman"/>
          <w:i/>
          <w:sz w:val="24"/>
          <w:szCs w:val="20"/>
          <w:lang w:eastAsia="ar-SA"/>
        </w:rPr>
        <w:t>not the other way round</w:t>
      </w:r>
      <w:r w:rsidRPr="00093E70">
        <w:rPr>
          <w:rFonts w:ascii="Times" w:eastAsia="Times New Roman" w:hAnsi="Times" w:cs="Times New Roman"/>
          <w:sz w:val="24"/>
          <w:szCs w:val="20"/>
          <w:lang w:eastAsia="ar-SA"/>
        </w:rPr>
        <w:t>.</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Obviously, more formalist narratologists would disagree with such emphases: quite rightly. They are doing something else. They stay with the story as told.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A formal-textualist narratologist (studying, let us say, the 300 variants of the story known to some as ‘Cinderella’) is interested in the deep structure of the story (Smith 1981). They are interested in the ‘told’, not in the accidents of any particular individual’s or even culture’s telling of that told.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Most ‘thematic analysis’ is of this variety (see Ryan and Bernard 2003 for a helpful formalist approach to this work).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bookmarkStart w:id="195" w:name="HaroldTStoTellingAdolescenceQuote"/>
      <w:bookmarkEnd w:id="195"/>
      <w:r w:rsidRPr="00093E70">
        <w:rPr>
          <w:rFonts w:ascii="Times" w:eastAsia="Times New Roman" w:hAnsi="Times" w:cs="Times New Roman"/>
          <w:sz w:val="24"/>
          <w:szCs w:val="20"/>
          <w:lang w:eastAsia="ar-SA"/>
        </w:rPr>
        <w:t xml:space="preserve">For example, in Wengraf (2001: pp. 368-77) I provide an example of a critical linguistics ‘narrative analysis’, that of a ‘story about his father’ of  Harold the miner. In an eminently narratological way,  I there ignore the significance of its mode of its telling. I think there is much to offer by doing such a  formal-textual narratological ‘told story analysis’. </w:t>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However, elsewhere in the textbook, the </w:t>
      </w:r>
      <w:r w:rsidRPr="00093E70">
        <w:rPr>
          <w:rFonts w:ascii="Times" w:eastAsia="Times New Roman" w:hAnsi="Times" w:cs="Times New Roman"/>
          <w:i/>
          <w:sz w:val="24"/>
          <w:szCs w:val="20"/>
          <w:lang w:eastAsia="ar-SA"/>
        </w:rPr>
        <w:t xml:space="preserve">telling </w:t>
      </w:r>
      <w:r w:rsidRPr="00093E70">
        <w:rPr>
          <w:rFonts w:ascii="Times" w:eastAsia="Times New Roman" w:hAnsi="Times" w:cs="Times New Roman"/>
          <w:sz w:val="24"/>
          <w:szCs w:val="20"/>
          <w:lang w:eastAsia="ar-SA"/>
        </w:rPr>
        <w:t xml:space="preserve">of that told story is analysed in BNIM terms as ‘clues’ to the subjectivity of Harold as he told that story: see two variations of  a researcher-told story about Harold, one  more sociological and one  more psychological (Wengraf 2001. 363-65).  </w:t>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Our actual understanding of Harold was enriched by the formalist analysis (</w:t>
      </w:r>
      <w:r w:rsidRPr="00093E70">
        <w:rPr>
          <w:rFonts w:ascii="Times" w:eastAsia="Times New Roman" w:hAnsi="Times" w:cs="Times New Roman"/>
          <w:i/>
          <w:sz w:val="24"/>
          <w:szCs w:val="20"/>
          <w:lang w:eastAsia="ar-SA"/>
        </w:rPr>
        <w:t xml:space="preserve">Wengraf QRI: </w:t>
      </w:r>
      <w:r w:rsidRPr="00093E70">
        <w:rPr>
          <w:rFonts w:ascii="Times" w:eastAsia="Times New Roman" w:hAnsi="Times" w:cs="Times New Roman"/>
          <w:sz w:val="24"/>
          <w:szCs w:val="20"/>
          <w:lang w:eastAsia="ar-SA"/>
        </w:rPr>
        <w:t>368-77) but this latter had to be reworked in terms of why the ‘situated subjectivity’ of Harold might have told it in the way so well described by the Critical Linguistics/Semiotics (CLS) model. For us, formal description of any told story reveals its potential fully only after we have concerned ourselves with the subjectivity doing the telling…..</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To sum up, therefore: less interested than some might think in the actual story told, when using BNIM-interpretation procedures  researchers are trying to get at  the deep structure of the historical subjectivity-in-situation expressed in a particular telling (or in a partial or even pretty total failure to tell a story, or some bits of it).</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lastRenderedPageBreak/>
        <w:t xml:space="preserve">A large number of people use BNIM interviews without the intention of going much beyond  the collection and classification of “things said” under a variety of thematic or ‘things said” headings.  What it was in the ‘deep structure of the situated subjectivity’ that led to these things being said is not central to their research purposes. As long as you </w:t>
      </w:r>
      <w:r w:rsidRPr="00093E70">
        <w:rPr>
          <w:rFonts w:ascii="Times" w:eastAsia="Times New Roman" w:hAnsi="Times" w:cs="Times New Roman"/>
          <w:i/>
          <w:sz w:val="24"/>
          <w:szCs w:val="20"/>
          <w:lang w:eastAsia="ar-SA"/>
        </w:rPr>
        <w:t>know</w:t>
      </w:r>
      <w:r w:rsidRPr="00093E70">
        <w:rPr>
          <w:rFonts w:ascii="Times" w:eastAsia="Times New Roman" w:hAnsi="Times" w:cs="Times New Roman"/>
          <w:sz w:val="24"/>
          <w:szCs w:val="20"/>
          <w:lang w:eastAsia="ar-SA"/>
        </w:rPr>
        <w:t xml:space="preserve">  that you are using BNIM interviewing just to get to “things said”, there seems nothing wrong with this approach.  It is NOT that of the BNIM interpretive methodology focused on the ‘teller of the told story’, why were those things said in that way at that point? </w:t>
      </w:r>
      <w:r w:rsidRPr="00093E70">
        <w:rPr>
          <w:rFonts w:ascii="Times" w:eastAsia="Times New Roman" w:hAnsi="Times" w:cs="Times New Roman"/>
          <w:sz w:val="24"/>
          <w:szCs w:val="20"/>
          <w:vertAlign w:val="superscript"/>
          <w:lang w:eastAsia="ar-SA"/>
        </w:rPr>
        <w:footnoteReference w:id="78"/>
      </w:r>
      <w:r w:rsidRPr="00093E70">
        <w:rPr>
          <w:rFonts w:ascii="Times" w:eastAsia="Times New Roman" w:hAnsi="Times" w:cs="Times New Roman"/>
          <w:sz w:val="24"/>
          <w:szCs w:val="20"/>
          <w:lang w:eastAsia="ar-SA"/>
        </w:rPr>
        <w:t xml:space="preserv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vertAlign w:val="superscript"/>
          <w:lang w:eastAsia="ar-SA"/>
        </w:rPr>
      </w:pPr>
      <w:r w:rsidRPr="00093E70">
        <w:rPr>
          <w:rFonts w:ascii="Times" w:eastAsia="Times New Roman" w:hAnsi="Times" w:cs="Times New Roman"/>
          <w:sz w:val="24"/>
          <w:szCs w:val="20"/>
          <w:lang w:eastAsia="ar-SA"/>
        </w:rPr>
        <w:t xml:space="preserve">In comparing the subjectivity inferred from the analysis of the </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telling of the told story</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 xml:space="preserve"> with that inferred from the analysis of the </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living of the lived life</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 we are interested in the deep structure (and mutations) of the situated subjectivity that generated both.</w:t>
      </w:r>
      <w:r w:rsidRPr="00093E70">
        <w:rPr>
          <w:rFonts w:ascii="Times" w:eastAsia="Times New Roman" w:hAnsi="Times" w:cs="Times New Roman"/>
          <w:sz w:val="24"/>
          <w:szCs w:val="20"/>
          <w:vertAlign w:val="superscript"/>
          <w:lang w:eastAsia="ar-SA"/>
        </w:rPr>
        <w:footnoteReference w:id="79"/>
      </w:r>
      <w:r w:rsidRPr="00093E70">
        <w:rPr>
          <w:rFonts w:ascii="Times" w:eastAsia="Times New Roman" w:hAnsi="Times" w:cs="Times New Roman"/>
          <w:sz w:val="24"/>
          <w:szCs w:val="20"/>
          <w:vertAlign w:val="superscript"/>
          <w:lang w:eastAsia="ar-SA"/>
        </w:rPr>
        <w:t xml:space="preserv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hd w:val="clear" w:color="auto" w:fill="D9D9D9"/>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b/>
          <w:sz w:val="24"/>
          <w:szCs w:val="20"/>
          <w:lang w:eastAsia="ar-SA"/>
        </w:rPr>
        <w:t>Example.</w:t>
      </w:r>
      <w:r w:rsidRPr="00093E70">
        <w:rPr>
          <w:rFonts w:ascii="Times" w:eastAsia="Times New Roman" w:hAnsi="Times" w:cs="Times New Roman"/>
          <w:sz w:val="24"/>
          <w:szCs w:val="20"/>
          <w:lang w:eastAsia="ar-SA"/>
        </w:rPr>
        <w:t xml:space="preserve"> Somebody’s lived-life pattern may </w:t>
      </w:r>
      <w:r w:rsidRPr="00093E70">
        <w:rPr>
          <w:rFonts w:ascii="Times" w:eastAsia="Times New Roman" w:hAnsi="Times" w:cs="Times New Roman"/>
          <w:i/>
          <w:sz w:val="24"/>
          <w:szCs w:val="20"/>
          <w:lang w:eastAsia="ar-SA"/>
        </w:rPr>
        <w:t>show them</w:t>
      </w:r>
      <w:r w:rsidRPr="00093E70">
        <w:rPr>
          <w:rFonts w:ascii="Times" w:eastAsia="Times New Roman" w:hAnsi="Times" w:cs="Times New Roman"/>
          <w:sz w:val="24"/>
          <w:szCs w:val="20"/>
          <w:lang w:eastAsia="ar-SA"/>
        </w:rPr>
        <w:t xml:space="preserve"> as battling to succeed and succeeding over and over again. However,  they may </w:t>
      </w:r>
      <w:r w:rsidRPr="00093E70">
        <w:rPr>
          <w:rFonts w:ascii="Times" w:eastAsia="Times New Roman" w:hAnsi="Times" w:cs="Times New Roman"/>
          <w:i/>
          <w:sz w:val="24"/>
          <w:szCs w:val="20"/>
          <w:lang w:eastAsia="ar-SA"/>
        </w:rPr>
        <w:t>tell the story</w:t>
      </w:r>
      <w:r w:rsidRPr="00093E70">
        <w:rPr>
          <w:rFonts w:ascii="Times" w:eastAsia="Times New Roman" w:hAnsi="Times" w:cs="Times New Roman"/>
          <w:sz w:val="24"/>
          <w:szCs w:val="20"/>
          <w:lang w:eastAsia="ar-SA"/>
        </w:rPr>
        <w:t xml:space="preserve"> of that life as a perpetual victim story. </w:t>
      </w:r>
    </w:p>
    <w:p w:rsidR="00093E70" w:rsidRPr="00093E70" w:rsidRDefault="00093E70" w:rsidP="00093E70">
      <w:pPr>
        <w:shd w:val="clear" w:color="auto" w:fill="D9D9D9"/>
        <w:suppressAutoHyphens/>
        <w:spacing w:after="0" w:line="240" w:lineRule="auto"/>
        <w:ind w:left="720"/>
        <w:rPr>
          <w:rFonts w:ascii="Times" w:eastAsia="Times New Roman" w:hAnsi="Times" w:cs="Times New Roman"/>
          <w:sz w:val="24"/>
          <w:szCs w:val="20"/>
          <w:lang w:eastAsia="ar-SA"/>
        </w:rPr>
      </w:pPr>
    </w:p>
    <w:p w:rsidR="00093E70" w:rsidRPr="00093E70" w:rsidRDefault="00093E70" w:rsidP="00093E70">
      <w:pPr>
        <w:shd w:val="clear" w:color="auto" w:fill="D9D9D9"/>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What is the nature of the evolving- subjectivity-in-evolving-situation that gave rise </w:t>
      </w:r>
      <w:r w:rsidRPr="00093E70">
        <w:rPr>
          <w:rFonts w:ascii="Times" w:eastAsia="Times New Roman" w:hAnsi="Times" w:cs="Times New Roman"/>
          <w:i/>
          <w:sz w:val="24"/>
          <w:szCs w:val="20"/>
          <w:lang w:eastAsia="ar-SA"/>
        </w:rPr>
        <w:t>both</w:t>
      </w:r>
      <w:r w:rsidRPr="00093E70">
        <w:rPr>
          <w:rFonts w:ascii="Times" w:eastAsia="Times New Roman" w:hAnsi="Times" w:cs="Times New Roman"/>
          <w:sz w:val="24"/>
          <w:szCs w:val="20"/>
          <w:lang w:eastAsia="ar-SA"/>
        </w:rPr>
        <w:t xml:space="preserve">  to the real-life battling indicated in the lived-life pattern </w:t>
      </w:r>
      <w:r w:rsidRPr="00093E70">
        <w:rPr>
          <w:rFonts w:ascii="Times" w:eastAsia="Times New Roman" w:hAnsi="Times" w:cs="Times New Roman"/>
          <w:i/>
          <w:sz w:val="24"/>
          <w:szCs w:val="20"/>
          <w:lang w:eastAsia="ar-SA"/>
        </w:rPr>
        <w:t>and</w:t>
      </w:r>
      <w:r w:rsidRPr="00093E70">
        <w:rPr>
          <w:rFonts w:ascii="Times" w:eastAsia="Times New Roman" w:hAnsi="Times" w:cs="Times New Roman"/>
          <w:sz w:val="24"/>
          <w:szCs w:val="20"/>
          <w:lang w:eastAsia="ar-SA"/>
        </w:rPr>
        <w:t xml:space="preserve"> to  the  self- positioning-as-victim  indicated in the currently- told-story-pattern? Exploring according to BNIM procedures that telling-of-the-told-story pattern helps us understand this, develop and test hypotheses about this.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An interest in the biographical data of the lived life and some research of the historical context(s) of that life can often suggest the nature of a possible difference between the </w:t>
      </w:r>
      <w:r w:rsidRPr="00093E70">
        <w:rPr>
          <w:rFonts w:ascii="Times" w:eastAsia="Times New Roman" w:hAnsi="Times" w:cs="Times New Roman"/>
          <w:sz w:val="24"/>
          <w:szCs w:val="20"/>
          <w:lang w:eastAsia="ar-SA"/>
        </w:rPr>
        <w:lastRenderedPageBreak/>
        <w:t xml:space="preserve">‘real author’ and the ‘implied author’ (see Ruthrof’s characterisations of possible implied-author / implied reader stances summarised in Wengraf 2001: 366-7, especially the ‘unreliable narrator’).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Like a concerned citizen or a therapist, we have to pay great attention to the lines, but we have to learn to read between the lines, and through those lines to the unsaid as said in that particular said way.  You do not take the self-presentation at face value, though you must be fully sensitive to what it is.</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Tones  of voice are one  clue…</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hd w:val="clear" w:color="auto" w:fill="D9D9D9"/>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In the little Example above, you might wish to imagine the telling of the ‘victim story’ said in various ways. </w:t>
      </w:r>
      <w:r w:rsidRPr="00093E70">
        <w:rPr>
          <w:rFonts w:ascii="Times" w:eastAsia="Times New Roman" w:hAnsi="Times" w:cs="Times New Roman"/>
          <w:i/>
          <w:sz w:val="24"/>
          <w:szCs w:val="20"/>
          <w:lang w:eastAsia="ar-SA"/>
        </w:rPr>
        <w:t>Imagine the words used in the telling as unchanged</w:t>
      </w:r>
      <w:r w:rsidRPr="00093E70">
        <w:rPr>
          <w:rFonts w:ascii="Times" w:eastAsia="Times New Roman" w:hAnsi="Times" w:cs="Times New Roman"/>
          <w:sz w:val="24"/>
          <w:szCs w:val="20"/>
          <w:lang w:eastAsia="ar-SA"/>
        </w:rPr>
        <w:t xml:space="preserve">; however, </w:t>
      </w:r>
      <w:r w:rsidRPr="00093E70">
        <w:rPr>
          <w:rFonts w:ascii="Times" w:eastAsia="Times New Roman" w:hAnsi="Times" w:cs="Times New Roman"/>
          <w:i/>
          <w:sz w:val="24"/>
          <w:szCs w:val="20"/>
          <w:lang w:eastAsia="ar-SA"/>
        </w:rPr>
        <w:t>the tone in which they were said might differ</w:t>
      </w:r>
      <w:r w:rsidRPr="00093E70">
        <w:rPr>
          <w:rFonts w:ascii="Times" w:eastAsia="Times New Roman" w:hAnsi="Times" w:cs="Times New Roman"/>
          <w:sz w:val="24"/>
          <w:szCs w:val="20"/>
          <w:lang w:eastAsia="ar-SA"/>
        </w:rPr>
        <w:t xml:space="preserve">: there might be a tone of unconscious arrogance in one  telling, one  of deep persecuted anxiety in another, a tone of ‘would-be shared amusement’ in a third.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For an illustration of the importance of actual or imputed ‘tone’ in an interview, see Wengraf 2001: 34-37. I work through an example in which two quite different sets of </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tone of voice</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 xml:space="preserve"> are given to the same words on the page (</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Isobel</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s interview</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 xml:space="preserve">).  The suggested </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meanings of those words</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 xml:space="preserve"> then become rather different.</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The limitations of ‘bare transcript’ (especially if you weren’t doing the interview and/or have no field notes) are also discussed below in Appendix F, starting on p.</w:t>
      </w:r>
      <w:r w:rsidRPr="00093E70">
        <w:rPr>
          <w:rFonts w:ascii="Times" w:eastAsia="Times New Roman" w:hAnsi="Times" w:cs="Times New Roman"/>
          <w:b/>
          <w:sz w:val="24"/>
          <w:szCs w:val="20"/>
          <w:lang w:eastAsia="ar-SA"/>
        </w:rPr>
        <w:fldChar w:fldCharType="begin"/>
      </w:r>
      <w:r w:rsidRPr="00093E70">
        <w:rPr>
          <w:rFonts w:ascii="Times" w:eastAsia="Times New Roman" w:hAnsi="Times" w:cs="Times New Roman"/>
          <w:b/>
          <w:sz w:val="24"/>
          <w:szCs w:val="20"/>
          <w:lang w:eastAsia="ar-SA"/>
        </w:rPr>
        <w:instrText xml:space="preserve"> PAGEREF _Ref179347446 \h </w:instrText>
      </w:r>
      <w:r w:rsidRPr="00093E70">
        <w:rPr>
          <w:rFonts w:ascii="Times" w:eastAsia="Times New Roman" w:hAnsi="Times" w:cs="Times New Roman"/>
          <w:b/>
          <w:sz w:val="24"/>
          <w:szCs w:val="20"/>
          <w:lang w:eastAsia="ar-SA"/>
        </w:rPr>
      </w:r>
      <w:r w:rsidRPr="00093E70">
        <w:rPr>
          <w:rFonts w:ascii="Times" w:eastAsia="Times New Roman" w:hAnsi="Times" w:cs="Times New Roman"/>
          <w:b/>
          <w:sz w:val="24"/>
          <w:szCs w:val="20"/>
          <w:lang w:eastAsia="ar-SA"/>
        </w:rPr>
        <w:fldChar w:fldCharType="separate"/>
      </w:r>
      <w:r w:rsidRPr="00093E70">
        <w:rPr>
          <w:rFonts w:ascii="Times" w:eastAsia="Times New Roman" w:hAnsi="Times" w:cs="Times New Roman"/>
          <w:b/>
          <w:noProof/>
          <w:sz w:val="24"/>
          <w:szCs w:val="20"/>
          <w:lang w:eastAsia="ar-SA"/>
        </w:rPr>
        <w:t>795</w:t>
      </w:r>
      <w:r w:rsidRPr="00093E70">
        <w:rPr>
          <w:rFonts w:ascii="Times" w:eastAsia="Times New Roman" w:hAnsi="Times" w:cs="Times New Roman"/>
          <w:b/>
          <w:sz w:val="24"/>
          <w:szCs w:val="20"/>
          <w:lang w:eastAsia="ar-SA"/>
        </w:rPr>
        <w:fldChar w:fldCharType="end"/>
      </w:r>
      <w:r w:rsidRPr="00093E70">
        <w:rPr>
          <w:rFonts w:ascii="Times" w:eastAsia="Times New Roman" w:hAnsi="Times" w:cs="Times New Roman"/>
          <w:sz w:val="24"/>
          <w:szCs w:val="20"/>
          <w:lang w:eastAsia="ar-SA"/>
        </w:rPr>
        <w:t>.</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Bakhtin remarks that in real life --and especially he might have said in  important situations and conjunctures --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…we very keenly and subtly hear all those nuance in the speech of people surrounding us, and we ourselves work very skilfully with all those colours on the verbal palette. We very sensitively catch the smallest shift in intonation, the slightest interruption of voices in anything of importance to us in another person</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s practical everyday discourse. All those verbal sideways glances, reservations,  loopholes, hints, thrusts do not slip past our ear, are not foreign to our lips. (Bakhtin 1984: 201, cited Morson and Emerson: 1990: 34).</w:t>
      </w:r>
      <w:r w:rsidRPr="00093E70">
        <w:rPr>
          <w:rFonts w:ascii="Times" w:eastAsia="Times New Roman" w:hAnsi="Times" w:cs="Times New Roman"/>
          <w:sz w:val="24"/>
          <w:szCs w:val="20"/>
          <w:vertAlign w:val="superscript"/>
          <w:lang w:eastAsia="ar-SA"/>
        </w:rPr>
        <w:footnoteReference w:id="80"/>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One  of the specificities of the BNIM approach to interpretation is that </w:t>
      </w:r>
      <w:r w:rsidRPr="00093E70">
        <w:rPr>
          <w:rFonts w:ascii="Times" w:eastAsia="Times New Roman" w:hAnsi="Times" w:cs="Times New Roman"/>
          <w:i/>
          <w:sz w:val="24"/>
          <w:szCs w:val="20"/>
          <w:lang w:eastAsia="ar-SA"/>
        </w:rPr>
        <w:t>the way the words are said</w:t>
      </w:r>
      <w:r w:rsidRPr="00093E70">
        <w:rPr>
          <w:rFonts w:ascii="Times" w:eastAsia="Times New Roman" w:hAnsi="Times" w:cs="Times New Roman"/>
          <w:sz w:val="24"/>
          <w:szCs w:val="20"/>
          <w:lang w:eastAsia="ar-SA"/>
        </w:rPr>
        <w:t xml:space="preserve"> is crucial in understanding what the ’saying of those words’ means. That is why, </w:t>
      </w:r>
      <w:r w:rsidRPr="00093E70">
        <w:rPr>
          <w:rFonts w:ascii="Times" w:eastAsia="Times New Roman" w:hAnsi="Times" w:cs="Times New Roman"/>
          <w:i/>
          <w:sz w:val="24"/>
          <w:szCs w:val="20"/>
          <w:lang w:eastAsia="ar-SA"/>
        </w:rPr>
        <w:t>though  a polished or ‘improved’ non-verbatim transcript can</w:t>
      </w:r>
      <w:r w:rsidRPr="00093E70">
        <w:rPr>
          <w:rFonts w:ascii="Times" w:eastAsia="Times New Roman" w:hAnsi="Times" w:cs="Times New Roman"/>
          <w:sz w:val="24"/>
          <w:szCs w:val="20"/>
          <w:lang w:eastAsia="ar-SA"/>
        </w:rPr>
        <w:t xml:space="preserve"> </w:t>
      </w:r>
      <w:r w:rsidRPr="00093E70">
        <w:rPr>
          <w:rFonts w:ascii="Times" w:eastAsia="Times New Roman" w:hAnsi="Times" w:cs="Times New Roman"/>
          <w:i/>
          <w:sz w:val="24"/>
          <w:szCs w:val="20"/>
          <w:lang w:eastAsia="ar-SA"/>
        </w:rPr>
        <w:t>probably improve ‘interpreting the told story irrespective of the telling’</w:t>
      </w:r>
      <w:r w:rsidRPr="00093E70">
        <w:rPr>
          <w:rFonts w:ascii="Times" w:eastAsia="Times New Roman" w:hAnsi="Times" w:cs="Times New Roman"/>
          <w:sz w:val="24"/>
          <w:szCs w:val="20"/>
          <w:lang w:eastAsia="ar-SA"/>
        </w:rPr>
        <w:t xml:space="preserve">, such a polished non-verbatim transcript  is doomed to </w:t>
      </w:r>
      <w:r w:rsidRPr="00093E70">
        <w:rPr>
          <w:rFonts w:ascii="Times" w:eastAsia="Times New Roman" w:hAnsi="Times" w:cs="Times New Roman"/>
          <w:i/>
          <w:sz w:val="24"/>
          <w:szCs w:val="20"/>
          <w:lang w:eastAsia="ar-SA"/>
        </w:rPr>
        <w:t>radically mislead</w:t>
      </w:r>
      <w:r w:rsidRPr="00093E70">
        <w:rPr>
          <w:rFonts w:ascii="Times" w:eastAsia="Times New Roman" w:hAnsi="Times" w:cs="Times New Roman"/>
          <w:sz w:val="24"/>
          <w:szCs w:val="20"/>
          <w:lang w:eastAsia="ar-SA"/>
        </w:rPr>
        <w:t xml:space="preserve"> </w:t>
      </w:r>
      <w:r w:rsidRPr="00093E70">
        <w:rPr>
          <w:rFonts w:ascii="Times" w:eastAsia="Times New Roman" w:hAnsi="Times" w:cs="Times New Roman"/>
          <w:i/>
          <w:sz w:val="24"/>
          <w:szCs w:val="20"/>
          <w:lang w:eastAsia="ar-SA"/>
        </w:rPr>
        <w:t>and degrade interpreting the teller</w:t>
      </w:r>
      <w:r w:rsidRPr="00093E70">
        <w:rPr>
          <w:rFonts w:ascii="Times" w:eastAsia="Times New Roman" w:hAnsi="Times" w:cs="Times New Roman"/>
          <w:sz w:val="24"/>
          <w:szCs w:val="20"/>
          <w:lang w:eastAsia="ar-SA"/>
        </w:rPr>
        <w:t xml:space="preserve"> through </w:t>
      </w:r>
      <w:r w:rsidRPr="00093E70">
        <w:rPr>
          <w:rFonts w:ascii="Times" w:eastAsia="Times New Roman" w:hAnsi="Times" w:cs="Times New Roman"/>
          <w:i/>
          <w:sz w:val="24"/>
          <w:szCs w:val="20"/>
          <w:lang w:eastAsia="ar-SA"/>
        </w:rPr>
        <w:t>high respect for</w:t>
      </w:r>
      <w:r w:rsidRPr="00093E70">
        <w:rPr>
          <w:rFonts w:ascii="Times" w:eastAsia="Times New Roman" w:hAnsi="Times" w:cs="Times New Roman"/>
          <w:sz w:val="24"/>
          <w:szCs w:val="20"/>
          <w:lang w:eastAsia="ar-SA"/>
        </w:rPr>
        <w:t xml:space="preserve"> the ‘telling’.</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This is comparable to the way in which a ‘ jazz standard’ is played and sung in quite different ways by a variety of musicians and singers for decades after it was originally composed, sung and played. Similarly for a ‘piece of theatre’ (compare Shakespeare).  The pretty unquenchable interest of such ‘standards’ or ‘classics’ lies not in the ‘dominant tune/words’ of a jazz standard, or in the ‘dominant message/words’ of </w:t>
      </w:r>
      <w:r w:rsidRPr="00093E70">
        <w:rPr>
          <w:rFonts w:ascii="Times" w:eastAsia="Times New Roman" w:hAnsi="Times" w:cs="Times New Roman"/>
          <w:i/>
          <w:sz w:val="24"/>
          <w:szCs w:val="20"/>
          <w:lang w:eastAsia="ar-SA"/>
        </w:rPr>
        <w:t>Hamlet</w:t>
      </w:r>
      <w:r w:rsidRPr="00093E70">
        <w:rPr>
          <w:rFonts w:ascii="Times" w:eastAsia="Times New Roman" w:hAnsi="Times" w:cs="Times New Roman"/>
          <w:sz w:val="24"/>
          <w:szCs w:val="20"/>
          <w:lang w:eastAsia="ar-SA"/>
        </w:rPr>
        <w:t xml:space="preserve"> or </w:t>
      </w:r>
      <w:r w:rsidRPr="00093E70">
        <w:rPr>
          <w:rFonts w:ascii="Times" w:eastAsia="Times New Roman" w:hAnsi="Times" w:cs="Times New Roman"/>
          <w:i/>
          <w:sz w:val="24"/>
          <w:szCs w:val="20"/>
          <w:lang w:eastAsia="ar-SA"/>
        </w:rPr>
        <w:t>King Lear</w:t>
      </w:r>
      <w:r w:rsidRPr="00093E70">
        <w:rPr>
          <w:rFonts w:ascii="Times" w:eastAsia="Times New Roman" w:hAnsi="Times" w:cs="Times New Roman"/>
          <w:sz w:val="24"/>
          <w:szCs w:val="20"/>
          <w:lang w:eastAsia="ar-SA"/>
        </w:rPr>
        <w:t>, but in the new way the ‘standard’ is re-interpreted, the new approach and nuances that are found and transmitted.</w:t>
      </w:r>
      <w:r w:rsidRPr="00093E70">
        <w:rPr>
          <w:rFonts w:ascii="Times" w:eastAsia="Times New Roman" w:hAnsi="Times" w:cs="Times New Roman"/>
          <w:sz w:val="24"/>
          <w:szCs w:val="20"/>
          <w:vertAlign w:val="superscript"/>
          <w:lang w:eastAsia="ar-SA"/>
        </w:rPr>
        <w:footnoteReference w:id="81"/>
      </w:r>
      <w:r w:rsidRPr="00093E70">
        <w:rPr>
          <w:rFonts w:ascii="Times" w:eastAsia="Times New Roman" w:hAnsi="Times" w:cs="Times New Roman"/>
          <w:sz w:val="24"/>
          <w:szCs w:val="20"/>
          <w:lang w:eastAsia="ar-SA"/>
        </w:rPr>
        <w:t xml:space="preserv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Tidying up the following into proper English, coherent statements, and removing contradictions is not I think the best approach for understanding the complexly situated  and struggling subjectivity (H) that said it. It is a way to not understand it.</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Harold is talking about his mother’s death when he was still quite young</w:t>
      </w:r>
      <w:r w:rsidRPr="00093E70">
        <w:rPr>
          <w:rFonts w:ascii="Times" w:eastAsia="Times New Roman" w:hAnsi="Times" w:cs="Times New Roman"/>
          <w:sz w:val="24"/>
          <w:szCs w:val="20"/>
          <w:vertAlign w:val="superscript"/>
          <w:lang w:eastAsia="ar-SA"/>
        </w:rPr>
        <w:footnoteReference w:id="82"/>
      </w:r>
      <w:r w:rsidRPr="00093E70">
        <w:rPr>
          <w:rFonts w:ascii="Times" w:eastAsia="Times New Roman" w:hAnsi="Times" w:cs="Times New Roman"/>
          <w:sz w:val="24"/>
          <w:szCs w:val="20"/>
          <w:lang w:eastAsia="ar-SA"/>
        </w:rPr>
        <w:t>:</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0"/>
          <w:szCs w:val="20"/>
          <w:lang w:eastAsia="ar-SA"/>
        </w:rPr>
      </w:pPr>
      <w:r w:rsidRPr="00093E70">
        <w:rPr>
          <w:rFonts w:ascii="Times" w:eastAsia="Times New Roman" w:hAnsi="Times" w:cs="Times New Roman"/>
          <w:sz w:val="20"/>
          <w:szCs w:val="20"/>
          <w:lang w:eastAsia="ar-SA"/>
        </w:rPr>
        <w:t>21</w:t>
      </w:r>
      <w:r w:rsidRPr="00093E70">
        <w:rPr>
          <w:rFonts w:ascii="Times" w:eastAsia="Times New Roman" w:hAnsi="Times" w:cs="Times New Roman"/>
          <w:sz w:val="20"/>
          <w:szCs w:val="20"/>
          <w:lang w:eastAsia="ar-SA"/>
        </w:rPr>
        <w:tab/>
        <w:t>H</w:t>
      </w:r>
      <w:r w:rsidRPr="00093E70">
        <w:rPr>
          <w:rFonts w:ascii="Times" w:eastAsia="Times New Roman" w:hAnsi="Times" w:cs="Times New Roman"/>
          <w:sz w:val="20"/>
          <w:szCs w:val="20"/>
          <w:lang w:eastAsia="ar-SA"/>
        </w:rPr>
        <w:tab/>
        <w:t xml:space="preserve">I think that affected me dramatically you know </w:t>
      </w:r>
    </w:p>
    <w:p w:rsidR="00093E70" w:rsidRPr="00093E70" w:rsidRDefault="00093E70" w:rsidP="00093E70">
      <w:pPr>
        <w:suppressAutoHyphens/>
        <w:spacing w:after="0" w:line="240" w:lineRule="auto"/>
        <w:ind w:left="720"/>
        <w:rPr>
          <w:rFonts w:ascii="Times" w:eastAsia="Times New Roman" w:hAnsi="Times" w:cs="Times New Roman"/>
          <w:i/>
          <w:sz w:val="20"/>
          <w:szCs w:val="20"/>
          <w:lang w:eastAsia="ar-SA"/>
        </w:rPr>
      </w:pPr>
      <w:r w:rsidRPr="00093E70">
        <w:rPr>
          <w:rFonts w:ascii="Times" w:eastAsia="Times New Roman" w:hAnsi="Times" w:cs="Times New Roman"/>
          <w:sz w:val="20"/>
          <w:szCs w:val="20"/>
          <w:lang w:eastAsia="ar-SA"/>
        </w:rPr>
        <w:t>22</w:t>
      </w:r>
      <w:r w:rsidRPr="00093E70">
        <w:rPr>
          <w:rFonts w:ascii="Times" w:eastAsia="Times New Roman" w:hAnsi="Times" w:cs="Times New Roman"/>
          <w:sz w:val="20"/>
          <w:szCs w:val="20"/>
          <w:lang w:eastAsia="ar-SA"/>
        </w:rPr>
        <w:tab/>
      </w:r>
      <w:r w:rsidRPr="00093E70">
        <w:rPr>
          <w:rFonts w:ascii="Times" w:eastAsia="Times New Roman" w:hAnsi="Times" w:cs="Times New Roman"/>
          <w:i/>
          <w:sz w:val="20"/>
          <w:szCs w:val="20"/>
          <w:lang w:eastAsia="ar-SA"/>
        </w:rPr>
        <w:t>I</w:t>
      </w:r>
      <w:r w:rsidRPr="00093E70">
        <w:rPr>
          <w:rFonts w:ascii="Times" w:eastAsia="Times New Roman" w:hAnsi="Times" w:cs="Times New Roman"/>
          <w:i/>
          <w:sz w:val="20"/>
          <w:szCs w:val="20"/>
          <w:lang w:eastAsia="ar-SA"/>
        </w:rPr>
        <w:tab/>
        <w:t>mm</w:t>
      </w:r>
    </w:p>
    <w:p w:rsidR="00093E70" w:rsidRPr="00093E70" w:rsidRDefault="00093E70" w:rsidP="00093E70">
      <w:pPr>
        <w:suppressAutoHyphens/>
        <w:spacing w:after="0" w:line="240" w:lineRule="auto"/>
        <w:ind w:left="720"/>
        <w:rPr>
          <w:rFonts w:ascii="Times" w:eastAsia="Times New Roman" w:hAnsi="Times" w:cs="Times New Roman"/>
          <w:sz w:val="20"/>
          <w:szCs w:val="20"/>
          <w:lang w:eastAsia="ar-SA"/>
        </w:rPr>
      </w:pPr>
      <w:r w:rsidRPr="00093E70">
        <w:rPr>
          <w:rFonts w:ascii="Times" w:eastAsia="Times New Roman" w:hAnsi="Times" w:cs="Times New Roman"/>
          <w:sz w:val="20"/>
          <w:szCs w:val="20"/>
          <w:lang w:eastAsia="ar-SA"/>
        </w:rPr>
        <w:t>23</w:t>
      </w:r>
      <w:r w:rsidRPr="00093E70">
        <w:rPr>
          <w:rFonts w:ascii="Times" w:eastAsia="Times New Roman" w:hAnsi="Times" w:cs="Times New Roman"/>
          <w:sz w:val="20"/>
          <w:szCs w:val="20"/>
          <w:lang w:eastAsia="ar-SA"/>
        </w:rPr>
        <w:tab/>
        <w:t>H</w:t>
      </w:r>
      <w:r w:rsidRPr="00093E70">
        <w:rPr>
          <w:rFonts w:ascii="Times" w:eastAsia="Times New Roman" w:hAnsi="Times" w:cs="Times New Roman"/>
          <w:sz w:val="20"/>
          <w:szCs w:val="20"/>
          <w:lang w:eastAsia="ar-SA"/>
        </w:rPr>
        <w:tab/>
        <w:t xml:space="preserve">emotionally emotionally more so that anything else so I I left school with not a one  qualification not one  em I think I would honestly describe myself as not a bright child but em </w:t>
      </w:r>
      <w:r w:rsidRPr="00093E70">
        <w:rPr>
          <w:rFonts w:ascii="Times" w:eastAsia="Times New Roman" w:hAnsi="Times" w:cs="Times New Roman"/>
          <w:b/>
          <w:sz w:val="20"/>
          <w:szCs w:val="20"/>
          <w:lang w:eastAsia="ar-SA"/>
        </w:rPr>
        <w:t>(4)</w:t>
      </w:r>
      <w:r w:rsidRPr="00093E70">
        <w:rPr>
          <w:rFonts w:ascii="Times" w:eastAsia="Times New Roman" w:hAnsi="Times" w:cs="Times New Roman"/>
          <w:sz w:val="20"/>
          <w:szCs w:val="20"/>
          <w:lang w:eastAsia="ar-SA"/>
        </w:rPr>
        <w:t xml:space="preserve"> I think that if I’d applied myself and the problems of what had happened I  that I would be at the stage I am now early </w:t>
      </w:r>
      <w:r w:rsidRPr="00093E70">
        <w:rPr>
          <w:rFonts w:ascii="Times" w:eastAsia="Times New Roman" w:hAnsi="Times" w:cs="Times New Roman"/>
          <w:b/>
          <w:sz w:val="20"/>
          <w:szCs w:val="20"/>
          <w:lang w:eastAsia="ar-SA"/>
        </w:rPr>
        <w:t>(1)</w:t>
      </w:r>
      <w:r w:rsidRPr="00093E70">
        <w:rPr>
          <w:rFonts w:ascii="Times" w:eastAsia="Times New Roman" w:hAnsi="Times" w:cs="Times New Roman"/>
          <w:sz w:val="20"/>
          <w:szCs w:val="20"/>
          <w:lang w:eastAsia="ar-SA"/>
        </w:rPr>
        <w:t xml:space="preserve"> and I I think it’s just that I was kind of it it delayed my er development my em my educational development em by a number of years but I think from from maturity wise I think I’m far ahead of my or I was far ahead of myself</w:t>
      </w:r>
    </w:p>
    <w:p w:rsidR="00093E70" w:rsidRPr="00093E70" w:rsidRDefault="00093E70" w:rsidP="00093E70">
      <w:pPr>
        <w:suppressAutoHyphens/>
        <w:spacing w:after="0" w:line="240" w:lineRule="auto"/>
        <w:ind w:left="720"/>
        <w:rPr>
          <w:rFonts w:ascii="Times" w:eastAsia="Times New Roman" w:hAnsi="Times" w:cs="Times New Roman"/>
          <w:i/>
          <w:sz w:val="20"/>
          <w:szCs w:val="20"/>
          <w:lang w:eastAsia="ar-SA"/>
        </w:rPr>
      </w:pPr>
      <w:r w:rsidRPr="00093E70">
        <w:rPr>
          <w:rFonts w:ascii="Times" w:eastAsia="Times New Roman" w:hAnsi="Times" w:cs="Times New Roman"/>
          <w:sz w:val="20"/>
          <w:szCs w:val="20"/>
          <w:lang w:eastAsia="ar-SA"/>
        </w:rPr>
        <w:t xml:space="preserve"> 24</w:t>
      </w:r>
      <w:r w:rsidRPr="00093E70">
        <w:rPr>
          <w:rFonts w:ascii="Times" w:eastAsia="Times New Roman" w:hAnsi="Times" w:cs="Times New Roman"/>
          <w:sz w:val="20"/>
          <w:szCs w:val="20"/>
          <w:lang w:eastAsia="ar-SA"/>
        </w:rPr>
        <w:tab/>
      </w:r>
      <w:r w:rsidRPr="00093E70">
        <w:rPr>
          <w:rFonts w:ascii="Times" w:eastAsia="Times New Roman" w:hAnsi="Times" w:cs="Times New Roman"/>
          <w:i/>
          <w:sz w:val="20"/>
          <w:szCs w:val="20"/>
          <w:lang w:eastAsia="ar-SA"/>
        </w:rPr>
        <w:t>I</w:t>
      </w:r>
      <w:r w:rsidRPr="00093E70">
        <w:rPr>
          <w:rFonts w:ascii="Times" w:eastAsia="Times New Roman" w:hAnsi="Times" w:cs="Times New Roman"/>
          <w:i/>
          <w:sz w:val="20"/>
          <w:szCs w:val="20"/>
          <w:lang w:eastAsia="ar-SA"/>
        </w:rPr>
        <w:tab/>
        <w:t>right</w:t>
      </w:r>
    </w:p>
    <w:p w:rsidR="00093E70" w:rsidRPr="00093E70" w:rsidRDefault="00093E70" w:rsidP="00093E70">
      <w:pPr>
        <w:suppressAutoHyphens/>
        <w:spacing w:after="0" w:line="240" w:lineRule="auto"/>
        <w:ind w:left="720"/>
        <w:rPr>
          <w:rFonts w:ascii="Times" w:eastAsia="Times New Roman" w:hAnsi="Times" w:cs="Times New Roman"/>
          <w:sz w:val="20"/>
          <w:szCs w:val="20"/>
          <w:lang w:eastAsia="ar-SA"/>
        </w:rPr>
      </w:pPr>
      <w:r w:rsidRPr="00093E70">
        <w:rPr>
          <w:rFonts w:ascii="Times" w:eastAsia="Times New Roman" w:hAnsi="Times" w:cs="Times New Roman"/>
          <w:sz w:val="20"/>
          <w:szCs w:val="20"/>
          <w:lang w:eastAsia="ar-SA"/>
        </w:rPr>
        <w:t>25</w:t>
      </w:r>
      <w:r w:rsidRPr="00093E70">
        <w:rPr>
          <w:rFonts w:ascii="Times" w:eastAsia="Times New Roman" w:hAnsi="Times" w:cs="Times New Roman"/>
          <w:sz w:val="20"/>
          <w:szCs w:val="20"/>
          <w:lang w:eastAsia="ar-SA"/>
        </w:rPr>
        <w:tab/>
        <w:t>H</w:t>
      </w:r>
      <w:r w:rsidRPr="00093E70">
        <w:rPr>
          <w:rFonts w:ascii="Times" w:eastAsia="Times New Roman" w:hAnsi="Times" w:cs="Times New Roman"/>
          <w:sz w:val="20"/>
          <w:szCs w:val="20"/>
          <w:lang w:eastAsia="ar-SA"/>
        </w:rPr>
        <w:tab/>
        <w:t>because of the problems so there are sort of pros and cons of that I wouldn’t I wouldn’t recommend anybody go through it but that’s that’s my that’s my my opinion at that stage of what was going on em</w:t>
      </w:r>
    </w:p>
    <w:p w:rsidR="00093E70" w:rsidRPr="00093E70" w:rsidRDefault="00093E70" w:rsidP="00093E70">
      <w:pPr>
        <w:suppressAutoHyphens/>
        <w:spacing w:after="0" w:line="240" w:lineRule="auto"/>
        <w:ind w:left="720"/>
        <w:rPr>
          <w:rFonts w:ascii="Times" w:eastAsia="Times New Roman" w:hAnsi="Times" w:cs="Times New Roman"/>
          <w:i/>
          <w:sz w:val="20"/>
          <w:szCs w:val="20"/>
          <w:lang w:eastAsia="ar-SA"/>
        </w:rPr>
      </w:pPr>
      <w:r w:rsidRPr="00093E70">
        <w:rPr>
          <w:rFonts w:ascii="Times" w:eastAsia="Times New Roman" w:hAnsi="Times" w:cs="Times New Roman"/>
          <w:sz w:val="20"/>
          <w:szCs w:val="20"/>
          <w:lang w:eastAsia="ar-SA"/>
        </w:rPr>
        <w:t xml:space="preserve"> 26</w:t>
      </w:r>
      <w:r w:rsidRPr="00093E70">
        <w:rPr>
          <w:rFonts w:ascii="Times" w:eastAsia="Times New Roman" w:hAnsi="Times" w:cs="Times New Roman"/>
          <w:sz w:val="20"/>
          <w:szCs w:val="20"/>
          <w:lang w:eastAsia="ar-SA"/>
        </w:rPr>
        <w:tab/>
      </w:r>
      <w:r w:rsidRPr="00093E70">
        <w:rPr>
          <w:rFonts w:ascii="Times" w:eastAsia="Times New Roman" w:hAnsi="Times" w:cs="Times New Roman"/>
          <w:i/>
          <w:sz w:val="20"/>
          <w:szCs w:val="20"/>
          <w:lang w:eastAsia="ar-SA"/>
        </w:rPr>
        <w:t>I</w:t>
      </w:r>
      <w:r w:rsidRPr="00093E70">
        <w:rPr>
          <w:rFonts w:ascii="Times" w:eastAsia="Times New Roman" w:hAnsi="Times" w:cs="Times New Roman"/>
          <w:i/>
          <w:sz w:val="20"/>
          <w:szCs w:val="20"/>
          <w:lang w:eastAsia="ar-SA"/>
        </w:rPr>
        <w:tab/>
        <w:t>mm</w:t>
      </w:r>
    </w:p>
    <w:p w:rsidR="00093E70" w:rsidRPr="00093E70" w:rsidRDefault="00093E70" w:rsidP="00093E70">
      <w:pPr>
        <w:suppressAutoHyphens/>
        <w:spacing w:after="0" w:line="240" w:lineRule="auto"/>
        <w:ind w:left="720"/>
        <w:rPr>
          <w:rFonts w:ascii="Times" w:eastAsia="Times New Roman" w:hAnsi="Times" w:cs="Times New Roman"/>
          <w:sz w:val="20"/>
          <w:szCs w:val="20"/>
          <w:lang w:eastAsia="ar-SA"/>
        </w:rPr>
      </w:pPr>
      <w:r w:rsidRPr="00093E70">
        <w:rPr>
          <w:rFonts w:ascii="Times" w:eastAsia="Times New Roman" w:hAnsi="Times" w:cs="Times New Roman"/>
          <w:sz w:val="20"/>
          <w:szCs w:val="20"/>
          <w:lang w:eastAsia="ar-SA"/>
        </w:rPr>
        <w:t xml:space="preserve"> 27</w:t>
      </w:r>
      <w:r w:rsidRPr="00093E70">
        <w:rPr>
          <w:rFonts w:ascii="Times" w:eastAsia="Times New Roman" w:hAnsi="Times" w:cs="Times New Roman"/>
          <w:sz w:val="20"/>
          <w:szCs w:val="20"/>
          <w:lang w:eastAsia="ar-SA"/>
        </w:rPr>
        <w:tab/>
        <w:t>H</w:t>
      </w:r>
      <w:r w:rsidRPr="00093E70">
        <w:rPr>
          <w:rFonts w:ascii="Times" w:eastAsia="Times New Roman" w:hAnsi="Times" w:cs="Times New Roman"/>
          <w:sz w:val="20"/>
          <w:szCs w:val="20"/>
          <w:lang w:eastAsia="ar-SA"/>
        </w:rPr>
        <w:tab/>
        <w:t xml:space="preserve">but I didn’t I again I have to emphasise the point I didn’t think that at the time never thought that at the time think it now but I  I never thought that at the time </w:t>
      </w:r>
    </w:p>
    <w:p w:rsidR="00093E70" w:rsidRPr="00093E70" w:rsidRDefault="00093E70" w:rsidP="00093E70">
      <w:pPr>
        <w:suppressAutoHyphens/>
        <w:spacing w:after="0" w:line="240" w:lineRule="auto"/>
        <w:ind w:left="720"/>
        <w:rPr>
          <w:rFonts w:ascii="Times" w:eastAsia="Times New Roman" w:hAnsi="Times" w:cs="Times New Roman"/>
          <w:sz w:val="20"/>
          <w:szCs w:val="20"/>
          <w:lang w:eastAsia="ar-SA"/>
        </w:rPr>
      </w:pPr>
      <w:r w:rsidRPr="00093E70">
        <w:rPr>
          <w:rFonts w:ascii="Times" w:eastAsia="Times New Roman" w:hAnsi="Times" w:cs="Times New Roman"/>
          <w:sz w:val="20"/>
          <w:szCs w:val="20"/>
          <w:lang w:eastAsia="ar-SA"/>
        </w:rPr>
        <w:t xml:space="preserve">(Harold transcript, see also Wengraf 2001: chapter 12, esp. 289-95). </w:t>
      </w:r>
    </w:p>
    <w:p w:rsidR="00093E70" w:rsidRPr="00093E70" w:rsidRDefault="00093E70" w:rsidP="00093E70">
      <w:pPr>
        <w:suppressAutoHyphens/>
        <w:spacing w:after="0" w:line="240" w:lineRule="auto"/>
        <w:rPr>
          <w:rFonts w:ascii="Times" w:eastAsia="Times New Roman" w:hAnsi="Times" w:cs="Times New Roman"/>
          <w:i/>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An important issue in this fragment is a confused struggle to assert something clearly but also to sort something about and between perspectives at different times: then-perspectives and now-perspectives about different sorts of maturity at different times.  Its </w:t>
      </w:r>
      <w:r w:rsidRPr="00093E70">
        <w:rPr>
          <w:rFonts w:ascii="Times" w:eastAsia="Times New Roman" w:hAnsi="Times" w:cs="Times New Roman"/>
          <w:sz w:val="24"/>
          <w:szCs w:val="20"/>
          <w:lang w:eastAsia="ar-SA"/>
        </w:rPr>
        <w:lastRenderedPageBreak/>
        <w:t xml:space="preserve">partial lack of success reveals something important. A polished version would conceal it, Only a </w:t>
      </w:r>
      <w:r w:rsidRPr="00093E70">
        <w:rPr>
          <w:rFonts w:ascii="Times" w:eastAsia="Times New Roman" w:hAnsi="Times" w:cs="Times New Roman"/>
          <w:i/>
          <w:sz w:val="24"/>
          <w:szCs w:val="20"/>
          <w:lang w:eastAsia="ar-SA"/>
        </w:rPr>
        <w:t>verbatim unpolished</w:t>
      </w:r>
      <w:r w:rsidRPr="00093E70">
        <w:rPr>
          <w:rFonts w:ascii="Times" w:eastAsia="Times New Roman" w:hAnsi="Times" w:cs="Times New Roman"/>
          <w:sz w:val="24"/>
          <w:szCs w:val="20"/>
          <w:lang w:eastAsia="ar-SA"/>
        </w:rPr>
        <w:t xml:space="preserve"> text gives us something of the idiom of the speaker and the unsaid struggling through (or against) the said</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 xml:space="preserve">. and an audio-tape or video-tape gives us more. </w:t>
      </w:r>
      <w:r w:rsidRPr="00093E70">
        <w:rPr>
          <w:rFonts w:ascii="Times" w:eastAsia="Times New Roman" w:hAnsi="Times" w:cs="Times New Roman"/>
          <w:sz w:val="24"/>
          <w:szCs w:val="20"/>
          <w:vertAlign w:val="superscript"/>
          <w:lang w:eastAsia="ar-SA"/>
        </w:rPr>
        <w:footnoteReference w:id="83"/>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It is important to record a shift in our sense of the use of BNIM.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In the mid-1990s we tended to have a ‘structuralist ideology’  that there was an ‘invariant deep structure’ of any case that would reveal itself as a permanent given (e.g. Breckner 1998).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numPr>
          <w:ilvl w:val="0"/>
          <w:numId w:val="16"/>
        </w:num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For example:  Oevermann – who contributed the micro-analysis procedures to </w:t>
      </w:r>
      <w:r w:rsidRPr="00093E70">
        <w:rPr>
          <w:rFonts w:ascii="Times" w:eastAsia="Times New Roman" w:hAnsi="Times" w:cs="Times New Roman"/>
          <w:i/>
          <w:sz w:val="24"/>
          <w:szCs w:val="20"/>
          <w:lang w:eastAsia="ar-SA"/>
        </w:rPr>
        <w:t>Quatext</w:t>
      </w:r>
      <w:r w:rsidRPr="00093E70">
        <w:rPr>
          <w:rFonts w:ascii="Times" w:eastAsia="Times New Roman" w:hAnsi="Times" w:cs="Times New Roman"/>
          <w:sz w:val="24"/>
          <w:szCs w:val="20"/>
          <w:lang w:eastAsia="ar-SA"/>
        </w:rPr>
        <w:t xml:space="preserve"> and thus to </w:t>
      </w:r>
      <w:r w:rsidRPr="00093E70">
        <w:rPr>
          <w:rFonts w:ascii="Times" w:eastAsia="Times New Roman" w:hAnsi="Times" w:cs="Times New Roman"/>
          <w:i/>
          <w:sz w:val="24"/>
          <w:szCs w:val="20"/>
          <w:lang w:eastAsia="ar-SA"/>
        </w:rPr>
        <w:t>BNIM</w:t>
      </w:r>
      <w:r w:rsidRPr="00093E70">
        <w:rPr>
          <w:rFonts w:ascii="Times" w:eastAsia="Times New Roman" w:hAnsi="Times" w:cs="Times New Roman"/>
          <w:sz w:val="24"/>
          <w:szCs w:val="20"/>
          <w:lang w:eastAsia="ar-SA"/>
        </w:rPr>
        <w:t xml:space="preserve"> – believed that this ‘structure of the case’ would reveal itself completely in </w:t>
      </w:r>
      <w:r w:rsidRPr="00093E70">
        <w:rPr>
          <w:rFonts w:ascii="Times" w:eastAsia="Times New Roman" w:hAnsi="Times" w:cs="Times New Roman"/>
          <w:i/>
          <w:sz w:val="24"/>
          <w:szCs w:val="20"/>
          <w:lang w:eastAsia="ar-SA"/>
        </w:rPr>
        <w:t xml:space="preserve">any </w:t>
      </w:r>
      <w:r w:rsidRPr="00093E70">
        <w:rPr>
          <w:rFonts w:ascii="Times" w:eastAsia="Times New Roman" w:hAnsi="Times" w:cs="Times New Roman"/>
          <w:sz w:val="24"/>
          <w:szCs w:val="20"/>
          <w:lang w:eastAsia="ar-SA"/>
        </w:rPr>
        <w:t xml:space="preserve">salient bit of verbatim text if properly micro-analysed. </w:t>
      </w:r>
    </w:p>
    <w:p w:rsidR="00093E70" w:rsidRPr="00093E70" w:rsidRDefault="00093E70" w:rsidP="00093E70">
      <w:pPr>
        <w:numPr>
          <w:ilvl w:val="0"/>
          <w:numId w:val="16"/>
        </w:num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For example: others believed that the ‘structure of the case’ would be revealed by just looking at the ‘whole form’ just of Sub-session 1 … and hence Sub-session 2 would just be a set of footnotes with useful PINs. Etc.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Morson and Emerson give a flavour of this approach, discussing the Russian Formalist writer</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 xml:space="preserve">s approach to a particular Russian writer, Bakhtin. In the following extract, the restriction to </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a writer</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 xml:space="preserve"> and </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a writer</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s life</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 xml:space="preserve"> can be swept away and reference imagined to be to anybody</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s researched life and interview expression. Morson and Enmerson write:</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A  common model</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 xml:space="preserve">is the structuralist one </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 A writer</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 xml:space="preserve">s life is described as a set of variations on a theme, of surface transformations of a an unchanging </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deep structure</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 In this model, the passage of time and the work of the [researcher-] biographer may illuminate one  or other aspect of that structure, but the whole is essentially timeless. Evolution, if it exists at all, is itself given in the underlying structure</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 Todorov observes</w:t>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144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Properly speaking, there is no </w:t>
      </w:r>
      <w:r w:rsidRPr="00093E70">
        <w:rPr>
          <w:rFonts w:ascii="Times" w:eastAsia="Times New Roman" w:hAnsi="Times" w:cs="Times New Roman"/>
          <w:i/>
          <w:sz w:val="24"/>
          <w:szCs w:val="20"/>
          <w:lang w:eastAsia="ar-SA"/>
        </w:rPr>
        <w:t>development</w:t>
      </w:r>
      <w:r w:rsidRPr="00093E70">
        <w:rPr>
          <w:rFonts w:ascii="Times" w:eastAsia="Times New Roman" w:hAnsi="Times" w:cs="Times New Roman"/>
          <w:sz w:val="24"/>
          <w:szCs w:val="20"/>
          <w:lang w:eastAsia="ar-SA"/>
        </w:rPr>
        <w:t xml:space="preserve"> in Bakhtin</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 xml:space="preserve">s work. Bakhtin does change his focus; sometimes he alters his formulations but, from his first to his last text, from 1922 to 1974, his thinking remains fundamentally the same; one  can even find identical sentences written fifty years apart (Todorov, </w:t>
      </w:r>
      <w:r w:rsidRPr="00093E70">
        <w:rPr>
          <w:rFonts w:ascii="Times" w:eastAsia="Times New Roman" w:hAnsi="Times" w:cs="Times New Roman"/>
          <w:i/>
          <w:sz w:val="24"/>
          <w:szCs w:val="20"/>
          <w:lang w:eastAsia="ar-SA"/>
        </w:rPr>
        <w:t xml:space="preserve">Dialogical Principle, </w:t>
      </w:r>
      <w:r w:rsidRPr="00093E70">
        <w:rPr>
          <w:rFonts w:ascii="Times" w:eastAsia="Times New Roman" w:hAnsi="Times" w:cs="Times New Roman"/>
          <w:sz w:val="24"/>
          <w:szCs w:val="20"/>
          <w:lang w:eastAsia="ar-SA"/>
        </w:rPr>
        <w:t>p.212; cited Morson and Emerson 1990:  4-5)</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This ‘research ideology of the one true deep perpetual structure of the case’ is reflected in the 2001 </w:t>
      </w:r>
      <w:smartTag w:uri="urn:schemas-microsoft-com:office:smarttags" w:element="State">
        <w:smartTag w:uri="urn:schemas-microsoft-com:office:smarttags" w:element="place">
          <w:r w:rsidRPr="00093E70">
            <w:rPr>
              <w:rFonts w:ascii="Times" w:eastAsia="Times New Roman" w:hAnsi="Times" w:cs="Times New Roman"/>
              <w:sz w:val="24"/>
              <w:szCs w:val="20"/>
              <w:lang w:eastAsia="ar-SA"/>
            </w:rPr>
            <w:t>tex</w:t>
          </w:r>
        </w:smartTag>
      </w:smartTag>
      <w:r w:rsidRPr="00093E70">
        <w:rPr>
          <w:rFonts w:ascii="Times" w:eastAsia="Times New Roman" w:hAnsi="Times" w:cs="Times New Roman"/>
          <w:sz w:val="24"/>
          <w:szCs w:val="20"/>
          <w:lang w:eastAsia="ar-SA"/>
        </w:rPr>
        <w:t xml:space="preserve">tbook (and in some of the illustrations of writing-up later on in this </w:t>
      </w:r>
      <w:r w:rsidRPr="00093E70">
        <w:rPr>
          <w:rFonts w:ascii="Times" w:eastAsia="Times New Roman" w:hAnsi="Times" w:cs="Times New Roman"/>
          <w:i/>
          <w:sz w:val="24"/>
          <w:szCs w:val="20"/>
          <w:lang w:eastAsia="ar-SA"/>
        </w:rPr>
        <w:t>Detailed Manual</w:t>
      </w:r>
      <w:r w:rsidRPr="00093E70">
        <w:rPr>
          <w:rFonts w:ascii="Times" w:eastAsia="Times New Roman" w:hAnsi="Times" w:cs="Times New Roman"/>
          <w:sz w:val="24"/>
          <w:szCs w:val="20"/>
          <w:lang w:eastAsia="ar-SA"/>
        </w:rPr>
        <w:t xml:space="preserve">), but the notion of such a possible ‘deep structure’ has now become just one  component (though an important one) of our current practice. Why?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lastRenderedPageBreak/>
        <w:t xml:space="preserve">We have softened our ‘structuralism’ to a certain extent and become more historically-minded. We no longer have an extreme hologram model wherebye ‘everything’ can be read-off just one  aspect (be it the form of Sub-session 1, or any bit of the verbatim </w:t>
      </w:r>
      <w:smartTag w:uri="urn:schemas-microsoft-com:office:smarttags" w:element="State">
        <w:smartTag w:uri="urn:schemas-microsoft-com:office:smarttags" w:element="place">
          <w:r w:rsidRPr="00093E70">
            <w:rPr>
              <w:rFonts w:ascii="Times" w:eastAsia="Times New Roman" w:hAnsi="Times" w:cs="Times New Roman"/>
              <w:sz w:val="24"/>
              <w:szCs w:val="20"/>
              <w:lang w:eastAsia="ar-SA"/>
            </w:rPr>
            <w:t>tex</w:t>
          </w:r>
        </w:smartTag>
      </w:smartTag>
      <w:r w:rsidRPr="00093E70">
        <w:rPr>
          <w:rFonts w:ascii="Times" w:eastAsia="Times New Roman" w:hAnsi="Times" w:cs="Times New Roman"/>
          <w:sz w:val="24"/>
          <w:szCs w:val="20"/>
          <w:lang w:eastAsia="ar-SA"/>
        </w:rPr>
        <w:t xml:space="preserve">t).  The BNIM interview itself can give rise to a mutation of perspectives in the interviewee such that a perspective apparent at the start of Sub-session 1 may have become distinctly qualified by or be in significant tension with another one  that has emerged before the end of Sub-session 2. The freedom to express one  perspective in Sub-session One </w:t>
      </w:r>
      <w:r w:rsidRPr="00093E70">
        <w:rPr>
          <w:rFonts w:ascii="Times" w:eastAsia="Times New Roman" w:hAnsi="Times" w:cs="Times New Roman"/>
          <w:i/>
          <w:sz w:val="24"/>
          <w:szCs w:val="20"/>
          <w:lang w:eastAsia="ar-SA"/>
        </w:rPr>
        <w:t>(“Everything’s great!”)</w:t>
      </w:r>
      <w:r w:rsidRPr="00093E70">
        <w:rPr>
          <w:rFonts w:ascii="Times" w:eastAsia="Times New Roman" w:hAnsi="Times" w:cs="Times New Roman"/>
          <w:sz w:val="24"/>
          <w:szCs w:val="20"/>
          <w:lang w:eastAsia="ar-SA"/>
        </w:rPr>
        <w:t xml:space="preserve"> may spontaneously lead to a new perspective in Sub-session Two </w:t>
      </w:r>
      <w:r w:rsidRPr="00093E70">
        <w:rPr>
          <w:rFonts w:ascii="Times" w:eastAsia="Times New Roman" w:hAnsi="Times" w:cs="Times New Roman"/>
          <w:i/>
          <w:sz w:val="24"/>
          <w:szCs w:val="20"/>
          <w:lang w:eastAsia="ar-SA"/>
        </w:rPr>
        <w:t>(“Talking to you has made me just realise that ‘Not Everything’s quite so great’”</w:t>
      </w:r>
      <w:r w:rsidRPr="00093E70">
        <w:rPr>
          <w:rFonts w:ascii="Times" w:eastAsia="Times New Roman" w:hAnsi="Times" w:cs="Times New Roman"/>
          <w:sz w:val="24"/>
          <w:szCs w:val="20"/>
          <w:lang w:eastAsia="ar-SA"/>
        </w:rPr>
        <w:t xml:space="preserv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In a number of ways, as a result of our working with a more psychodynamic approach (in the multi-method  Bromley-by-Bow study with </w:t>
      </w:r>
      <w:smartTag w:uri="urn:schemas-microsoft-com:office:smarttags" w:element="place">
        <w:smartTag w:uri="urn:schemas-microsoft-com:office:smarttags" w:element="City">
          <w:r w:rsidRPr="00093E70">
            <w:rPr>
              <w:rFonts w:ascii="Times" w:eastAsia="Times New Roman" w:hAnsi="Times" w:cs="Times New Roman"/>
              <w:sz w:val="24"/>
              <w:szCs w:val="20"/>
              <w:lang w:eastAsia="ar-SA"/>
            </w:rPr>
            <w:t>Lynn</w:t>
          </w:r>
        </w:smartTag>
      </w:smartTag>
      <w:r w:rsidRPr="00093E70">
        <w:rPr>
          <w:rFonts w:ascii="Times" w:eastAsia="Times New Roman" w:hAnsi="Times" w:cs="Times New Roman"/>
          <w:sz w:val="24"/>
          <w:szCs w:val="20"/>
          <w:lang w:eastAsia="ar-SA"/>
        </w:rPr>
        <w:t xml:space="preserve"> Froggett and Stef Buckner ), we have come to give more importance to the ‘intersubjective experiencing before, after and within the actual interviewing’ than we did before.  We have come to understand the interviewing process itself as having its own history, demanding its own biographic-narrative awareness and accounting. It is not an out-of-time event. The same is true of your own ‘biographic-interpretive process’ as you struggle to synthesise and transcend conflicting ‘interpretive oscillations’ over the period of research and especially writing-up.</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We could imagine a several-level diagram</w:t>
      </w:r>
      <w:bookmarkStart w:id="196" w:name="StructuralismPostModernismLevelsofInterp"/>
      <w:bookmarkEnd w:id="196"/>
      <w:r w:rsidRPr="00093E70">
        <w:rPr>
          <w:rFonts w:ascii="Times" w:eastAsia="Times New Roman" w:hAnsi="Times" w:cs="Times New Roman"/>
          <w:sz w:val="24"/>
          <w:szCs w:val="20"/>
          <w:lang w:eastAsia="ar-SA"/>
        </w:rPr>
        <w:t xml:space="preserv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A) At the top level is the </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flow</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 xml:space="preserve"> of the interview interaction at a particular time. This can be seen as fluid and capable of interpretation as a transient situation-specific post-modernist self-presentation performance.</w:t>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B) At the next level is an attempt by the researcher to </w:t>
      </w:r>
      <w:smartTag w:uri="urn:schemas-microsoft-com:office:smarttags" w:element="State">
        <w:smartTag w:uri="urn:schemas-microsoft-com:office:smarttags" w:element="place">
          <w:r w:rsidRPr="00093E70">
            <w:rPr>
              <w:rFonts w:ascii="Times" w:eastAsia="Times New Roman" w:hAnsi="Times" w:cs="Times New Roman"/>
              <w:sz w:val="24"/>
              <w:szCs w:val="20"/>
              <w:lang w:eastAsia="ar-SA"/>
            </w:rPr>
            <w:t>ind</w:t>
          </w:r>
        </w:smartTag>
      </w:smartTag>
      <w:r w:rsidRPr="00093E70">
        <w:rPr>
          <w:rFonts w:ascii="Times" w:eastAsia="Times New Roman" w:hAnsi="Times" w:cs="Times New Roman"/>
          <w:sz w:val="24"/>
          <w:szCs w:val="20"/>
          <w:lang w:eastAsia="ar-SA"/>
        </w:rPr>
        <w:t xml:space="preserve">entify particular </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present</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 xml:space="preserve"> perspectives (and also glimpse past perspectives) held by the interviewee and capable of interpretation in a </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history of perspectives</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 xml:space="preserve"> way, more or less rooted in and partly explicable by (according to researcher proclivities) the </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objective history/sociology of the times</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w:t>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C) At the lowest level is an attempt by the researcher to understand the </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 xml:space="preserve">evolution of perspectives in the case history) (level B) by some sense of </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the overall/constant problem of the case</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 xml:space="preserve">, in which contingencies only serve to bring out the </w:t>
      </w:r>
      <w:r w:rsidRPr="00093E70">
        <w:rPr>
          <w:rFonts w:ascii="Times" w:eastAsia="Times New Roman" w:hAnsi="Times" w:cs="Times New Roman" w:hint="eastAsia"/>
          <w:sz w:val="24"/>
          <w:szCs w:val="20"/>
          <w:lang w:eastAsia="ar-SA"/>
        </w:rPr>
        <w:t>‘</w:t>
      </w:r>
      <w:smartTag w:uri="urn:schemas-microsoft-com:office:smarttags" w:element="City">
        <w:smartTag w:uri="urn:schemas-microsoft-com:office:smarttags" w:element="place">
          <w:r w:rsidRPr="00093E70">
            <w:rPr>
              <w:rFonts w:ascii="Times" w:eastAsia="Times New Roman" w:hAnsi="Times" w:cs="Times New Roman"/>
              <w:sz w:val="24"/>
              <w:szCs w:val="20"/>
              <w:lang w:eastAsia="ar-SA"/>
            </w:rPr>
            <w:t>essen</w:t>
          </w:r>
        </w:smartTag>
      </w:smartTag>
      <w:r w:rsidRPr="00093E70">
        <w:rPr>
          <w:rFonts w:ascii="Times" w:eastAsia="Times New Roman" w:hAnsi="Times" w:cs="Times New Roman"/>
          <w:sz w:val="24"/>
          <w:szCs w:val="20"/>
          <w:lang w:eastAsia="ar-SA"/>
        </w:rPr>
        <w:t>ce</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 xml:space="preserve"> (the dynamics, the structure) of the case in different ways. A very structuralist-determinist model.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We could say, therefore, that a </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post-modernist philosophy</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 xml:space="preserve"> will keep one  researcher at level A; a </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structural determinist philosophy</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 xml:space="preserve"> will keep her neighbour struggling to identify level C. Others will move up and down the spectrum between A and C.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We might say that BNIM typically now situates itself as probably working primarily at -- but also dipping toes both above and below --  position (B).</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lastRenderedPageBreak/>
        <w:t>Typically, we need to know and think about the historical context of the interviewee’s and the interviewer’s  experience. Hence the value of a two-track approach to understand semi-(defended)(semi-exploratory) tellings as products of the histories of semi-defended lives in semi-repressive societies in which the BNIM interview is inserted:  which what happens and doesn’t happen in that interview has to be understood in that way (Wengraf 2004).</w:t>
      </w:r>
    </w:p>
    <w:p w:rsidR="00093E70" w:rsidRPr="00093E70" w:rsidRDefault="00093E70" w:rsidP="00093E70">
      <w:pPr>
        <w:suppressAutoHyphens/>
        <w:spacing w:after="0" w:line="240" w:lineRule="auto"/>
        <w:rPr>
          <w:rFonts w:ascii="Times" w:eastAsia="Times New Roman" w:hAnsi="Times" w:cs="Times New Roman"/>
          <w:b/>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The degree of fixity/continuity of a person</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s subjectivity (or of a societal context) over their life-span or other period being studied (even within an interview) seems now to be much more an empirical question: looking at the period of the telling and the period being told about, we look for discontinuities and mutations as much as for continuities and deep-structures.</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I hope this note has helped to clarify why – when talking about the TFA --  we talk of interpreting not the ‘textual told story’ but the interactive interview</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 xml:space="preserve">s </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telling of the told story’.</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To register the explicit ‘themes’ of the told story (of what is ‘said’)  is an important component of BNIM interpretation priocedures. However, BNIM interpretation goes beyond the ‘what is said’ (the self-presentation) to understand the situated subjectivity that is constructing the story (the self-presentation). That is why it works through two interpretive procedures, and not just one.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numPr>
          <w:ilvl w:val="0"/>
          <w:numId w:val="21"/>
        </w:num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The themes of the ‘told story’  – abstracted from the telling – is a first step.  Many researchers  stop at this point, for good or bad reasons.</w:t>
      </w:r>
    </w:p>
    <w:p w:rsidR="00093E70" w:rsidRPr="00093E70" w:rsidRDefault="00093E70" w:rsidP="00093E70">
      <w:pPr>
        <w:numPr>
          <w:ilvl w:val="0"/>
          <w:numId w:val="21"/>
        </w:num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The second step is to generate hypotheses about the the longitudinal improvisation over the period of the interview about the ‘telling of the told story’. Many researchers stop at this point, for good or bad reasons.</w:t>
      </w:r>
    </w:p>
    <w:p w:rsidR="00093E70" w:rsidRPr="00093E70" w:rsidRDefault="00093E70" w:rsidP="00093E70">
      <w:pPr>
        <w:numPr>
          <w:ilvl w:val="0"/>
          <w:numId w:val="21"/>
        </w:num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The third step is to intensify the ‘historical relativisation’ of that ‘telling of the told story’ by engaging independently interpreting the data about ‘the living of the lived life’ in an unfolding historical period in which the interview that elicited the telling of the told story is the most recent moment. </w:t>
      </w:r>
    </w:p>
    <w:p w:rsidR="00093E70" w:rsidRPr="00093E70" w:rsidRDefault="00093E70" w:rsidP="00093E70">
      <w:pPr>
        <w:numPr>
          <w:ilvl w:val="0"/>
          <w:numId w:val="21"/>
        </w:num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The fourth step is to integrate the pattern suggested by the investigation of the ‘living of the lived life’ with that suggested by the ‘telling of the told story’ in a two-track-based and two-track integrative ‘case-account’, typically the (HCE) History of the Case Evolution.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And their self-presentation in the interaction is not the end of your understanding of them; it is its beginning.</w:t>
      </w:r>
      <w:r w:rsidRPr="00093E70">
        <w:rPr>
          <w:rFonts w:ascii="Times" w:eastAsia="Times New Roman" w:hAnsi="Times" w:cs="Times New Roman"/>
          <w:sz w:val="24"/>
          <w:szCs w:val="20"/>
          <w:vertAlign w:val="superscript"/>
          <w:lang w:eastAsia="ar-SA"/>
        </w:rPr>
        <w:footnoteReference w:id="84"/>
      </w:r>
      <w:bookmarkStart w:id="197" w:name="_Ref181518466"/>
      <w:bookmarkStart w:id="198" w:name="_Toc205531295"/>
      <w:bookmarkStart w:id="199" w:name="_Toc206042844"/>
      <w:r w:rsidRPr="00093E70">
        <w:rPr>
          <w:rFonts w:ascii="Times" w:eastAsia="Times New Roman" w:hAnsi="Times" w:cs="Times New Roman"/>
          <w:sz w:val="24"/>
          <w:szCs w:val="20"/>
          <w:lang w:eastAsia="ar-SA"/>
        </w:rPr>
        <w:t xml:space="preserv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sectPr w:rsidR="00093E70" w:rsidRPr="00093E70" w:rsidSect="00F93387">
          <w:headerReference w:type="default" r:id="rId53"/>
          <w:pgSz w:w="12240" w:h="15840"/>
          <w:pgMar w:top="1440" w:right="1800" w:bottom="1440" w:left="1800" w:header="720" w:footer="720" w:gutter="0"/>
          <w:cols w:space="720"/>
          <w:docGrid w:linePitch="360"/>
        </w:sectPr>
      </w:pPr>
    </w:p>
    <w:p w:rsidR="00093E70" w:rsidRPr="00093E70" w:rsidRDefault="00093E70" w:rsidP="00093E70">
      <w:pPr>
        <w:keepNext/>
        <w:numPr>
          <w:ilvl w:val="2"/>
          <w:numId w:val="0"/>
        </w:numPr>
        <w:tabs>
          <w:tab w:val="left" w:pos="0"/>
        </w:tabs>
        <w:suppressAutoHyphens/>
        <w:spacing w:before="240" w:after="60" w:line="240" w:lineRule="auto"/>
        <w:outlineLvl w:val="2"/>
        <w:rPr>
          <w:rFonts w:ascii="Times" w:eastAsia="Times New Roman" w:hAnsi="Times" w:cs="Times New Roman"/>
          <w:b/>
          <w:sz w:val="24"/>
          <w:szCs w:val="20"/>
          <w:lang w:eastAsia="ar-SA"/>
        </w:rPr>
      </w:pPr>
      <w:bookmarkStart w:id="200" w:name="_Ref248210541"/>
      <w:bookmarkStart w:id="201" w:name="_Toc282846426"/>
      <w:bookmarkStart w:id="202" w:name="_Toc282847477"/>
      <w:r w:rsidRPr="00093E70">
        <w:rPr>
          <w:rFonts w:ascii="Times" w:eastAsia="Times New Roman" w:hAnsi="Times" w:cs="Times New Roman"/>
          <w:b/>
          <w:sz w:val="24"/>
          <w:szCs w:val="20"/>
          <w:lang w:eastAsia="ar-SA"/>
        </w:rPr>
        <w:lastRenderedPageBreak/>
        <w:t>1.6.2. Interviewing as ethnographic  participant- observation: a note</w:t>
      </w:r>
      <w:bookmarkEnd w:id="197"/>
      <w:bookmarkEnd w:id="198"/>
      <w:bookmarkEnd w:id="199"/>
      <w:bookmarkEnd w:id="200"/>
      <w:bookmarkEnd w:id="201"/>
      <w:bookmarkEnd w:id="202"/>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Interested in the historically-situated subjectivity that expresses itself in the telling of the told story, the interviewer has a </w:t>
      </w:r>
      <w:r w:rsidRPr="00093E70">
        <w:rPr>
          <w:rFonts w:ascii="Times" w:eastAsia="Times New Roman" w:hAnsi="Times" w:cs="Times New Roman"/>
          <w:i/>
          <w:sz w:val="24"/>
          <w:szCs w:val="20"/>
          <w:lang w:eastAsia="ar-SA"/>
        </w:rPr>
        <w:t>further serious investigative tool</w:t>
      </w:r>
      <w:r w:rsidRPr="00093E70">
        <w:rPr>
          <w:rFonts w:ascii="Times" w:eastAsia="Times New Roman" w:hAnsi="Times" w:cs="Times New Roman"/>
          <w:sz w:val="24"/>
          <w:szCs w:val="20"/>
          <w:lang w:eastAsia="ar-SA"/>
        </w:rPr>
        <w:t xml:space="preserve"> from within BNIM to understand the subjectivity of their interviewee. It is one  that tends to be neglected or under-estimated. What is it?</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i/>
          <w:sz w:val="24"/>
          <w:szCs w:val="20"/>
          <w:lang w:eastAsia="ar-SA"/>
        </w:rPr>
      </w:pPr>
      <w:r w:rsidRPr="00093E70">
        <w:rPr>
          <w:rFonts w:ascii="Times" w:eastAsia="Times New Roman" w:hAnsi="Times" w:cs="Times New Roman"/>
          <w:i/>
          <w:sz w:val="24"/>
          <w:szCs w:val="20"/>
          <w:lang w:eastAsia="ar-SA"/>
        </w:rPr>
        <w:t>Built into BNIM interviewing procedure is a measure of the classic anthropological-sociological practice of fieldwork: namely, participant-observation. Or, more truthfully, observant or unobservant participation.</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In the interview, you, the interviewer, are a participant.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i/>
          <w:sz w:val="24"/>
          <w:szCs w:val="20"/>
          <w:lang w:eastAsia="ar-SA"/>
        </w:rPr>
      </w:pPr>
      <w:r w:rsidRPr="00093E70">
        <w:rPr>
          <w:rFonts w:ascii="Times" w:eastAsia="Times New Roman" w:hAnsi="Times" w:cs="Times New Roman"/>
          <w:sz w:val="24"/>
          <w:szCs w:val="20"/>
          <w:lang w:eastAsia="ar-SA"/>
        </w:rPr>
        <w:t xml:space="preserve">You are a potentially observant (or, if you aren’t careful, a rather blind) participant in the  process: you are not just collecting words said  and pushing for more words. You are also collecting (or neglecting) crucial impressions of the situated subjectivity saying those words, becoming silent, becoming excited, embodied, terse or  abstracted, responding to questions this way or that. You are collecting (or neglecting) also your own complex responses </w:t>
      </w:r>
      <w:r w:rsidRPr="00093E70">
        <w:rPr>
          <w:rFonts w:ascii="Times" w:eastAsia="Times New Roman" w:hAnsi="Times" w:cs="Times New Roman"/>
          <w:i/>
          <w:sz w:val="24"/>
          <w:szCs w:val="20"/>
          <w:lang w:eastAsia="ar-SA"/>
        </w:rPr>
        <w:t>as well.</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As distinct from a researcher who just picks up the recorded tape and transcript from an interviewer (who writes no field notes and just disappears) , the BNIM interviewer-researcher observes the embodied interpersonal practice of the interviewee, engages in an intersubjective ‘action research project’ of co-performing a successful interview, is constantly ‘sensing’ the interviewee and being affected by him or her, and writes up field notes which should be able to re-evoke that original intersubjective experiencing interaction and events.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Along with the specificity of communication that is possible with verbal symbols, less well defined and often contradictory thoughts and feelings are communicated through the look in one’s eye, the tension in one’s forehead, the timbre of one’s voice, and so on. Without the nuances and ambiguities provided by these… modes of communication, [interview recalling] would be stark and machine-like (</w:t>
      </w:r>
      <w:smartTag w:uri="urn:schemas-microsoft-com:office:smarttags" w:element="place">
        <w:smartTag w:uri="urn:schemas-microsoft-com:office:smarttags" w:element="City">
          <w:r w:rsidRPr="00093E70">
            <w:rPr>
              <w:rFonts w:ascii="Times" w:eastAsia="Times New Roman" w:hAnsi="Times" w:cs="Times New Roman"/>
              <w:sz w:val="24"/>
              <w:szCs w:val="20"/>
              <w:lang w:eastAsia="ar-SA"/>
            </w:rPr>
            <w:t>Ogden</w:t>
          </w:r>
        </w:smartTag>
      </w:smartTag>
      <w:r w:rsidRPr="00093E70">
        <w:rPr>
          <w:rFonts w:ascii="Times" w:eastAsia="Times New Roman" w:hAnsi="Times" w:cs="Times New Roman"/>
          <w:sz w:val="24"/>
          <w:szCs w:val="20"/>
          <w:lang w:eastAsia="ar-SA"/>
        </w:rPr>
        <w:t xml:space="preserve"> 1992: 70). </w:t>
      </w:r>
      <w:r w:rsidRPr="00093E70">
        <w:rPr>
          <w:rFonts w:ascii="Times" w:eastAsia="Times New Roman" w:hAnsi="Times" w:cs="Times New Roman"/>
          <w:sz w:val="24"/>
          <w:szCs w:val="20"/>
          <w:vertAlign w:val="superscript"/>
          <w:lang w:eastAsia="ar-SA"/>
        </w:rPr>
        <w:footnoteReference w:id="85"/>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The interviewee may engage in complete fabulation about extra-interview and pre-interview realities; he or she cannot lie consciously or unconsciously to you as the interviewer-observer having your own experiencing, your experience of pre-interview arranging and intra-interview realities, as well as post-interview interacting as well.  </w:t>
      </w:r>
      <w:r w:rsidRPr="00093E70">
        <w:rPr>
          <w:rFonts w:ascii="Times" w:eastAsia="Times New Roman" w:hAnsi="Times" w:cs="Times New Roman"/>
          <w:sz w:val="24"/>
          <w:szCs w:val="20"/>
          <w:lang w:eastAsia="ar-SA"/>
        </w:rPr>
        <w:lastRenderedPageBreak/>
        <w:t xml:space="preserve">Hence the importance of field notes by you, the observer-interviewer,  on all interaction, real or imagined!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Your post-interview interpretive process of considering the living of the lived life and the telling of the told story can be powerfully supplemented by your thinking very carefully about the enacting of the intersubjective experiencing between you and interviewee (and any relevant others) before during and after the interview.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There are different models for thinking about and recording your experiences in a way that helps you to do something like  re-experience that situated interview.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numPr>
          <w:ilvl w:val="0"/>
          <w:numId w:val="17"/>
        </w:num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For a discussion of field noting, see the discussion on p. </w:t>
      </w:r>
      <w:r w:rsidRPr="00093E70">
        <w:rPr>
          <w:rFonts w:ascii="Times" w:eastAsia="Times New Roman" w:hAnsi="Times" w:cs="Times New Roman"/>
          <w:b/>
          <w:sz w:val="24"/>
          <w:szCs w:val="20"/>
          <w:lang w:eastAsia="ar-SA"/>
        </w:rPr>
        <w:fldChar w:fldCharType="begin"/>
      </w:r>
      <w:r w:rsidRPr="00093E70">
        <w:rPr>
          <w:rFonts w:ascii="Times" w:eastAsia="Times New Roman" w:hAnsi="Times" w:cs="Times New Roman"/>
          <w:b/>
          <w:sz w:val="24"/>
          <w:szCs w:val="20"/>
          <w:lang w:eastAsia="ar-SA"/>
        </w:rPr>
        <w:instrText xml:space="preserve"> PAGEREF _Ref173484183 \h </w:instrText>
      </w:r>
      <w:r w:rsidRPr="00093E70">
        <w:rPr>
          <w:rFonts w:ascii="Times" w:eastAsia="Times New Roman" w:hAnsi="Times" w:cs="Times New Roman"/>
          <w:b/>
          <w:sz w:val="24"/>
          <w:szCs w:val="20"/>
          <w:lang w:eastAsia="ar-SA"/>
        </w:rPr>
      </w:r>
      <w:r w:rsidRPr="00093E70">
        <w:rPr>
          <w:rFonts w:ascii="Times" w:eastAsia="Times New Roman" w:hAnsi="Times" w:cs="Times New Roman"/>
          <w:b/>
          <w:sz w:val="24"/>
          <w:szCs w:val="20"/>
          <w:lang w:eastAsia="ar-SA"/>
        </w:rPr>
        <w:fldChar w:fldCharType="separate"/>
      </w:r>
      <w:r w:rsidRPr="00093E70">
        <w:rPr>
          <w:rFonts w:ascii="Times" w:eastAsia="Times New Roman" w:hAnsi="Times" w:cs="Times New Roman"/>
          <w:b/>
          <w:noProof/>
          <w:sz w:val="24"/>
          <w:szCs w:val="20"/>
          <w:lang w:eastAsia="ar-SA"/>
        </w:rPr>
        <w:t>308</w:t>
      </w:r>
      <w:r w:rsidRPr="00093E70">
        <w:rPr>
          <w:rFonts w:ascii="Times" w:eastAsia="Times New Roman" w:hAnsi="Times" w:cs="Times New Roman"/>
          <w:b/>
          <w:sz w:val="24"/>
          <w:szCs w:val="20"/>
          <w:lang w:eastAsia="ar-SA"/>
        </w:rPr>
        <w:fldChar w:fldCharType="end"/>
      </w:r>
      <w:r w:rsidRPr="00093E70">
        <w:rPr>
          <w:rFonts w:ascii="Times" w:eastAsia="Times New Roman" w:hAnsi="Times" w:cs="Times New Roman"/>
          <w:sz w:val="24"/>
          <w:szCs w:val="20"/>
          <w:lang w:eastAsia="ar-SA"/>
        </w:rPr>
        <w:t xml:space="preserve">. </w:t>
      </w:r>
    </w:p>
    <w:p w:rsidR="00093E70" w:rsidRPr="00093E70" w:rsidRDefault="00093E70" w:rsidP="00093E70">
      <w:pPr>
        <w:numPr>
          <w:ilvl w:val="0"/>
          <w:numId w:val="17"/>
        </w:num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For one  model of the dimensions of the  ‘situated activity’ of all research interviewing, see Wengraf: 2001: 38-50.  </w:t>
      </w:r>
    </w:p>
    <w:p w:rsidR="00093E70" w:rsidRPr="00093E70" w:rsidRDefault="00093E70" w:rsidP="00093E70">
      <w:pPr>
        <w:numPr>
          <w:ilvl w:val="0"/>
          <w:numId w:val="17"/>
        </w:num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For the psycho-dynamically informed Tavistock Observation Method as used by Nicholson (2009), see for example Hinshelwood and Hogstad (2000), Frank and </w:t>
      </w:r>
      <w:smartTag w:uri="urn:schemas-microsoft-com:office:smarttags" w:element="place">
        <w:smartTag w:uri="urn:schemas-microsoft-com:office:smarttags" w:element="City">
          <w:r w:rsidRPr="00093E70">
            <w:rPr>
              <w:rFonts w:ascii="Times" w:eastAsia="Times New Roman" w:hAnsi="Times" w:cs="Times New Roman"/>
              <w:sz w:val="24"/>
              <w:szCs w:val="20"/>
              <w:lang w:eastAsia="ar-SA"/>
            </w:rPr>
            <w:t>Griffiths</w:t>
          </w:r>
        </w:smartTag>
      </w:smartTag>
      <w:r w:rsidRPr="00093E70">
        <w:rPr>
          <w:rFonts w:ascii="Times" w:eastAsia="Times New Roman" w:hAnsi="Times" w:cs="Times New Roman"/>
          <w:sz w:val="24"/>
          <w:szCs w:val="20"/>
          <w:lang w:eastAsia="ar-SA"/>
        </w:rPr>
        <w:t xml:space="preserve"> (2002), and McKensie-Smith (1992).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If you are interviewing the interviewee in an environment habitual (or even otherwise) to that interviewee (their home, office, neighbourhood, etc), then you might wish to consider the ‘senses-cape’ in which that occurs, and think about modalities that include but go beyond the visual. One  way of thinking about sensorily-situated nature of the interviewee and the interview situation is to click on </w:t>
      </w:r>
      <w:hyperlink r:id="rId54" w:tooltip="blocked::http://www.sensescapes.co.uk/" w:history="1">
        <w:r w:rsidRPr="00093E70">
          <w:rPr>
            <w:rFonts w:ascii="Times" w:eastAsia="Times New Roman" w:hAnsi="Times" w:cs="Times New Roman"/>
            <w:color w:val="0000FF"/>
            <w:sz w:val="24"/>
            <w:szCs w:val="20"/>
            <w:u w:val="single"/>
            <w:lang w:eastAsia="ar-SA"/>
          </w:rPr>
          <w:t>www.sensescapes.co.uk</w:t>
        </w:r>
      </w:hyperlink>
      <w:r w:rsidRPr="00093E70">
        <w:rPr>
          <w:rFonts w:ascii="Times" w:eastAsia="Times New Roman" w:hAnsi="Times" w:cs="Times New Roman"/>
          <w:sz w:val="24"/>
          <w:szCs w:val="20"/>
          <w:lang w:eastAsia="ar-SA"/>
        </w:rPr>
        <w:t xml:space="preserv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So. Don</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 xml:space="preserve">t neglect the ethnographic opportunity of observant participation in all your interactions (of any sort) with the interviewee and those around him or her before, during and after the interview! Develop your ethnographic competence.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This involves an  attention to outer-world societal realities (Briggs 1986, and the appendix on foreign-ness p.</w:t>
      </w:r>
      <w:r w:rsidRPr="00093E70">
        <w:rPr>
          <w:rFonts w:ascii="Times" w:eastAsia="Times New Roman" w:hAnsi="Times" w:cs="Times New Roman"/>
          <w:b/>
          <w:sz w:val="24"/>
          <w:szCs w:val="20"/>
          <w:lang w:eastAsia="ar-SA"/>
        </w:rPr>
        <w:fldChar w:fldCharType="begin"/>
      </w:r>
      <w:r w:rsidRPr="00093E70">
        <w:rPr>
          <w:rFonts w:ascii="Times" w:eastAsia="Times New Roman" w:hAnsi="Times" w:cs="Times New Roman"/>
          <w:b/>
          <w:sz w:val="24"/>
          <w:szCs w:val="20"/>
          <w:lang w:eastAsia="ar-SA"/>
        </w:rPr>
        <w:instrText xml:space="preserve"> PAGEREF _Ref218057510 \h </w:instrText>
      </w:r>
      <w:r w:rsidRPr="00093E70">
        <w:rPr>
          <w:rFonts w:ascii="Times" w:eastAsia="Times New Roman" w:hAnsi="Times" w:cs="Times New Roman"/>
          <w:b/>
          <w:sz w:val="24"/>
          <w:szCs w:val="20"/>
          <w:lang w:eastAsia="ar-SA"/>
        </w:rPr>
      </w:r>
      <w:r w:rsidRPr="00093E70">
        <w:rPr>
          <w:rFonts w:ascii="Times" w:eastAsia="Times New Roman" w:hAnsi="Times" w:cs="Times New Roman"/>
          <w:b/>
          <w:sz w:val="24"/>
          <w:szCs w:val="20"/>
          <w:lang w:eastAsia="ar-SA"/>
        </w:rPr>
        <w:fldChar w:fldCharType="separate"/>
      </w:r>
      <w:r w:rsidRPr="00093E70">
        <w:rPr>
          <w:rFonts w:ascii="Times" w:eastAsia="Times New Roman" w:hAnsi="Times" w:cs="Times New Roman"/>
          <w:b/>
          <w:noProof/>
          <w:sz w:val="24"/>
          <w:szCs w:val="20"/>
          <w:lang w:eastAsia="ar-SA"/>
        </w:rPr>
        <w:t>599</w:t>
      </w:r>
      <w:r w:rsidRPr="00093E70">
        <w:rPr>
          <w:rFonts w:ascii="Times" w:eastAsia="Times New Roman" w:hAnsi="Times" w:cs="Times New Roman"/>
          <w:b/>
          <w:sz w:val="24"/>
          <w:szCs w:val="20"/>
          <w:lang w:eastAsia="ar-SA"/>
        </w:rPr>
        <w:fldChar w:fldCharType="end"/>
      </w:r>
      <w:r w:rsidRPr="00093E70">
        <w:rPr>
          <w:rFonts w:ascii="Times" w:eastAsia="Times New Roman" w:hAnsi="Times" w:cs="Times New Roman"/>
          <w:sz w:val="24"/>
          <w:szCs w:val="20"/>
          <w:lang w:eastAsia="ar-SA"/>
        </w:rPr>
        <w:t xml:space="preserve"> below.  For the school of Institutional Ethnography (IE) founded by Dorothy Smith, see </w:t>
      </w:r>
      <w:smartTag w:uri="urn:schemas-microsoft-com:office:smarttags" w:element="place">
        <w:smartTag w:uri="urn:schemas-microsoft-com:office:smarttags" w:element="City">
          <w:r w:rsidRPr="00093E70">
            <w:rPr>
              <w:rFonts w:ascii="Times" w:eastAsia="Times New Roman" w:hAnsi="Times" w:cs="Times New Roman"/>
              <w:sz w:val="24"/>
              <w:szCs w:val="20"/>
              <w:lang w:eastAsia="ar-SA"/>
            </w:rPr>
            <w:t>Campbell</w:t>
          </w:r>
        </w:smartTag>
      </w:smartTag>
      <w:r w:rsidRPr="00093E70">
        <w:rPr>
          <w:rFonts w:ascii="Times" w:eastAsia="Times New Roman" w:hAnsi="Times" w:cs="Times New Roman"/>
          <w:sz w:val="24"/>
          <w:szCs w:val="20"/>
          <w:lang w:eastAsia="ar-SA"/>
        </w:rPr>
        <w:t xml:space="preserve"> and Gregor 2002,  and Devault and McCoy 2003,  and its use by O’Neill 2010 who combines BNIM and IE).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sectPr w:rsidR="00093E70" w:rsidRPr="00093E70">
          <w:headerReference w:type="default" r:id="rId55"/>
          <w:type w:val="continuous"/>
          <w:pgSz w:w="12240" w:h="15840"/>
          <w:pgMar w:top="1440" w:right="1800" w:bottom="1440" w:left="1800" w:header="720" w:footer="720" w:gutter="0"/>
          <w:cols w:space="720"/>
          <w:docGrid w:linePitch="360"/>
        </w:sectPr>
      </w:pPr>
      <w:r w:rsidRPr="00093E70">
        <w:rPr>
          <w:rFonts w:ascii="Times" w:eastAsia="Times New Roman" w:hAnsi="Times" w:cs="Times New Roman"/>
          <w:sz w:val="24"/>
          <w:szCs w:val="20"/>
          <w:lang w:eastAsia="ar-SA"/>
        </w:rPr>
        <w:t xml:space="preserve">It also requires an equal attention to inner-world psycho-dynamics as well. </w:t>
      </w:r>
    </w:p>
    <w:p w:rsidR="00093E70" w:rsidRPr="00093E70" w:rsidRDefault="00093E70" w:rsidP="00093E70">
      <w:pPr>
        <w:keepNext/>
        <w:suppressAutoHyphens/>
        <w:spacing w:before="240" w:after="60" w:line="240" w:lineRule="auto"/>
        <w:outlineLvl w:val="2"/>
        <w:rPr>
          <w:rFonts w:ascii="Times" w:eastAsia="Times New Roman" w:hAnsi="Times" w:cs="Times New Roman"/>
          <w:b/>
          <w:sz w:val="24"/>
          <w:szCs w:val="20"/>
          <w:lang w:eastAsia="ar-SA"/>
        </w:rPr>
      </w:pPr>
      <w:bookmarkStart w:id="203" w:name="_Ref185074255"/>
      <w:bookmarkStart w:id="204" w:name="_Toc205531296"/>
      <w:bookmarkStart w:id="205" w:name="_Toc206042845"/>
      <w:r w:rsidRPr="00093E70">
        <w:rPr>
          <w:rFonts w:ascii="Times" w:eastAsia="Times New Roman" w:hAnsi="Times" w:cs="Times New Roman"/>
          <w:b/>
          <w:sz w:val="24"/>
          <w:szCs w:val="20"/>
          <w:lang w:eastAsia="ar-SA"/>
        </w:rPr>
        <w:lastRenderedPageBreak/>
        <w:br w:type="page"/>
      </w:r>
      <w:bookmarkStart w:id="206" w:name="_Ref249159777"/>
      <w:bookmarkStart w:id="207" w:name="_Toc282846427"/>
      <w:bookmarkStart w:id="208" w:name="_Toc282847478"/>
      <w:r w:rsidRPr="00093E70">
        <w:rPr>
          <w:rFonts w:ascii="Times" w:eastAsia="Times New Roman" w:hAnsi="Times" w:cs="Times New Roman"/>
          <w:b/>
          <w:sz w:val="24"/>
          <w:szCs w:val="20"/>
          <w:lang w:eastAsia="ar-SA"/>
        </w:rPr>
        <w:lastRenderedPageBreak/>
        <w:t>1.6.3. A full Psycho-Societal and ‘Glocal Contradictions’ approach?</w:t>
      </w:r>
      <w:bookmarkEnd w:id="203"/>
      <w:bookmarkEnd w:id="204"/>
      <w:bookmarkEnd w:id="205"/>
      <w:bookmarkEnd w:id="206"/>
      <w:bookmarkEnd w:id="207"/>
      <w:bookmarkEnd w:id="208"/>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I</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ve just argued that ethnographic observant-participation in the interaction with the interviewee (within, before and after the interview itself) is an important source of understanding. One  can go further. BNIM can be very productively combined with a whole variety of other methods to understand the historically-situated subjectivity or the historical-situation subjectively experienced.</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Even if fieldwork is confined at some point to dealing with a single informant, there is great benefit in being able at least to observe that informant interacting with other members of the group. Though there is no way of proving it, I suspect that a good deal of the confidence an anthropologist may feel in a particular informant arises from his or her judgements of how others regard that informant, as manifested in their interactive behaviour. </w:t>
      </w:r>
      <w:r w:rsidRPr="00093E70">
        <w:rPr>
          <w:rFonts w:ascii="Times" w:eastAsia="Times New Roman" w:hAnsi="Times" w:cs="Times New Roman"/>
          <w:i/>
          <w:sz w:val="24"/>
          <w:szCs w:val="20"/>
          <w:lang w:eastAsia="ar-SA"/>
        </w:rPr>
        <w:t xml:space="preserve">Even in confining my interest in interviewing for the life history, I would certainly not argue that communication between biographer and informant can or should be the sole source of relevant information </w:t>
      </w:r>
      <w:r w:rsidRPr="00093E70">
        <w:rPr>
          <w:rFonts w:ascii="Times" w:eastAsia="Times New Roman" w:hAnsi="Times" w:cs="Times New Roman"/>
          <w:sz w:val="24"/>
          <w:szCs w:val="20"/>
          <w:lang w:eastAsia="ar-SA"/>
        </w:rPr>
        <w:t>(Mintz: 1979: 20, cited Wikan 2000:222)</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There is a welcome trend to expand the number of methods used for what might be called a something starting to approach a full-spectrum psychosocietal methodology.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What might a </w:t>
      </w:r>
      <w:r w:rsidRPr="00093E70">
        <w:rPr>
          <w:rFonts w:ascii="Times" w:eastAsia="Times New Roman" w:hAnsi="Times" w:cs="Times New Roman"/>
          <w:i/>
          <w:sz w:val="24"/>
          <w:szCs w:val="20"/>
          <w:lang w:eastAsia="ar-SA"/>
        </w:rPr>
        <w:t>full-spectrum psycho-societal methodology</w:t>
      </w:r>
      <w:r w:rsidRPr="00093E70">
        <w:rPr>
          <w:rFonts w:ascii="Times" w:eastAsia="Times New Roman" w:hAnsi="Times" w:cs="Times New Roman"/>
          <w:sz w:val="24"/>
          <w:szCs w:val="20"/>
          <w:lang w:eastAsia="ar-SA"/>
        </w:rPr>
        <w:t xml:space="preserve"> be like?</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If the ‘psycho’ is primarily concerned with data about inner worlds, then such ‘inner worlds’ show themselves most directly in symbolically-expressive behaviour like people’s spoken words (overheard conversations, interviews) and written words and other symbolisations.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If the ‘social-societal’ is mostly about data about outer worlds, then such ‘outer worlds’ show themselves through observation of behaviours and settings, as well as statistics of actions and events.</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 Hence I would say that </w:t>
      </w:r>
      <w:r w:rsidRPr="00093E70">
        <w:rPr>
          <w:rFonts w:ascii="Times" w:eastAsia="Times New Roman" w:hAnsi="Times" w:cs="Times New Roman"/>
          <w:i/>
          <w:sz w:val="24"/>
          <w:szCs w:val="20"/>
          <w:lang w:eastAsia="ar-SA"/>
        </w:rPr>
        <w:t>a psychosocietal methodology needs</w:t>
      </w:r>
      <w:r w:rsidRPr="00093E70">
        <w:rPr>
          <w:rFonts w:ascii="Times" w:eastAsia="Times New Roman" w:hAnsi="Times" w:cs="Times New Roman"/>
          <w:sz w:val="24"/>
          <w:szCs w:val="20"/>
          <w:lang w:eastAsia="ar-SA"/>
        </w:rPr>
        <w:t xml:space="preserve"> at least two sorts of independent data: </w:t>
      </w:r>
      <w:r w:rsidRPr="00093E70">
        <w:rPr>
          <w:rFonts w:ascii="Times" w:eastAsia="Times New Roman" w:hAnsi="Times" w:cs="Times New Roman"/>
          <w:i/>
          <w:sz w:val="24"/>
          <w:szCs w:val="20"/>
          <w:lang w:eastAsia="ar-SA"/>
        </w:rPr>
        <w:t>direct inner-world data</w:t>
      </w:r>
      <w:r w:rsidRPr="00093E70">
        <w:rPr>
          <w:rFonts w:ascii="Times" w:eastAsia="Times New Roman" w:hAnsi="Times" w:cs="Times New Roman"/>
          <w:sz w:val="24"/>
          <w:szCs w:val="20"/>
          <w:lang w:eastAsia="ar-SA"/>
        </w:rPr>
        <w:t xml:space="preserve"> (as in talk, as in interview), and </w:t>
      </w:r>
      <w:r w:rsidRPr="00093E70">
        <w:rPr>
          <w:rFonts w:ascii="Times" w:eastAsia="Times New Roman" w:hAnsi="Times" w:cs="Times New Roman"/>
          <w:i/>
          <w:sz w:val="24"/>
          <w:szCs w:val="20"/>
          <w:lang w:eastAsia="ar-SA"/>
        </w:rPr>
        <w:t>direct outer-world data</w:t>
      </w:r>
      <w:r w:rsidRPr="00093E70">
        <w:rPr>
          <w:rFonts w:ascii="Times" w:eastAsia="Times New Roman" w:hAnsi="Times" w:cs="Times New Roman"/>
          <w:sz w:val="24"/>
          <w:szCs w:val="20"/>
          <w:lang w:eastAsia="ar-SA"/>
        </w:rPr>
        <w:t xml:space="preserve"> (as in observation, as in institutional description and/or descriptive macro-statistics and other tools of comparative and historical sociology and ethnography).</w:t>
      </w:r>
      <w:r w:rsidRPr="00093E70">
        <w:rPr>
          <w:rFonts w:ascii="Times" w:eastAsia="Times New Roman" w:hAnsi="Times" w:cs="Times New Roman"/>
          <w:sz w:val="24"/>
          <w:szCs w:val="20"/>
          <w:vertAlign w:val="superscript"/>
          <w:lang w:eastAsia="ar-SA"/>
        </w:rPr>
        <w:footnoteReference w:id="86"/>
      </w:r>
      <w:r w:rsidRPr="00093E70">
        <w:rPr>
          <w:rFonts w:ascii="Times" w:eastAsia="Times New Roman" w:hAnsi="Times" w:cs="Times New Roman"/>
          <w:sz w:val="24"/>
          <w:szCs w:val="20"/>
          <w:lang w:eastAsia="ar-SA"/>
        </w:rPr>
        <w:t xml:space="preserv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lastRenderedPageBreak/>
        <w:t>However, somebody trained in a single-discipline may acquire data (often termed ‘secondary sources’ or ‘secondary data’) from another discipline, but will handle such data in a far less critical, far less sophisticated, manner than a specialist in that other discipline. This weakened form of thinking about other-discipline data may be apparent, or it may be subtle.</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Let us take for example, the would be trans-disciplinary study of the ‘psychosocial’ (one to which, I must add, I subscribe).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The notion of the ‘psycho-social’ (and even more so, the ‘psychosocial’ with no hyphen) tends to start from direct ‘inner-world data’ and have some reluctance in engaging with equally-direct ‘outer-world data’ and especially with ‘outer-world data’ of a macro-societal sort.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Three examples of psycho-societal differently-sourced data:</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(i) A course advertised for May and July 2008 at the University of the West of England’s Centre for Psycho-Social Studies listed the following “methodologies of deep inquiry”:</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numPr>
          <w:ilvl w:val="0"/>
          <w:numId w:val="7"/>
        </w:numPr>
        <w:shd w:val="clear" w:color="auto" w:fill="CCCCCC"/>
        <w:suppressAutoHyphens/>
        <w:spacing w:after="0" w:line="240" w:lineRule="auto"/>
        <w:rPr>
          <w:rFonts w:ascii="Times" w:eastAsia="Times New Roman" w:hAnsi="Times" w:cs="Times New Roman"/>
          <w:i/>
          <w:sz w:val="24"/>
          <w:szCs w:val="20"/>
          <w:lang w:eastAsia="ar-SA"/>
        </w:rPr>
      </w:pPr>
      <w:r w:rsidRPr="00093E70">
        <w:rPr>
          <w:rFonts w:ascii="Times" w:eastAsia="Times New Roman" w:hAnsi="Times" w:cs="Times New Roman"/>
          <w:i/>
          <w:sz w:val="24"/>
          <w:szCs w:val="20"/>
          <w:lang w:eastAsia="ar-SA"/>
        </w:rPr>
        <w:t xml:space="preserve">Life history/ biographical interviewing      </w:t>
      </w:r>
    </w:p>
    <w:p w:rsidR="00093E70" w:rsidRPr="00093E70" w:rsidRDefault="00093E70" w:rsidP="00093E70">
      <w:pPr>
        <w:numPr>
          <w:ilvl w:val="0"/>
          <w:numId w:val="7"/>
        </w:numPr>
        <w:shd w:val="clear" w:color="auto" w:fill="CCCCCC"/>
        <w:suppressAutoHyphens/>
        <w:spacing w:after="0" w:line="240" w:lineRule="auto"/>
        <w:rPr>
          <w:rFonts w:ascii="Times" w:eastAsia="Times New Roman" w:hAnsi="Times" w:cs="Times New Roman"/>
          <w:i/>
          <w:sz w:val="24"/>
          <w:szCs w:val="20"/>
          <w:lang w:eastAsia="ar-SA"/>
        </w:rPr>
      </w:pPr>
      <w:r w:rsidRPr="00093E70">
        <w:rPr>
          <w:rFonts w:ascii="Times" w:eastAsia="Times New Roman" w:hAnsi="Times" w:cs="Times New Roman"/>
          <w:i/>
          <w:sz w:val="24"/>
          <w:szCs w:val="20"/>
          <w:lang w:eastAsia="ar-SA"/>
        </w:rPr>
        <w:t>Psycho-social action research</w:t>
      </w:r>
    </w:p>
    <w:p w:rsidR="00093E70" w:rsidRPr="00093E70" w:rsidRDefault="00093E70" w:rsidP="00093E70">
      <w:pPr>
        <w:numPr>
          <w:ilvl w:val="0"/>
          <w:numId w:val="7"/>
        </w:numPr>
        <w:shd w:val="clear" w:color="auto" w:fill="CCCCCC"/>
        <w:suppressAutoHyphens/>
        <w:spacing w:after="0" w:line="240" w:lineRule="auto"/>
        <w:rPr>
          <w:rFonts w:ascii="Times" w:eastAsia="Times New Roman" w:hAnsi="Times" w:cs="Times New Roman"/>
          <w:i/>
          <w:sz w:val="24"/>
          <w:szCs w:val="20"/>
          <w:lang w:eastAsia="ar-SA"/>
        </w:rPr>
      </w:pPr>
      <w:r w:rsidRPr="00093E70">
        <w:rPr>
          <w:rFonts w:ascii="Times" w:eastAsia="Times New Roman" w:hAnsi="Times" w:cs="Times New Roman"/>
          <w:i/>
          <w:sz w:val="24"/>
          <w:szCs w:val="20"/>
          <w:lang w:eastAsia="ar-SA"/>
        </w:rPr>
        <w:t>Methods of group inquiry: innovations from the Group Relations and Group Analytic traditions</w:t>
      </w:r>
    </w:p>
    <w:p w:rsidR="00093E70" w:rsidRPr="00093E70" w:rsidRDefault="00093E70" w:rsidP="00093E70">
      <w:pPr>
        <w:numPr>
          <w:ilvl w:val="0"/>
          <w:numId w:val="7"/>
        </w:numPr>
        <w:shd w:val="clear" w:color="auto" w:fill="CCCCCC"/>
        <w:suppressAutoHyphens/>
        <w:spacing w:after="0" w:line="240" w:lineRule="auto"/>
        <w:rPr>
          <w:rFonts w:ascii="Times" w:eastAsia="Times New Roman" w:hAnsi="Times" w:cs="Times New Roman"/>
          <w:i/>
          <w:sz w:val="24"/>
          <w:szCs w:val="20"/>
          <w:lang w:eastAsia="ar-SA"/>
        </w:rPr>
      </w:pPr>
      <w:r w:rsidRPr="00093E70">
        <w:rPr>
          <w:rFonts w:ascii="Times" w:eastAsia="Times New Roman" w:hAnsi="Times" w:cs="Times New Roman"/>
          <w:i/>
          <w:sz w:val="24"/>
          <w:szCs w:val="20"/>
          <w:lang w:eastAsia="ar-SA"/>
        </w:rPr>
        <w:t>Visualisation techniques: imagery, artwork, photography as methods of exploration</w:t>
      </w:r>
    </w:p>
    <w:p w:rsidR="00093E70" w:rsidRPr="00093E70" w:rsidRDefault="00093E70" w:rsidP="00093E70">
      <w:pPr>
        <w:numPr>
          <w:ilvl w:val="0"/>
          <w:numId w:val="7"/>
        </w:numPr>
        <w:shd w:val="clear" w:color="auto" w:fill="CCCCCC"/>
        <w:suppressAutoHyphens/>
        <w:spacing w:after="0" w:line="240" w:lineRule="auto"/>
        <w:rPr>
          <w:rFonts w:ascii="Times" w:eastAsia="Times New Roman" w:hAnsi="Times" w:cs="Times New Roman"/>
          <w:i/>
          <w:sz w:val="24"/>
          <w:szCs w:val="20"/>
          <w:lang w:eastAsia="ar-SA"/>
        </w:rPr>
      </w:pPr>
      <w:r w:rsidRPr="00093E70">
        <w:rPr>
          <w:rFonts w:ascii="Times" w:eastAsia="Times New Roman" w:hAnsi="Times" w:cs="Times New Roman"/>
          <w:i/>
          <w:sz w:val="24"/>
          <w:szCs w:val="20"/>
          <w:lang w:eastAsia="ar-SA"/>
        </w:rPr>
        <w:t xml:space="preserve">The use of dreams: individual and social dreaming from </w:t>
      </w:r>
      <w:smartTag w:uri="urn:schemas-microsoft-com:office:smarttags" w:element="PersonName">
        <w:r w:rsidRPr="00093E70">
          <w:rPr>
            <w:rFonts w:ascii="Times" w:eastAsia="Times New Roman" w:hAnsi="Times" w:cs="Times New Roman"/>
            <w:i/>
            <w:sz w:val="24"/>
            <w:szCs w:val="20"/>
            <w:lang w:eastAsia="ar-SA"/>
          </w:rPr>
          <w:t>Mass Observation</w:t>
        </w:r>
      </w:smartTag>
      <w:r w:rsidRPr="00093E70">
        <w:rPr>
          <w:rFonts w:ascii="Times" w:eastAsia="Times New Roman" w:hAnsi="Times" w:cs="Times New Roman"/>
          <w:i/>
          <w:sz w:val="24"/>
          <w:szCs w:val="20"/>
          <w:lang w:eastAsia="ar-SA"/>
        </w:rPr>
        <w:t xml:space="preserve"> to the present day</w:t>
      </w:r>
    </w:p>
    <w:p w:rsidR="00093E70" w:rsidRPr="00093E70" w:rsidRDefault="00093E70" w:rsidP="00093E70">
      <w:pPr>
        <w:numPr>
          <w:ilvl w:val="0"/>
          <w:numId w:val="7"/>
        </w:numPr>
        <w:shd w:val="clear" w:color="auto" w:fill="CCCCCC"/>
        <w:suppressAutoHyphens/>
        <w:spacing w:after="0" w:line="240" w:lineRule="auto"/>
        <w:rPr>
          <w:rFonts w:ascii="Times" w:eastAsia="Times New Roman" w:hAnsi="Times" w:cs="Times New Roman"/>
          <w:i/>
          <w:sz w:val="24"/>
          <w:szCs w:val="20"/>
          <w:lang w:eastAsia="ar-SA"/>
        </w:rPr>
      </w:pPr>
      <w:r w:rsidRPr="00093E70">
        <w:rPr>
          <w:rFonts w:ascii="Times" w:eastAsia="Times New Roman" w:hAnsi="Times" w:cs="Times New Roman"/>
          <w:i/>
          <w:sz w:val="24"/>
          <w:szCs w:val="20"/>
          <w:lang w:eastAsia="ar-SA"/>
        </w:rPr>
        <w:t>Dramaturgical techniques of group inquiry</w:t>
      </w:r>
    </w:p>
    <w:p w:rsidR="00093E70" w:rsidRPr="00093E70" w:rsidRDefault="00093E70" w:rsidP="00093E70">
      <w:pPr>
        <w:numPr>
          <w:ilvl w:val="0"/>
          <w:numId w:val="7"/>
        </w:numPr>
        <w:shd w:val="clear" w:color="auto" w:fill="CCCCCC"/>
        <w:suppressAutoHyphens/>
        <w:spacing w:after="0" w:line="240" w:lineRule="auto"/>
        <w:rPr>
          <w:rFonts w:ascii="Times" w:eastAsia="Times New Roman" w:hAnsi="Times" w:cs="Times New Roman"/>
          <w:i/>
          <w:sz w:val="24"/>
          <w:szCs w:val="20"/>
          <w:lang w:eastAsia="ar-SA"/>
        </w:rPr>
      </w:pPr>
      <w:r w:rsidRPr="00093E70">
        <w:rPr>
          <w:rFonts w:ascii="Times" w:eastAsia="Times New Roman" w:hAnsi="Times" w:cs="Times New Roman"/>
          <w:i/>
          <w:sz w:val="24"/>
          <w:szCs w:val="20"/>
          <w:lang w:eastAsia="ar-SA"/>
        </w:rPr>
        <w:t>Psychoanalytic ethnography</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(ii) Julia Brannen and her collaborators (2007a) summarised a study into </w:t>
      </w:r>
      <w:r w:rsidRPr="00093E70">
        <w:rPr>
          <w:rFonts w:ascii="Times" w:eastAsia="Times New Roman" w:hAnsi="Times" w:cs="Times New Roman"/>
          <w:i/>
          <w:sz w:val="24"/>
          <w:szCs w:val="20"/>
          <w:lang w:eastAsia="ar-SA"/>
        </w:rPr>
        <w:t>Coming to Care</w:t>
      </w:r>
      <w:r w:rsidRPr="00093E70">
        <w:rPr>
          <w:rFonts w:ascii="Times" w:eastAsia="Times New Roman" w:hAnsi="Times" w:cs="Times New Roman"/>
          <w:sz w:val="24"/>
          <w:szCs w:val="20"/>
          <w:lang w:eastAsia="ar-SA"/>
        </w:rPr>
        <w:t xml:space="preserve"> as follows:</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ab/>
        <w:t>Aims</w:t>
      </w:r>
    </w:p>
    <w:p w:rsidR="00093E70" w:rsidRPr="00093E70" w:rsidRDefault="00093E70" w:rsidP="00093E70">
      <w:pPr>
        <w:shd w:val="clear" w:color="auto" w:fill="CCCCCC"/>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The study focuses on four groups of childcare workers: residential social workers, foster carers, family support workers and community childminders who care for children placed with them by social services. …The study’s main research questions were:</w:t>
      </w:r>
    </w:p>
    <w:p w:rsidR="00093E70" w:rsidRPr="00093E70" w:rsidRDefault="00093E70" w:rsidP="00093E70">
      <w:pPr>
        <w:shd w:val="clear" w:color="auto" w:fill="CCCCCC"/>
        <w:suppressAutoHyphens/>
        <w:spacing w:after="0" w:line="240" w:lineRule="auto"/>
        <w:ind w:left="720"/>
        <w:rPr>
          <w:rFonts w:ascii="Times" w:eastAsia="Times New Roman" w:hAnsi="Times" w:cs="Times New Roman"/>
          <w:sz w:val="24"/>
          <w:szCs w:val="20"/>
          <w:lang w:eastAsia="ar-SA"/>
        </w:rPr>
      </w:pPr>
    </w:p>
    <w:p w:rsidR="00093E70" w:rsidRPr="00093E70" w:rsidRDefault="00093E70" w:rsidP="00093E70">
      <w:pPr>
        <w:shd w:val="clear" w:color="auto" w:fill="CCCCCC"/>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What shaped an ethic of care among these four different groups of childcare workers?</w:t>
      </w:r>
    </w:p>
    <w:p w:rsidR="00093E70" w:rsidRPr="00093E70" w:rsidRDefault="00093E70" w:rsidP="00093E70">
      <w:pPr>
        <w:shd w:val="clear" w:color="auto" w:fill="CCCCCC"/>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What specific contextual factors prompted childcare workers to enter a childcare occupation?</w:t>
      </w:r>
    </w:p>
    <w:p w:rsidR="00093E70" w:rsidRPr="00093E70" w:rsidRDefault="00093E70" w:rsidP="00093E70">
      <w:pPr>
        <w:shd w:val="clear" w:color="auto" w:fill="CCCCCC"/>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How did childcare workers shape their childcare ‘careers’ and their identities over time?</w:t>
      </w:r>
    </w:p>
    <w:p w:rsidR="00093E70" w:rsidRPr="00093E70" w:rsidRDefault="00093E70" w:rsidP="00093E70">
      <w:pPr>
        <w:shd w:val="clear" w:color="auto" w:fill="CCCCCC"/>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How do different groups of childcare workers currently understand their work?</w:t>
      </w:r>
    </w:p>
    <w:p w:rsidR="00093E70" w:rsidRPr="00093E70" w:rsidRDefault="00093E70" w:rsidP="00093E70">
      <w:pPr>
        <w:shd w:val="clear" w:color="auto" w:fill="CCCCCC"/>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lastRenderedPageBreak/>
        <w:t>• How do they currently experience their working conditions?</w:t>
      </w:r>
    </w:p>
    <w:p w:rsidR="00093E70" w:rsidRPr="00093E70" w:rsidRDefault="00093E70" w:rsidP="00093E70">
      <w:pPr>
        <w:shd w:val="clear" w:color="auto" w:fill="CCCCCC"/>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Over a year, how much job change took place among these four groups? Why did they leave these childcare occupations and why did they stay?</w:t>
      </w:r>
    </w:p>
    <w:p w:rsidR="00093E70" w:rsidRPr="00093E70" w:rsidRDefault="00093E70" w:rsidP="00093E70">
      <w:pPr>
        <w:shd w:val="clear" w:color="auto" w:fill="CCCCCC"/>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How do childcare workers manage their work and family responsibilities?</w:t>
      </w:r>
    </w:p>
    <w:p w:rsidR="00093E70" w:rsidRPr="00093E70" w:rsidRDefault="00093E70" w:rsidP="00093E70">
      <w:pPr>
        <w:shd w:val="clear" w:color="auto" w:fill="CCCCCC"/>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How can care workers’ conditions be improved to ensure good quality care for vulnerable children, and whatwould help recruitment and retention of staff?</w:t>
      </w:r>
    </w:p>
    <w:p w:rsidR="00093E70" w:rsidRPr="00093E70" w:rsidRDefault="00093E70" w:rsidP="00093E70">
      <w:pPr>
        <w:shd w:val="clear" w:color="auto" w:fill="CCCCCC"/>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Methods</w:t>
      </w:r>
    </w:p>
    <w:p w:rsidR="00093E70" w:rsidRPr="00093E70" w:rsidRDefault="00093E70" w:rsidP="00093E70">
      <w:pPr>
        <w:shd w:val="clear" w:color="auto" w:fill="CCCCCC"/>
        <w:suppressAutoHyphens/>
        <w:spacing w:after="0" w:line="240" w:lineRule="auto"/>
        <w:ind w:left="720"/>
        <w:rPr>
          <w:rFonts w:ascii="Times" w:eastAsia="Times New Roman" w:hAnsi="Times" w:cs="Times New Roman"/>
          <w:sz w:val="24"/>
          <w:szCs w:val="20"/>
          <w:lang w:eastAsia="ar-SA"/>
        </w:rPr>
      </w:pPr>
    </w:p>
    <w:p w:rsidR="00093E70" w:rsidRPr="00093E70" w:rsidRDefault="00093E70" w:rsidP="00093E70">
      <w:pPr>
        <w:shd w:val="clear" w:color="auto" w:fill="CCCCCC"/>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The study employed biographic-interpretive methods to explore how care workers ‘come to care’. Its research design was iterative, providing samples and sampling criteria from one  phase to the next, as well as data to feed into the overall analysis. </w:t>
      </w:r>
    </w:p>
    <w:p w:rsidR="00093E70" w:rsidRPr="00093E70" w:rsidRDefault="00093E70" w:rsidP="00093E70">
      <w:pPr>
        <w:shd w:val="clear" w:color="auto" w:fill="CCCCCC"/>
        <w:suppressAutoHyphens/>
        <w:spacing w:after="0" w:line="240" w:lineRule="auto"/>
        <w:ind w:left="720"/>
        <w:rPr>
          <w:rFonts w:ascii="Times" w:eastAsia="Times New Roman" w:hAnsi="Times" w:cs="Times New Roman"/>
          <w:sz w:val="24"/>
          <w:szCs w:val="20"/>
          <w:lang w:eastAsia="ar-SA"/>
        </w:rPr>
      </w:pPr>
    </w:p>
    <w:p w:rsidR="00093E70" w:rsidRPr="00093E70" w:rsidRDefault="00093E70" w:rsidP="00093E70">
      <w:pPr>
        <w:shd w:val="clear" w:color="auto" w:fill="CCCCCC"/>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The study was comparative and the groups theoretically chosen on the basis of: workplace (home-based or institutionallybased); different life course characteristics (for example, childminding being often undertaken by women when their children are young); and an expectation of different work orientations and financial remuneration for some groups such as foster carers.</w:t>
      </w:r>
    </w:p>
    <w:p w:rsidR="00093E70" w:rsidRPr="00093E70" w:rsidRDefault="00093E70" w:rsidP="00093E70">
      <w:pPr>
        <w:shd w:val="clear" w:color="auto" w:fill="CCCCCC"/>
        <w:suppressAutoHyphens/>
        <w:spacing w:after="0" w:line="240" w:lineRule="auto"/>
        <w:ind w:left="720"/>
        <w:rPr>
          <w:rFonts w:ascii="Times" w:eastAsia="Times New Roman" w:hAnsi="Times" w:cs="Times New Roman"/>
          <w:sz w:val="24"/>
          <w:szCs w:val="20"/>
          <w:lang w:eastAsia="ar-SA"/>
        </w:rPr>
      </w:pPr>
    </w:p>
    <w:p w:rsidR="00093E70" w:rsidRPr="00093E70" w:rsidRDefault="00093E70" w:rsidP="00093E70">
      <w:pPr>
        <w:shd w:val="clear" w:color="auto" w:fill="CCCCCC"/>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The study combined quantitative and qualitative methods: a postal survey of 305 workers across the four groups (achieving a response rate of 56%) in several English local authorities; twenty four biographical case study interviews with selected workers drawn from the postal survey; semi-structured interviews with managers in local authorities, children’s services and children’s homes; and a follow-up telephone survey one  year later with the postal survey respondents addressing loss from and movement within the childcare workforce and the reasons for this. The postal and telephone surveys provided a backdrop to the detailed understandings of care workers’ past and present lives provided by the biographical interviews, while the manager interviews provided contextual data on workplace policies and practices (Brannen 2007a)</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(iii) Jacqui Gabb (2007) reports on an another more qualitative-only multi-method ESRC research project.</w:t>
      </w:r>
    </w:p>
    <w:p w:rsidR="00093E70" w:rsidRPr="00093E70" w:rsidRDefault="00093E70" w:rsidP="00093E70">
      <w:pPr>
        <w:shd w:val="clear" w:color="auto" w:fill="CCCCCC"/>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i/>
          <w:sz w:val="24"/>
          <w:szCs w:val="20"/>
          <w:lang w:eastAsia="ar-SA"/>
        </w:rPr>
        <w:t>Behind Closed Doors</w:t>
      </w:r>
      <w:r w:rsidRPr="00093E70">
        <w:rPr>
          <w:rFonts w:ascii="Times" w:eastAsia="Times New Roman" w:hAnsi="Times" w:cs="Times New Roman"/>
          <w:sz w:val="24"/>
          <w:szCs w:val="20"/>
          <w:lang w:eastAsia="ar-SA"/>
        </w:rPr>
        <w:t xml:space="preserve"> used seven different qualitative methods of data collection – participatory diaries and emotion maps, biographical narrative interviews, vignettes and photo interviews, observations and focus groups. … </w:t>
      </w:r>
    </w:p>
    <w:p w:rsidR="00093E70" w:rsidRPr="00093E70" w:rsidRDefault="00093E70" w:rsidP="00093E70">
      <w:pPr>
        <w:shd w:val="clear" w:color="auto" w:fill="CCCCCC"/>
        <w:suppressAutoHyphens/>
        <w:spacing w:after="0" w:line="240" w:lineRule="auto"/>
        <w:ind w:left="720"/>
        <w:rPr>
          <w:rFonts w:ascii="Times" w:eastAsia="Times New Roman" w:hAnsi="Times" w:cs="Times New Roman"/>
          <w:sz w:val="24"/>
          <w:szCs w:val="20"/>
          <w:lang w:eastAsia="ar-SA"/>
        </w:rPr>
      </w:pPr>
    </w:p>
    <w:p w:rsidR="00093E70" w:rsidRPr="00093E70" w:rsidRDefault="00093E70" w:rsidP="00093E70">
      <w:pPr>
        <w:shd w:val="clear" w:color="auto" w:fill="CCCCCC"/>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I will illustrate how different methods accessed different aspects of family relationships. For example participant diaries illustrated patterns and routines of interaction, household </w:t>
      </w:r>
      <w:smartTag w:uri="urn:schemas-microsoft-com:office:smarttags" w:element="PersonName">
        <w:r w:rsidRPr="00093E70">
          <w:rPr>
            <w:rFonts w:ascii="Times" w:eastAsia="Times New Roman" w:hAnsi="Times" w:cs="Times New Roman"/>
            <w:sz w:val="24"/>
            <w:szCs w:val="20"/>
            <w:lang w:eastAsia="ar-SA"/>
          </w:rPr>
          <w:t>'</w:t>
        </w:r>
      </w:smartTag>
      <w:r w:rsidRPr="00093E70">
        <w:rPr>
          <w:rFonts w:ascii="Times" w:eastAsia="Times New Roman" w:hAnsi="Times" w:cs="Times New Roman"/>
          <w:sz w:val="24"/>
          <w:szCs w:val="20"/>
          <w:lang w:eastAsia="ar-SA"/>
        </w:rPr>
        <w:t>emotion maps</w:t>
      </w:r>
      <w:smartTag w:uri="urn:schemas-microsoft-com:office:smarttags" w:element="PersonName">
        <w:r w:rsidRPr="00093E70">
          <w:rPr>
            <w:rFonts w:ascii="Times" w:eastAsia="Times New Roman" w:hAnsi="Times" w:cs="Times New Roman"/>
            <w:sz w:val="24"/>
            <w:szCs w:val="20"/>
            <w:lang w:eastAsia="ar-SA"/>
          </w:rPr>
          <w:t>'</w:t>
        </w:r>
      </w:smartTag>
      <w:r w:rsidRPr="00093E70">
        <w:rPr>
          <w:rFonts w:ascii="Times" w:eastAsia="Times New Roman" w:hAnsi="Times" w:cs="Times New Roman"/>
          <w:sz w:val="24"/>
          <w:szCs w:val="20"/>
          <w:lang w:eastAsia="ar-SA"/>
        </w:rPr>
        <w:t xml:space="preserve"> charted the spatial dimension of family relationships, biographical narrative interviews accessed stories across life course framed through participants</w:t>
      </w:r>
      <w:smartTag w:uri="urn:schemas-microsoft-com:office:smarttags" w:element="PersonName">
        <w:r w:rsidRPr="00093E70">
          <w:rPr>
            <w:rFonts w:ascii="Times" w:eastAsia="Times New Roman" w:hAnsi="Times" w:cs="Times New Roman"/>
            <w:sz w:val="24"/>
            <w:szCs w:val="20"/>
            <w:lang w:eastAsia="ar-SA"/>
          </w:rPr>
          <w:t>'</w:t>
        </w:r>
      </w:smartTag>
      <w:r w:rsidRPr="00093E70">
        <w:rPr>
          <w:rFonts w:ascii="Times" w:eastAsia="Times New Roman" w:hAnsi="Times" w:cs="Times New Roman"/>
          <w:sz w:val="24"/>
          <w:szCs w:val="20"/>
          <w:lang w:eastAsia="ar-SA"/>
        </w:rPr>
        <w:t xml:space="preserve"> own emotional framework, vignettes and images generated discussion around normative values. The richness of data from these methods, especially innovative methods such as </w:t>
      </w:r>
      <w:smartTag w:uri="urn:schemas-microsoft-com:office:smarttags" w:element="PersonName">
        <w:r w:rsidRPr="00093E70">
          <w:rPr>
            <w:rFonts w:ascii="Times" w:eastAsia="Times New Roman" w:hAnsi="Times" w:cs="Times New Roman"/>
            <w:sz w:val="24"/>
            <w:szCs w:val="20"/>
            <w:lang w:eastAsia="ar-SA"/>
          </w:rPr>
          <w:t>'</w:t>
        </w:r>
      </w:smartTag>
      <w:r w:rsidRPr="00093E70">
        <w:rPr>
          <w:rFonts w:ascii="Times" w:eastAsia="Times New Roman" w:hAnsi="Times" w:cs="Times New Roman"/>
          <w:sz w:val="24"/>
          <w:szCs w:val="20"/>
          <w:lang w:eastAsia="ar-SA"/>
        </w:rPr>
        <w:t>emotion maps</w:t>
      </w:r>
      <w:smartTag w:uri="urn:schemas-microsoft-com:office:smarttags" w:element="PersonName">
        <w:r w:rsidRPr="00093E70">
          <w:rPr>
            <w:rFonts w:ascii="Times" w:eastAsia="Times New Roman" w:hAnsi="Times" w:cs="Times New Roman"/>
            <w:sz w:val="24"/>
            <w:szCs w:val="20"/>
            <w:lang w:eastAsia="ar-SA"/>
          </w:rPr>
          <w:t>'</w:t>
        </w:r>
      </w:smartTag>
      <w:r w:rsidRPr="00093E70">
        <w:rPr>
          <w:rFonts w:ascii="Times" w:eastAsia="Times New Roman" w:hAnsi="Times" w:cs="Times New Roman"/>
          <w:sz w:val="24"/>
          <w:szCs w:val="20"/>
          <w:lang w:eastAsia="ar-SA"/>
        </w:rPr>
        <w:t xml:space="preserve">, illustrates the benefits of creativity and responsiveness in research design. Mixing data from </w:t>
      </w:r>
      <w:r w:rsidRPr="00093E70">
        <w:rPr>
          <w:rFonts w:ascii="Times" w:eastAsia="Times New Roman" w:hAnsi="Times" w:cs="Times New Roman"/>
          <w:sz w:val="24"/>
          <w:szCs w:val="20"/>
          <w:lang w:eastAsia="ar-SA"/>
        </w:rPr>
        <w:lastRenderedPageBreak/>
        <w:t>these methods together provided a depth of understanding of how parents and children experience and understand intimacy and sexuality and how these are managed in their everyday lives. (Gabb 2007; italics added).</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For a very interesting discussion of </w:t>
      </w:r>
      <w:r w:rsidRPr="00093E70">
        <w:rPr>
          <w:rFonts w:ascii="Times" w:eastAsia="Times New Roman" w:hAnsi="Times" w:cs="Times New Roman"/>
          <w:i/>
          <w:sz w:val="24"/>
          <w:szCs w:val="20"/>
          <w:lang w:eastAsia="ar-SA"/>
        </w:rPr>
        <w:t>participatory theatre</w:t>
      </w:r>
      <w:r w:rsidRPr="00093E70">
        <w:rPr>
          <w:rFonts w:ascii="Times" w:eastAsia="Times New Roman" w:hAnsi="Times" w:cs="Times New Roman"/>
          <w:sz w:val="24"/>
          <w:szCs w:val="20"/>
          <w:lang w:eastAsia="ar-SA"/>
        </w:rPr>
        <w:t xml:space="preserve"> as a research tool and a representation tool with refugees, deploying techniques of Playback and Forum Theatre, see an exciting and excellent article by Kaptani and Yuval-Davis (2008).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Provided each methodology used  is properly mastered – rather than just fashionably snatched at --  then such multi-method experiments are very exciting in their promise of generating fuller psycho-societal understanding.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(iv) Froggett, Chamberlayne, Buckner and Wengraf  2005 in a study of the Bromley-by-Bow Health Centre) used  four families of psycho-societal research methods – </w:t>
      </w:r>
    </w:p>
    <w:p w:rsidR="00093E70" w:rsidRPr="00093E70" w:rsidRDefault="00093E70" w:rsidP="00093E70">
      <w:pPr>
        <w:suppressAutoHyphens/>
        <w:spacing w:after="0" w:line="240" w:lineRule="auto"/>
        <w:ind w:left="360"/>
        <w:rPr>
          <w:rFonts w:ascii="Times" w:eastAsia="Times New Roman" w:hAnsi="Times" w:cs="Times New Roman"/>
          <w:sz w:val="24"/>
          <w:szCs w:val="20"/>
          <w:lang w:eastAsia="ar-SA"/>
        </w:rPr>
      </w:pPr>
    </w:p>
    <w:p w:rsidR="00093E70" w:rsidRPr="00093E70" w:rsidRDefault="00093E70" w:rsidP="00093E70">
      <w:pPr>
        <w:numPr>
          <w:ilvl w:val="2"/>
          <w:numId w:val="4"/>
        </w:numPr>
        <w:shd w:val="clear" w:color="auto" w:fill="CCCCCC"/>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Interviewing (including BNIM interviews) </w:t>
      </w:r>
    </w:p>
    <w:p w:rsidR="00093E70" w:rsidRPr="00093E70" w:rsidRDefault="00093E70" w:rsidP="00093E70">
      <w:pPr>
        <w:numPr>
          <w:ilvl w:val="2"/>
          <w:numId w:val="4"/>
        </w:numPr>
        <w:shd w:val="clear" w:color="auto" w:fill="CCCCCC"/>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Documentation, </w:t>
      </w:r>
    </w:p>
    <w:p w:rsidR="00093E70" w:rsidRPr="00093E70" w:rsidRDefault="00093E70" w:rsidP="00093E70">
      <w:pPr>
        <w:numPr>
          <w:ilvl w:val="2"/>
          <w:numId w:val="4"/>
        </w:numPr>
        <w:shd w:val="clear" w:color="auto" w:fill="CCCCCC"/>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Observation,  and </w:t>
      </w:r>
    </w:p>
    <w:p w:rsidR="00093E70" w:rsidRPr="00093E70" w:rsidRDefault="00093E70" w:rsidP="00093E70">
      <w:pPr>
        <w:numPr>
          <w:ilvl w:val="2"/>
          <w:numId w:val="4"/>
        </w:numPr>
        <w:shd w:val="clear" w:color="auto" w:fill="CCCCCC"/>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Participatory action research – </w:t>
      </w:r>
    </w:p>
    <w:p w:rsidR="00093E70" w:rsidRPr="00093E70" w:rsidRDefault="00093E70" w:rsidP="00093E70">
      <w:pPr>
        <w:suppressAutoHyphens/>
        <w:spacing w:after="0" w:line="240" w:lineRule="auto"/>
        <w:ind w:left="993"/>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993"/>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in order to triangulate lived experience and the individual and collective projects pursued reflexively at the Centre. The Report on that project (Froggett et al 2005) attempts to evoke this multi-methodology. A suggestion of that triangulated psycho-societal methodology can be found on p.</w:t>
      </w:r>
      <w:r w:rsidRPr="00093E70">
        <w:rPr>
          <w:rFonts w:ascii="Times" w:eastAsia="Times New Roman" w:hAnsi="Times" w:cs="Times New Roman"/>
          <w:b/>
          <w:sz w:val="24"/>
          <w:szCs w:val="20"/>
          <w:lang w:eastAsia="ar-SA"/>
        </w:rPr>
        <w:fldChar w:fldCharType="begin"/>
      </w:r>
      <w:r w:rsidRPr="00093E70">
        <w:rPr>
          <w:rFonts w:ascii="Times" w:eastAsia="Times New Roman" w:hAnsi="Times" w:cs="Times New Roman"/>
          <w:b/>
          <w:sz w:val="24"/>
          <w:szCs w:val="20"/>
          <w:lang w:eastAsia="ar-SA"/>
        </w:rPr>
        <w:instrText xml:space="preserve"> PAGEREF _Ref200975080 \h </w:instrText>
      </w:r>
      <w:r w:rsidRPr="00093E70">
        <w:rPr>
          <w:rFonts w:ascii="Times" w:eastAsia="Times New Roman" w:hAnsi="Times" w:cs="Times New Roman"/>
          <w:b/>
          <w:sz w:val="24"/>
          <w:szCs w:val="20"/>
          <w:lang w:eastAsia="ar-SA"/>
        </w:rPr>
      </w:r>
      <w:r w:rsidRPr="00093E70">
        <w:rPr>
          <w:rFonts w:ascii="Times" w:eastAsia="Times New Roman" w:hAnsi="Times" w:cs="Times New Roman"/>
          <w:b/>
          <w:sz w:val="24"/>
          <w:szCs w:val="20"/>
          <w:lang w:eastAsia="ar-SA"/>
        </w:rPr>
        <w:fldChar w:fldCharType="separate"/>
      </w:r>
      <w:r w:rsidRPr="00093E70">
        <w:rPr>
          <w:rFonts w:ascii="Times" w:eastAsia="Times New Roman" w:hAnsi="Times" w:cs="Times New Roman"/>
          <w:b/>
          <w:noProof/>
          <w:sz w:val="24"/>
          <w:szCs w:val="20"/>
          <w:lang w:eastAsia="ar-SA"/>
        </w:rPr>
        <w:t>899</w:t>
      </w:r>
      <w:r w:rsidRPr="00093E70">
        <w:rPr>
          <w:rFonts w:ascii="Times" w:eastAsia="Times New Roman" w:hAnsi="Times" w:cs="Times New Roman"/>
          <w:b/>
          <w:sz w:val="24"/>
          <w:szCs w:val="20"/>
          <w:lang w:eastAsia="ar-SA"/>
        </w:rPr>
        <w:fldChar w:fldCharType="end"/>
      </w:r>
      <w:r w:rsidRPr="00093E70">
        <w:rPr>
          <w:rFonts w:ascii="Times" w:eastAsia="Times New Roman" w:hAnsi="Times" w:cs="Times New Roman"/>
          <w:b/>
          <w:sz w:val="24"/>
          <w:szCs w:val="20"/>
          <w:lang w:eastAsia="ar-SA"/>
        </w:rPr>
        <w:t>.</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In my view, a full psycho-</w:t>
      </w:r>
      <w:r w:rsidRPr="00093E70">
        <w:rPr>
          <w:rFonts w:ascii="Times" w:eastAsia="Times New Roman" w:hAnsi="Times" w:cs="Times New Roman"/>
          <w:i/>
          <w:sz w:val="24"/>
          <w:szCs w:val="20"/>
          <w:lang w:eastAsia="ar-SA"/>
        </w:rPr>
        <w:t>societal</w:t>
      </w:r>
      <w:r w:rsidRPr="00093E70">
        <w:rPr>
          <w:rFonts w:ascii="Times" w:eastAsia="Times New Roman" w:hAnsi="Times" w:cs="Times New Roman"/>
          <w:sz w:val="24"/>
          <w:szCs w:val="20"/>
          <w:lang w:eastAsia="ar-SA"/>
        </w:rPr>
        <w:t xml:space="preserve"> approach that encompassed the societal would have  to brave several taboos, including the following:</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bookmarkStart w:id="209" w:name="FourTaboosOnthePsychosocietal"/>
      <w:bookmarkEnd w:id="209"/>
    </w:p>
    <w:p w:rsidR="00093E70" w:rsidRPr="00093E70" w:rsidRDefault="00093E70" w:rsidP="00093E70">
      <w:pPr>
        <w:numPr>
          <w:ilvl w:val="0"/>
          <w:numId w:val="8"/>
        </w:num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the </w:t>
      </w:r>
      <w:r w:rsidRPr="00093E70">
        <w:rPr>
          <w:rFonts w:ascii="Times" w:eastAsia="Times New Roman" w:hAnsi="Times" w:cs="Times New Roman"/>
          <w:i/>
          <w:sz w:val="24"/>
          <w:szCs w:val="20"/>
          <w:lang w:eastAsia="ar-SA"/>
        </w:rPr>
        <w:t>taboo on ‘macro-history’</w:t>
      </w:r>
      <w:r w:rsidRPr="00093E70">
        <w:rPr>
          <w:rFonts w:ascii="Times" w:eastAsia="Times New Roman" w:hAnsi="Times" w:cs="Times New Roman"/>
          <w:sz w:val="24"/>
          <w:szCs w:val="20"/>
          <w:lang w:eastAsia="ar-SA"/>
        </w:rPr>
        <w:t xml:space="preserve"> as a discipline (world systems theory, for example) which uses documentation as a basis for whole-society descriptions</w:t>
      </w:r>
    </w:p>
    <w:p w:rsidR="00093E70" w:rsidRPr="00093E70" w:rsidRDefault="00093E70" w:rsidP="00093E70">
      <w:pPr>
        <w:numPr>
          <w:ilvl w:val="0"/>
          <w:numId w:val="8"/>
        </w:num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the </w:t>
      </w:r>
      <w:r w:rsidRPr="00093E70">
        <w:rPr>
          <w:rFonts w:ascii="Times" w:eastAsia="Times New Roman" w:hAnsi="Times" w:cs="Times New Roman"/>
          <w:i/>
          <w:sz w:val="24"/>
          <w:szCs w:val="20"/>
          <w:lang w:eastAsia="ar-SA"/>
        </w:rPr>
        <w:t>taboo on ‘political economy’</w:t>
      </w:r>
      <w:r w:rsidRPr="00093E70">
        <w:rPr>
          <w:rFonts w:ascii="Times" w:eastAsia="Times New Roman" w:hAnsi="Times" w:cs="Times New Roman"/>
          <w:sz w:val="24"/>
          <w:szCs w:val="20"/>
          <w:lang w:eastAsia="ar-SA"/>
        </w:rPr>
        <w:t xml:space="preserve"> as a conceptual framework, both making up what you might call societal-dynamics,</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 and </w:t>
      </w:r>
    </w:p>
    <w:p w:rsidR="00093E70" w:rsidRPr="00093E70" w:rsidRDefault="00093E70" w:rsidP="00093E70">
      <w:pPr>
        <w:numPr>
          <w:ilvl w:val="0"/>
          <w:numId w:val="8"/>
        </w:num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the </w:t>
      </w:r>
      <w:r w:rsidRPr="00093E70">
        <w:rPr>
          <w:rFonts w:ascii="Times" w:eastAsia="Times New Roman" w:hAnsi="Times" w:cs="Times New Roman"/>
          <w:i/>
          <w:sz w:val="24"/>
          <w:szCs w:val="20"/>
          <w:lang w:eastAsia="ar-SA"/>
        </w:rPr>
        <w:t>taboo on statistics</w:t>
      </w:r>
      <w:r w:rsidRPr="00093E70">
        <w:rPr>
          <w:rFonts w:ascii="Times" w:eastAsia="Times New Roman" w:hAnsi="Times" w:cs="Times New Roman"/>
          <w:sz w:val="24"/>
          <w:szCs w:val="20"/>
          <w:lang w:eastAsia="ar-SA"/>
        </w:rPr>
        <w:t xml:space="preserve"> (for example income and life-chance statistics, surveys)</w:t>
      </w:r>
    </w:p>
    <w:p w:rsidR="00093E70" w:rsidRPr="00093E70" w:rsidRDefault="00093E70" w:rsidP="00093E70">
      <w:pPr>
        <w:numPr>
          <w:ilvl w:val="0"/>
          <w:numId w:val="8"/>
        </w:num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the </w:t>
      </w:r>
      <w:r w:rsidRPr="00093E70">
        <w:rPr>
          <w:rFonts w:ascii="Times" w:eastAsia="Times New Roman" w:hAnsi="Times" w:cs="Times New Roman"/>
          <w:i/>
          <w:sz w:val="24"/>
          <w:szCs w:val="20"/>
          <w:lang w:eastAsia="ar-SA"/>
        </w:rPr>
        <w:t>taboo</w:t>
      </w:r>
      <w:r w:rsidRPr="00093E70">
        <w:rPr>
          <w:rFonts w:ascii="Times" w:eastAsia="Times New Roman" w:hAnsi="Times" w:cs="Times New Roman"/>
          <w:sz w:val="24"/>
          <w:szCs w:val="20"/>
          <w:lang w:eastAsia="ar-SA"/>
        </w:rPr>
        <w:t xml:space="preserve"> </w:t>
      </w:r>
      <w:r w:rsidRPr="00093E70">
        <w:rPr>
          <w:rFonts w:ascii="Times" w:eastAsia="Times New Roman" w:hAnsi="Times" w:cs="Times New Roman"/>
          <w:i/>
          <w:sz w:val="24"/>
          <w:szCs w:val="20"/>
          <w:lang w:eastAsia="ar-SA"/>
        </w:rPr>
        <w:t>on depth psychology</w:t>
      </w:r>
      <w:r w:rsidRPr="00093E70">
        <w:rPr>
          <w:rFonts w:ascii="Times" w:eastAsia="Times New Roman" w:hAnsi="Times" w:cs="Times New Roman"/>
          <w:sz w:val="24"/>
          <w:szCs w:val="20"/>
          <w:lang w:eastAsia="ar-SA"/>
        </w:rPr>
        <w:t xml:space="preserve"> (for example, psycho-dynamics)</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If these taboos were overcome in practice, then the statement of the ‘aims and purposes’ of the recently-founded Psychosocial Studies Network would start to become realised:</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hd w:val="clear" w:color="auto" w:fill="D9D9D9"/>
        <w:suppressAutoHyphens/>
        <w:spacing w:after="0" w:line="240" w:lineRule="auto"/>
        <w:ind w:left="720"/>
        <w:rPr>
          <w:rFonts w:ascii="Times" w:eastAsia="Times New Roman" w:hAnsi="Times" w:cs="Times New Roman"/>
          <w:sz w:val="24"/>
          <w:szCs w:val="20"/>
          <w:lang w:eastAsia="ar-SA"/>
        </w:rPr>
      </w:pPr>
      <w:r w:rsidRPr="00093E70">
        <w:rPr>
          <w:rFonts w:ascii="Verdana" w:eastAsia="Times New Roman" w:hAnsi="Verdana" w:cs="Times New Roman"/>
          <w:color w:val="000000"/>
          <w:sz w:val="19"/>
          <w:szCs w:val="19"/>
          <w:lang w:eastAsia="ar-SA"/>
        </w:rPr>
        <w:t xml:space="preserve">The ‘psychosocial’ (also the ‘psycho-social’ or ‘psychosocietal’) has, in recent years, emerged as a significant new field of enquiry in the </w:t>
      </w:r>
      <w:smartTag w:uri="urn:schemas-microsoft-com:office:smarttags" w:element="place">
        <w:smartTag w:uri="urn:schemas-microsoft-com:office:smarttags" w:element="country-region">
          <w:r w:rsidRPr="00093E70">
            <w:rPr>
              <w:rFonts w:ascii="Verdana" w:eastAsia="Times New Roman" w:hAnsi="Verdana" w:cs="Times New Roman"/>
              <w:color w:val="000000"/>
              <w:sz w:val="19"/>
              <w:szCs w:val="19"/>
              <w:lang w:eastAsia="ar-SA"/>
            </w:rPr>
            <w:t>UK</w:t>
          </w:r>
        </w:smartTag>
      </w:smartTag>
      <w:r w:rsidRPr="00093E70">
        <w:rPr>
          <w:rFonts w:ascii="Verdana" w:eastAsia="Times New Roman" w:hAnsi="Verdana" w:cs="Times New Roman"/>
          <w:color w:val="000000"/>
          <w:sz w:val="19"/>
          <w:szCs w:val="19"/>
          <w:lang w:eastAsia="ar-SA"/>
        </w:rPr>
        <w:t>.  As an emerging field, its precise definition is necessarily subject to ongoing development and debate. However, some major strands in current thinking suggest that psychosocial studies are characterised by: </w:t>
      </w:r>
      <w:r w:rsidRPr="00093E70">
        <w:rPr>
          <w:rFonts w:ascii="Verdana" w:eastAsia="Times New Roman" w:hAnsi="Verdana" w:cs="Times New Roman"/>
          <w:color w:val="000000"/>
          <w:sz w:val="19"/>
          <w:szCs w:val="19"/>
          <w:lang w:eastAsia="ar-SA"/>
        </w:rPr>
        <w:br/>
      </w:r>
      <w:r w:rsidRPr="00093E70">
        <w:rPr>
          <w:rFonts w:ascii="Verdana" w:eastAsia="Times New Roman" w:hAnsi="Verdana" w:cs="Times New Roman"/>
          <w:color w:val="000000"/>
          <w:sz w:val="19"/>
          <w:szCs w:val="19"/>
          <w:lang w:eastAsia="ar-SA"/>
        </w:rPr>
        <w:br/>
        <w:t>a) their explicit inter or transdisciplinarity; and </w:t>
      </w:r>
      <w:r w:rsidRPr="00093E70">
        <w:rPr>
          <w:rFonts w:ascii="Verdana" w:eastAsia="Times New Roman" w:hAnsi="Verdana" w:cs="Times New Roman"/>
          <w:color w:val="000000"/>
          <w:sz w:val="19"/>
          <w:szCs w:val="19"/>
          <w:lang w:eastAsia="ar-SA"/>
        </w:rPr>
        <w:br/>
      </w:r>
      <w:r w:rsidRPr="00093E70">
        <w:rPr>
          <w:rFonts w:ascii="Verdana" w:eastAsia="Times New Roman" w:hAnsi="Verdana" w:cs="Times New Roman"/>
          <w:color w:val="000000"/>
          <w:sz w:val="19"/>
          <w:szCs w:val="19"/>
          <w:lang w:eastAsia="ar-SA"/>
        </w:rPr>
        <w:br/>
        <w:t xml:space="preserve">b) their interest in the tensions between, and mutual constitution of,  the social </w:t>
      </w:r>
      <w:r w:rsidRPr="00093E70">
        <w:rPr>
          <w:rFonts w:ascii="Verdana" w:eastAsia="Times New Roman" w:hAnsi="Verdana" w:cs="Times New Roman"/>
          <w:color w:val="000000"/>
          <w:sz w:val="19"/>
          <w:szCs w:val="19"/>
          <w:lang w:eastAsia="ar-SA"/>
        </w:rPr>
        <w:lastRenderedPageBreak/>
        <w:t>and the psychic. </w:t>
      </w:r>
      <w:r w:rsidRPr="00093E70">
        <w:rPr>
          <w:rFonts w:ascii="Verdana" w:eastAsia="Times New Roman" w:hAnsi="Verdana" w:cs="Times New Roman"/>
          <w:color w:val="000000"/>
          <w:sz w:val="19"/>
          <w:szCs w:val="19"/>
          <w:lang w:eastAsia="ar-SA"/>
        </w:rPr>
        <w:br/>
      </w:r>
      <w:r w:rsidRPr="00093E70">
        <w:rPr>
          <w:rFonts w:ascii="Verdana" w:eastAsia="Times New Roman" w:hAnsi="Verdana" w:cs="Times New Roman"/>
          <w:color w:val="000000"/>
          <w:sz w:val="19"/>
          <w:szCs w:val="19"/>
          <w:lang w:eastAsia="ar-SA"/>
        </w:rPr>
        <w:br/>
        <w:t xml:space="preserve">As this implies, psychosocial studies have a broad theoretical commitment to the notion that psychological issues cannot be validly abstracted from social, cultural and historical contexts and to the task of accounting for the social shaping of subjective experience without deterministically reducing the psychic to the social.  Equally, they have a parallel commitment to the notion that social and cultural worlds have psychological dimensions and to the task of accounting for the ways in which the latter shape these worlds without deterministically reducing the social to the psychic. Psychosocial studies draw inspiration from a range of sources including critical theory, post-structuralism, process philosophy, feminism and psychoanalysis, and various ‘dialects’ are in the process of emergence |(Psychosocial Studies Network: </w:t>
      </w:r>
      <w:hyperlink r:id="rId56" w:history="1">
        <w:r w:rsidRPr="00093E70">
          <w:rPr>
            <w:rFonts w:ascii="Times" w:eastAsia="Times New Roman" w:hAnsi="Times" w:cs="Times New Roman"/>
            <w:color w:val="0000FF"/>
            <w:sz w:val="24"/>
            <w:szCs w:val="20"/>
            <w:u w:val="single"/>
            <w:lang w:eastAsia="ar-SA"/>
          </w:rPr>
          <w:t>http://www.psychosocial-network.org/aims.htm</w:t>
        </w:r>
      </w:hyperlink>
      <w:r w:rsidRPr="00093E70">
        <w:rPr>
          <w:rFonts w:ascii="Times" w:eastAsia="Times New Roman" w:hAnsi="Times" w:cs="Times New Roman"/>
          <w:sz w:val="24"/>
          <w:szCs w:val="20"/>
          <w:lang w:eastAsia="ar-SA"/>
        </w:rPr>
        <w:t xml:space="preserve">&gt;.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However the taboos are well-entrenched, particularly in the one-sided training we receive. impacting differently in different social-science tribes. They will no doubt continue to hamper our understanding.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Given that, what can we say in general about the restricted-to-qualitative study of the mostly ‘psychosocial’ aspects of the larger sphere of the psycho-societal?</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b/>
          <w:i/>
          <w:sz w:val="24"/>
          <w:szCs w:val="20"/>
          <w:lang w:eastAsia="ar-SA"/>
        </w:rPr>
        <w:t>Observation methods</w:t>
      </w:r>
      <w:r w:rsidRPr="00093E70">
        <w:rPr>
          <w:rFonts w:ascii="Times" w:eastAsia="Times New Roman" w:hAnsi="Times" w:cs="Times New Roman"/>
          <w:sz w:val="24"/>
          <w:szCs w:val="20"/>
          <w:lang w:eastAsia="ar-SA"/>
        </w:rPr>
        <w:t xml:space="preserve"> (e.g. ethnographic or institutional observation) can observe actual behaving in context (but only rather brief and selective samples) but requires some sort of interviewing to get at the motivations and the strategy of the actors doing the selection of current behaving that is being observed. Traditional present-day interviews (“why did you do that bit of behaviour I observed last week?”) may just get defensive rationalisations in terms of locally-accepted ‘legitimate self-explanations’ and ‘press-release official positions’. </w:t>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b/>
          <w:i/>
          <w:sz w:val="24"/>
          <w:szCs w:val="20"/>
          <w:lang w:eastAsia="ar-SA"/>
        </w:rPr>
        <w:t>Biographical-narrative interviews</w:t>
      </w:r>
      <w:r w:rsidRPr="00093E70">
        <w:rPr>
          <w:rFonts w:ascii="Times" w:eastAsia="Times New Roman" w:hAnsi="Times" w:cs="Times New Roman"/>
          <w:sz w:val="24"/>
          <w:szCs w:val="20"/>
          <w:lang w:eastAsia="ar-SA"/>
        </w:rPr>
        <w:t xml:space="preserve"> get at experiencing earlier than the point at which the ‘observation period’ started; they also get at times and locations within the observation period from which the selective observer was absent. Above all, by asking for ‘narrative(s) of experienced experiencing’, they get closer to actual experiences than do non-narrative interviews (as well as providing a plethora of explicit ‘position-taking’, explicit description of ‘situations’, explicit self-representations, etc., which can be productively compared to those versions of positionality, situation, subjectivity which appear to the researcher to be implied by the narrated particular incident experiences). </w:t>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The power of BNIM’s ‘biographical’ methodology is that it allows for both psycho- and societal- deepening of understanding beyond the point where our undergraduate or postgraduate ‘single-discipline’ training typically leaves us. </w:t>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And, by way of the interpretive panels, it also allows for an immediately-productive mutual sophistication of all those involved in multi-disciplinary work, (e.g. Froggett et al 2005).  </w:t>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lastRenderedPageBreak/>
        <w:t xml:space="preserve">Access to </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experiencing prior to the observation period</w:t>
      </w:r>
      <w:r w:rsidRPr="00093E70">
        <w:rPr>
          <w:rFonts w:ascii="Times" w:eastAsia="Times New Roman" w:hAnsi="Times" w:cs="Times New Roman" w:hint="eastAsia"/>
          <w:sz w:val="24"/>
          <w:szCs w:val="20"/>
          <w:lang w:eastAsia="ar-SA"/>
        </w:rPr>
        <w:t>’</w:t>
      </w:r>
      <w:r w:rsidRPr="00093E70">
        <w:rPr>
          <w:rFonts w:ascii="Times" w:eastAsia="Times New Roman" w:hAnsi="Times" w:cs="Times New Roman"/>
          <w:sz w:val="24"/>
          <w:szCs w:val="20"/>
          <w:lang w:eastAsia="ar-SA"/>
        </w:rPr>
        <w:t xml:space="preserve"> of the historically-situated subjectivity-in-action can also be very powerfully supplemented by the characteristic resource of the professional historian; </w:t>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b/>
          <w:i/>
          <w:sz w:val="24"/>
          <w:szCs w:val="20"/>
          <w:lang w:eastAsia="ar-SA"/>
        </w:rPr>
        <w:t>Documents</w:t>
      </w:r>
      <w:r w:rsidRPr="00093E70">
        <w:rPr>
          <w:rFonts w:ascii="Times" w:eastAsia="Times New Roman" w:hAnsi="Times" w:cs="Times New Roman"/>
          <w:i/>
          <w:sz w:val="24"/>
          <w:szCs w:val="20"/>
          <w:lang w:eastAsia="ar-SA"/>
        </w:rPr>
        <w:t>.</w:t>
      </w:r>
      <w:r w:rsidRPr="00093E70">
        <w:rPr>
          <w:rFonts w:ascii="Times" w:eastAsia="Times New Roman" w:hAnsi="Times" w:cs="Times New Roman"/>
          <w:sz w:val="24"/>
          <w:szCs w:val="20"/>
          <w:lang w:eastAsia="ar-SA"/>
        </w:rPr>
        <w:t xml:space="preserve"> To </w:t>
      </w:r>
      <w:r w:rsidRPr="00093E70">
        <w:rPr>
          <w:rFonts w:ascii="Times" w:eastAsia="Times New Roman" w:hAnsi="Times" w:cs="Times New Roman" w:hint="eastAsia"/>
          <w:sz w:val="24"/>
          <w:szCs w:val="20"/>
          <w:lang w:eastAsia="ar-SA"/>
        </w:rPr>
        <w:t xml:space="preserve">complement the memories evoked and reported in the biographical-narrative interview, the well-funded researcher can usefully explore </w:t>
      </w:r>
      <w:r w:rsidRPr="00093E70">
        <w:rPr>
          <w:rFonts w:ascii="Times" w:eastAsia="Times New Roman" w:hAnsi="Times" w:cs="Times New Roman" w:hint="eastAsia"/>
          <w:i/>
          <w:sz w:val="24"/>
          <w:szCs w:val="20"/>
          <w:lang w:eastAsia="ar-SA"/>
        </w:rPr>
        <w:t>what historical documents can be found</w:t>
      </w:r>
      <w:r w:rsidRPr="00093E70">
        <w:rPr>
          <w:rFonts w:ascii="Times" w:eastAsia="Times New Roman" w:hAnsi="Times" w:cs="Times New Roman" w:hint="eastAsia"/>
          <w:sz w:val="24"/>
          <w:szCs w:val="20"/>
          <w:lang w:eastAsia="ar-SA"/>
        </w:rPr>
        <w:t xml:space="preserve"> to shed light on the period, the milieu and the circumstances involved. These may be </w:t>
      </w:r>
      <w:r w:rsidRPr="00093E70">
        <w:rPr>
          <w:rFonts w:ascii="Times" w:eastAsia="Times New Roman" w:hAnsi="Times" w:cs="Times New Roman"/>
          <w:sz w:val="24"/>
          <w:szCs w:val="20"/>
          <w:lang w:eastAsia="ar-SA"/>
        </w:rPr>
        <w:t xml:space="preserve">more </w:t>
      </w:r>
      <w:r w:rsidRPr="00093E70">
        <w:rPr>
          <w:rFonts w:ascii="Times" w:eastAsia="Times New Roman" w:hAnsi="Times" w:cs="Times New Roman" w:hint="eastAsia"/>
          <w:sz w:val="24"/>
          <w:szCs w:val="20"/>
          <w:lang w:eastAsia="ar-SA"/>
        </w:rPr>
        <w:t>personal (diaries, letters, emails</w:t>
      </w:r>
      <w:r w:rsidRPr="00093E70">
        <w:rPr>
          <w:rFonts w:ascii="Times" w:eastAsia="Times New Roman" w:hAnsi="Times" w:cs="Times New Roman"/>
          <w:sz w:val="24"/>
          <w:szCs w:val="20"/>
          <w:lang w:eastAsia="ar-SA"/>
        </w:rPr>
        <w:t>, etc.</w:t>
      </w:r>
      <w:r w:rsidRPr="00093E70">
        <w:rPr>
          <w:rFonts w:ascii="Times" w:eastAsia="Times New Roman" w:hAnsi="Times" w:cs="Times New Roman" w:hint="eastAsia"/>
          <w:sz w:val="24"/>
          <w:szCs w:val="20"/>
          <w:lang w:eastAsia="ar-SA"/>
        </w:rPr>
        <w:t xml:space="preserve">) or they may be </w:t>
      </w:r>
      <w:r w:rsidRPr="00093E70">
        <w:rPr>
          <w:rFonts w:ascii="Times" w:eastAsia="Times New Roman" w:hAnsi="Times" w:cs="Times New Roman"/>
          <w:sz w:val="24"/>
          <w:szCs w:val="20"/>
          <w:lang w:eastAsia="ar-SA"/>
        </w:rPr>
        <w:t xml:space="preserve"> less personal (official documents, minutes of meetings, etc.). To be interested in the pasts of particular people but to ignore documents from that past and stick only to oral reports might be thought of as slightly perverse. Institutional ethnography makes a very powerful use of ‘ordinary institutional documents’, especially but not only “the forms that have to be filled in”.  </w:t>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They may just be documents produced for other purposes </w:t>
      </w:r>
      <w:r w:rsidRPr="00093E70">
        <w:rPr>
          <w:rFonts w:ascii="Times" w:eastAsia="Times New Roman" w:hAnsi="Times" w:cs="Times New Roman"/>
          <w:i/>
          <w:sz w:val="24"/>
          <w:szCs w:val="20"/>
          <w:lang w:eastAsia="ar-SA"/>
        </w:rPr>
        <w:t>capta</w:t>
      </w:r>
      <w:r w:rsidRPr="00093E70">
        <w:rPr>
          <w:rFonts w:ascii="Times" w:eastAsia="Times New Roman" w:hAnsi="Times" w:cs="Times New Roman"/>
          <w:sz w:val="24"/>
          <w:szCs w:val="20"/>
          <w:lang w:eastAsia="ar-SA"/>
        </w:rPr>
        <w:t xml:space="preserve"> or they may also include documents generated especially for the research </w:t>
      </w:r>
      <w:r w:rsidRPr="00093E70">
        <w:rPr>
          <w:rFonts w:ascii="Times" w:eastAsia="Times New Roman" w:hAnsi="Times" w:cs="Times New Roman"/>
          <w:i/>
          <w:sz w:val="24"/>
          <w:szCs w:val="20"/>
          <w:lang w:eastAsia="ar-SA"/>
        </w:rPr>
        <w:t>generate.</w:t>
      </w:r>
      <w:r w:rsidRPr="00093E70">
        <w:rPr>
          <w:rFonts w:ascii="Times" w:eastAsia="Times New Roman" w:hAnsi="Times" w:cs="Times New Roman"/>
          <w:sz w:val="24"/>
          <w:szCs w:val="20"/>
          <w:lang w:eastAsia="ar-SA"/>
        </w:rPr>
        <w:t xml:space="preserve"> </w:t>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Secondary research literature into the milieux and the epoch(and the organisations and institutions)  in question are usually crucial documents in ‘situating’ what the situated subjectivity has been and currently is situated </w:t>
      </w:r>
      <w:r w:rsidRPr="00093E70">
        <w:rPr>
          <w:rFonts w:ascii="Times" w:eastAsia="Times New Roman" w:hAnsi="Times" w:cs="Times New Roman"/>
          <w:i/>
          <w:sz w:val="24"/>
          <w:szCs w:val="20"/>
          <w:lang w:eastAsia="ar-SA"/>
        </w:rPr>
        <w:t>in.</w:t>
      </w:r>
      <w:r w:rsidRPr="00093E70">
        <w:rPr>
          <w:rFonts w:ascii="Times" w:eastAsia="Times New Roman" w:hAnsi="Times" w:cs="Times New Roman"/>
          <w:sz w:val="24"/>
          <w:szCs w:val="20"/>
          <w:lang w:eastAsia="ar-SA"/>
        </w:rPr>
        <w:t xml:space="preserve"> In addition, since people and situations are always subject to mutation, grasping the ‘datedness’ of transitional things is important, and other people’s research and historical primary documents make this possible for times and places at which you weren’t present. </w:t>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b/>
          <w:sz w:val="24"/>
          <w:szCs w:val="20"/>
          <w:lang w:eastAsia="ar-SA"/>
        </w:rPr>
        <w:t xml:space="preserve">Reflexivity method. </w:t>
      </w:r>
      <w:r w:rsidRPr="00093E70">
        <w:rPr>
          <w:rFonts w:ascii="Times" w:eastAsia="Times New Roman" w:hAnsi="Times" w:cs="Times New Roman"/>
          <w:sz w:val="24"/>
          <w:szCs w:val="20"/>
          <w:lang w:eastAsia="ar-SA"/>
        </w:rPr>
        <w:t xml:space="preserve">Whatever methods you use (for example, those above) devoted to understanding </w:t>
      </w:r>
      <w:r w:rsidRPr="00093E70">
        <w:rPr>
          <w:rFonts w:ascii="Times" w:eastAsia="Times New Roman" w:hAnsi="Times" w:cs="Times New Roman"/>
          <w:i/>
          <w:sz w:val="24"/>
          <w:szCs w:val="20"/>
          <w:lang w:eastAsia="ar-SA"/>
        </w:rPr>
        <w:t xml:space="preserve">their inner and outer worlds </w:t>
      </w:r>
      <w:r w:rsidRPr="00093E70">
        <w:rPr>
          <w:rFonts w:ascii="Times" w:eastAsia="Times New Roman" w:hAnsi="Times" w:cs="Times New Roman"/>
          <w:sz w:val="24"/>
          <w:szCs w:val="20"/>
          <w:lang w:eastAsia="ar-SA"/>
        </w:rPr>
        <w:t xml:space="preserve">will be subtly and largely frustrated if you do not practice a systematic method of </w:t>
      </w:r>
      <w:r w:rsidRPr="00093E70">
        <w:rPr>
          <w:rFonts w:ascii="Times" w:eastAsia="Times New Roman" w:hAnsi="Times" w:cs="Times New Roman"/>
          <w:i/>
          <w:sz w:val="24"/>
          <w:szCs w:val="20"/>
          <w:lang w:eastAsia="ar-SA"/>
        </w:rPr>
        <w:t>inspecting your inner world</w:t>
      </w:r>
      <w:r w:rsidRPr="00093E70">
        <w:rPr>
          <w:rFonts w:ascii="Times" w:eastAsia="Times New Roman" w:hAnsi="Times" w:cs="Times New Roman"/>
          <w:sz w:val="24"/>
          <w:szCs w:val="20"/>
          <w:lang w:eastAsia="ar-SA"/>
        </w:rPr>
        <w:t xml:space="preserve"> as well. You don’t just need to be inspecting your inner world; you need to be recording it and having your records discussed and illuminated.</w:t>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A crude indicator of this is the amount and type of </w:t>
      </w:r>
      <w:r w:rsidRPr="00093E70">
        <w:rPr>
          <w:rFonts w:ascii="Times" w:eastAsia="Times New Roman" w:hAnsi="Times" w:cs="Times New Roman"/>
          <w:i/>
          <w:sz w:val="24"/>
          <w:szCs w:val="20"/>
          <w:lang w:eastAsia="ar-SA"/>
        </w:rPr>
        <w:t>Field-Notes</w:t>
      </w:r>
      <w:r w:rsidRPr="00093E70">
        <w:rPr>
          <w:rFonts w:ascii="Times" w:eastAsia="Times New Roman" w:hAnsi="Times" w:cs="Times New Roman"/>
          <w:sz w:val="24"/>
          <w:szCs w:val="20"/>
          <w:lang w:eastAsia="ar-SA"/>
        </w:rPr>
        <w:t xml:space="preserve"> and </w:t>
      </w:r>
      <w:r w:rsidRPr="00093E70">
        <w:rPr>
          <w:rFonts w:ascii="Times" w:eastAsia="Times New Roman" w:hAnsi="Times" w:cs="Times New Roman"/>
          <w:i/>
          <w:sz w:val="24"/>
          <w:szCs w:val="20"/>
          <w:lang w:eastAsia="ar-SA"/>
        </w:rPr>
        <w:t>Memos to Self about Self</w:t>
      </w:r>
      <w:r w:rsidRPr="00093E70">
        <w:rPr>
          <w:rFonts w:ascii="Times" w:eastAsia="Times New Roman" w:hAnsi="Times" w:cs="Times New Roman"/>
          <w:sz w:val="24"/>
          <w:szCs w:val="20"/>
          <w:lang w:eastAsia="ar-SA"/>
        </w:rPr>
        <w:t xml:space="preserve">  that you write (in an attempt at an externalised ‘inner conversation, in terms of Margaret Archer, see p. </w:t>
      </w:r>
      <w:r w:rsidRPr="00093E70">
        <w:rPr>
          <w:rFonts w:ascii="Times" w:eastAsia="Times New Roman" w:hAnsi="Times" w:cs="Times New Roman"/>
          <w:b/>
          <w:sz w:val="24"/>
          <w:szCs w:val="20"/>
          <w:lang w:eastAsia="ar-SA"/>
        </w:rPr>
        <w:fldChar w:fldCharType="begin"/>
      </w:r>
      <w:r w:rsidRPr="00093E70">
        <w:rPr>
          <w:rFonts w:ascii="Times" w:eastAsia="Times New Roman" w:hAnsi="Times" w:cs="Times New Roman"/>
          <w:b/>
          <w:sz w:val="24"/>
          <w:szCs w:val="20"/>
          <w:lang w:eastAsia="ar-SA"/>
        </w:rPr>
        <w:instrText xml:space="preserve"> PAGEREF _Ref260778505 \h </w:instrText>
      </w:r>
      <w:r w:rsidRPr="00093E70">
        <w:rPr>
          <w:rFonts w:ascii="Times" w:eastAsia="Times New Roman" w:hAnsi="Times" w:cs="Times New Roman"/>
          <w:b/>
          <w:sz w:val="24"/>
          <w:szCs w:val="20"/>
          <w:lang w:eastAsia="ar-SA"/>
        </w:rPr>
      </w:r>
      <w:r w:rsidRPr="00093E70">
        <w:rPr>
          <w:rFonts w:ascii="Times" w:eastAsia="Times New Roman" w:hAnsi="Times" w:cs="Times New Roman"/>
          <w:b/>
          <w:sz w:val="24"/>
          <w:szCs w:val="20"/>
          <w:lang w:eastAsia="ar-SA"/>
        </w:rPr>
        <w:fldChar w:fldCharType="separate"/>
      </w:r>
      <w:r w:rsidRPr="00093E70">
        <w:rPr>
          <w:rFonts w:ascii="Times" w:eastAsia="Times New Roman" w:hAnsi="Times" w:cs="Times New Roman"/>
          <w:b/>
          <w:noProof/>
          <w:sz w:val="24"/>
          <w:szCs w:val="20"/>
          <w:lang w:eastAsia="ar-SA"/>
        </w:rPr>
        <w:t>769</w:t>
      </w:r>
      <w:r w:rsidRPr="00093E70">
        <w:rPr>
          <w:rFonts w:ascii="Times" w:eastAsia="Times New Roman" w:hAnsi="Times" w:cs="Times New Roman"/>
          <w:b/>
          <w:sz w:val="24"/>
          <w:szCs w:val="20"/>
          <w:lang w:eastAsia="ar-SA"/>
        </w:rPr>
        <w:fldChar w:fldCharType="end"/>
      </w:r>
      <w:r w:rsidRPr="00093E70">
        <w:rPr>
          <w:rFonts w:ascii="Times" w:eastAsia="Times New Roman" w:hAnsi="Times" w:cs="Times New Roman"/>
          <w:sz w:val="24"/>
          <w:szCs w:val="20"/>
          <w:lang w:eastAsia="ar-SA"/>
        </w:rPr>
        <w:t xml:space="preserve"> on Critical Realism. . You need to generate as much dated and located material as possible on your subjective reaction in your lived life as a researcher about them. If you can, you should bring this to a subjective-reaction supervisor or a group of peers. The ‘Tavistock Observation Method’ (first infants, then institutions/organisation) is one  model of this. Your field-notes must include you-in-the-field and the you-writing-the-notes-on-the-field…..</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So: if you want to remedy the one -sidedness almost certainly deposited in you by your single-discipline undergraduate course, do BNIM in conjunction with others and consciously work to deepen whatever is the side of the innerworld/outerworld complexity that you know to be the ‘neglected function’ in your  own professional psycho-societal research project.</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lastRenderedPageBreak/>
        <w:t xml:space="preserve">Since December 2007, a new </w:t>
      </w:r>
      <w:smartTag w:uri="urn:schemas-microsoft-com:office:smarttags" w:element="place">
        <w:smartTag w:uri="urn:schemas-microsoft-com:office:smarttags" w:element="country-region">
          <w:r w:rsidRPr="00093E70">
            <w:rPr>
              <w:rFonts w:ascii="Times" w:eastAsia="Times New Roman" w:hAnsi="Times" w:cs="Times New Roman"/>
              <w:sz w:val="24"/>
              <w:szCs w:val="20"/>
              <w:lang w:eastAsia="ar-SA"/>
            </w:rPr>
            <w:t>UK</w:t>
          </w:r>
        </w:smartTag>
      </w:smartTag>
      <w:r w:rsidRPr="00093E70">
        <w:rPr>
          <w:rFonts w:ascii="Times" w:eastAsia="Times New Roman" w:hAnsi="Times" w:cs="Times New Roman"/>
          <w:sz w:val="24"/>
          <w:szCs w:val="20"/>
          <w:lang w:eastAsia="ar-SA"/>
        </w:rPr>
        <w:t xml:space="preserve"> study group, the ‘Psycho-Social Network’  is functioning at  </w:t>
      </w:r>
      <w:hyperlink r:id="rId57" w:history="1">
        <w:r w:rsidRPr="00093E70">
          <w:rPr>
            <w:rFonts w:ascii="Times" w:eastAsia="Times New Roman" w:hAnsi="Times" w:cs="Times New Roman"/>
            <w:color w:val="0000FF"/>
            <w:sz w:val="24"/>
            <w:szCs w:val="20"/>
            <w:u w:val="single"/>
            <w:lang w:eastAsia="ar-SA"/>
          </w:rPr>
          <w:t>PSYCHOSOCIALNETWORK@jiscmail.ac.uk</w:t>
        </w:r>
      </w:hyperlink>
      <w:r w:rsidRPr="00093E70">
        <w:rPr>
          <w:rFonts w:ascii="Times" w:eastAsia="Times New Roman" w:hAnsi="Times" w:cs="Times New Roman"/>
          <w:sz w:val="24"/>
          <w:szCs w:val="20"/>
          <w:lang w:eastAsia="ar-SA"/>
        </w:rPr>
        <w:t xml:space="preserve">. A dedicated website started at the beginning of 2009.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Ideally, in my fantasy world, </w:t>
      </w:r>
      <w:r w:rsidRPr="00093E70">
        <w:rPr>
          <w:rFonts w:ascii="Times" w:eastAsia="Times New Roman" w:hAnsi="Times" w:cs="Times New Roman"/>
          <w:i/>
          <w:sz w:val="24"/>
          <w:szCs w:val="20"/>
          <w:lang w:eastAsia="ar-SA"/>
        </w:rPr>
        <w:t>full-spectrum psycho-societal researchers investigating historically-situated subjectivities or historical situations subjectively processed</w:t>
      </w:r>
      <w:r w:rsidRPr="00093E70">
        <w:rPr>
          <w:rFonts w:ascii="Times" w:eastAsia="Times New Roman" w:hAnsi="Times" w:cs="Times New Roman"/>
          <w:sz w:val="24"/>
          <w:szCs w:val="20"/>
          <w:lang w:eastAsia="ar-SA"/>
        </w:rPr>
        <w:t xml:space="preserve"> would either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(a) have full training in </w:t>
      </w:r>
      <w:r w:rsidRPr="00093E70">
        <w:rPr>
          <w:rFonts w:ascii="Times" w:eastAsia="Times New Roman" w:hAnsi="Times" w:cs="Times New Roman"/>
          <w:i/>
          <w:sz w:val="24"/>
          <w:szCs w:val="20"/>
          <w:lang w:eastAsia="ar-SA"/>
        </w:rPr>
        <w:t>an inner-world discipline</w:t>
      </w:r>
      <w:r w:rsidRPr="00093E70">
        <w:rPr>
          <w:rFonts w:ascii="Times" w:eastAsia="Times New Roman" w:hAnsi="Times" w:cs="Times New Roman"/>
          <w:sz w:val="24"/>
          <w:szCs w:val="20"/>
          <w:lang w:eastAsia="ar-SA"/>
        </w:rPr>
        <w:t xml:space="preserve"> such as psycho-dynamic psychology, plus </w:t>
      </w:r>
      <w:r w:rsidRPr="00093E70">
        <w:rPr>
          <w:rFonts w:ascii="Times" w:eastAsia="Times New Roman" w:hAnsi="Times" w:cs="Times New Roman"/>
          <w:i/>
          <w:sz w:val="24"/>
          <w:szCs w:val="20"/>
          <w:lang w:eastAsia="ar-SA"/>
        </w:rPr>
        <w:t>an outer-world discipline</w:t>
      </w:r>
      <w:r w:rsidRPr="00093E70">
        <w:rPr>
          <w:rFonts w:ascii="Times" w:eastAsia="Times New Roman" w:hAnsi="Times" w:cs="Times New Roman"/>
          <w:sz w:val="24"/>
          <w:szCs w:val="20"/>
          <w:lang w:eastAsia="ar-SA"/>
        </w:rPr>
        <w:t xml:space="preserve"> such as societal-dynamics sociology, plus a </w:t>
      </w:r>
      <w:r w:rsidRPr="00093E70">
        <w:rPr>
          <w:rFonts w:ascii="Times" w:eastAsia="Times New Roman" w:hAnsi="Times" w:cs="Times New Roman"/>
          <w:i/>
          <w:sz w:val="24"/>
          <w:szCs w:val="20"/>
          <w:lang w:eastAsia="ar-SA"/>
        </w:rPr>
        <w:t>historically-informed discipline</w:t>
      </w:r>
      <w:r w:rsidRPr="00093E70">
        <w:rPr>
          <w:rFonts w:ascii="Times" w:eastAsia="Times New Roman" w:hAnsi="Times" w:cs="Times New Roman"/>
          <w:sz w:val="24"/>
          <w:szCs w:val="20"/>
          <w:lang w:eastAsia="ar-SA"/>
        </w:rPr>
        <w:t xml:space="preserve"> such as history…. and use panels as well… or, better,  </w:t>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(b) </w:t>
      </w:r>
      <w:r w:rsidRPr="00093E70">
        <w:rPr>
          <w:rFonts w:ascii="Times" w:eastAsia="Times New Roman" w:hAnsi="Times" w:cs="Times New Roman"/>
          <w:i/>
          <w:sz w:val="24"/>
          <w:szCs w:val="20"/>
          <w:lang w:eastAsia="ar-SA"/>
        </w:rPr>
        <w:t>work in small teams of no less than two or three</w:t>
      </w:r>
      <w:r w:rsidRPr="00093E70">
        <w:rPr>
          <w:rFonts w:ascii="Times" w:eastAsia="Times New Roman" w:hAnsi="Times" w:cs="Times New Roman"/>
          <w:sz w:val="24"/>
          <w:szCs w:val="20"/>
          <w:lang w:eastAsia="ar-SA"/>
        </w:rPr>
        <w:t xml:space="preserve"> other single-discipline specialists in which the others bring to a collective research the knowledge and functions that any one single-discipline person cannot provide….. and use panels as well,…. or better…..  The ‘psycho-societal’ is unlikely to be investigated well by a single single-discipline researcher, to put it bluntly. </w:t>
      </w:r>
      <w:r w:rsidRPr="00093E70">
        <w:rPr>
          <w:rFonts w:ascii="Times" w:eastAsia="Times New Roman" w:hAnsi="Times" w:cs="Times New Roman"/>
          <w:sz w:val="24"/>
          <w:szCs w:val="20"/>
          <w:vertAlign w:val="superscript"/>
          <w:lang w:eastAsia="ar-SA"/>
        </w:rPr>
        <w:footnoteReference w:id="87"/>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sectPr w:rsidR="00093E70" w:rsidRPr="00093E70">
          <w:headerReference w:type="default" r:id="rId58"/>
          <w:type w:val="continuous"/>
          <w:pgSz w:w="12240" w:h="15840"/>
          <w:pgMar w:top="1440" w:right="1800" w:bottom="1440" w:left="1800" w:header="720" w:footer="720" w:gutter="0"/>
          <w:cols w:space="720"/>
          <w:docGrid w:linePitch="360"/>
        </w:sectPr>
      </w:pPr>
      <w:r w:rsidRPr="00093E70">
        <w:rPr>
          <w:rFonts w:ascii="Times" w:eastAsia="Times New Roman" w:hAnsi="Times" w:cs="Times New Roman"/>
          <w:sz w:val="24"/>
          <w:szCs w:val="20"/>
          <w:lang w:eastAsia="ar-SA"/>
        </w:rPr>
        <w:t xml:space="preserve">I have discussed some of the weaknesses of the psycho-social in the light of a projected psycho-societal in a paper for the October 20-22 Conference in 2010 </w:t>
      </w:r>
      <w:smartTag w:uri="urn:schemas-microsoft-com:office:smarttags" w:element="place">
        <w:smartTag w:uri="urn:schemas-microsoft-com:office:smarttags" w:element="City">
          <w:r w:rsidRPr="00093E70">
            <w:rPr>
              <w:rFonts w:ascii="Times" w:eastAsia="Times New Roman" w:hAnsi="Times" w:cs="Times New Roman"/>
              <w:sz w:val="24"/>
              <w:szCs w:val="20"/>
              <w:lang w:eastAsia="ar-SA"/>
            </w:rPr>
            <w:t>Wrozlav</w:t>
          </w:r>
        </w:smartTag>
        <w:r w:rsidRPr="00093E70">
          <w:rPr>
            <w:rFonts w:ascii="Times" w:eastAsia="Times New Roman" w:hAnsi="Times" w:cs="Times New Roman"/>
            <w:sz w:val="24"/>
            <w:szCs w:val="20"/>
            <w:lang w:eastAsia="ar-SA"/>
          </w:rPr>
          <w:t xml:space="preserve">, </w:t>
        </w:r>
        <w:smartTag w:uri="urn:schemas-microsoft-com:office:smarttags" w:element="country-region">
          <w:r w:rsidRPr="00093E70">
            <w:rPr>
              <w:rFonts w:ascii="Times" w:eastAsia="Times New Roman" w:hAnsi="Times" w:cs="Times New Roman"/>
              <w:sz w:val="24"/>
              <w:szCs w:val="20"/>
              <w:lang w:eastAsia="ar-SA"/>
            </w:rPr>
            <w:t>Poland</w:t>
          </w:r>
        </w:smartTag>
      </w:smartTag>
      <w:r w:rsidRPr="00093E70">
        <w:rPr>
          <w:rFonts w:ascii="Times" w:eastAsia="Times New Roman" w:hAnsi="Times" w:cs="Times New Roman"/>
          <w:sz w:val="24"/>
          <w:szCs w:val="20"/>
          <w:lang w:eastAsia="ar-SA"/>
        </w:rPr>
        <w:t>,  on  “Social Agency: theoretical and methodological challenges of 21</w:t>
      </w:r>
      <w:r w:rsidRPr="00093E70">
        <w:rPr>
          <w:rFonts w:ascii="Times" w:eastAsia="Times New Roman" w:hAnsi="Times" w:cs="Times New Roman"/>
          <w:sz w:val="24"/>
          <w:szCs w:val="20"/>
          <w:vertAlign w:val="superscript"/>
          <w:lang w:eastAsia="ar-SA"/>
        </w:rPr>
        <w:t>st</w:t>
      </w:r>
      <w:r w:rsidRPr="00093E70">
        <w:rPr>
          <w:rFonts w:ascii="Times" w:eastAsia="Times New Roman" w:hAnsi="Times" w:cs="Times New Roman"/>
          <w:sz w:val="24"/>
          <w:szCs w:val="20"/>
          <w:lang w:eastAsia="ar-SA"/>
        </w:rPr>
        <w:t xml:space="preserve"> century humanistic sociology”, entitled </w:t>
      </w:r>
      <w:r w:rsidRPr="00093E70">
        <w:rPr>
          <w:rFonts w:ascii="Times" w:eastAsia="Times New Roman" w:hAnsi="Times" w:cs="Times New Roman"/>
          <w:i/>
          <w:sz w:val="24"/>
          <w:szCs w:val="20"/>
          <w:lang w:eastAsia="ar-SA"/>
        </w:rPr>
        <w:t xml:space="preserve">The </w:t>
      </w:r>
      <w:r w:rsidRPr="00093E70">
        <w:rPr>
          <w:rFonts w:ascii="Times" w:eastAsia="Times New Roman" w:hAnsi="Times" w:cs="Times New Roman"/>
          <w:sz w:val="24"/>
          <w:szCs w:val="20"/>
          <w:lang w:eastAsia="ar-SA"/>
        </w:rPr>
        <w:t xml:space="preserve"> </w:t>
      </w:r>
      <w:r w:rsidRPr="00093E70">
        <w:rPr>
          <w:rFonts w:ascii="Times" w:eastAsia="Times New Roman" w:hAnsi="Times" w:cs="Times New Roman"/>
          <w:i/>
          <w:sz w:val="24"/>
          <w:szCs w:val="20"/>
          <w:lang w:eastAsia="ar-SA"/>
        </w:rPr>
        <w:t>Biographic-narrative-interpretive method (BNIM) within psycho-societal approaches to a realistic study of agency and inner-world/outer-world regimes</w:t>
      </w:r>
      <w:r w:rsidRPr="00093E70">
        <w:rPr>
          <w:rFonts w:ascii="Times" w:eastAsia="Times New Roman" w:hAnsi="Times" w:cs="Times New Roman"/>
          <w:sz w:val="24"/>
          <w:szCs w:val="20"/>
          <w:lang w:eastAsia="ar-SA"/>
        </w:rPr>
        <w:t xml:space="preserve"> (Wengraf 2010b).  I plan to complete a book on the psycho-societal for publication in 2011-12.</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lastRenderedPageBreak/>
        <w:t>The argument for a full psycho-societal methodology is taken further in sections 3.2.1-2 (starting on p</w:t>
      </w:r>
      <w:r w:rsidRPr="00093E70">
        <w:rPr>
          <w:rFonts w:ascii="Times" w:eastAsia="Times New Roman" w:hAnsi="Times" w:cs="Times New Roman"/>
          <w:b/>
          <w:sz w:val="24"/>
          <w:szCs w:val="20"/>
          <w:lang w:eastAsia="ar-SA"/>
        </w:rPr>
        <w:t>.</w:t>
      </w:r>
      <w:r w:rsidRPr="00093E70">
        <w:rPr>
          <w:rFonts w:ascii="Times" w:eastAsia="Times New Roman" w:hAnsi="Times" w:cs="Times New Roman"/>
          <w:b/>
          <w:sz w:val="24"/>
          <w:szCs w:val="20"/>
          <w:lang w:eastAsia="ar-SA"/>
        </w:rPr>
        <w:fldChar w:fldCharType="begin"/>
      </w:r>
      <w:r w:rsidRPr="00093E70">
        <w:rPr>
          <w:rFonts w:ascii="Times" w:eastAsia="Times New Roman" w:hAnsi="Times" w:cs="Times New Roman"/>
          <w:b/>
          <w:sz w:val="24"/>
          <w:szCs w:val="20"/>
          <w:lang w:eastAsia="ar-SA"/>
        </w:rPr>
        <w:instrText xml:space="preserve"> PAGEREF _Ref204236675 \h </w:instrText>
      </w:r>
      <w:r w:rsidRPr="00093E70">
        <w:rPr>
          <w:rFonts w:ascii="Times" w:eastAsia="Times New Roman" w:hAnsi="Times" w:cs="Times New Roman"/>
          <w:b/>
          <w:sz w:val="24"/>
          <w:szCs w:val="20"/>
          <w:lang w:eastAsia="ar-SA"/>
        </w:rPr>
      </w:r>
      <w:r w:rsidRPr="00093E70">
        <w:rPr>
          <w:rFonts w:ascii="Times" w:eastAsia="Times New Roman" w:hAnsi="Times" w:cs="Times New Roman"/>
          <w:b/>
          <w:sz w:val="24"/>
          <w:szCs w:val="20"/>
          <w:lang w:eastAsia="ar-SA"/>
        </w:rPr>
        <w:fldChar w:fldCharType="separate"/>
      </w:r>
      <w:r w:rsidRPr="00093E70">
        <w:rPr>
          <w:rFonts w:ascii="Times" w:eastAsia="Times New Roman" w:hAnsi="Times" w:cs="Times New Roman"/>
          <w:b/>
          <w:noProof/>
          <w:sz w:val="24"/>
          <w:szCs w:val="20"/>
          <w:lang w:eastAsia="ar-SA"/>
        </w:rPr>
        <w:t>368</w:t>
      </w:r>
      <w:r w:rsidRPr="00093E70">
        <w:rPr>
          <w:rFonts w:ascii="Times" w:eastAsia="Times New Roman" w:hAnsi="Times" w:cs="Times New Roman"/>
          <w:b/>
          <w:sz w:val="24"/>
          <w:szCs w:val="20"/>
          <w:lang w:eastAsia="ar-SA"/>
        </w:rPr>
        <w:fldChar w:fldCharType="end"/>
      </w:r>
      <w:r w:rsidRPr="00093E70">
        <w:rPr>
          <w:rFonts w:ascii="Times" w:eastAsia="Times New Roman" w:hAnsi="Times" w:cs="Times New Roman"/>
          <w:sz w:val="24"/>
          <w:szCs w:val="20"/>
          <w:lang w:eastAsia="ar-SA"/>
        </w:rPr>
        <w:t xml:space="preserve">) and will be taken even </w:t>
      </w:r>
      <w:smartTag w:uri="urn:schemas-microsoft-com:office:smarttags" w:element="City">
        <w:smartTag w:uri="urn:schemas-microsoft-com:office:smarttags" w:element="place">
          <w:r w:rsidRPr="00093E70">
            <w:rPr>
              <w:rFonts w:ascii="Times" w:eastAsia="Times New Roman" w:hAnsi="Times" w:cs="Times New Roman"/>
              <w:sz w:val="24"/>
              <w:szCs w:val="20"/>
              <w:lang w:eastAsia="ar-SA"/>
            </w:rPr>
            <w:t>furth</w:t>
          </w:r>
        </w:smartTag>
      </w:smartTag>
      <w:r w:rsidRPr="00093E70">
        <w:rPr>
          <w:rFonts w:ascii="Times" w:eastAsia="Times New Roman" w:hAnsi="Times" w:cs="Times New Roman"/>
          <w:sz w:val="24"/>
          <w:szCs w:val="20"/>
          <w:lang w:eastAsia="ar-SA"/>
        </w:rPr>
        <w:t xml:space="preserve">er in an </w:t>
      </w:r>
      <w:r w:rsidRPr="00093E70">
        <w:rPr>
          <w:rFonts w:ascii="Times" w:eastAsia="Times New Roman" w:hAnsi="Times" w:cs="Times New Roman"/>
          <w:i/>
          <w:sz w:val="24"/>
          <w:szCs w:val="20"/>
          <w:lang w:eastAsia="ar-SA"/>
        </w:rPr>
        <w:t>optional strongest polemical form</w:t>
      </w:r>
      <w:r w:rsidRPr="00093E70">
        <w:rPr>
          <w:rFonts w:ascii="Times" w:eastAsia="Times New Roman" w:hAnsi="Times" w:cs="Times New Roman"/>
          <w:sz w:val="24"/>
          <w:szCs w:val="20"/>
          <w:lang w:eastAsia="ar-SA"/>
        </w:rPr>
        <w:t xml:space="preserve"> in a very excessive appendix E.3. Once it’s spelled out and properly worked over, it will start on p.</w:t>
      </w:r>
      <w:r w:rsidRPr="00093E70">
        <w:rPr>
          <w:rFonts w:ascii="Times" w:eastAsia="Times New Roman" w:hAnsi="Times" w:cs="Times New Roman"/>
          <w:b/>
          <w:sz w:val="24"/>
          <w:szCs w:val="20"/>
          <w:lang w:eastAsia="ar-SA"/>
        </w:rPr>
        <w:fldChar w:fldCharType="begin"/>
      </w:r>
      <w:r w:rsidRPr="00093E70">
        <w:rPr>
          <w:rFonts w:ascii="Times" w:eastAsia="Times New Roman" w:hAnsi="Times" w:cs="Times New Roman"/>
          <w:b/>
          <w:sz w:val="24"/>
          <w:szCs w:val="20"/>
          <w:lang w:eastAsia="ar-SA"/>
        </w:rPr>
        <w:instrText xml:space="preserve"> PAGEREF _Ref236813459 \h </w:instrText>
      </w:r>
      <w:r w:rsidRPr="00093E70">
        <w:rPr>
          <w:rFonts w:ascii="Times" w:eastAsia="Times New Roman" w:hAnsi="Times" w:cs="Times New Roman"/>
          <w:b/>
          <w:sz w:val="24"/>
          <w:szCs w:val="20"/>
          <w:lang w:eastAsia="ar-SA"/>
        </w:rPr>
      </w:r>
      <w:r w:rsidRPr="00093E70">
        <w:rPr>
          <w:rFonts w:ascii="Times" w:eastAsia="Times New Roman" w:hAnsi="Times" w:cs="Times New Roman"/>
          <w:b/>
          <w:sz w:val="24"/>
          <w:szCs w:val="20"/>
          <w:lang w:eastAsia="ar-SA"/>
        </w:rPr>
        <w:fldChar w:fldCharType="separate"/>
      </w:r>
      <w:r w:rsidRPr="00093E70">
        <w:rPr>
          <w:rFonts w:ascii="Times" w:eastAsia="Times New Roman" w:hAnsi="Times" w:cs="Times New Roman"/>
          <w:b/>
          <w:noProof/>
          <w:sz w:val="24"/>
          <w:szCs w:val="20"/>
          <w:lang w:eastAsia="ar-SA"/>
        </w:rPr>
        <w:t>754</w:t>
      </w:r>
      <w:r w:rsidRPr="00093E70">
        <w:rPr>
          <w:rFonts w:ascii="Times" w:eastAsia="Times New Roman" w:hAnsi="Times" w:cs="Times New Roman"/>
          <w:b/>
          <w:sz w:val="24"/>
          <w:szCs w:val="20"/>
          <w:lang w:eastAsia="ar-SA"/>
        </w:rPr>
        <w:fldChar w:fldCharType="end"/>
      </w:r>
      <w:r w:rsidRPr="00093E70">
        <w:rPr>
          <w:rFonts w:ascii="Times" w:eastAsia="Times New Roman" w:hAnsi="Times" w:cs="Times New Roman"/>
          <w:sz w:val="24"/>
          <w:szCs w:val="20"/>
          <w:lang w:eastAsia="ar-SA"/>
        </w:rPr>
        <w:t>.</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i/>
          <w:sz w:val="24"/>
          <w:szCs w:val="20"/>
          <w:lang w:eastAsia="ar-SA"/>
        </w:rPr>
      </w:pPr>
    </w:p>
    <w:p w:rsidR="00093E70" w:rsidRPr="00093E70" w:rsidRDefault="00093E70" w:rsidP="00093E70">
      <w:pPr>
        <w:suppressAutoHyphens/>
        <w:spacing w:after="0" w:line="240" w:lineRule="auto"/>
        <w:rPr>
          <w:rFonts w:ascii="Times" w:eastAsia="Times New Roman" w:hAnsi="Times" w:cs="Times New Roman"/>
          <w:i/>
          <w:sz w:val="24"/>
          <w:szCs w:val="20"/>
          <w:lang w:eastAsia="ar-SA"/>
        </w:rPr>
      </w:pPr>
    </w:p>
    <w:p w:rsidR="00093E70" w:rsidRPr="00093E70" w:rsidRDefault="00093E70" w:rsidP="00093E70">
      <w:pPr>
        <w:suppressAutoHyphens/>
        <w:spacing w:after="0" w:line="240" w:lineRule="auto"/>
        <w:rPr>
          <w:rFonts w:ascii="Times" w:eastAsia="Times New Roman" w:hAnsi="Times" w:cs="Times New Roman"/>
          <w:i/>
          <w:sz w:val="24"/>
          <w:szCs w:val="20"/>
          <w:lang w:eastAsia="ar-SA"/>
        </w:rPr>
      </w:pPr>
    </w:p>
    <w:p w:rsidR="00093E70" w:rsidRPr="00093E70" w:rsidRDefault="00093E70" w:rsidP="00093E70">
      <w:pPr>
        <w:suppressAutoHyphens/>
        <w:spacing w:after="0" w:line="240" w:lineRule="auto"/>
        <w:rPr>
          <w:rFonts w:ascii="Times" w:eastAsia="Times New Roman" w:hAnsi="Times" w:cs="Times New Roman"/>
          <w:i/>
          <w:sz w:val="24"/>
          <w:szCs w:val="20"/>
          <w:lang w:eastAsia="ar-SA"/>
        </w:rPr>
      </w:pPr>
      <w:r w:rsidRPr="00093E70">
        <w:rPr>
          <w:rFonts w:ascii="Times" w:eastAsia="Times New Roman" w:hAnsi="Times" w:cs="Times New Roman"/>
          <w:i/>
          <w:sz w:val="24"/>
          <w:szCs w:val="20"/>
          <w:lang w:eastAsia="ar-SA"/>
        </w:rPr>
        <w:t>A very optional’Glocal Contradictions’ approach</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On the next couple of pages, I suggest an image/model (or an image which you might use for developing the sense of a model) of ‘situated subjectivity’ as thinkable in terms of ‘internal’ and ‘external’ contradictions.  How you personally prefer to conceive the ‘drivers, contradictions and dynamics’ in general or in relation to a particular case is obviously up to you.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sectPr w:rsidR="00093E70" w:rsidRPr="00093E70">
          <w:headerReference w:type="default" r:id="rId59"/>
          <w:type w:val="continuous"/>
          <w:pgSz w:w="12240" w:h="15840"/>
          <w:pgMar w:top="1440" w:right="1800" w:bottom="1440" w:left="1800" w:header="720" w:footer="720" w:gutter="0"/>
          <w:cols w:space="720"/>
          <w:docGrid w:linePitch="360"/>
        </w:sectPr>
      </w:pPr>
      <w:r w:rsidRPr="00093E70">
        <w:rPr>
          <w:rFonts w:ascii="Times" w:eastAsia="Times New Roman" w:hAnsi="Times" w:cs="Times New Roman"/>
          <w:sz w:val="24"/>
          <w:szCs w:val="20"/>
          <w:lang w:eastAsia="ar-SA"/>
        </w:rPr>
        <w:t xml:space="preserve">This ‘Glocal Contradictions Model’ has the advantage of weakening thinking in  terms of ‘static </w:t>
      </w:r>
      <w:smartTag w:uri="urn:schemas-microsoft-com:office:smarttags" w:element="City">
        <w:smartTag w:uri="urn:schemas-microsoft-com:office:smarttags" w:element="place">
          <w:r w:rsidRPr="00093E70">
            <w:rPr>
              <w:rFonts w:ascii="Times" w:eastAsia="Times New Roman" w:hAnsi="Times" w:cs="Times New Roman"/>
              <w:sz w:val="24"/>
              <w:szCs w:val="20"/>
              <w:lang w:eastAsia="ar-SA"/>
            </w:rPr>
            <w:t>essen</w:t>
          </w:r>
        </w:smartTag>
      </w:smartTag>
      <w:r w:rsidRPr="00093E70">
        <w:rPr>
          <w:rFonts w:ascii="Times" w:eastAsia="Times New Roman" w:hAnsi="Times" w:cs="Times New Roman"/>
          <w:sz w:val="24"/>
          <w:szCs w:val="20"/>
          <w:lang w:eastAsia="ar-SA"/>
        </w:rPr>
        <w:t xml:space="preserve">ces’ and fostering a sense of the ‘historicity’ (datedness) of mutating situations and subjectivities, of the psycho-societal as an evolving field or set of relatively open ‘systems’. It is a pragmatic tool for helping to think the ‘psycho-‘ and the ‘societal-‘ at the same time.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br w:type="page"/>
      </w:r>
      <w:bookmarkStart w:id="210" w:name="_Ref253236392"/>
      <w:bookmarkStart w:id="211" w:name="_Toc282894061"/>
      <w:r w:rsidRPr="00093E70">
        <w:rPr>
          <w:rFonts w:ascii="Times" w:eastAsia="Times New Roman" w:hAnsi="Times" w:cs="Times New Roman"/>
          <w:sz w:val="24"/>
          <w:szCs w:val="20"/>
          <w:lang w:eastAsia="ar-SA"/>
        </w:rPr>
        <w:lastRenderedPageBreak/>
        <w:t xml:space="preserve">Figure </w:t>
      </w:r>
      <w:r w:rsidRPr="00093E70">
        <w:rPr>
          <w:rFonts w:ascii="Times" w:eastAsia="Times New Roman" w:hAnsi="Times" w:cs="Times New Roman"/>
          <w:sz w:val="24"/>
          <w:szCs w:val="20"/>
          <w:lang w:eastAsia="ar-SA"/>
        </w:rPr>
        <w:fldChar w:fldCharType="begin"/>
      </w:r>
      <w:r w:rsidRPr="00093E70">
        <w:rPr>
          <w:rFonts w:ascii="Times" w:eastAsia="Times New Roman" w:hAnsi="Times" w:cs="Times New Roman"/>
          <w:sz w:val="24"/>
          <w:szCs w:val="20"/>
          <w:lang w:eastAsia="ar-SA"/>
        </w:rPr>
        <w:instrText xml:space="preserve"> SEQ Figure \* ARABIC </w:instrText>
      </w:r>
      <w:r w:rsidRPr="00093E70">
        <w:rPr>
          <w:rFonts w:ascii="Times" w:eastAsia="Times New Roman" w:hAnsi="Times" w:cs="Times New Roman"/>
          <w:sz w:val="24"/>
          <w:szCs w:val="20"/>
          <w:lang w:eastAsia="ar-SA"/>
        </w:rPr>
        <w:fldChar w:fldCharType="separate"/>
      </w:r>
      <w:r w:rsidRPr="00093E70">
        <w:rPr>
          <w:rFonts w:ascii="Times" w:eastAsia="Times New Roman" w:hAnsi="Times" w:cs="Times New Roman"/>
          <w:noProof/>
          <w:sz w:val="24"/>
          <w:szCs w:val="20"/>
          <w:lang w:eastAsia="ar-SA"/>
        </w:rPr>
        <w:t>2</w:t>
      </w:r>
      <w:r w:rsidRPr="00093E70">
        <w:rPr>
          <w:rFonts w:ascii="Times" w:eastAsia="Times New Roman" w:hAnsi="Times" w:cs="Times New Roman"/>
          <w:sz w:val="24"/>
          <w:szCs w:val="20"/>
          <w:lang w:eastAsia="ar-SA"/>
        </w:rPr>
        <w:fldChar w:fldCharType="end"/>
      </w:r>
      <w:r w:rsidRPr="00093E70">
        <w:rPr>
          <w:rFonts w:ascii="Times" w:eastAsia="Times New Roman" w:hAnsi="Times" w:cs="Times New Roman"/>
          <w:sz w:val="24"/>
          <w:szCs w:val="20"/>
          <w:lang w:eastAsia="ar-SA"/>
        </w:rPr>
        <w:t xml:space="preserve">  A Glocal Contradictions </w:t>
      </w:r>
      <w:bookmarkEnd w:id="210"/>
      <w:r w:rsidRPr="00093E70">
        <w:rPr>
          <w:rFonts w:ascii="Times" w:eastAsia="Times New Roman" w:hAnsi="Times" w:cs="Times New Roman"/>
          <w:sz w:val="24"/>
          <w:szCs w:val="20"/>
          <w:lang w:eastAsia="ar-SA"/>
        </w:rPr>
        <w:t>image</w:t>
      </w:r>
      <w:bookmarkEnd w:id="211"/>
    </w:p>
    <w:p w:rsidR="00093E70" w:rsidRPr="00093E70" w:rsidRDefault="00093E70" w:rsidP="00093E70">
      <w:pPr>
        <w:suppressAutoHyphens/>
        <w:spacing w:after="0" w:line="240" w:lineRule="auto"/>
        <w:rPr>
          <w:rFonts w:ascii="Times" w:eastAsia="Times New Roman" w:hAnsi="Times" w:cs="Times New Roman"/>
          <w:b/>
          <w:sz w:val="28"/>
          <w:szCs w:val="28"/>
          <w:lang w:eastAsia="ar-SA"/>
        </w:rPr>
      </w:pPr>
      <w:r>
        <w:rPr>
          <w:rFonts w:ascii="Times" w:eastAsia="Times New Roman" w:hAnsi="Times" w:cs="Times New Roman"/>
          <w:b/>
          <w:noProof/>
          <w:sz w:val="28"/>
          <w:szCs w:val="28"/>
          <w:lang w:val="en-US"/>
        </w:rPr>
        <mc:AlternateContent>
          <mc:Choice Requires="wps">
            <w:drawing>
              <wp:anchor distT="0" distB="0" distL="114300" distR="114300" simplePos="0" relativeHeight="251667456" behindDoc="0" locked="0" layoutInCell="1" allowOverlap="1" wp14:anchorId="7C120A27" wp14:editId="5B1C8310">
                <wp:simplePos x="0" y="0"/>
                <wp:positionH relativeFrom="column">
                  <wp:posOffset>1760220</wp:posOffset>
                </wp:positionH>
                <wp:positionV relativeFrom="paragraph">
                  <wp:posOffset>3726180</wp:posOffset>
                </wp:positionV>
                <wp:extent cx="800100" cy="914400"/>
                <wp:effectExtent l="26670" t="19685" r="30480" b="8890"/>
                <wp:wrapNone/>
                <wp:docPr id="16" name="Šipka nahoru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914400"/>
                        </a:xfrm>
                        <a:prstGeom prst="upArrow">
                          <a:avLst>
                            <a:gd name="adj1" fmla="val 50000"/>
                            <a:gd name="adj2" fmla="val 28571"/>
                          </a:avLst>
                        </a:prstGeom>
                        <a:solidFill>
                          <a:srgbClr val="0000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Šipka nahoru 16" o:spid="_x0000_s1026" type="#_x0000_t68" style="position:absolute;margin-left:138.6pt;margin-top:293.4pt;width:63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" fillcolor="blue">
                <v:textbox style="layout-flow:vertical-ideographic"/>
              </v:shape>
            </w:pict>
          </mc:Fallback>
        </mc:AlternateContent>
      </w:r>
      <w:r>
        <w:rPr>
          <w:rFonts w:ascii="Times" w:eastAsia="Times New Roman" w:hAnsi="Times" w:cs="Times New Roman"/>
          <w:b/>
          <w:noProof/>
          <w:sz w:val="28"/>
          <w:szCs w:val="28"/>
          <w:lang w:val="en-US"/>
        </w:rPr>
        <mc:AlternateContent>
          <mc:Choice Requires="wps">
            <w:drawing>
              <wp:anchor distT="0" distB="0" distL="114300" distR="114300" simplePos="0" relativeHeight="251660288" behindDoc="0" locked="0" layoutInCell="1" allowOverlap="1" wp14:anchorId="6FDCD141" wp14:editId="05549FA8">
                <wp:simplePos x="0" y="0"/>
                <wp:positionH relativeFrom="column">
                  <wp:posOffset>845820</wp:posOffset>
                </wp:positionH>
                <wp:positionV relativeFrom="paragraph">
                  <wp:posOffset>1783080</wp:posOffset>
                </wp:positionV>
                <wp:extent cx="2971800" cy="5943600"/>
                <wp:effectExtent l="45720" t="38735" r="40005" b="46990"/>
                <wp:wrapNone/>
                <wp:docPr id="15" name="Ová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5943600"/>
                        </a:xfrm>
                        <a:prstGeom prst="ellipse">
                          <a:avLst/>
                        </a:prstGeom>
                        <a:solidFill>
                          <a:srgbClr val="CCFFCC"/>
                        </a:solidFill>
                        <a:ln w="76200">
                          <a:solidFill>
                            <a:srgbClr val="00FF00"/>
                          </a:solidFill>
                          <a:prstDash val="lg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ál 15" o:spid="_x0000_s1026" style="position:absolute;margin-left:66.6pt;margin-top:140.4pt;width:234pt;height:4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" fillcolor="#cfc" strokecolor="lime" strokeweight="6pt">
                <v:stroke dashstyle="longDash"/>
              </v:oval>
            </w:pict>
          </mc:Fallback>
        </mc:AlternateContent>
      </w:r>
      <w:r>
        <w:rPr>
          <w:rFonts w:ascii="Times" w:eastAsia="Times New Roman" w:hAnsi="Times" w:cs="Times New Roman"/>
          <w:b/>
          <w:noProof/>
          <w:sz w:val="28"/>
          <w:szCs w:val="28"/>
          <w:lang w:val="en-US"/>
        </w:rPr>
        <mc:AlternateContent>
          <mc:Choice Requires="wps">
            <w:drawing>
              <wp:anchor distT="0" distB="0" distL="114300" distR="114300" simplePos="0" relativeHeight="251665408" behindDoc="0" locked="0" layoutInCell="1" allowOverlap="1" wp14:anchorId="1A7D9905" wp14:editId="5F641601">
                <wp:simplePos x="0" y="0"/>
                <wp:positionH relativeFrom="column">
                  <wp:posOffset>2103120</wp:posOffset>
                </wp:positionH>
                <wp:positionV relativeFrom="paragraph">
                  <wp:posOffset>2697480</wp:posOffset>
                </wp:positionV>
                <wp:extent cx="1028700" cy="685800"/>
                <wp:effectExtent l="17145" t="10160" r="11430" b="8890"/>
                <wp:wrapNone/>
                <wp:docPr id="14" name="Dvojitá šipka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chevron">
                          <a:avLst>
                            <a:gd name="adj" fmla="val 37500"/>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Dvojitá šipka 14" o:spid="_x0000_s1026" type="#_x0000_t55" style="position:absolute;margin-left:165.6pt;margin-top:212.4pt;width:81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" fillcolor="blue"/>
            </w:pict>
          </mc:Fallback>
        </mc:AlternateContent>
      </w:r>
      <w:r>
        <w:rPr>
          <w:rFonts w:ascii="Times" w:eastAsia="Times New Roman" w:hAnsi="Times" w:cs="Times New Roman"/>
          <w:b/>
          <w:noProof/>
          <w:sz w:val="28"/>
          <w:szCs w:val="28"/>
          <w:lang w:val="en-US"/>
        </w:rPr>
        <mc:AlternateContent>
          <mc:Choice Requires="wps">
            <w:drawing>
              <wp:anchor distT="0" distB="0" distL="114300" distR="114300" simplePos="0" relativeHeight="251664384" behindDoc="0" locked="0" layoutInCell="1" allowOverlap="1" wp14:anchorId="1DACFF41" wp14:editId="10C920C1">
                <wp:simplePos x="0" y="0"/>
                <wp:positionH relativeFrom="column">
                  <wp:posOffset>2217420</wp:posOffset>
                </wp:positionH>
                <wp:positionV relativeFrom="paragraph">
                  <wp:posOffset>4983480</wp:posOffset>
                </wp:positionV>
                <wp:extent cx="800100" cy="571500"/>
                <wp:effectExtent l="17145" t="29210" r="11430" b="27940"/>
                <wp:wrapNone/>
                <wp:docPr id="13" name="Šipka doleva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71500"/>
                        </a:xfrm>
                        <a:prstGeom prst="leftArrow">
                          <a:avLst>
                            <a:gd name="adj1" fmla="val 50000"/>
                            <a:gd name="adj2" fmla="val 35000"/>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Šipka doleva 13" o:spid="_x0000_s1026" type="#_x0000_t66" style="position:absolute;margin-left:174.6pt;margin-top:392.4pt;width:63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" fillcolor="blue"/>
            </w:pict>
          </mc:Fallback>
        </mc:AlternateContent>
      </w:r>
      <w:r>
        <w:rPr>
          <w:rFonts w:ascii="Times" w:eastAsia="Times New Roman" w:hAnsi="Times" w:cs="Times New Roman"/>
          <w:b/>
          <w:noProof/>
          <w:sz w:val="28"/>
          <w:szCs w:val="28"/>
          <w:lang w:val="en-US"/>
        </w:rPr>
        <mc:AlternateContent>
          <mc:Choice Requires="wps">
            <w:drawing>
              <wp:anchor distT="0" distB="0" distL="114300" distR="114300" simplePos="0" relativeHeight="251661312" behindDoc="0" locked="0" layoutInCell="1" allowOverlap="1" wp14:anchorId="0EFA522D" wp14:editId="342F3575">
                <wp:simplePos x="0" y="0"/>
                <wp:positionH relativeFrom="column">
                  <wp:posOffset>45720</wp:posOffset>
                </wp:positionH>
                <wp:positionV relativeFrom="paragraph">
                  <wp:posOffset>2697480</wp:posOffset>
                </wp:positionV>
                <wp:extent cx="1600200" cy="571500"/>
                <wp:effectExtent l="7620" t="10160" r="20955" b="8890"/>
                <wp:wrapNone/>
                <wp:docPr id="12" name="Pětiúhelník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71500"/>
                        </a:xfrm>
                        <a:prstGeom prst="homePlate">
                          <a:avLst>
                            <a:gd name="adj" fmla="val 70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ětiúhelník 12" o:spid="_x0000_s1026" type="#_x0000_t15" style="position:absolute;margin-left:3.6pt;margin-top:212.4pt;width:126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" fillcolor="red"/>
            </w:pict>
          </mc:Fallback>
        </mc:AlternateContent>
      </w:r>
      <w:r w:rsidRPr="00093E70">
        <w:rPr>
          <w:rFonts w:ascii="Times" w:eastAsia="Times New Roman" w:hAnsi="Times" w:cs="Times New Roman"/>
          <w:b/>
          <w:sz w:val="28"/>
          <w:szCs w:val="28"/>
          <w:lang w:eastAsia="ar-SA"/>
        </w:rPr>
        <w:t>GLOCAL CONTRADICTIONS IMAGE</w:t>
      </w:r>
    </w:p>
    <w:p w:rsidR="00093E70" w:rsidRPr="00093E70" w:rsidRDefault="00093E70" w:rsidP="00093E70">
      <w:pPr>
        <w:suppressAutoHyphens/>
        <w:spacing w:after="0" w:line="240" w:lineRule="auto"/>
        <w:jc w:val="center"/>
        <w:rPr>
          <w:rFonts w:ascii="Times" w:eastAsia="Times New Roman" w:hAnsi="Times" w:cs="Times New Roman"/>
          <w:sz w:val="28"/>
          <w:szCs w:val="28"/>
          <w:lang w:eastAsia="ar-SA"/>
        </w:rPr>
      </w:pPr>
      <w:r w:rsidRPr="00093E70">
        <w:rPr>
          <w:rFonts w:ascii="Times" w:eastAsia="Times New Roman" w:hAnsi="Times" w:cs="Times New Roman"/>
          <w:sz w:val="28"/>
          <w:szCs w:val="28"/>
          <w:lang w:eastAsia="ar-SA"/>
        </w:rPr>
        <w:t xml:space="preserve">Contradictory [dated, porous] </w:t>
      </w:r>
      <w:r w:rsidRPr="00093E70">
        <w:rPr>
          <w:rFonts w:ascii="Times" w:eastAsia="Times New Roman" w:hAnsi="Times" w:cs="Times New Roman"/>
          <w:i/>
          <w:sz w:val="28"/>
          <w:szCs w:val="28"/>
          <w:lang w:eastAsia="ar-SA"/>
        </w:rPr>
        <w:t>situated</w:t>
      </w:r>
      <w:r w:rsidRPr="00093E70">
        <w:rPr>
          <w:rFonts w:ascii="Times" w:eastAsia="Times New Roman" w:hAnsi="Times" w:cs="Times New Roman"/>
          <w:sz w:val="28"/>
          <w:szCs w:val="28"/>
          <w:lang w:eastAsia="ar-SA"/>
        </w:rPr>
        <w:t xml:space="preserve"> </w:t>
      </w:r>
      <w:r w:rsidRPr="00093E70">
        <w:rPr>
          <w:rFonts w:ascii="Times" w:eastAsia="Times New Roman" w:hAnsi="Times" w:cs="Times New Roman"/>
          <w:color w:val="339966"/>
          <w:sz w:val="28"/>
          <w:szCs w:val="28"/>
          <w:lang w:eastAsia="ar-SA"/>
        </w:rPr>
        <w:t>subjectivity</w:t>
      </w:r>
    </w:p>
    <w:p w:rsidR="00093E70" w:rsidRPr="00093E70" w:rsidRDefault="00093E70" w:rsidP="00093E70">
      <w:pPr>
        <w:suppressAutoHyphens/>
        <w:spacing w:after="0" w:line="240" w:lineRule="auto"/>
        <w:rPr>
          <w:rFonts w:ascii="Times" w:eastAsia="Times New Roman" w:hAnsi="Times" w:cs="Times New Roman"/>
          <w:sz w:val="28"/>
          <w:szCs w:val="28"/>
          <w:lang w:eastAsia="ar-SA"/>
        </w:rPr>
      </w:pPr>
      <w:r w:rsidRPr="00093E70">
        <w:rPr>
          <w:rFonts w:ascii="Times" w:eastAsia="Times New Roman" w:hAnsi="Times" w:cs="Times New Roman"/>
          <w:sz w:val="28"/>
          <w:szCs w:val="28"/>
          <w:lang w:eastAsia="ar-SA"/>
        </w:rPr>
        <w:tab/>
      </w:r>
      <w:r w:rsidRPr="00093E70">
        <w:rPr>
          <w:rFonts w:ascii="Times" w:eastAsia="Times New Roman" w:hAnsi="Times" w:cs="Times New Roman"/>
          <w:sz w:val="28"/>
          <w:szCs w:val="28"/>
          <w:highlight w:val="darkBlue"/>
          <w:lang w:eastAsia="ar-SA"/>
        </w:rPr>
        <w:t>INTERNAL</w:t>
      </w:r>
    </w:p>
    <w:p w:rsidR="00093E70" w:rsidRPr="00093E70" w:rsidRDefault="00093E70" w:rsidP="00093E70">
      <w:pPr>
        <w:suppressAutoHyphens/>
        <w:spacing w:after="0" w:line="240" w:lineRule="auto"/>
        <w:jc w:val="right"/>
        <w:rPr>
          <w:rFonts w:ascii="Times" w:eastAsia="Times New Roman" w:hAnsi="Times" w:cs="Times New Roman"/>
          <w:i/>
          <w:sz w:val="28"/>
          <w:szCs w:val="28"/>
          <w:lang w:eastAsia="ar-SA"/>
        </w:rPr>
      </w:pPr>
      <w:r w:rsidRPr="00093E70">
        <w:rPr>
          <w:rFonts w:ascii="Times" w:eastAsia="Times New Roman" w:hAnsi="Times" w:cs="Times New Roman"/>
          <w:sz w:val="28"/>
          <w:szCs w:val="28"/>
          <w:lang w:eastAsia="ar-SA"/>
        </w:rPr>
        <w:tab/>
      </w:r>
      <w:r w:rsidRPr="00093E70">
        <w:rPr>
          <w:rFonts w:ascii="Times" w:eastAsia="Times New Roman" w:hAnsi="Times" w:cs="Times New Roman"/>
          <w:i/>
          <w:sz w:val="28"/>
          <w:szCs w:val="28"/>
          <w:lang w:eastAsia="ar-SA"/>
        </w:rPr>
        <w:t>hour/day/month/1990 or 2010; you where you were then  /  now  are?</w:t>
      </w:r>
    </w:p>
    <w:p w:rsidR="00093E70" w:rsidRPr="00093E70" w:rsidRDefault="00093E70" w:rsidP="00093E70">
      <w:pPr>
        <w:suppressAutoHyphens/>
        <w:spacing w:after="0" w:line="240" w:lineRule="auto"/>
        <w:rPr>
          <w:rFonts w:ascii="Times" w:eastAsia="Times New Roman" w:hAnsi="Times" w:cs="Times New Roman"/>
          <w:sz w:val="28"/>
          <w:szCs w:val="28"/>
          <w:lang w:eastAsia="ar-SA"/>
        </w:rPr>
      </w:pPr>
      <w:r>
        <w:rPr>
          <w:rFonts w:ascii="Times" w:eastAsia="Times New Roman" w:hAnsi="Times" w:cs="Times New Roman"/>
          <w:noProof/>
          <w:color w:val="800080"/>
          <w:sz w:val="28"/>
          <w:szCs w:val="28"/>
          <w:lang w:val="en-US"/>
        </w:rPr>
        <mc:AlternateContent>
          <mc:Choice Requires="wps">
            <w:drawing>
              <wp:anchor distT="0" distB="0" distL="114300" distR="114300" simplePos="0" relativeHeight="251674624" behindDoc="0" locked="0" layoutInCell="1" allowOverlap="1" wp14:anchorId="12228A52" wp14:editId="522123D6">
                <wp:simplePos x="0" y="0"/>
                <wp:positionH relativeFrom="column">
                  <wp:posOffset>4457700</wp:posOffset>
                </wp:positionH>
                <wp:positionV relativeFrom="paragraph">
                  <wp:posOffset>121920</wp:posOffset>
                </wp:positionV>
                <wp:extent cx="685800" cy="883920"/>
                <wp:effectExtent l="28575" t="5080" r="28575" b="6350"/>
                <wp:wrapNone/>
                <wp:docPr id="11" name="Šipka dolů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883920"/>
                        </a:xfrm>
                        <a:prstGeom prst="downArrow">
                          <a:avLst>
                            <a:gd name="adj1" fmla="val 50000"/>
                            <a:gd name="adj2" fmla="val 32222"/>
                          </a:avLst>
                        </a:prstGeom>
                        <a:solidFill>
                          <a:srgbClr val="80008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Šipka dolů 11" o:spid="_x0000_s1026" type="#_x0000_t67" style="position:absolute;margin-left:351pt;margin-top:9.6pt;width:54pt;height:69.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" fillcolor="purple">
                <v:textbox style="layout-flow:vertical-ideographic"/>
              </v:shape>
            </w:pict>
          </mc:Fallback>
        </mc:AlternateContent>
      </w:r>
      <w:r>
        <w:rPr>
          <w:rFonts w:ascii="Times" w:eastAsia="Times New Roman" w:hAnsi="Times" w:cs="Times New Roman"/>
          <w:noProof/>
          <w:color w:val="800080"/>
          <w:sz w:val="28"/>
          <w:szCs w:val="28"/>
          <w:lang w:val="en-US"/>
        </w:rPr>
        <mc:AlternateContent>
          <mc:Choice Requires="wps">
            <w:drawing>
              <wp:anchor distT="0" distB="0" distL="114300" distR="114300" simplePos="0" relativeHeight="251673600" behindDoc="0" locked="0" layoutInCell="1" allowOverlap="1" wp14:anchorId="5C689D7C" wp14:editId="346E8899">
                <wp:simplePos x="0" y="0"/>
                <wp:positionH relativeFrom="column">
                  <wp:posOffset>4114800</wp:posOffset>
                </wp:positionH>
                <wp:positionV relativeFrom="paragraph">
                  <wp:posOffset>6263640</wp:posOffset>
                </wp:positionV>
                <wp:extent cx="571500" cy="1143000"/>
                <wp:effectExtent l="19050" t="12700" r="19050" b="6350"/>
                <wp:wrapNone/>
                <wp:docPr id="10" name="Šipka nahoru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143000"/>
                        </a:xfrm>
                        <a:prstGeom prst="upArrow">
                          <a:avLst>
                            <a:gd name="adj1" fmla="val 50000"/>
                            <a:gd name="adj2" fmla="val 50000"/>
                          </a:avLst>
                        </a:prstGeom>
                        <a:solidFill>
                          <a:srgbClr val="80008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Šipka nahoru 10" o:spid="_x0000_s1026" type="#_x0000_t68" style="position:absolute;margin-left:324pt;margin-top:493.2pt;width:45pt;height:9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" fillcolor="purple">
                <v:textbox style="layout-flow:vertical-ideographic"/>
              </v:shape>
            </w:pict>
          </mc:Fallback>
        </mc:AlternateContent>
      </w:r>
      <w:r>
        <w:rPr>
          <w:rFonts w:ascii="Times" w:eastAsia="Times New Roman" w:hAnsi="Times" w:cs="Times New Roman"/>
          <w:noProof/>
          <w:sz w:val="28"/>
          <w:szCs w:val="28"/>
          <w:lang w:val="en-US"/>
        </w:rPr>
        <mc:AlternateContent>
          <mc:Choice Requires="wps">
            <w:drawing>
              <wp:anchor distT="0" distB="0" distL="114300" distR="114300" simplePos="0" relativeHeight="251662336" behindDoc="0" locked="0" layoutInCell="1" allowOverlap="1" wp14:anchorId="0F7B144D" wp14:editId="7FC682B8">
                <wp:simplePos x="0" y="0"/>
                <wp:positionH relativeFrom="column">
                  <wp:posOffset>845820</wp:posOffset>
                </wp:positionH>
                <wp:positionV relativeFrom="paragraph">
                  <wp:posOffset>5577840</wp:posOffset>
                </wp:positionV>
                <wp:extent cx="1485900" cy="457200"/>
                <wp:effectExtent l="7620" t="12700" r="20955" b="6350"/>
                <wp:wrapNone/>
                <wp:docPr id="9" name="Pětiúhelní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homePlate">
                          <a:avLst>
                            <a:gd name="adj" fmla="val 8125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ětiúhelník 9" o:spid="_x0000_s1026" type="#_x0000_t15" style="position:absolute;margin-left:66.6pt;margin-top:439.2pt;width:117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" fillcolor="red"/>
            </w:pict>
          </mc:Fallback>
        </mc:AlternateContent>
      </w:r>
      <w:r>
        <w:rPr>
          <w:rFonts w:ascii="Times" w:eastAsia="Times New Roman" w:hAnsi="Times" w:cs="Times New Roman"/>
          <w:noProof/>
          <w:sz w:val="28"/>
          <w:szCs w:val="28"/>
          <w:lang w:val="en-US"/>
        </w:rPr>
        <mc:AlternateContent>
          <mc:Choice Requires="wps">
            <w:drawing>
              <wp:anchor distT="0" distB="0" distL="114300" distR="114300" simplePos="0" relativeHeight="251666432" behindDoc="0" locked="0" layoutInCell="1" allowOverlap="1" wp14:anchorId="7D91C83F" wp14:editId="5CBC1F62">
                <wp:simplePos x="0" y="0"/>
                <wp:positionH relativeFrom="column">
                  <wp:posOffset>2446020</wp:posOffset>
                </wp:positionH>
                <wp:positionV relativeFrom="paragraph">
                  <wp:posOffset>5006340</wp:posOffset>
                </wp:positionV>
                <wp:extent cx="571500" cy="1485900"/>
                <wp:effectExtent l="17145" t="60325" r="11430" b="63500"/>
                <wp:wrapNone/>
                <wp:docPr id="8" name="Šipka doleva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485900"/>
                        </a:xfrm>
                        <a:prstGeom prst="leftArrow">
                          <a:avLst>
                            <a:gd name="adj1" fmla="val 50000"/>
                            <a:gd name="adj2" fmla="val 25000"/>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Šipka doleva 8" o:spid="_x0000_s1026" type="#_x0000_t66" style="position:absolute;margin-left:192.6pt;margin-top:394.2pt;width:45pt;height:1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" fillcolor="blue"/>
            </w:pict>
          </mc:Fallback>
        </mc:AlternateContent>
      </w:r>
      <w:r>
        <w:rPr>
          <w:rFonts w:ascii="Times" w:eastAsia="Times New Roman" w:hAnsi="Times" w:cs="Times New Roman"/>
          <w:noProof/>
          <w:sz w:val="28"/>
          <w:szCs w:val="28"/>
          <w:lang w:val="en-US"/>
        </w:rPr>
        <mc:AlternateContent>
          <mc:Choice Requires="wps">
            <w:drawing>
              <wp:anchor distT="0" distB="0" distL="114300" distR="114300" simplePos="0" relativeHeight="251671552" behindDoc="0" locked="0" layoutInCell="1" allowOverlap="1" wp14:anchorId="380CCE3D" wp14:editId="5E50D99E">
                <wp:simplePos x="0" y="0"/>
                <wp:positionH relativeFrom="column">
                  <wp:posOffset>1485900</wp:posOffset>
                </wp:positionH>
                <wp:positionV relativeFrom="paragraph">
                  <wp:posOffset>4663440</wp:posOffset>
                </wp:positionV>
                <wp:extent cx="342900" cy="342900"/>
                <wp:effectExtent l="47625" t="12700" r="9525" b="53975"/>
                <wp:wrapNone/>
                <wp:docPr id="7" name="Přímá spojnic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34290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7"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367.2pt" to="2in,39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" strokecolor="blue">
                <v:stroke endarrow="block"/>
              </v:line>
            </w:pict>
          </mc:Fallback>
        </mc:AlternateContent>
      </w:r>
      <w:r>
        <w:rPr>
          <w:rFonts w:ascii="Times" w:eastAsia="Times New Roman" w:hAnsi="Times" w:cs="Times New Roman"/>
          <w:noProof/>
          <w:sz w:val="28"/>
          <w:szCs w:val="28"/>
          <w:lang w:val="en-US"/>
        </w:rPr>
        <mc:AlternateContent>
          <mc:Choice Requires="wps">
            <w:drawing>
              <wp:anchor distT="0" distB="0" distL="114300" distR="114300" simplePos="0" relativeHeight="251670528" behindDoc="0" locked="0" layoutInCell="1" allowOverlap="1" wp14:anchorId="5EB96BF9" wp14:editId="0A7006AD">
                <wp:simplePos x="0" y="0"/>
                <wp:positionH relativeFrom="column">
                  <wp:posOffset>2057400</wp:posOffset>
                </wp:positionH>
                <wp:positionV relativeFrom="paragraph">
                  <wp:posOffset>4663440</wp:posOffset>
                </wp:positionV>
                <wp:extent cx="0" cy="457200"/>
                <wp:effectExtent l="57150" t="12700" r="57150" b="15875"/>
                <wp:wrapNone/>
                <wp:docPr id="6" name="Přímá spojnic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367.2pt" to="162pt,40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" strokecolor="blue">
                <v:stroke endarrow="block"/>
              </v:line>
            </w:pict>
          </mc:Fallback>
        </mc:AlternateContent>
      </w:r>
      <w:r>
        <w:rPr>
          <w:rFonts w:ascii="Times" w:eastAsia="Times New Roman" w:hAnsi="Times" w:cs="Times New Roman"/>
          <w:noProof/>
          <w:color w:val="0000FF"/>
          <w:sz w:val="28"/>
          <w:szCs w:val="28"/>
          <w:lang w:val="en-US"/>
        </w:rPr>
        <mc:AlternateContent>
          <mc:Choice Requires="wps">
            <w:drawing>
              <wp:anchor distT="0" distB="0" distL="114300" distR="114300" simplePos="0" relativeHeight="251669504" behindDoc="0" locked="0" layoutInCell="1" allowOverlap="1" wp14:anchorId="06BCDED0" wp14:editId="16BC7B60">
                <wp:simplePos x="0" y="0"/>
                <wp:positionH relativeFrom="column">
                  <wp:posOffset>2286000</wp:posOffset>
                </wp:positionH>
                <wp:positionV relativeFrom="paragraph">
                  <wp:posOffset>4663440</wp:posOffset>
                </wp:positionV>
                <wp:extent cx="228600" cy="228600"/>
                <wp:effectExtent l="9525" t="12700" r="47625" b="53975"/>
                <wp:wrapNone/>
                <wp:docPr id="5" name="Přímá spojnic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367.2pt" to="198pt,3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" strokecolor="blue">
                <v:stroke endarrow="block"/>
              </v:line>
            </w:pict>
          </mc:Fallback>
        </mc:AlternateContent>
      </w:r>
      <w:r>
        <w:rPr>
          <w:rFonts w:ascii="Times" w:eastAsia="Times New Roman" w:hAnsi="Times" w:cs="Times New Roman"/>
          <w:noProof/>
          <w:sz w:val="28"/>
          <w:szCs w:val="28"/>
          <w:lang w:val="en-US"/>
        </w:rPr>
        <mc:AlternateContent>
          <mc:Choice Requires="wps">
            <w:drawing>
              <wp:anchor distT="0" distB="0" distL="114300" distR="114300" simplePos="0" relativeHeight="251668480" behindDoc="0" locked="0" layoutInCell="1" allowOverlap="1" wp14:anchorId="57D5D2FD" wp14:editId="410C07D5">
                <wp:simplePos x="0" y="0"/>
                <wp:positionH relativeFrom="column">
                  <wp:posOffset>3314700</wp:posOffset>
                </wp:positionH>
                <wp:positionV relativeFrom="paragraph">
                  <wp:posOffset>2948940</wp:posOffset>
                </wp:positionV>
                <wp:extent cx="1257300" cy="571500"/>
                <wp:effectExtent l="19050" t="22225" r="9525" b="6350"/>
                <wp:wrapNone/>
                <wp:docPr id="4" name="Šipka doleva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71500"/>
                        </a:xfrm>
                        <a:prstGeom prst="leftArrow">
                          <a:avLst>
                            <a:gd name="adj1" fmla="val 50000"/>
                            <a:gd name="adj2" fmla="val 55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Šipka doleva 4" o:spid="_x0000_s1026" type="#_x0000_t66" style="position:absolute;margin-left:261pt;margin-top:232.2pt;width:99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" fillcolor="red"/>
            </w:pict>
          </mc:Fallback>
        </mc:AlternateContent>
      </w:r>
      <w:r>
        <w:rPr>
          <w:rFonts w:ascii="Times" w:eastAsia="Times New Roman" w:hAnsi="Times" w:cs="Times New Roman"/>
          <w:noProof/>
          <w:sz w:val="28"/>
          <w:szCs w:val="28"/>
          <w:lang w:val="en-US"/>
        </w:rPr>
        <mc:AlternateContent>
          <mc:Choice Requires="wps">
            <w:drawing>
              <wp:anchor distT="0" distB="0" distL="114300" distR="114300" simplePos="0" relativeHeight="251663360" behindDoc="0" locked="0" layoutInCell="1" allowOverlap="1" wp14:anchorId="05953AA4" wp14:editId="48F76B43">
                <wp:simplePos x="0" y="0"/>
                <wp:positionH relativeFrom="column">
                  <wp:posOffset>1257300</wp:posOffset>
                </wp:positionH>
                <wp:positionV relativeFrom="paragraph">
                  <wp:posOffset>3931920</wp:posOffset>
                </wp:positionV>
                <wp:extent cx="731520" cy="571500"/>
                <wp:effectExtent l="9525" t="24130" r="11430" b="23495"/>
                <wp:wrapNone/>
                <wp:docPr id="3" name="Šipka doprava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571500"/>
                        </a:xfrm>
                        <a:prstGeom prst="rightArrow">
                          <a:avLst>
                            <a:gd name="adj1" fmla="val 50000"/>
                            <a:gd name="adj2" fmla="val 32000"/>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Šipka doprava 3" o:spid="_x0000_s1026" type="#_x0000_t13" style="position:absolute;margin-left:99pt;margin-top:309.6pt;width:57.6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" fillcolor="blue"/>
            </w:pict>
          </mc:Fallback>
        </mc:AlternateContent>
      </w:r>
      <w:r w:rsidRPr="00093E70">
        <w:rPr>
          <w:rFonts w:ascii="Times" w:eastAsia="Times New Roman" w:hAnsi="Times" w:cs="Times New Roman"/>
          <w:sz w:val="28"/>
          <w:szCs w:val="28"/>
          <w:lang w:eastAsia="ar-SA"/>
        </w:rPr>
        <w:t xml:space="preserve">        </w:t>
      </w:r>
      <w:r w:rsidRPr="00093E70">
        <w:rPr>
          <w:rFonts w:ascii="Times" w:eastAsia="Times New Roman" w:hAnsi="Times" w:cs="Times New Roman"/>
          <w:sz w:val="28"/>
          <w:szCs w:val="28"/>
          <w:highlight w:val="red"/>
          <w:lang w:eastAsia="ar-SA"/>
        </w:rPr>
        <w:t>EXTERNAL</w:t>
      </w:r>
    </w:p>
    <w:p w:rsidR="00093E70" w:rsidRPr="00093E70" w:rsidRDefault="00093E70" w:rsidP="00093E70">
      <w:pPr>
        <w:suppressAutoHyphens/>
        <w:spacing w:after="0" w:line="240" w:lineRule="auto"/>
        <w:rPr>
          <w:rFonts w:ascii="Times" w:eastAsia="Times New Roman" w:hAnsi="Times" w:cs="Times New Roman"/>
          <w:sz w:val="20"/>
          <w:szCs w:val="20"/>
          <w:lang w:eastAsia="ar-SA"/>
        </w:rPr>
      </w:pPr>
      <w:r>
        <w:rPr>
          <w:rFonts w:ascii="Times" w:eastAsia="Times New Roman" w:hAnsi="Times" w:cs="Times New Roman"/>
          <w:noProof/>
          <w:sz w:val="36"/>
          <w:szCs w:val="36"/>
          <w:lang w:val="en-US"/>
        </w:rPr>
        <mc:AlternateContent>
          <mc:Choice Requires="wps">
            <w:drawing>
              <wp:anchor distT="0" distB="0" distL="114300" distR="114300" simplePos="0" relativeHeight="251672576" behindDoc="1" locked="0" layoutInCell="1" allowOverlap="1" wp14:anchorId="56DAC055" wp14:editId="2111524D">
                <wp:simplePos x="0" y="0"/>
                <wp:positionH relativeFrom="column">
                  <wp:posOffset>-144780</wp:posOffset>
                </wp:positionH>
                <wp:positionV relativeFrom="paragraph">
                  <wp:posOffset>44450</wp:posOffset>
                </wp:positionV>
                <wp:extent cx="5486400" cy="6629400"/>
                <wp:effectExtent l="7620" t="12700" r="11430" b="6350"/>
                <wp:wrapNone/>
                <wp:docPr id="2"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6629400"/>
                        </a:xfrm>
                        <a:prstGeom prst="rect">
                          <a:avLst/>
                        </a:prstGeom>
                        <a:solidFill>
                          <a:srgbClr val="FFFFFF"/>
                        </a:solidFill>
                        <a:ln w="9525">
                          <a:solidFill>
                            <a:srgbClr val="000000"/>
                          </a:solidFill>
                          <a:prstDash val="lgDashDot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2" o:spid="_x0000_s1026" style="position:absolute;margin-left:-11.4pt;margin-top:3.5pt;width:6in;height:52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">
                <v:stroke dashstyle="longDashDotDot"/>
              </v:rect>
            </w:pict>
          </mc:Fallback>
        </mc:AlternateContent>
      </w:r>
      <w:r>
        <w:rPr>
          <w:rFonts w:ascii="Times" w:eastAsia="Times New Roman" w:hAnsi="Times" w:cs="Times New Roman"/>
          <w:noProof/>
          <w:sz w:val="24"/>
          <w:szCs w:val="20"/>
          <w:lang w:val="en-US"/>
        </w:rPr>
        <mc:AlternateContent>
          <mc:Choice Requires="wps">
            <w:drawing>
              <wp:anchor distT="0" distB="0" distL="114300" distR="114300" simplePos="0" relativeHeight="251675648" behindDoc="0" locked="0" layoutInCell="1" allowOverlap="1" wp14:anchorId="308F0A26" wp14:editId="7A8513CA">
                <wp:simplePos x="0" y="0"/>
                <wp:positionH relativeFrom="column">
                  <wp:posOffset>3429000</wp:posOffset>
                </wp:positionH>
                <wp:positionV relativeFrom="paragraph">
                  <wp:posOffset>4368800</wp:posOffset>
                </wp:positionV>
                <wp:extent cx="1828800" cy="457200"/>
                <wp:effectExtent l="9525" t="12700" r="19050" b="15875"/>
                <wp:wrapNone/>
                <wp:docPr id="1" name="Šipka doprav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ightArrow">
                          <a:avLst>
                            <a:gd name="adj1" fmla="val 50000"/>
                            <a:gd name="adj2" fmla="val 100000"/>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Šipka doprava 1" o:spid="_x0000_s1026" type="#_x0000_t13" style="position:absolute;margin-left:270pt;margin-top:344pt;width:2in;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" fillcolor="blue"/>
            </w:pict>
          </mc:Fallback>
        </mc:AlternateContent>
      </w:r>
      <w:r w:rsidRPr="00093E70">
        <w:rPr>
          <w:rFonts w:ascii="Times" w:eastAsia="Times New Roman" w:hAnsi="Times" w:cs="Times New Roman"/>
          <w:sz w:val="24"/>
          <w:szCs w:val="20"/>
          <w:lang w:eastAsia="ar-SA"/>
        </w:rPr>
        <w:br w:type="page"/>
      </w:r>
      <w:r w:rsidRPr="00093E70">
        <w:rPr>
          <w:rFonts w:ascii="Times" w:eastAsia="Times New Roman" w:hAnsi="Times" w:cs="Times New Roman"/>
          <w:sz w:val="20"/>
          <w:szCs w:val="20"/>
          <w:lang w:eastAsia="ar-SA"/>
        </w:rPr>
        <w:lastRenderedPageBreak/>
        <w:t>A  GLOCAL CONTRADICTIONS MODEL (added January 2010)</w:t>
      </w:r>
    </w:p>
    <w:p w:rsidR="00093E70" w:rsidRPr="00093E70" w:rsidRDefault="00093E70" w:rsidP="00093E70">
      <w:pPr>
        <w:suppressAutoHyphens/>
        <w:spacing w:after="0" w:line="240" w:lineRule="auto"/>
        <w:rPr>
          <w:rFonts w:ascii="Times" w:eastAsia="Times New Roman" w:hAnsi="Times" w:cs="Times New Roman"/>
          <w:sz w:val="20"/>
          <w:szCs w:val="20"/>
          <w:lang w:eastAsia="ar-SA"/>
        </w:rPr>
      </w:pPr>
      <w:r w:rsidRPr="00093E70">
        <w:rPr>
          <w:rFonts w:ascii="Times" w:eastAsia="Times New Roman" w:hAnsi="Times" w:cs="Times New Roman"/>
          <w:sz w:val="20"/>
          <w:szCs w:val="20"/>
          <w:lang w:eastAsia="ar-SA"/>
        </w:rPr>
        <w:t xml:space="preserve">This model (see previous page for image) is one that you might possibly wish to use or, equally possibly, ignore.  It suggests that as far as the ‘(dated) situated subjectivity’ is concerned, it can be helpful to think of it in terms of both internal (inner-world) and outer (outer-world) contradictions, and to think that the boundaries of both ‘situation’ (the dotted outer square) and of the ‘dated located subjectivity-in-situation’ (green oval in the centre of the image) are more or less ‘porous’. </w:t>
      </w:r>
    </w:p>
    <w:p w:rsidR="00093E70" w:rsidRPr="00093E70" w:rsidRDefault="00093E70" w:rsidP="00093E70">
      <w:pPr>
        <w:suppressAutoHyphens/>
        <w:spacing w:after="0" w:line="240" w:lineRule="auto"/>
        <w:rPr>
          <w:rFonts w:ascii="Times" w:eastAsia="Times New Roman" w:hAnsi="Times" w:cs="Times New Roman"/>
          <w:sz w:val="20"/>
          <w:szCs w:val="20"/>
          <w:lang w:eastAsia="ar-SA"/>
        </w:rPr>
      </w:pPr>
    </w:p>
    <w:p w:rsidR="00093E70" w:rsidRPr="00093E70" w:rsidRDefault="00093E70" w:rsidP="00093E70">
      <w:pPr>
        <w:suppressAutoHyphens/>
        <w:spacing w:after="0" w:line="240" w:lineRule="auto"/>
        <w:rPr>
          <w:rFonts w:ascii="Times" w:eastAsia="Times New Roman" w:hAnsi="Times" w:cs="Times New Roman"/>
          <w:sz w:val="20"/>
          <w:szCs w:val="20"/>
          <w:lang w:eastAsia="ar-SA"/>
        </w:rPr>
      </w:pPr>
      <w:r w:rsidRPr="00093E70">
        <w:rPr>
          <w:rFonts w:ascii="Times" w:eastAsia="Times New Roman" w:hAnsi="Times" w:cs="Times New Roman"/>
          <w:sz w:val="20"/>
          <w:szCs w:val="20"/>
          <w:lang w:eastAsia="ar-SA"/>
        </w:rPr>
        <w:t>The BLUE ARROWS represent mostly dynamics and contradictions in the ‘inner world’ of the situated subjectivity. Note that there is at least one dynamic reaching out and affecting the ‘outer world’. ‘Situated subjectivity’ should not be assumed to be passive in relation to people and the material world around it. Some of the internal drivers and contradictions will be completely or partly within subjective awareness; others may not (sub-model of subjectivity defended against  anxiety-making inner-world knowledge).</w:t>
      </w:r>
    </w:p>
    <w:p w:rsidR="00093E70" w:rsidRPr="00093E70" w:rsidRDefault="00093E70" w:rsidP="00093E70">
      <w:pPr>
        <w:suppressAutoHyphens/>
        <w:spacing w:after="0" w:line="240" w:lineRule="auto"/>
        <w:rPr>
          <w:rFonts w:ascii="Times" w:eastAsia="Times New Roman" w:hAnsi="Times" w:cs="Times New Roman"/>
          <w:sz w:val="20"/>
          <w:szCs w:val="20"/>
          <w:lang w:eastAsia="ar-SA"/>
        </w:rPr>
      </w:pPr>
    </w:p>
    <w:p w:rsidR="00093E70" w:rsidRPr="00093E70" w:rsidRDefault="00093E70" w:rsidP="00093E70">
      <w:pPr>
        <w:suppressAutoHyphens/>
        <w:spacing w:after="0" w:line="240" w:lineRule="auto"/>
        <w:rPr>
          <w:rFonts w:ascii="Times" w:eastAsia="Times New Roman" w:hAnsi="Times" w:cs="Times New Roman"/>
          <w:sz w:val="20"/>
          <w:szCs w:val="20"/>
          <w:lang w:eastAsia="ar-SA"/>
        </w:rPr>
      </w:pPr>
      <w:r w:rsidRPr="00093E70">
        <w:rPr>
          <w:rFonts w:ascii="Times" w:eastAsia="Times New Roman" w:hAnsi="Times" w:cs="Times New Roman"/>
          <w:sz w:val="20"/>
          <w:szCs w:val="20"/>
          <w:lang w:eastAsia="ar-SA"/>
        </w:rPr>
        <w:t>The RED ARROWS represent mostly dynamics and contradictions in the (immediate and global) outerworld ‘situation’ of the situated subjectivity. Some of the external drivers and contradictions will be completely or partly within subjective awareness; others may not (sub-model of subjectivity defended against anxiety-making outer-world knowledge).</w:t>
      </w:r>
      <w:r w:rsidRPr="00093E70">
        <w:rPr>
          <w:rFonts w:ascii="Times" w:eastAsia="Times New Roman" w:hAnsi="Times" w:cs="Times New Roman"/>
          <w:sz w:val="20"/>
          <w:szCs w:val="20"/>
          <w:vertAlign w:val="superscript"/>
          <w:lang w:eastAsia="ar-SA"/>
        </w:rPr>
        <w:footnoteReference w:id="88"/>
      </w:r>
    </w:p>
    <w:p w:rsidR="00093E70" w:rsidRPr="00093E70" w:rsidRDefault="00093E70" w:rsidP="00093E70">
      <w:pPr>
        <w:suppressAutoHyphens/>
        <w:spacing w:after="0" w:line="240" w:lineRule="auto"/>
        <w:rPr>
          <w:rFonts w:ascii="Times" w:eastAsia="Times New Roman" w:hAnsi="Times" w:cs="Times New Roman"/>
          <w:sz w:val="20"/>
          <w:szCs w:val="20"/>
          <w:lang w:eastAsia="ar-SA"/>
        </w:rPr>
      </w:pPr>
    </w:p>
    <w:p w:rsidR="00093E70" w:rsidRPr="00093E70" w:rsidRDefault="00093E70" w:rsidP="00093E70">
      <w:pPr>
        <w:suppressAutoHyphens/>
        <w:spacing w:after="0" w:line="240" w:lineRule="auto"/>
        <w:rPr>
          <w:rFonts w:ascii="Times" w:eastAsia="Times New Roman" w:hAnsi="Times" w:cs="Times New Roman"/>
          <w:sz w:val="20"/>
          <w:szCs w:val="20"/>
          <w:lang w:eastAsia="ar-SA"/>
        </w:rPr>
      </w:pPr>
      <w:r w:rsidRPr="00093E70">
        <w:rPr>
          <w:rFonts w:ascii="Times" w:eastAsia="Times New Roman" w:hAnsi="Times" w:cs="Times New Roman"/>
          <w:sz w:val="20"/>
          <w:szCs w:val="20"/>
          <w:lang w:eastAsia="ar-SA"/>
        </w:rPr>
        <w:t xml:space="preserve"> Note that RED ARROWS put pressures and strange attractions on the ‘drivers’ of the ‘inner world’: for example, the RED ARROW in the top left of the diagram “fits” an internal driver or impulse within the ‘situated subjectivity’, while at the bottom left, the Red Arrow meets a strong counter-impulse from a BLUE ARROW. </w:t>
      </w:r>
    </w:p>
    <w:p w:rsidR="00093E70" w:rsidRPr="00093E70" w:rsidRDefault="00093E70" w:rsidP="00093E70">
      <w:pPr>
        <w:suppressAutoHyphens/>
        <w:spacing w:after="0" w:line="240" w:lineRule="auto"/>
        <w:rPr>
          <w:rFonts w:ascii="Times" w:eastAsia="Times New Roman" w:hAnsi="Times" w:cs="Times New Roman"/>
          <w:sz w:val="20"/>
          <w:szCs w:val="20"/>
          <w:lang w:eastAsia="ar-SA"/>
        </w:rPr>
      </w:pPr>
    </w:p>
    <w:p w:rsidR="00093E70" w:rsidRPr="00093E70" w:rsidRDefault="00093E70" w:rsidP="00093E70">
      <w:pPr>
        <w:suppressAutoHyphens/>
        <w:spacing w:after="0" w:line="240" w:lineRule="auto"/>
        <w:rPr>
          <w:rFonts w:ascii="Times" w:eastAsia="Times New Roman" w:hAnsi="Times" w:cs="Times New Roman"/>
          <w:sz w:val="20"/>
          <w:szCs w:val="20"/>
          <w:lang w:eastAsia="ar-SA"/>
        </w:rPr>
      </w:pPr>
      <w:r w:rsidRPr="00093E70">
        <w:rPr>
          <w:rFonts w:ascii="Times" w:eastAsia="Times New Roman" w:hAnsi="Times" w:cs="Times New Roman"/>
          <w:sz w:val="20"/>
          <w:szCs w:val="20"/>
          <w:lang w:eastAsia="ar-SA"/>
        </w:rPr>
        <w:t>Finally, there are PURPLE ARROWS which enter the somewhat bounded ‘situation’ of the ‘situated subjectivity’ from some unspecified “outside”. They at least represent the limits of our ‘systems thinking’ as researchers about the known  life-world or situation of  the situated subjectivities that we study and the systems/situations that we consciously represent them to have been in, to be in, and to be likely to be in. The PURPLE ARROWS come from outside, surprising perhaps both the subjectivities we study and our own subjectivities that represent their situatedness to ourselves. An economic recession, an enemy bombardment, an asteroid, or a new source of pleasure or self-knowledge can always ‘arrive’ from the unknown.</w:t>
      </w:r>
    </w:p>
    <w:p w:rsidR="00093E70" w:rsidRPr="00093E70" w:rsidRDefault="00093E70" w:rsidP="00093E70">
      <w:pPr>
        <w:suppressAutoHyphens/>
        <w:spacing w:after="0" w:line="240" w:lineRule="auto"/>
        <w:rPr>
          <w:rFonts w:ascii="Times" w:eastAsia="Times New Roman" w:hAnsi="Times" w:cs="Times New Roman"/>
          <w:sz w:val="20"/>
          <w:szCs w:val="20"/>
          <w:lang w:eastAsia="ar-SA"/>
        </w:rPr>
      </w:pPr>
    </w:p>
    <w:p w:rsidR="00093E70" w:rsidRPr="00093E70" w:rsidRDefault="00093E70" w:rsidP="00093E70">
      <w:pPr>
        <w:suppressAutoHyphens/>
        <w:spacing w:after="0" w:line="240" w:lineRule="auto"/>
        <w:rPr>
          <w:rFonts w:ascii="Times" w:eastAsia="Times New Roman" w:hAnsi="Times" w:cs="Times New Roman"/>
          <w:sz w:val="20"/>
          <w:szCs w:val="20"/>
          <w:lang w:eastAsia="ar-SA"/>
        </w:rPr>
      </w:pPr>
      <w:r w:rsidRPr="00093E70">
        <w:rPr>
          <w:rFonts w:ascii="Times" w:eastAsia="Times New Roman" w:hAnsi="Times" w:cs="Times New Roman"/>
          <w:sz w:val="20"/>
          <w:szCs w:val="20"/>
          <w:lang w:eastAsia="ar-SA"/>
        </w:rPr>
        <w:t xml:space="preserve">The term ‘glocal’ suggests both the ‘global’ and the ‘local’ nature of the  inner- and outer- world ‘situatedness’ with all the mediations between the two. </w:t>
      </w:r>
    </w:p>
    <w:p w:rsidR="00093E70" w:rsidRPr="00093E70" w:rsidRDefault="00093E70" w:rsidP="00093E70">
      <w:pPr>
        <w:suppressAutoHyphens/>
        <w:spacing w:after="0" w:line="240" w:lineRule="auto"/>
        <w:rPr>
          <w:rFonts w:ascii="Times" w:eastAsia="Times New Roman" w:hAnsi="Times" w:cs="Times New Roman"/>
          <w:sz w:val="20"/>
          <w:szCs w:val="20"/>
          <w:lang w:eastAsia="ar-SA"/>
        </w:rPr>
      </w:pPr>
    </w:p>
    <w:p w:rsidR="00093E70" w:rsidRPr="00093E70" w:rsidRDefault="00093E70" w:rsidP="00093E70">
      <w:pPr>
        <w:suppressAutoHyphens/>
        <w:spacing w:after="0" w:line="240" w:lineRule="auto"/>
        <w:rPr>
          <w:rFonts w:ascii="Times" w:eastAsia="Times New Roman" w:hAnsi="Times" w:cs="Times New Roman"/>
          <w:sz w:val="20"/>
          <w:szCs w:val="20"/>
          <w:lang w:eastAsia="ar-SA"/>
        </w:rPr>
      </w:pPr>
      <w:r w:rsidRPr="00093E70">
        <w:rPr>
          <w:rFonts w:ascii="Times" w:eastAsia="Times New Roman" w:hAnsi="Times" w:cs="Times New Roman"/>
          <w:sz w:val="20"/>
          <w:szCs w:val="20"/>
          <w:lang w:eastAsia="ar-SA"/>
        </w:rPr>
        <w:t xml:space="preserve">A final note: there are serious philosophical issues around the metaphor of ‘inner’ and ‘outer’, and serious conceptual alternatives around the models of drivers, contradictions and dynamics that you may wish to deploy for your psycho-societal interpretations of glocally-situated dated and defended subjectivities (including your own).  Some of these issues are discussed very broadly in this </w:t>
      </w:r>
      <w:r w:rsidRPr="00093E70">
        <w:rPr>
          <w:rFonts w:ascii="Times" w:eastAsia="Times New Roman" w:hAnsi="Times" w:cs="Times New Roman"/>
          <w:i/>
          <w:sz w:val="20"/>
          <w:szCs w:val="20"/>
          <w:lang w:eastAsia="ar-SA"/>
        </w:rPr>
        <w:t>BNIM Guide and Manual</w:t>
      </w:r>
      <w:r w:rsidRPr="00093E70">
        <w:rPr>
          <w:rFonts w:ascii="Times" w:eastAsia="Times New Roman" w:hAnsi="Times" w:cs="Times New Roman"/>
          <w:sz w:val="20"/>
          <w:szCs w:val="20"/>
          <w:lang w:eastAsia="ar-SA"/>
        </w:rPr>
        <w:t xml:space="preserve">, especially in Appendix E.3. Nonetheless, you may find this ‘glocal contradictions model/metaphor’ pragmatically useful in  thinking about the patterns of the living of the lived life, the telling of the told story, and the mutations of the case. </w:t>
      </w:r>
    </w:p>
    <w:p w:rsidR="00093E70" w:rsidRPr="00093E70" w:rsidRDefault="00093E70" w:rsidP="00093E70">
      <w:pPr>
        <w:suppressAutoHyphens/>
        <w:spacing w:after="0" w:line="240" w:lineRule="auto"/>
        <w:rPr>
          <w:rFonts w:ascii="Times" w:eastAsia="Times New Roman" w:hAnsi="Times" w:cs="Times New Roman"/>
          <w:sz w:val="20"/>
          <w:szCs w:val="20"/>
          <w:lang w:eastAsia="ar-SA"/>
        </w:rPr>
      </w:pPr>
    </w:p>
    <w:p w:rsidR="00093E70" w:rsidRPr="00093E70" w:rsidRDefault="00093E70" w:rsidP="00093E70">
      <w:pPr>
        <w:suppressAutoHyphens/>
        <w:spacing w:after="0" w:line="240" w:lineRule="auto"/>
        <w:rPr>
          <w:rFonts w:ascii="Times" w:eastAsia="Times New Roman" w:hAnsi="Times" w:cs="Times New Roman"/>
          <w:sz w:val="20"/>
          <w:szCs w:val="20"/>
          <w:lang w:eastAsia="ar-SA"/>
        </w:rPr>
      </w:pPr>
      <w:r w:rsidRPr="00093E70">
        <w:rPr>
          <w:rFonts w:ascii="Times" w:eastAsia="Times New Roman" w:hAnsi="Times" w:cs="Times New Roman"/>
          <w:sz w:val="20"/>
          <w:szCs w:val="20"/>
          <w:lang w:eastAsia="ar-SA"/>
        </w:rPr>
        <w:t>A hopefully-fruitful question for yourself, or any case you are studying, might be:</w:t>
      </w:r>
    </w:p>
    <w:p w:rsidR="00093E70" w:rsidRPr="00093E70" w:rsidRDefault="00093E70" w:rsidP="00093E70">
      <w:pPr>
        <w:suppressAutoHyphens/>
        <w:spacing w:after="0" w:line="240" w:lineRule="auto"/>
        <w:rPr>
          <w:rFonts w:ascii="Times" w:eastAsia="Times New Roman" w:hAnsi="Times" w:cs="Times New Roman"/>
          <w:sz w:val="20"/>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i/>
          <w:sz w:val="24"/>
          <w:szCs w:val="20"/>
          <w:lang w:eastAsia="ar-SA"/>
        </w:rPr>
      </w:pPr>
      <w:r w:rsidRPr="00093E70">
        <w:rPr>
          <w:rFonts w:ascii="Times" w:eastAsia="Times New Roman" w:hAnsi="Times" w:cs="Times New Roman"/>
          <w:i/>
          <w:lang w:eastAsia="ar-SA"/>
        </w:rPr>
        <w:t xml:space="preserve">What intermeshing of internal and external  dynamics (and contingencies) at previous moments </w:t>
      </w:r>
      <w:r w:rsidRPr="00093E70">
        <w:rPr>
          <w:rFonts w:ascii="Times" w:eastAsia="Times New Roman" w:hAnsi="Times" w:cs="Times New Roman"/>
          <w:lang w:eastAsia="ar-SA"/>
        </w:rPr>
        <w:t>(e.g. 1990, 2008)</w:t>
      </w:r>
      <w:r w:rsidRPr="00093E70">
        <w:rPr>
          <w:rFonts w:ascii="Times" w:eastAsia="Times New Roman" w:hAnsi="Times" w:cs="Times New Roman"/>
          <w:i/>
          <w:lang w:eastAsia="ar-SA"/>
        </w:rPr>
        <w:t xml:space="preserve"> led to the ‘present constellation of contradictions’ (at moment of interview </w:t>
      </w:r>
      <w:r w:rsidRPr="00093E70">
        <w:rPr>
          <w:rFonts w:ascii="Times" w:eastAsia="Times New Roman" w:hAnsi="Times" w:cs="Times New Roman"/>
          <w:lang w:eastAsia="ar-SA"/>
        </w:rPr>
        <w:t>e.g. 2010</w:t>
      </w:r>
      <w:r w:rsidRPr="00093E70">
        <w:rPr>
          <w:rFonts w:ascii="Times" w:eastAsia="Times New Roman" w:hAnsi="Times" w:cs="Times New Roman"/>
          <w:i/>
          <w:lang w:eastAsia="ar-SA"/>
        </w:rPr>
        <w:t>) which drives – or lays conditions of probability or possibility or their opposite – for alternative  futures (2020, 2050)  for the situated subjectivities being studied?</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lastRenderedPageBreak/>
        <w:t xml:space="preserve">A difficult but rewarding study of one approach to such an understanding can be found in </w:t>
      </w:r>
      <w:smartTag w:uri="urn:schemas-microsoft-com:office:smarttags" w:element="PersonName">
        <w:r w:rsidRPr="00093E70">
          <w:rPr>
            <w:rFonts w:ascii="Times" w:eastAsia="Times New Roman" w:hAnsi="Times" w:cs="Times New Roman"/>
            <w:sz w:val="24"/>
            <w:szCs w:val="20"/>
            <w:lang w:eastAsia="ar-SA"/>
          </w:rPr>
          <w:t>Bertell Ollman</w:t>
        </w:r>
      </w:smartTag>
      <w:r w:rsidRPr="00093E70">
        <w:rPr>
          <w:rFonts w:ascii="Times" w:eastAsia="Times New Roman" w:hAnsi="Times" w:cs="Times New Roman"/>
          <w:sz w:val="24"/>
          <w:szCs w:val="20"/>
          <w:lang w:eastAsia="ar-SA"/>
        </w:rPr>
        <w:t>’s account of dialectical understanding (1971). He cites Engels as asserting that the key components of dialectical understanding are:</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Transformation of quantity into quality – mutual penetration of polar opposites and the transformation into each other when carried into extremes – development through contradiction or negation – spiral form of development (Ollman 1971: 55, citing Engels ‘Dialectics of Nature’).</w:t>
      </w:r>
    </w:p>
    <w:p w:rsidR="00093E70" w:rsidRPr="00093E70" w:rsidRDefault="00093E70" w:rsidP="00093E70">
      <w:pPr>
        <w:suppressAutoHyphens/>
        <w:spacing w:after="0" w:line="240" w:lineRule="auto"/>
        <w:ind w:left="720"/>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More interestingly for us, perhaps, Ollman’s whole work (2003) is devoted to exploring Marx’s thought as based on a philosophy of internal relations such that the study of a gi ven ‘situated subjectivity’ means that such a historically-evolving relationship (a given situated subjectivity in 2010) will be understood </w:t>
      </w:r>
      <w:r w:rsidRPr="00093E70">
        <w:rPr>
          <w:rFonts w:ascii="Times" w:eastAsia="Times New Roman" w:hAnsi="Times" w:cs="Times New Roman"/>
          <w:i/>
          <w:sz w:val="24"/>
          <w:szCs w:val="20"/>
          <w:lang w:eastAsia="ar-SA"/>
        </w:rPr>
        <w:t>less well</w:t>
      </w:r>
      <w:r w:rsidRPr="00093E70">
        <w:rPr>
          <w:rFonts w:ascii="Times" w:eastAsia="Times New Roman" w:hAnsi="Times" w:cs="Times New Roman"/>
          <w:sz w:val="24"/>
          <w:szCs w:val="20"/>
          <w:lang w:eastAsia="ar-SA"/>
        </w:rPr>
        <w:t xml:space="preserve"> if we try to think the situation outside the subjectivity, the subjectivity outside the situation, or either unhistorically.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 xml:space="preserve">The apparently two different ‘things’ inside the dotted square box need to be understood in relation to each other, as co-constituting each other, if they are to be properly understood. </w:t>
      </w:r>
    </w:p>
    <w:p w:rsidR="00093E70" w:rsidRPr="00093E70" w:rsidRDefault="00093E70" w:rsidP="00093E70">
      <w:pPr>
        <w:suppressAutoHyphens/>
        <w:spacing w:after="0" w:line="240" w:lineRule="auto"/>
        <w:rPr>
          <w:rFonts w:ascii="Times" w:eastAsia="Times New Roman" w:hAnsi="Times" w:cs="Times New Roman"/>
          <w:sz w:val="24"/>
          <w:szCs w:val="20"/>
          <w:lang w:eastAsia="ar-SA"/>
        </w:rPr>
      </w:pPr>
    </w:p>
    <w:p w:rsidR="00093E70" w:rsidRPr="00093E70" w:rsidRDefault="00093E70" w:rsidP="00093E70">
      <w:pPr>
        <w:suppressAutoHyphens/>
        <w:spacing w:after="0" w:line="240" w:lineRule="auto"/>
        <w:rPr>
          <w:rFonts w:ascii="Times" w:eastAsia="Times New Roman" w:hAnsi="Times" w:cs="Times New Roman"/>
          <w:sz w:val="24"/>
          <w:szCs w:val="20"/>
          <w:lang w:eastAsia="ar-SA"/>
        </w:rPr>
      </w:pPr>
      <w:r w:rsidRPr="00093E70">
        <w:rPr>
          <w:rFonts w:ascii="Times" w:eastAsia="Times New Roman" w:hAnsi="Times" w:cs="Times New Roman"/>
          <w:sz w:val="24"/>
          <w:szCs w:val="20"/>
          <w:lang w:eastAsia="ar-SA"/>
        </w:rPr>
        <w:t>Even more understanding will be gained if the ‘world in motion’ outside the dotted square box – the world from which the purple arrow arrives – is also grasped as being not as an ‘external variable’ but as part of the relational universe. Any actual study can only be partial and incomplete, but the more extended in relational time and space, the less partial and the less incomplete.</w:t>
      </w:r>
    </w:p>
    <w:p w:rsidR="00093E70" w:rsidRPr="00093E70" w:rsidRDefault="00093E70" w:rsidP="00093E70">
      <w:pPr>
        <w:suppressAutoHyphens/>
        <w:spacing w:after="0" w:line="240" w:lineRule="auto"/>
        <w:rPr>
          <w:rFonts w:ascii="Times" w:eastAsia="Times New Roman" w:hAnsi="Times" w:cs="Times New Roman"/>
          <w:b/>
          <w:color w:val="0000FF"/>
          <w:sz w:val="24"/>
          <w:szCs w:val="20"/>
          <w:lang w:eastAsia="ar-SA"/>
        </w:rPr>
        <w:sectPr w:rsidR="00093E70" w:rsidRPr="00093E70">
          <w:headerReference w:type="default" r:id="rId60"/>
          <w:type w:val="continuous"/>
          <w:pgSz w:w="12240" w:h="15840"/>
          <w:pgMar w:top="1440" w:right="1800" w:bottom="1440" w:left="1800" w:header="720" w:footer="720" w:gutter="0"/>
          <w:cols w:space="720"/>
          <w:docGrid w:linePitch="360"/>
        </w:sectPr>
      </w:pPr>
    </w:p>
    <w:bookmarkEnd w:id="166"/>
    <w:bookmarkEnd w:id="167"/>
    <w:p w:rsidR="00093E70" w:rsidRPr="00093E70" w:rsidRDefault="00093E70" w:rsidP="00093E70">
      <w:pPr>
        <w:suppressAutoHyphens/>
        <w:spacing w:after="0" w:line="240" w:lineRule="auto"/>
        <w:rPr>
          <w:rFonts w:ascii="Times" w:eastAsia="Times New Roman" w:hAnsi="Times" w:cs="Times New Roman"/>
          <w:b/>
          <w:color w:val="0000FF"/>
          <w:sz w:val="28"/>
          <w:szCs w:val="28"/>
          <w:lang w:eastAsia="ar-SA"/>
        </w:rPr>
      </w:pPr>
    </w:p>
    <w:p w:rsidR="00DB1C51" w:rsidRDefault="00DB1C51" w:rsidP="00DB1C51">
      <w:pPr>
        <w:rPr>
          <w:color w:val="FF0000"/>
        </w:rPr>
        <w:sectPr w:rsidR="00DB1C51" w:rsidSect="0087400C">
          <w:headerReference w:type="default" r:id="rId61"/>
          <w:pgSz w:w="12240" w:h="15840"/>
          <w:pgMar w:top="1440" w:right="1800" w:bottom="1440" w:left="1800" w:header="720" w:footer="720" w:gutter="0"/>
          <w:cols w:space="720"/>
          <w:docGrid w:linePitch="360"/>
        </w:sectPr>
      </w:pPr>
    </w:p>
    <w:p w:rsidR="00DB1C51" w:rsidRPr="003475CA" w:rsidRDefault="00DB1C51" w:rsidP="00DB1C51">
      <w:pPr>
        <w:pStyle w:val="Nadpis1"/>
        <w:tabs>
          <w:tab w:val="left" w:pos="0"/>
        </w:tabs>
        <w:jc w:val="center"/>
        <w:rPr>
          <w:color w:val="FF0000"/>
          <w:sz w:val="32"/>
          <w:szCs w:val="32"/>
        </w:rPr>
      </w:pPr>
      <w:bookmarkStart w:id="212" w:name="_Toc282846538"/>
      <w:bookmarkStart w:id="213" w:name="_Toc282847710"/>
      <w:r w:rsidRPr="003475CA">
        <w:rPr>
          <w:color w:val="FF0000"/>
          <w:sz w:val="32"/>
          <w:szCs w:val="32"/>
        </w:rPr>
        <w:lastRenderedPageBreak/>
        <w:t>Bibliographies</w:t>
      </w:r>
      <w:bookmarkEnd w:id="212"/>
      <w:bookmarkEnd w:id="213"/>
    </w:p>
    <w:p w:rsidR="00DB1C51" w:rsidRDefault="00DB1C51" w:rsidP="00DB1C51"/>
    <w:p w:rsidR="00DB1C51" w:rsidRDefault="00DB1C51" w:rsidP="00DB1C51">
      <w:pPr>
        <w:rPr>
          <w:i/>
        </w:rPr>
      </w:pPr>
      <w:bookmarkStart w:id="214" w:name="_GoBack"/>
      <w:bookmarkEnd w:id="214"/>
      <w:r w:rsidRPr="00A40CFE">
        <w:rPr>
          <w:b/>
          <w:i/>
        </w:rPr>
        <w:t>The first bibliography</w:t>
      </w:r>
      <w:r>
        <w:rPr>
          <w:i/>
        </w:rPr>
        <w:t xml:space="preserve"> starting below (A) is a list of BNIM-type studies, mostly but not exclusively  in English.  </w:t>
      </w:r>
    </w:p>
    <w:p w:rsidR="00DB1C51" w:rsidRDefault="00DB1C51" w:rsidP="00DB1C51">
      <w:pPr>
        <w:rPr>
          <w:i/>
        </w:rPr>
      </w:pPr>
    </w:p>
    <w:p w:rsidR="00DB1C51" w:rsidRPr="00F8781B" w:rsidRDefault="00DB1C51" w:rsidP="00DB1C51">
      <w:pPr>
        <w:rPr>
          <w:i/>
        </w:rPr>
      </w:pPr>
      <w:r w:rsidRPr="00F8781B">
        <w:rPr>
          <w:i/>
        </w:rPr>
        <w:t>Some of these studies are merely BNIM-influenced (most frequently in terms of interview technique) some are mostly/entirely-BNIM studies (using interviews and also all or most of the BNIM /QUATEXT interpretive procedures; most are on the spectrum between these two poles.</w:t>
      </w:r>
      <w:r>
        <w:rPr>
          <w:i/>
        </w:rPr>
        <w:t xml:space="preserve"> </w:t>
      </w:r>
      <w:r>
        <w:rPr>
          <w:rStyle w:val="Znakapoznpodarou"/>
          <w:i/>
        </w:rPr>
        <w:footnoteReference w:id="89"/>
      </w:r>
    </w:p>
    <w:p w:rsidR="00DB1C51" w:rsidRDefault="00DB1C51" w:rsidP="00DB1C51">
      <w:pPr>
        <w:rPr>
          <w:i/>
        </w:rPr>
      </w:pPr>
    </w:p>
    <w:p w:rsidR="00DB1C51" w:rsidRDefault="00DB1C51" w:rsidP="00DB1C51">
      <w:pPr>
        <w:rPr>
          <w:i/>
        </w:rPr>
      </w:pPr>
      <w:r>
        <w:rPr>
          <w:i/>
        </w:rPr>
        <w:t xml:space="preserve"> I’ve read most of them, but some I know only by abstracts as they appear in ‘Google Scholar’ or elsewhere. You can’t subscribe to all the world’s journals! </w:t>
      </w:r>
    </w:p>
    <w:p w:rsidR="00DB1C51" w:rsidRDefault="00DB1C51" w:rsidP="00DB1C51">
      <w:pPr>
        <w:rPr>
          <w:i/>
        </w:rPr>
      </w:pPr>
    </w:p>
    <w:p w:rsidR="00DB1C51" w:rsidRDefault="00DB1C51" w:rsidP="00DB1C51">
      <w:pPr>
        <w:rPr>
          <w:i/>
        </w:rPr>
      </w:pPr>
      <w:r>
        <w:rPr>
          <w:i/>
        </w:rPr>
        <w:t>The three (non-exclusive) headings are (i) descriptive and policy-oriented, (ii) professional practice, (iii) methodological.</w:t>
      </w:r>
    </w:p>
    <w:p w:rsidR="00DB1C51" w:rsidRDefault="00DB1C51" w:rsidP="00DB1C51">
      <w:pPr>
        <w:rPr>
          <w:i/>
        </w:rPr>
      </w:pPr>
    </w:p>
    <w:p w:rsidR="00DB1C51" w:rsidRDefault="00DB1C51" w:rsidP="00DB1C51">
      <w:pPr>
        <w:rPr>
          <w:i/>
        </w:rPr>
      </w:pPr>
      <w:r>
        <w:rPr>
          <w:i/>
        </w:rPr>
        <w:t xml:space="preserve"> Please send me any corrections or additions. The URLs were correct at the time of insertion, but they appear to have quite a short accuracy-life….</w:t>
      </w:r>
    </w:p>
    <w:p w:rsidR="00DB1C51" w:rsidRDefault="00DB1C51" w:rsidP="00DB1C51">
      <w:pPr>
        <w:rPr>
          <w:i/>
        </w:rPr>
      </w:pPr>
    </w:p>
    <w:p w:rsidR="00DB1C51" w:rsidRPr="00F53D6C" w:rsidRDefault="00DB1C51" w:rsidP="00DB1C51">
      <w:pPr>
        <w:rPr>
          <w:i/>
        </w:rPr>
      </w:pPr>
    </w:p>
    <w:p w:rsidR="00DB1C51" w:rsidRDefault="00DB1C51" w:rsidP="00DB1C51">
      <w:pPr>
        <w:pStyle w:val="Nadpis2"/>
        <w:tabs>
          <w:tab w:val="left" w:pos="0"/>
        </w:tabs>
      </w:pPr>
      <w:bookmarkStart w:id="215" w:name="_Ref5158338"/>
      <w:bookmarkStart w:id="216" w:name="_Ref146543832"/>
      <w:bookmarkStart w:id="217" w:name="_Ref175810002"/>
      <w:bookmarkStart w:id="218" w:name="_Ref53978587"/>
      <w:bookmarkStart w:id="219" w:name="_Ref184163762"/>
      <w:bookmarkStart w:id="220" w:name="_Ref191113949"/>
      <w:bookmarkStart w:id="221" w:name="_Toc205531430"/>
      <w:bookmarkStart w:id="222" w:name="_Toc206042980"/>
      <w:bookmarkStart w:id="223" w:name="_Ref234114376"/>
      <w:bookmarkStart w:id="224" w:name="_Toc282846539"/>
      <w:bookmarkStart w:id="225" w:name="_Toc282847711"/>
      <w:r>
        <w:t>Bibliography A: short list of BNIM(ish) studies by topic area</w:t>
      </w:r>
      <w:bookmarkEnd w:id="215"/>
      <w:bookmarkEnd w:id="216"/>
      <w:bookmarkEnd w:id="217"/>
      <w:bookmarkEnd w:id="218"/>
      <w:bookmarkEnd w:id="219"/>
      <w:bookmarkEnd w:id="220"/>
      <w:bookmarkEnd w:id="221"/>
      <w:bookmarkEnd w:id="222"/>
      <w:bookmarkEnd w:id="223"/>
      <w:bookmarkEnd w:id="224"/>
      <w:bookmarkEnd w:id="225"/>
    </w:p>
    <w:p w:rsidR="00DB1C51" w:rsidRDefault="00DB1C51" w:rsidP="00DB1C51">
      <w:pPr>
        <w:pStyle w:val="Nadpis3"/>
        <w:rPr>
          <w:b w:val="0"/>
        </w:rPr>
      </w:pPr>
      <w:bookmarkStart w:id="226" w:name="_Toc282846540"/>
      <w:bookmarkStart w:id="227" w:name="_Toc282847712"/>
      <w:r w:rsidRPr="007F232F">
        <w:t>Descriptive and policy-oriented</w:t>
      </w:r>
      <w:r>
        <w:rPr>
          <w:b w:val="0"/>
        </w:rPr>
        <w:t>:</w:t>
      </w:r>
      <w:bookmarkEnd w:id="226"/>
      <w:bookmarkEnd w:id="227"/>
    </w:p>
    <w:p w:rsidR="00DB1C51" w:rsidRDefault="00DB1C51" w:rsidP="00DB1C51"/>
    <w:p w:rsidR="00DB1C51" w:rsidRPr="00960250" w:rsidRDefault="00DB1C51" w:rsidP="00DB1C51">
      <w:pPr>
        <w:ind w:left="567" w:hanging="567"/>
      </w:pPr>
      <w:r>
        <w:t xml:space="preserve">Elvin Aydin. 2006. </w:t>
      </w:r>
      <w:r>
        <w:rPr>
          <w:i/>
        </w:rPr>
        <w:t xml:space="preserve">Subjective experiences of life events in breast cancer (female patients with invasive ductal carcinoma). A psychoanalytic qualitative study. </w:t>
      </w:r>
      <w:smartTag w:uri="urn:schemas-microsoft-com:office:smarttags" w:element="PlaceName">
        <w:r>
          <w:t>PhD.</w:t>
        </w:r>
      </w:smartTag>
      <w:r>
        <w:t xml:space="preserve"> </w:t>
      </w:r>
      <w:smartTag w:uri="urn:schemas-microsoft-com:office:smarttags" w:element="PlaceType">
        <w:r>
          <w:t>University</w:t>
        </w:r>
      </w:smartTag>
      <w:r>
        <w:t xml:space="preserve"> of </w:t>
      </w:r>
      <w:smartTag w:uri="urn:schemas-microsoft-com:office:smarttags" w:element="place">
        <w:r>
          <w:t>Essex</w:t>
        </w:r>
      </w:smartTag>
    </w:p>
    <w:p w:rsidR="00DB1C51" w:rsidRPr="00960250" w:rsidRDefault="00DB1C51" w:rsidP="00DB1C51">
      <w:pPr>
        <w:ind w:left="567" w:hanging="567"/>
      </w:pPr>
      <w:r>
        <w:t>Elvin Aydin. 2008. ‘Trauma and resilience in women</w:t>
      </w:r>
      <w:r w:rsidRPr="00960250">
        <w:t xml:space="preserve"> diagnosed with breast cancer: a transactional analysis perspective’, in </w:t>
      </w:r>
      <w:r w:rsidRPr="00960250">
        <w:rPr>
          <w:i/>
        </w:rPr>
        <w:t>Transactional Analysis Journal</w:t>
      </w:r>
      <w:r>
        <w:rPr>
          <w:i/>
        </w:rPr>
        <w:t xml:space="preserve">, </w:t>
      </w:r>
      <w:r>
        <w:t xml:space="preserve">vol. 38(4) </w:t>
      </w:r>
    </w:p>
    <w:p w:rsidR="00DB1C51" w:rsidRDefault="00DB1C51" w:rsidP="00DB1C51">
      <w:pPr>
        <w:ind w:left="567" w:hanging="567"/>
      </w:pPr>
      <w:r>
        <w:lastRenderedPageBreak/>
        <w:t xml:space="preserve">Torbjorn Andersen. 2005. ‘A particular case of the possible: sexual abuse in adolescence – a story of overcoming’, in </w:t>
      </w:r>
      <w:r>
        <w:rPr>
          <w:i/>
        </w:rPr>
        <w:t>Qualitative Social Work</w:t>
      </w:r>
      <w:r>
        <w:t xml:space="preserve"> vol.4 (3)  p253-69</w:t>
      </w:r>
    </w:p>
    <w:p w:rsidR="00DB1C51" w:rsidRDefault="00DB1C51" w:rsidP="00DB1C51">
      <w:pPr>
        <w:ind w:left="567" w:hanging="567"/>
      </w:pPr>
      <w:r>
        <w:t xml:space="preserve">Torbjorn Andersen. 2008. ‘Speaking about the unspeakable: sexually abused men striving towards language’, in  </w:t>
      </w:r>
      <w:r>
        <w:rPr>
          <w:i/>
        </w:rPr>
        <w:t xml:space="preserve">American Journal of Men’s Health </w:t>
      </w:r>
      <w:r>
        <w:t>vol.2(1) , p.25-36</w:t>
      </w:r>
    </w:p>
    <w:p w:rsidR="00DB1C51" w:rsidRDefault="00DB1C51" w:rsidP="00DB1C51">
      <w:pPr>
        <w:ind w:left="567" w:hanging="567"/>
      </w:pPr>
      <w:r>
        <w:t xml:space="preserve">Nina Beate Andfossen and Øyfrid Larsen Moen. 2006. ”If you have seen one  with ADHD, then you have seen one ”: Parents’ experiences connected to the child’s diagnosis. Master’s Thesis, Department of Nursing, </w:t>
      </w:r>
      <w:smartTag w:uri="urn:schemas-microsoft-com:office:smarttags" w:element="place">
        <w:smartTag w:uri="urn:schemas-microsoft-com:office:smarttags" w:element="PlaceName">
          <w:smartTag w:uri="urn:schemas-microsoft-com:office:smarttags" w:element="City">
            <w:r>
              <w:t>Karlstad</w:t>
            </w:r>
          </w:smartTag>
        </w:smartTag>
        <w:r>
          <w:t xml:space="preserve"> </w:t>
        </w:r>
        <w:smartTag w:uri="urn:schemas-microsoft-com:office:smarttags" w:element="PlaceType">
          <w:r>
            <w:t>University</w:t>
          </w:r>
        </w:smartTag>
      </w:smartTag>
      <w:r>
        <w:t xml:space="preserve">. </w:t>
      </w:r>
      <w:hyperlink r:id="rId62" w:history="1">
        <w:r w:rsidRPr="00702870">
          <w:rPr>
            <w:rStyle w:val="Hypertextovodkaz"/>
            <w:sz w:val="20"/>
          </w:rPr>
          <w:t>http://www.diva-portal.org/kau/</w:t>
        </w:r>
        <w:r w:rsidRPr="00702870">
          <w:rPr>
            <w:rStyle w:val="Hypertextovodkaz"/>
            <w:sz w:val="20"/>
          </w:rPr>
          <w:t>m</w:t>
        </w:r>
        <w:r w:rsidRPr="00702870">
          <w:rPr>
            <w:rStyle w:val="Hypertextovodkaz"/>
            <w:sz w:val="20"/>
          </w:rPr>
          <w:t>e</w:t>
        </w:r>
        <w:r w:rsidRPr="00702870">
          <w:rPr>
            <w:rStyle w:val="Hypertextovodkaz"/>
            <w:sz w:val="20"/>
          </w:rPr>
          <w:t>tadata/xml.xsql?</w:t>
        </w:r>
        <w:r w:rsidRPr="00702870">
          <w:rPr>
            <w:rStyle w:val="Hypertextovodkaz"/>
            <w:sz w:val="20"/>
          </w:rPr>
          <w:t>d</w:t>
        </w:r>
        <w:r w:rsidRPr="00702870">
          <w:rPr>
            <w:rStyle w:val="Hypertextovodkaz"/>
            <w:sz w:val="20"/>
          </w:rPr>
          <w:t>bid=864&amp;mode=dc&amp;property=pdf</w:t>
        </w:r>
      </w:hyperlink>
    </w:p>
    <w:p w:rsidR="00DB1C51" w:rsidRPr="00A26256" w:rsidRDefault="00DB1C51" w:rsidP="00DB1C51">
      <w:pPr>
        <w:ind w:left="709" w:hanging="709"/>
        <w:rPr>
          <w:iCs/>
          <w:sz w:val="23"/>
          <w:szCs w:val="23"/>
        </w:rPr>
      </w:pPr>
      <w:r>
        <w:rPr>
          <w:iCs/>
          <w:sz w:val="23"/>
          <w:szCs w:val="23"/>
        </w:rPr>
        <w:t xml:space="preserve">Sharon Bond. 2010. </w:t>
      </w:r>
      <w:r>
        <w:rPr>
          <w:i/>
          <w:iCs/>
          <w:sz w:val="23"/>
          <w:szCs w:val="23"/>
        </w:rPr>
        <w:t>Public dental care and the Teeth First</w:t>
      </w:r>
      <w:r>
        <w:rPr>
          <w:iCs/>
          <w:sz w:val="23"/>
          <w:szCs w:val="23"/>
        </w:rPr>
        <w:t xml:space="preserve"> </w:t>
      </w:r>
      <w:r>
        <w:rPr>
          <w:i/>
          <w:iCs/>
          <w:sz w:val="23"/>
          <w:szCs w:val="23"/>
        </w:rPr>
        <w:t>trial: a history of decay.</w:t>
      </w:r>
      <w:r>
        <w:rPr>
          <w:iCs/>
          <w:sz w:val="23"/>
          <w:szCs w:val="23"/>
        </w:rPr>
        <w:t xml:space="preserve"> </w:t>
      </w:r>
      <w:smartTag w:uri="urn:schemas-microsoft-com:office:smarttags" w:element="place">
        <w:smartTag w:uri="urn:schemas-microsoft-com:office:smarttags" w:element="country-region">
          <w:r>
            <w:rPr>
              <w:iCs/>
              <w:sz w:val="23"/>
              <w:szCs w:val="23"/>
            </w:rPr>
            <w:t>Australia</w:t>
          </w:r>
        </w:smartTag>
      </w:smartTag>
      <w:r>
        <w:rPr>
          <w:iCs/>
          <w:sz w:val="23"/>
          <w:szCs w:val="23"/>
        </w:rPr>
        <w:t>: Brotherhood of St. Lawrence</w:t>
      </w:r>
      <w:r>
        <w:t xml:space="preserve"> (60 pp)</w:t>
      </w:r>
    </w:p>
    <w:p w:rsidR="00DB1C51" w:rsidRDefault="00DB1C51" w:rsidP="00DB1C51"/>
    <w:p w:rsidR="00DB1C51" w:rsidRDefault="00DB1C51" w:rsidP="00DB1C51">
      <w:pPr>
        <w:ind w:left="709" w:hanging="709"/>
        <w:rPr>
          <w:lang w:val="fr-FR"/>
        </w:rPr>
      </w:pPr>
    </w:p>
    <w:p w:rsidR="00DB1C51" w:rsidRPr="004F6A6A" w:rsidRDefault="00DB1C51" w:rsidP="00DB1C51">
      <w:pPr>
        <w:ind w:left="709" w:hanging="709"/>
        <w:rPr>
          <w:lang w:val="fr-FR"/>
        </w:rPr>
      </w:pPr>
      <w:r>
        <w:rPr>
          <w:lang w:val="fr-FR"/>
        </w:rPr>
        <w:t xml:space="preserve">Jana Ballenthien and Corinne Buching. 2009. </w:t>
      </w:r>
      <w:r>
        <w:rPr>
          <w:rFonts w:hint="eastAsia"/>
          <w:lang w:val="fr-FR"/>
        </w:rPr>
        <w:t>‘</w:t>
      </w:r>
      <w:r>
        <w:rPr>
          <w:lang w:val="fr-FR"/>
        </w:rPr>
        <w:t>Family belongings</w:t>
      </w:r>
      <w:r>
        <w:rPr>
          <w:rFonts w:hint="eastAsia"/>
          <w:lang w:val="fr-FR"/>
        </w:rPr>
        <w:t> </w:t>
      </w:r>
      <w:r>
        <w:rPr>
          <w:lang w:val="fr-FR"/>
        </w:rPr>
        <w:t>: a family of ethnic Germans from the former Soviet Union in Germany</w:t>
      </w:r>
      <w:r>
        <w:rPr>
          <w:rFonts w:hint="eastAsia"/>
          <w:lang w:val="fr-FR"/>
        </w:rPr>
        <w:t>’</w:t>
      </w:r>
      <w:r>
        <w:rPr>
          <w:lang w:val="fr-FR"/>
        </w:rPr>
        <w:t xml:space="preserve">, in </w:t>
      </w:r>
      <w:r>
        <w:rPr>
          <w:i/>
          <w:lang w:val="fr-FR"/>
        </w:rPr>
        <w:t>Forum</w:t>
      </w:r>
      <w:r>
        <w:rPr>
          <w:rFonts w:hint="eastAsia"/>
          <w:i/>
          <w:lang w:val="fr-FR"/>
        </w:rPr>
        <w:t> </w:t>
      </w:r>
      <w:r>
        <w:rPr>
          <w:i/>
          <w:lang w:val="fr-FR"/>
        </w:rPr>
        <w:t>: Qualitative Research</w:t>
      </w:r>
      <w:r>
        <w:rPr>
          <w:lang w:val="fr-FR"/>
        </w:rPr>
        <w:t xml:space="preserve"> vol.10(3) – Article 21</w:t>
      </w:r>
    </w:p>
    <w:p w:rsidR="00DB1C51" w:rsidRDefault="00DB1C51" w:rsidP="00DB1C51">
      <w:pPr>
        <w:autoSpaceDE w:val="0"/>
        <w:autoSpaceDN w:val="0"/>
        <w:adjustRightInd w:val="0"/>
        <w:ind w:left="567" w:hanging="567"/>
        <w:jc w:val="both"/>
      </w:pPr>
      <w:smartTag w:uri="urn:schemas-microsoft-com:office:smarttags" w:element="place">
        <w:smartTag w:uri="urn:schemas-microsoft-com:office:smarttags" w:element="PlaceName">
          <w:r>
            <w:t>Caroline</w:t>
          </w:r>
        </w:smartTag>
        <w:r>
          <w:t xml:space="preserve"> </w:t>
        </w:r>
        <w:smartTag w:uri="urn:schemas-microsoft-com:office:smarttags" w:element="PlaceName">
          <w:r>
            <w:t>Bar</w:t>
          </w:r>
        </w:smartTag>
      </w:smartTag>
      <w:r>
        <w:t xml:space="preserve">ratt. 2008. </w:t>
      </w:r>
      <w:r>
        <w:rPr>
          <w:i/>
        </w:rPr>
        <w:t>Netting the benefits now or later? Exploring the relationship between risk and sustainability in Lake Victoria f</w:t>
      </w:r>
      <w:r w:rsidRPr="000F223B">
        <w:rPr>
          <w:i/>
        </w:rPr>
        <w:t xml:space="preserve">isheries, </w:t>
      </w:r>
      <w:smartTag w:uri="urn:schemas-microsoft-com:office:smarttags" w:element="country-region">
        <w:smartTag w:uri="urn:schemas-microsoft-com:office:smarttags" w:element="place">
          <w:r w:rsidRPr="000F223B">
            <w:rPr>
              <w:i/>
            </w:rPr>
            <w:t>Uganda</w:t>
          </w:r>
        </w:smartTag>
      </w:smartTag>
      <w:r w:rsidRPr="000F223B">
        <w:t xml:space="preserve">. </w:t>
      </w:r>
      <w:smartTag w:uri="urn:schemas-microsoft-com:office:smarttags" w:element="City">
        <w:r w:rsidRPr="000F223B">
          <w:t>Conference</w:t>
        </w:r>
      </w:smartTag>
      <w:r w:rsidRPr="000F223B">
        <w:t xml:space="preserve"> </w:t>
      </w:r>
      <w:smartTag w:uri="urn:schemas-microsoft-com:office:smarttags" w:element="State">
        <w:r w:rsidRPr="000F223B">
          <w:t>Pa</w:t>
        </w:r>
      </w:smartTag>
      <w:r w:rsidRPr="000F223B">
        <w:t xml:space="preserve">per for </w:t>
      </w:r>
      <w:r>
        <w:t xml:space="preserve">a conference in </w:t>
      </w:r>
      <w:smartTag w:uri="urn:schemas-microsoft-com:office:smarttags" w:element="place">
        <w:smartTag w:uri="urn:schemas-microsoft-com:office:smarttags" w:element="City">
          <w:r>
            <w:t>Bayreuth</w:t>
          </w:r>
        </w:smartTag>
        <w:r>
          <w:t xml:space="preserve">, </w:t>
        </w:r>
        <w:smartTag w:uri="urn:schemas-microsoft-com:office:smarttags" w:element="country-region">
          <w:r>
            <w:t>Germany</w:t>
          </w:r>
        </w:smartTag>
      </w:smartTag>
      <w:r>
        <w:t>, November 2008.</w:t>
      </w:r>
    </w:p>
    <w:p w:rsidR="00DB1C51" w:rsidRPr="000F223B" w:rsidRDefault="00DB1C51" w:rsidP="00DB1C51">
      <w:pPr>
        <w:autoSpaceDE w:val="0"/>
        <w:autoSpaceDN w:val="0"/>
        <w:adjustRightInd w:val="0"/>
        <w:ind w:left="567" w:hanging="567"/>
        <w:jc w:val="both"/>
        <w:rPr>
          <w:rFonts w:ascii="Arial" w:hAnsi="Arial" w:cs="Arial"/>
          <w:sz w:val="28"/>
          <w:szCs w:val="28"/>
        </w:rPr>
      </w:pPr>
      <w:r>
        <w:t xml:space="preserve"> </w:t>
      </w:r>
      <w:smartTag w:uri="urn:schemas-microsoft-com:office:smarttags" w:element="PersonName">
        <w:smartTag w:uri="urn:schemas-microsoft-com:office:smarttags" w:element="place">
          <w:smartTag w:uri="urn:schemas-microsoft-com:office:smarttags" w:element="PlaceName">
            <w:r>
              <w:t>Caroline</w:t>
            </w:r>
          </w:smartTag>
          <w:r>
            <w:t xml:space="preserve"> </w:t>
          </w:r>
          <w:smartTag w:uri="urn:schemas-microsoft-com:office:smarttags" w:element="PlaceName">
            <w:r>
              <w:t>Bar</w:t>
            </w:r>
          </w:smartTag>
        </w:smartTag>
        <w:r>
          <w:t>ratt</w:t>
        </w:r>
      </w:smartTag>
      <w:r>
        <w:t xml:space="preserve">. 2009. </w:t>
      </w:r>
      <w:r>
        <w:rPr>
          <w:i/>
        </w:rPr>
        <w:t>Netting the benefits now or later? Exploring the relationship between risk and sustainability in Lake Victoria f</w:t>
      </w:r>
      <w:r w:rsidRPr="000F223B">
        <w:rPr>
          <w:i/>
        </w:rPr>
        <w:t xml:space="preserve">isheries, </w:t>
      </w:r>
      <w:smartTag w:uri="urn:schemas-microsoft-com:office:smarttags" w:element="country-region">
        <w:smartTag w:uri="urn:schemas-microsoft-com:office:smarttags" w:element="place">
          <w:r w:rsidRPr="000F223B">
            <w:rPr>
              <w:i/>
            </w:rPr>
            <w:t>Uganda</w:t>
          </w:r>
        </w:smartTag>
      </w:smartTag>
      <w:r w:rsidRPr="000F223B">
        <w:t xml:space="preserve">. </w:t>
      </w:r>
      <w:r>
        <w:t xml:space="preserve">PhD Thesis, submitted </w:t>
      </w:r>
      <w:smartTag w:uri="urn:schemas-microsoft-com:office:smarttags" w:element="place">
        <w:smartTag w:uri="urn:schemas-microsoft-com:office:smarttags" w:element="PlaceType">
          <w:r>
            <w:t>University</w:t>
          </w:r>
        </w:smartTag>
        <w:r>
          <w:t xml:space="preserve"> of </w:t>
        </w:r>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r>
                            <w:t>E</w:t>
                          </w:r>
                        </w:smartTag>
                        <w:r>
                          <w:t>a</w:t>
                        </w:r>
                      </w:smartTag>
                      <w:r>
                        <w:t>s</w:t>
                      </w:r>
                    </w:smartTag>
                    <w:r>
                      <w:t>t</w:t>
                    </w:r>
                  </w:smartTag>
                  <w:r>
                    <w:t xml:space="preserve"> A</w:t>
                  </w:r>
                </w:smartTag>
                <w:r>
                  <w:t>ng</w:t>
                </w:r>
              </w:smartTag>
              <w:r>
                <w:t>l</w:t>
              </w:r>
            </w:smartTag>
            <w:r>
              <w:t>i</w:t>
            </w:r>
          </w:smartTag>
          <w:r>
            <w:t>a</w:t>
          </w:r>
        </w:smartTag>
      </w:smartTag>
      <w:r>
        <w:t>.</w:t>
      </w:r>
      <w:r>
        <w:rPr>
          <w:rFonts w:ascii="Arial" w:hAnsi="Arial" w:cs="Arial"/>
          <w:sz w:val="28"/>
          <w:szCs w:val="28"/>
        </w:rPr>
        <w:t xml:space="preserve"> </w:t>
      </w:r>
    </w:p>
    <w:p w:rsidR="00DB1C51" w:rsidRDefault="00DB1C51" w:rsidP="00DB1C51">
      <w:pPr>
        <w:ind w:left="567" w:hanging="567"/>
      </w:pPr>
      <w:smartTag w:uri="urn:schemas-microsoft-com:office:smarttags" w:element="place">
        <w:smartTag w:uri="urn:schemas-microsoft-com:office:smarttags" w:element="PlaceName">
          <w:r>
            <w:t>Daniel</w:t>
          </w:r>
        </w:smartTag>
        <w:r>
          <w:t xml:space="preserve"> </w:t>
        </w:r>
        <w:smartTag w:uri="urn:schemas-microsoft-com:office:smarttags" w:element="PlaceName">
          <w:smartTag w:uri="urn:schemas-microsoft-com:office:smarttags" w:element="PlaceName">
            <w:r>
              <w:t>Bar</w:t>
            </w:r>
          </w:smartTag>
          <w:r>
            <w:t>-</w:t>
          </w:r>
        </w:smartTag>
      </w:smartTag>
      <w:r>
        <w:t xml:space="preserve">On. 1995a. </w:t>
      </w:r>
      <w:r>
        <w:rPr>
          <w:i/>
        </w:rPr>
        <w:t xml:space="preserve">Fear and hope: three generations of the Holocaust. </w:t>
      </w:r>
      <w:smartTag w:uri="urn:schemas-microsoft-com:office:smarttags" w:element="City">
        <w:r>
          <w:t>London</w:t>
        </w:r>
      </w:smartTag>
      <w:r>
        <w:t xml:space="preserve">: </w:t>
      </w:r>
      <w:smartTag w:uri="urn:schemas-microsoft-com:office:smarttags" w:element="place">
        <w:smartTag w:uri="urn:schemas-microsoft-com:office:smarttags" w:element="PlaceName">
          <w:r>
            <w:t>Harvard</w:t>
          </w:r>
        </w:smartTag>
        <w:r>
          <w:t xml:space="preserve"> </w:t>
        </w:r>
        <w:smartTag w:uri="urn:schemas-microsoft-com:office:smarttags" w:element="PlaceType">
          <w:r>
            <w:t>University</w:t>
          </w:r>
        </w:smartTag>
      </w:smartTag>
      <w:r>
        <w:t xml:space="preserve"> Press</w:t>
      </w:r>
    </w:p>
    <w:p w:rsidR="00DB1C51" w:rsidRDefault="00DB1C51" w:rsidP="00DB1C51">
      <w:pPr>
        <w:ind w:left="709" w:hanging="709"/>
      </w:pPr>
      <w:r>
        <w:t xml:space="preserve">Sally Behan and Brian Brown. 2009. ‘Harbingers of feminism? Gender, cultural capital and education in mid-century rural </w:t>
      </w:r>
      <w:smartTag w:uri="urn:schemas-microsoft-com:office:smarttags" w:element="place">
        <w:smartTag w:uri="urn:schemas-microsoft-com:office:smarttags" w:element="country-region">
          <w:r>
            <w:t>Wales</w:t>
          </w:r>
        </w:smartTag>
      </w:smartTag>
      <w:r>
        <w:t xml:space="preserve">’, in </w:t>
      </w:r>
      <w:r>
        <w:rPr>
          <w:i/>
        </w:rPr>
        <w:t>Gender and Education</w:t>
      </w:r>
      <w:r>
        <w:t xml:space="preserve"> vol.21(1) 63-79</w:t>
      </w:r>
    </w:p>
    <w:p w:rsidR="00DB1C51" w:rsidRPr="00EB56EA" w:rsidRDefault="00DB1C51" w:rsidP="00DB1C51">
      <w:pPr>
        <w:ind w:left="567" w:hanging="567"/>
      </w:pPr>
      <w:r>
        <w:t>Håkon Alling Berntsen</w:t>
      </w:r>
      <w:r>
        <w:rPr>
          <w:iCs/>
        </w:rPr>
        <w:t xml:space="preserve">. 2008. </w:t>
      </w:r>
      <w:r>
        <w:rPr>
          <w:i/>
          <w:iCs/>
        </w:rPr>
        <w:t xml:space="preserve">Everyday life and strategies: On power and situation definitions in the relationship between staff and residents in shared housing for mentally handicapped persons. </w:t>
      </w:r>
      <w:r>
        <w:rPr>
          <w:iCs/>
        </w:rPr>
        <w:t xml:space="preserve">MA Thesis. </w:t>
      </w:r>
      <w:smartTag w:uri="urn:schemas-microsoft-com:office:smarttags" w:element="place">
        <w:smartTag w:uri="urn:schemas-microsoft-com:office:smarttags" w:element="PlaceName">
          <w:smartTag w:uri="urn:schemas-microsoft-com:office:smarttags" w:element="City">
            <w:r>
              <w:rPr>
                <w:iCs/>
              </w:rPr>
              <w:t>Bergen</w:t>
            </w:r>
          </w:smartTag>
        </w:smartTag>
        <w:r>
          <w:rPr>
            <w:iCs/>
          </w:rPr>
          <w:t xml:space="preserve"> </w:t>
        </w:r>
        <w:smartTag w:uri="urn:schemas-microsoft-com:office:smarttags" w:element="PlaceType">
          <w:r>
            <w:rPr>
              <w:iCs/>
            </w:rPr>
            <w:t>University</w:t>
          </w:r>
        </w:smartTag>
      </w:smartTag>
    </w:p>
    <w:p w:rsidR="00DB1C51" w:rsidRDefault="00DB1C51" w:rsidP="00DB1C51">
      <w:pPr>
        <w:ind w:left="567" w:hanging="567"/>
        <w:rPr>
          <w:iCs/>
          <w:sz w:val="23"/>
          <w:szCs w:val="23"/>
        </w:rPr>
      </w:pPr>
      <w:r>
        <w:rPr>
          <w:iCs/>
          <w:sz w:val="23"/>
          <w:szCs w:val="23"/>
        </w:rPr>
        <w:t xml:space="preserve">Everton Bolton. 2008. </w:t>
      </w:r>
      <w:r>
        <w:rPr>
          <w:i/>
          <w:iCs/>
          <w:sz w:val="23"/>
          <w:szCs w:val="23"/>
        </w:rPr>
        <w:t>Identity and Multiple Admissions to Psychiatric Hospital: A Biographic Narrative Study of the Experiences of Patients.</w:t>
      </w:r>
      <w:r>
        <w:rPr>
          <w:iCs/>
          <w:sz w:val="23"/>
          <w:szCs w:val="23"/>
        </w:rPr>
        <w:t xml:space="preserve"> Thesis submitted for </w:t>
      </w:r>
      <w:smartTag w:uri="urn:schemas-microsoft-com:office:smarttags" w:element="place">
        <w:smartTag w:uri="urn:schemas-microsoft-com:office:smarttags" w:element="PlaceName">
          <w:r>
            <w:rPr>
              <w:iCs/>
              <w:sz w:val="23"/>
              <w:szCs w:val="23"/>
            </w:rPr>
            <w:t>PhD.</w:t>
          </w:r>
        </w:smartTag>
        <w:r>
          <w:rPr>
            <w:iCs/>
            <w:sz w:val="23"/>
            <w:szCs w:val="23"/>
          </w:rPr>
          <w:t xml:space="preserve"> </w:t>
        </w:r>
        <w:smartTag w:uri="urn:schemas-microsoft-com:office:smarttags" w:element="PlaceType">
          <w:r>
            <w:rPr>
              <w:iCs/>
              <w:sz w:val="23"/>
              <w:szCs w:val="23"/>
            </w:rPr>
            <w:t>University</w:t>
          </w:r>
        </w:smartTag>
      </w:smartTag>
      <w:r>
        <w:rPr>
          <w:iCs/>
          <w:sz w:val="23"/>
          <w:szCs w:val="23"/>
        </w:rPr>
        <w:t xml:space="preserve"> of Bournemouth</w:t>
      </w:r>
    </w:p>
    <w:p w:rsidR="00DB1C51" w:rsidRDefault="00DB1C51" w:rsidP="00DB1C51">
      <w:pPr>
        <w:ind w:left="567" w:hanging="567"/>
        <w:rPr>
          <w:color w:val="000000"/>
        </w:rPr>
      </w:pPr>
      <w:r>
        <w:rPr>
          <w:iCs/>
          <w:sz w:val="23"/>
          <w:szCs w:val="23"/>
        </w:rPr>
        <w:lastRenderedPageBreak/>
        <w:t xml:space="preserve">Ines Blitz. 2008. </w:t>
      </w:r>
      <w:r w:rsidRPr="009E0310">
        <w:rPr>
          <w:i/>
          <w:color w:val="000000"/>
        </w:rPr>
        <w:t>Crohn witness. A narrative study on meaning of life</w:t>
      </w:r>
      <w:r>
        <w:rPr>
          <w:i/>
          <w:color w:val="000000"/>
        </w:rPr>
        <w:t xml:space="preserve"> for adolescents</w:t>
      </w:r>
      <w:r w:rsidRPr="009E0310">
        <w:rPr>
          <w:i/>
          <w:color w:val="000000"/>
        </w:rPr>
        <w:t xml:space="preserve"> with Crohn’s disease</w:t>
      </w:r>
      <w:r>
        <w:rPr>
          <w:b/>
          <w:color w:val="000000"/>
        </w:rPr>
        <w:t xml:space="preserve">. </w:t>
      </w:r>
      <w:r>
        <w:rPr>
          <w:color w:val="000000"/>
        </w:rPr>
        <w:t xml:space="preserve">Master’s thesis. University for Humanistics: </w:t>
      </w:r>
      <w:smartTag w:uri="urn:schemas-microsoft-com:office:smarttags" w:element="place">
        <w:smartTag w:uri="urn:schemas-microsoft-com:office:smarttags" w:element="City">
          <w:r>
            <w:rPr>
              <w:color w:val="000000"/>
            </w:rPr>
            <w:t>Utrecht</w:t>
          </w:r>
        </w:smartTag>
      </w:smartTag>
      <w:r>
        <w:rPr>
          <w:color w:val="000000"/>
        </w:rPr>
        <w:t>: the Netherlands.[not in English]</w:t>
      </w:r>
    </w:p>
    <w:p w:rsidR="00DB1C51" w:rsidRPr="00A40CFE" w:rsidRDefault="00DB1C51" w:rsidP="00DB1C51">
      <w:pPr>
        <w:ind w:left="567" w:hanging="567"/>
      </w:pPr>
      <w:r>
        <w:t xml:space="preserve">Stian Biong and Edle Ravndal. 2006. ‘Young men’s experience of living with substance abuse and suicidal behaviour: between death as an escape from pain and the hope of a life’, in </w:t>
      </w:r>
      <w:r>
        <w:rPr>
          <w:i/>
        </w:rPr>
        <w:t xml:space="preserve">International Journal of Qualitative Studies in Health and Well-Being. </w:t>
      </w:r>
      <w:r>
        <w:t>2, p.246-59</w:t>
      </w:r>
    </w:p>
    <w:p w:rsidR="00DB1C51" w:rsidRPr="00A57591" w:rsidRDefault="00DB1C51" w:rsidP="00DB1C51">
      <w:pPr>
        <w:ind w:left="567" w:hanging="567"/>
        <w:rPr>
          <w:color w:val="000000"/>
        </w:rPr>
      </w:pPr>
      <w:r>
        <w:rPr>
          <w:color w:val="000000"/>
        </w:rPr>
        <w:t xml:space="preserve">Stian Bong. 2008. </w:t>
      </w:r>
      <w:r>
        <w:rPr>
          <w:i/>
          <w:color w:val="000000"/>
        </w:rPr>
        <w:t xml:space="preserve">Between death as escape and the dream of life: psychosocial dimensions of health in young men living with substance abuse and suicidal behaviour. </w:t>
      </w:r>
      <w:r>
        <w:rPr>
          <w:color w:val="000000"/>
        </w:rPr>
        <w:t xml:space="preserve"> PhD Thesis. </w:t>
      </w:r>
      <w:smartTag w:uri="urn:schemas-microsoft-com:office:smarttags" w:element="City">
        <w:r>
          <w:rPr>
            <w:color w:val="000000"/>
          </w:rPr>
          <w:t>Goteborg</w:t>
        </w:r>
      </w:smartTag>
      <w:r>
        <w:rPr>
          <w:color w:val="000000"/>
        </w:rPr>
        <w:t xml:space="preserve">, </w:t>
      </w:r>
      <w:smartTag w:uri="urn:schemas-microsoft-com:office:smarttags" w:element="country-region">
        <w:r>
          <w:rPr>
            <w:color w:val="000000"/>
          </w:rPr>
          <w:t>Sweden</w:t>
        </w:r>
      </w:smartTag>
      <w:r>
        <w:rPr>
          <w:color w:val="000000"/>
        </w:rPr>
        <w:t xml:space="preserve">: </w:t>
      </w:r>
      <w:smartTag w:uri="urn:schemas-microsoft-com:office:smarttags" w:element="place">
        <w:smartTag w:uri="urn:schemas-microsoft-com:office:smarttags" w:element="PlaceName">
          <w:r>
            <w:rPr>
              <w:color w:val="000000"/>
            </w:rPr>
            <w:t>Nordic</w:t>
          </w:r>
        </w:smartTag>
        <w:r>
          <w:rPr>
            <w:color w:val="000000"/>
          </w:rPr>
          <w:t xml:space="preserve"> </w:t>
        </w:r>
        <w:smartTag w:uri="urn:schemas-microsoft-com:office:smarttags" w:element="PlaceType">
          <w:r>
            <w:rPr>
              <w:color w:val="000000"/>
            </w:rPr>
            <w:t>School</w:t>
          </w:r>
        </w:smartTag>
      </w:smartTag>
      <w:r>
        <w:rPr>
          <w:color w:val="000000"/>
        </w:rPr>
        <w:t xml:space="preserve"> of </w:t>
      </w:r>
      <w:smartTag w:uri="urn:schemas-microsoft-com:office:smarttags" w:element="PlaceName">
        <w:r>
          <w:rPr>
            <w:color w:val="000000"/>
          </w:rPr>
          <w:t>Public</w:t>
        </w:r>
      </w:smartTag>
      <w:r>
        <w:rPr>
          <w:color w:val="000000"/>
        </w:rPr>
        <w:t xml:space="preserve"> Health</w:t>
      </w:r>
    </w:p>
    <w:p w:rsidR="00DB1C51" w:rsidRDefault="00DB1C51" w:rsidP="00DB1C51">
      <w:pPr>
        <w:ind w:left="567" w:hanging="567"/>
      </w:pPr>
      <w:r>
        <w:tab/>
      </w:r>
      <w:hyperlink r:id="rId63" w:history="1">
        <w:r w:rsidRPr="00B9683C">
          <w:rPr>
            <w:rStyle w:val="Hypertextovodkaz"/>
            <w:sz w:val="20"/>
          </w:rPr>
          <w:t>http://www.nhv.se/upload/dokument/forskning/Publikatione r/DrPH-avhandlingar/Stian_Biong_Avhandling_för_e-publicering_090216.pdf</w:t>
        </w:r>
      </w:hyperlink>
      <w:r>
        <w:t xml:space="preserve">. </w:t>
      </w:r>
    </w:p>
    <w:p w:rsidR="00DB1C51" w:rsidRDefault="00DB1C51" w:rsidP="00DB1C51">
      <w:pPr>
        <w:ind w:left="567" w:hanging="567"/>
      </w:pPr>
      <w:r>
        <w:t xml:space="preserve">Julia Brannen, Peter Moss,  and Ann Mooney. 2004. </w:t>
      </w:r>
      <w:r>
        <w:rPr>
          <w:i/>
        </w:rPr>
        <w:t>Working and caring over the 20th century: change and continuity in four-generation families.</w:t>
      </w:r>
      <w:r>
        <w:t xml:space="preserve"> Hampshire: Palgrave Macmillan</w:t>
      </w:r>
    </w:p>
    <w:p w:rsidR="00DB1C51" w:rsidRDefault="00DB1C51" w:rsidP="00DB1C51">
      <w:pPr>
        <w:ind w:left="567" w:hanging="567"/>
      </w:pPr>
      <w:r>
        <w:t xml:space="preserve">Julia Brannen. 2004. ‘Childhoods across the generations: stories from women in four-generation English families’, in </w:t>
      </w:r>
      <w:r>
        <w:rPr>
          <w:i/>
        </w:rPr>
        <w:t>Childhood</w:t>
      </w:r>
      <w:r>
        <w:t xml:space="preserve"> vol.11</w:t>
      </w:r>
    </w:p>
    <w:p w:rsidR="00DB1C51" w:rsidRPr="00F662F5" w:rsidRDefault="00DB1C51" w:rsidP="00DB1C51">
      <w:pPr>
        <w:ind w:left="567" w:hanging="567"/>
      </w:pPr>
      <w:r>
        <w:t xml:space="preserve">Julia Brannen, Ann Mooney, June Statham. 2009. ‘Childhood experiences: a commitment to caring and work with vulnerable children’, in </w:t>
      </w:r>
      <w:r>
        <w:rPr>
          <w:i/>
        </w:rPr>
        <w:t>Childhood</w:t>
      </w:r>
      <w:r>
        <w:t xml:space="preserve"> vol. 16(3), 377-93</w:t>
      </w:r>
    </w:p>
    <w:p w:rsidR="00DB1C51" w:rsidRPr="00666284" w:rsidRDefault="00DB1C51" w:rsidP="00DB1C51">
      <w:pPr>
        <w:ind w:left="567" w:hanging="567"/>
      </w:pPr>
      <w:r>
        <w:t xml:space="preserve">Julia Brannen, </w:t>
      </w:r>
      <w:r w:rsidRPr="00C77C25">
        <w:t>June Statham, Ann Mo</w:t>
      </w:r>
      <w:r>
        <w:t>one</w:t>
      </w:r>
      <w:r w:rsidRPr="00C77C25">
        <w:t>y and Michaela Brockmann</w:t>
      </w:r>
      <w:r>
        <w:rPr>
          <w:rFonts w:ascii="ArialNarrow-Italic" w:hAnsi="ArialNarrow-Italic" w:cs="ArialNarrow-Italic"/>
          <w:i/>
          <w:iCs/>
          <w:color w:val="231F20"/>
          <w:szCs w:val="24"/>
          <w:lang w:eastAsia="en-GB"/>
        </w:rPr>
        <w:t xml:space="preserve">. </w:t>
      </w:r>
      <w:r>
        <w:t xml:space="preserve">2007a. </w:t>
      </w:r>
      <w:r w:rsidRPr="00666284">
        <w:rPr>
          <w:i/>
        </w:rPr>
        <w:t>Care careers: the work and family lives of</w:t>
      </w:r>
      <w:r>
        <w:rPr>
          <w:i/>
        </w:rPr>
        <w:t xml:space="preserve"> w</w:t>
      </w:r>
      <w:r w:rsidRPr="00666284">
        <w:rPr>
          <w:i/>
        </w:rPr>
        <w:t>orkers caring for vulnerable children</w:t>
      </w:r>
      <w:r>
        <w:rPr>
          <w:i/>
        </w:rPr>
        <w:t xml:space="preserve">. </w:t>
      </w:r>
      <w:r>
        <w:t xml:space="preserve">Research Brief. </w:t>
      </w:r>
      <w:smartTag w:uri="urn:schemas-microsoft-com:office:smarttags" w:element="place">
        <w:smartTag w:uri="urn:schemas-microsoft-com:office:smarttags" w:element="PlaceType">
          <w:r>
            <w:t>Institute</w:t>
          </w:r>
        </w:smartTag>
        <w:r>
          <w:t xml:space="preserve"> of </w:t>
        </w:r>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r>
                            <w:t>E</w:t>
                          </w:r>
                        </w:smartTag>
                        <w:r>
                          <w:t>d</w:t>
                        </w:r>
                      </w:smartTag>
                      <w:r>
                        <w:t>u</w:t>
                      </w:r>
                    </w:smartTag>
                    <w:r>
                      <w:t>c</w:t>
                    </w:r>
                  </w:smartTag>
                  <w:r>
                    <w:t>a</w:t>
                  </w:r>
                </w:smartTag>
                <w:r>
                  <w:t>t</w:t>
                </w:r>
              </w:smartTag>
              <w:r>
                <w:t>i</w:t>
              </w:r>
            </w:smartTag>
            <w:r>
              <w:t>o</w:t>
            </w:r>
          </w:smartTag>
          <w:r>
            <w:t>n</w:t>
          </w:r>
        </w:smartTag>
      </w:smartTag>
      <w:r>
        <w:t xml:space="preserve"> and the Thomas Coram Research Unit. 5pp</w:t>
      </w:r>
    </w:p>
    <w:p w:rsidR="00DB1C51" w:rsidRPr="00D2019E" w:rsidRDefault="00DB1C51" w:rsidP="00DB1C51">
      <w:pPr>
        <w:ind w:left="567" w:hanging="567"/>
      </w:pPr>
      <w:r>
        <w:t xml:space="preserve">Julia Brannen, </w:t>
      </w:r>
      <w:r w:rsidRPr="00C77C25">
        <w:t>June Statham, Ann Mo</w:t>
      </w:r>
      <w:r>
        <w:t>one</w:t>
      </w:r>
      <w:r w:rsidRPr="00C77C25">
        <w:t>y and Michaela Brockmann</w:t>
      </w:r>
      <w:r>
        <w:rPr>
          <w:rFonts w:ascii="ArialNarrow-Italic" w:hAnsi="ArialNarrow-Italic" w:cs="ArialNarrow-Italic"/>
          <w:i/>
          <w:iCs/>
          <w:color w:val="231F20"/>
          <w:szCs w:val="24"/>
          <w:lang w:eastAsia="en-GB"/>
        </w:rPr>
        <w:t xml:space="preserve">. </w:t>
      </w:r>
      <w:r>
        <w:t xml:space="preserve">2007b. </w:t>
      </w:r>
      <w:r>
        <w:rPr>
          <w:i/>
        </w:rPr>
        <w:t xml:space="preserve">Coming to care: work and family lives of workers caring for vulnerable children. </w:t>
      </w:r>
      <w:smartTag w:uri="urn:schemas-microsoft-com:office:smarttags" w:element="place">
        <w:r>
          <w:t>Po</w:t>
        </w:r>
      </w:smartTag>
      <w:r>
        <w:t>licy Press</w:t>
      </w:r>
    </w:p>
    <w:p w:rsidR="00DB1C51" w:rsidRDefault="00DB1C51" w:rsidP="00DB1C51">
      <w:pPr>
        <w:ind w:left="567" w:hanging="567"/>
      </w:pPr>
      <w:r>
        <w:t xml:space="preserve">Julia Brannen and Ann Nilsen. 2006. ‘From fatherhood to fathering: transmission and change among British fathers in four-generation families’, in </w:t>
      </w:r>
      <w:r>
        <w:rPr>
          <w:i/>
        </w:rPr>
        <w:t xml:space="preserve">Sociology  </w:t>
      </w:r>
      <w:r w:rsidRPr="003E2D8D">
        <w:t>vol.40(2)</w:t>
      </w:r>
      <w:r>
        <w:t xml:space="preserve"> p.335-52</w:t>
      </w:r>
    </w:p>
    <w:p w:rsidR="00DB1C51" w:rsidRPr="003305D6" w:rsidRDefault="00DB1C51" w:rsidP="00DB1C51">
      <w:pPr>
        <w:ind w:left="567" w:hanging="567"/>
      </w:pPr>
      <w:smartTag w:uri="urn:schemas-microsoft-com:office:smarttags" w:element="place">
        <w:smartTag w:uri="urn:schemas-microsoft-com:office:smarttags" w:element="City">
          <w:r>
            <w:t>Roswitha Breckner</w:t>
          </w:r>
        </w:smartTag>
        <w:r>
          <w:t xml:space="preserve">, </w:t>
        </w:r>
        <w:smartTag w:uri="urn:schemas-microsoft-com:office:smarttags" w:element="State">
          <w:r>
            <w:t>Wi</w:t>
          </w:r>
        </w:smartTag>
      </w:smartTag>
      <w:r>
        <w:t xml:space="preserve">lliam Hungerbuhler and Thomas Olk. 1998. ‘German national report’, in </w:t>
      </w:r>
      <w:r>
        <w:rPr>
          <w:i/>
        </w:rPr>
        <w:t xml:space="preserve">SOSTRIS Working Paper no.3 Case Study Materials: Lone  Parents. </w:t>
      </w:r>
      <w:smartTag w:uri="urn:schemas-microsoft-com:office:smarttags" w:element="place">
        <w:smartTag w:uri="urn:schemas-microsoft-com:office:smarttags" w:element="PlaceType">
          <w:r>
            <w:t>University</w:t>
          </w:r>
        </w:smartTag>
        <w:r>
          <w:t xml:space="preserve"> of </w:t>
        </w:r>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r>
                          <w:t>E</w:t>
                        </w:r>
                      </w:smartTag>
                      <w:r>
                        <w:t>a</w:t>
                      </w:r>
                    </w:smartTag>
                    <w:r>
                      <w:t>s</w:t>
                    </w:r>
                  </w:smartTag>
                  <w:r>
                    <w:t>t</w:t>
                  </w:r>
                </w:smartTag>
                <w:r>
                  <w:t xml:space="preserve"> Lon</w:t>
                </w:r>
              </w:smartTag>
              <w:r>
                <w:t>d</w:t>
              </w:r>
            </w:smartTag>
            <w:r>
              <w:t>o</w:t>
            </w:r>
          </w:smartTag>
          <w:r>
            <w:t>n</w:t>
          </w:r>
        </w:smartTag>
      </w:smartTag>
      <w:r>
        <w:t xml:space="preserve">: Centre for Biography in Social Policy.  See  Working Paper III German national report in </w:t>
      </w:r>
      <w:r w:rsidRPr="007A452C">
        <w:rPr>
          <w:rStyle w:val="Hypertextovodkaz"/>
          <w:sz w:val="20"/>
        </w:rPr>
        <w:t>&lt;</w:t>
      </w:r>
      <w:hyperlink r:id="rId64" w:history="1">
        <w:r w:rsidRPr="007A452C">
          <w:rPr>
            <w:rStyle w:val="Hypertextovodkaz"/>
            <w:sz w:val="20"/>
          </w:rPr>
          <w:t>http://www.uel.ac</w:t>
        </w:r>
        <w:r w:rsidRPr="007A452C">
          <w:rPr>
            <w:rStyle w:val="Hypertextovodkaz"/>
            <w:sz w:val="20"/>
          </w:rPr>
          <w:t>.</w:t>
        </w:r>
        <w:r w:rsidRPr="007A452C">
          <w:rPr>
            <w:rStyle w:val="Hypertextovodkaz"/>
            <w:sz w:val="20"/>
          </w:rPr>
          <w:t>uk/cnr/working.htm</w:t>
        </w:r>
      </w:hyperlink>
      <w:r w:rsidRPr="007A452C">
        <w:rPr>
          <w:rStyle w:val="Hypertextovodkaz"/>
          <w:sz w:val="20"/>
        </w:rPr>
        <w:t>&gt;.</w:t>
      </w:r>
    </w:p>
    <w:p w:rsidR="00DB1C51" w:rsidRDefault="00DB1C51" w:rsidP="00DB1C51">
      <w:pPr>
        <w:ind w:left="567" w:hanging="567"/>
      </w:pPr>
      <w:r>
        <w:t xml:space="preserve">Roswitha Breckner. 2002. ‘Migrants: a target-category for social policy: experiences of first-generation migration’, in P. Chamberlayne, M. Rustin and T. Wengraf (eds) </w:t>
      </w:r>
      <w:r>
        <w:rPr>
          <w:i/>
        </w:rPr>
        <w:t xml:space="preserve">Biography and social exclusion in </w:t>
      </w:r>
      <w:smartTag w:uri="urn:schemas-microsoft-com:office:smarttags" w:element="place">
        <w:r>
          <w:rPr>
            <w:i/>
          </w:rPr>
          <w:t>Europe</w:t>
        </w:r>
      </w:smartTag>
      <w:r>
        <w:rPr>
          <w:i/>
        </w:rPr>
        <w:t>: experiences and life journeys</w:t>
      </w:r>
      <w:r>
        <w:t xml:space="preserve">. </w:t>
      </w:r>
      <w:smartTag w:uri="urn:schemas-microsoft-com:office:smarttags" w:element="place">
        <w:smartTag w:uri="urn:schemas-microsoft-com:office:smarttags" w:element="City">
          <w:r>
            <w:t>Bristol</w:t>
          </w:r>
        </w:smartTag>
      </w:smartTag>
      <w:r>
        <w:t>: The Policy Press</w:t>
      </w:r>
    </w:p>
    <w:p w:rsidR="00DB1C51" w:rsidRDefault="00DB1C51" w:rsidP="00DB1C51">
      <w:pPr>
        <w:ind w:left="567" w:hanging="567"/>
      </w:pPr>
      <w:r>
        <w:t xml:space="preserve">Roswitha Breckner. 2006. ‘History in the process of constructing European migration biographies’, in K. Hammerlund and T. Nilson (eds.) </w:t>
      </w:r>
      <w:r>
        <w:rPr>
          <w:i/>
        </w:rPr>
        <w:t>A case of identities: festschrift in honour of Martin Peterson</w:t>
      </w:r>
      <w:r>
        <w:t xml:space="preserve">. </w:t>
      </w:r>
      <w:smartTag w:uri="urn:schemas-microsoft-com:office:smarttags" w:element="City">
        <w:r>
          <w:t>Goteborg</w:t>
        </w:r>
      </w:smartTag>
      <w:r>
        <w:t xml:space="preserve">: </w:t>
      </w:r>
      <w:smartTag w:uri="urn:schemas-microsoft-com:office:smarttags" w:element="place">
        <w:smartTag w:uri="urn:schemas-microsoft-com:office:smarttags" w:element="PlaceName">
          <w:r>
            <w:t>Goteburg</w:t>
          </w:r>
        </w:smartTag>
        <w:r>
          <w:t xml:space="preserve"> </w:t>
        </w:r>
        <w:smartTag w:uri="urn:schemas-microsoft-com:office:smarttags" w:element="PlaceType">
          <w:r>
            <w:t>University</w:t>
          </w:r>
        </w:smartTag>
      </w:smartTag>
      <w:r>
        <w:t xml:space="preserve"> Press</w:t>
      </w:r>
    </w:p>
    <w:p w:rsidR="00DB1C51" w:rsidRDefault="00DB1C51" w:rsidP="00DB1C51">
      <w:pPr>
        <w:autoSpaceDE w:val="0"/>
        <w:autoSpaceDN w:val="0"/>
        <w:adjustRightInd w:val="0"/>
      </w:pPr>
      <w:r>
        <w:lastRenderedPageBreak/>
        <w:t>Roswitha Breckner. 2007. ‘Case-oriented c</w:t>
      </w:r>
      <w:r w:rsidRPr="00A17D9C">
        <w:t>omparati</w:t>
      </w:r>
      <w:r>
        <w:t xml:space="preserve">ve approaches: the biographical </w:t>
      </w:r>
      <w:r>
        <w:tab/>
        <w:t>perspective as opportunity and challenge in migration r</w:t>
      </w:r>
      <w:r w:rsidRPr="00A17D9C">
        <w:t>esearch</w:t>
      </w:r>
      <w:r>
        <w:t xml:space="preserve">’, in </w:t>
      </w:r>
      <w:r w:rsidRPr="00A17D9C">
        <w:t xml:space="preserve">Karin </w:t>
      </w:r>
      <w:r w:rsidRPr="00A17D9C">
        <w:tab/>
      </w:r>
      <w:r>
        <w:t xml:space="preserve">Schittenhelm (ed.) </w:t>
      </w:r>
      <w:r w:rsidRPr="00A17D9C">
        <w:rPr>
          <w:i/>
        </w:rPr>
        <w:t xml:space="preserve">Concepts and methods in migration research. </w:t>
      </w:r>
      <w:r w:rsidRPr="00A17D9C">
        <w:rPr>
          <w:i/>
        </w:rPr>
        <w:tab/>
        <w:t xml:space="preserve">Conference </w:t>
      </w:r>
      <w:r w:rsidRPr="00A17D9C">
        <w:rPr>
          <w:i/>
        </w:rPr>
        <w:tab/>
        <w:t>Reader.</w:t>
      </w:r>
      <w:r w:rsidRPr="007A452C">
        <w:t xml:space="preserve"> </w:t>
      </w:r>
      <w:r>
        <w:t xml:space="preserve">p.113-52. </w:t>
      </w:r>
      <w:r w:rsidRPr="00A17D9C">
        <w:rPr>
          <w:i/>
        </w:rPr>
        <w:t xml:space="preserve"> </w:t>
      </w:r>
      <w:r w:rsidRPr="00A17D9C">
        <w:t xml:space="preserve">Available at: </w:t>
      </w:r>
      <w:r w:rsidRPr="007A452C">
        <w:rPr>
          <w:rStyle w:val="Hypertextovodkaz"/>
        </w:rPr>
        <w:t>&lt;</w:t>
      </w:r>
      <w:hyperlink r:id="rId65" w:history="1">
        <w:r w:rsidRPr="007A452C">
          <w:rPr>
            <w:rStyle w:val="Hypertextovodkaz"/>
            <w:sz w:val="20"/>
          </w:rPr>
          <w:t>www.cultural-capital.net</w:t>
        </w:r>
      </w:hyperlink>
      <w:r w:rsidRPr="007A452C">
        <w:rPr>
          <w:rStyle w:val="Hypertextovodkaz"/>
          <w:sz w:val="20"/>
        </w:rPr>
        <w:t>&gt;.</w:t>
      </w:r>
      <w:r>
        <w:t xml:space="preserve"> </w:t>
      </w:r>
      <w:r w:rsidRPr="00A17D9C">
        <w:t xml:space="preserve"> </w:t>
      </w:r>
    </w:p>
    <w:p w:rsidR="00DB1C51" w:rsidRDefault="00DB1C51" w:rsidP="00DB1C51">
      <w:pPr>
        <w:ind w:left="567" w:hanging="567"/>
      </w:pPr>
      <w:r>
        <w:t xml:space="preserve">Janice Brown and Julia Aldington. 2008. ‘How people with motor neurone  disease talk about living with their illness – a narrative study’, in </w:t>
      </w:r>
      <w:r>
        <w:rPr>
          <w:i/>
        </w:rPr>
        <w:t xml:space="preserve">Journal of Advanced Nursing </w:t>
      </w:r>
      <w:r>
        <w:t>vol.62 (2), p.200-28</w:t>
      </w:r>
    </w:p>
    <w:p w:rsidR="00DB1C51" w:rsidRDefault="00DB1C51" w:rsidP="00DB1C51">
      <w:pPr>
        <w:ind w:left="567" w:hanging="567"/>
      </w:pPr>
      <w:r>
        <w:t xml:space="preserve">Joanne  Brown. 2006. </w:t>
      </w:r>
      <w:r>
        <w:rPr>
          <w:i/>
        </w:rPr>
        <w:t>A psychosocial exploration of love and intimacy</w:t>
      </w:r>
      <w:r>
        <w:t xml:space="preserve">. </w:t>
      </w:r>
      <w:smartTag w:uri="urn:schemas-microsoft-com:office:smarttags" w:element="place">
        <w:r>
          <w:t>Basingstoke</w:t>
        </w:r>
      </w:smartTag>
      <w:r>
        <w:t>: Palgrave Macmillan</w:t>
      </w:r>
    </w:p>
    <w:p w:rsidR="00DB1C51" w:rsidRDefault="00DB1C51" w:rsidP="00DB1C51">
      <w:pPr>
        <w:ind w:left="567" w:hanging="567"/>
      </w:pPr>
      <w:r>
        <w:t xml:space="preserve">Joanne Brown. 2005. ‘The compelling nature of romantic love’, in </w:t>
      </w:r>
      <w:r>
        <w:rPr>
          <w:i/>
        </w:rPr>
        <w:t>Psychoanalysis, culture and society</w:t>
      </w:r>
      <w:r>
        <w:t xml:space="preserve"> vol.10 (1)</w:t>
      </w:r>
    </w:p>
    <w:p w:rsidR="00DB1C51" w:rsidRPr="00155B50" w:rsidRDefault="00DB1C51" w:rsidP="00DB1C51">
      <w:pPr>
        <w:ind w:left="567" w:hanging="567"/>
      </w:pPr>
      <w:r>
        <w:t xml:space="preserve">Cristina Brullet and Laura Torrabadella. </w:t>
      </w:r>
      <w:r w:rsidRPr="008C661A">
        <w:t xml:space="preserve">2010) </w:t>
      </w:r>
      <w:r w:rsidRPr="008C661A">
        <w:rPr>
          <w:i/>
        </w:rPr>
        <w:t>“Familias y cambio social”. Materiales de Trabajo sobre  transformaciones familiares.</w:t>
      </w:r>
      <w:r w:rsidRPr="008C661A">
        <w:t xml:space="preserve">  Instituto de Trabajo Social y de Servicios Sociales (INTRESS)- Secretaría General de Política Social. Dirección General de Política Social de las Familias y de la Infancia, Ministerio de Asuntos Sociales, </w:t>
      </w:r>
      <w:smartTag w:uri="urn:schemas-microsoft-com:office:smarttags" w:element="place">
        <w:smartTag w:uri="urn:schemas-microsoft-com:office:smarttags" w:element="State">
          <w:r w:rsidRPr="008C661A">
            <w:t>Madrid</w:t>
          </w:r>
        </w:smartTag>
      </w:smartTag>
      <w:r w:rsidRPr="008C661A">
        <w:t xml:space="preserve">. </w:t>
      </w:r>
      <w:r>
        <w:t>[</w:t>
      </w:r>
      <w:r w:rsidRPr="008C661A">
        <w:t>Families and social change. Working material on family transformations based on biographical interviews.</w:t>
      </w:r>
      <w:r>
        <w:t xml:space="preserve"> In Spanish].</w:t>
      </w:r>
    </w:p>
    <w:p w:rsidR="00DB1C51" w:rsidRDefault="00DB1C51" w:rsidP="00DB1C51">
      <w:pPr>
        <w:ind w:left="567" w:hanging="567"/>
      </w:pPr>
    </w:p>
    <w:p w:rsidR="00DB1C51" w:rsidRDefault="00DB1C51" w:rsidP="00DB1C51">
      <w:pPr>
        <w:ind w:left="567" w:hanging="567"/>
      </w:pPr>
    </w:p>
    <w:p w:rsidR="00DB1C51" w:rsidRDefault="00DB1C51" w:rsidP="00DB1C51">
      <w:pPr>
        <w:ind w:left="567" w:hanging="567"/>
      </w:pPr>
      <w:r>
        <w:t xml:space="preserve">Tanya Campbell-Breen. 2004. </w:t>
      </w:r>
      <w:r>
        <w:rPr>
          <w:i/>
        </w:rPr>
        <w:t>Motivation in mental health: a hermeneutic qualitative exploration of client and occupational therapist narratives</w:t>
      </w:r>
      <w:r>
        <w:t xml:space="preserve">. PhD Thesis [unpublished] </w:t>
      </w:r>
      <w:smartTag w:uri="urn:schemas-microsoft-com:office:smarttags" w:element="PlaceType">
        <w:r>
          <w:t>University</w:t>
        </w:r>
      </w:smartTag>
      <w:r>
        <w:t xml:space="preserve"> of </w:t>
      </w:r>
      <w:smartTag w:uri="urn:schemas-microsoft-com:office:smarttags" w:element="PlaceName">
        <w:r>
          <w:t>East Anglia</w:t>
        </w:r>
      </w:smartTag>
      <w:r>
        <w:t xml:space="preserve">, </w:t>
      </w:r>
      <w:smartTag w:uri="urn:schemas-microsoft-com:office:smarttags" w:element="place">
        <w:smartTag w:uri="urn:schemas-microsoft-com:office:smarttags" w:element="City">
          <w:r>
            <w:t>Norwich</w:t>
          </w:r>
        </w:smartTag>
      </w:smartTag>
      <w:r>
        <w:t>.</w:t>
      </w:r>
    </w:p>
    <w:p w:rsidR="00DB1C51" w:rsidRDefault="00DB1C51" w:rsidP="00DB1C51">
      <w:pPr>
        <w:ind w:left="567" w:hanging="567"/>
        <w:rPr>
          <w:rStyle w:val="Hypertextovodkaz"/>
          <w:sz w:val="18"/>
          <w:szCs w:val="18"/>
        </w:rPr>
      </w:pPr>
      <w:r>
        <w:t xml:space="preserve">Paolo Caniglia and Antonella Spano. 1999. ‘Italian national report’, in </w:t>
      </w:r>
      <w:r>
        <w:rPr>
          <w:i/>
        </w:rPr>
        <w:t xml:space="preserve">SOSTRIS Working Paper no.3 Case Study Materials: Lone  Parents. </w:t>
      </w:r>
      <w:smartTag w:uri="urn:schemas-microsoft-com:office:smarttags" w:element="place">
        <w:smartTag w:uri="urn:schemas-microsoft-com:office:smarttags" w:element="PlaceType">
          <w:r>
            <w:t>University</w:t>
          </w:r>
        </w:smartTag>
        <w:r>
          <w:t xml:space="preserve"> of </w:t>
        </w:r>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r>
                    <w:t>E</w:t>
                  </w:r>
                </w:smartTag>
                <w:r>
                  <w:t>a</w:t>
                </w:r>
              </w:smartTag>
              <w:r>
                <w:t>s</w:t>
              </w:r>
            </w:smartTag>
            <w:r>
              <w:t>t</w:t>
            </w:r>
          </w:smartTag>
          <w:r>
            <w:t xml:space="preserve"> London</w:t>
          </w:r>
        </w:smartTag>
      </w:smartTag>
      <w:r>
        <w:t xml:space="preserve">: Centre for Biography in Social Policy. </w:t>
      </w:r>
      <w:r>
        <w:rPr>
          <w:rStyle w:val="Hypertextovodkaz"/>
        </w:rPr>
        <w:t>&lt;</w:t>
      </w:r>
      <w:hyperlink r:id="rId66" w:history="1">
        <w:r w:rsidRPr="002824C8">
          <w:rPr>
            <w:rStyle w:val="Hypertextovodkaz"/>
            <w:sz w:val="18"/>
            <w:szCs w:val="18"/>
          </w:rPr>
          <w:t>http://www.uel.ac.uk/cnr/working.htm</w:t>
        </w:r>
      </w:hyperlink>
      <w:r w:rsidRPr="002824C8">
        <w:rPr>
          <w:rStyle w:val="Hypertextovodkaz"/>
          <w:sz w:val="18"/>
          <w:szCs w:val="18"/>
        </w:rPr>
        <w:t>&gt;.</w:t>
      </w:r>
    </w:p>
    <w:p w:rsidR="00DB1C51" w:rsidRPr="00EC008A" w:rsidRDefault="00DB1C51" w:rsidP="00DB1C51">
      <w:pPr>
        <w:ind w:left="567" w:hanging="567"/>
      </w:pPr>
      <w:smartTag w:uri="urn:schemas-microsoft-com:office:smarttags" w:element="PersonName">
        <w:r w:rsidRPr="00EC008A">
          <w:t>Prue</w:t>
        </w:r>
        <w:r>
          <w:t xml:space="preserve"> Chamberlayne</w:t>
        </w:r>
      </w:smartTag>
      <w:r>
        <w:t xml:space="preserve">. 2008. ‘Comparing cases and policy relevance: squeezing the juice from biographical methods’, in </w:t>
      </w:r>
      <w:r>
        <w:rPr>
          <w:i/>
        </w:rPr>
        <w:t>Histori</w:t>
      </w:r>
      <w:r>
        <w:rPr>
          <w:rFonts w:cs="Times"/>
          <w:i/>
        </w:rPr>
        <w:t>č</w:t>
      </w:r>
      <w:r>
        <w:rPr>
          <w:i/>
        </w:rPr>
        <w:t xml:space="preserve">ni Seminar </w:t>
      </w:r>
      <w:r w:rsidRPr="00EC008A">
        <w:rPr>
          <w:i/>
        </w:rPr>
        <w:t>6.</w:t>
      </w:r>
      <w:r>
        <w:t xml:space="preserve"> </w:t>
      </w:r>
      <w:smartTag w:uri="urn:schemas-microsoft-com:office:smarttags" w:element="country-region">
        <w:r>
          <w:t>Slovenia</w:t>
        </w:r>
      </w:smartTag>
      <w:r>
        <w:t xml:space="preserve">:  </w:t>
      </w:r>
      <w:smartTag w:uri="urn:schemas-microsoft-com:office:smarttags" w:element="place">
        <w:smartTag w:uri="urn:schemas-microsoft-com:office:smarttags" w:element="City">
          <w:r>
            <w:t>Ljubljana</w:t>
          </w:r>
        </w:smartTag>
      </w:smartTag>
      <w:r>
        <w:t xml:space="preserve"> ZRC, p.199-211</w:t>
      </w:r>
    </w:p>
    <w:p w:rsidR="00DB1C51" w:rsidRDefault="00DB1C51" w:rsidP="00DB1C51">
      <w:pPr>
        <w:ind w:left="567" w:hanging="567"/>
      </w:pPr>
      <w:smartTag w:uri="urn:schemas-microsoft-com:office:smarttags" w:element="PersonName">
        <w:r>
          <w:t>Prue Chamberlayne</w:t>
        </w:r>
      </w:smartTag>
      <w:r>
        <w:t xml:space="preserve"> and </w:t>
      </w:r>
      <w:smartTag w:uri="urn:schemas-microsoft-com:office:smarttags" w:element="PersonName">
        <w:r>
          <w:t>Annette King</w:t>
        </w:r>
      </w:smartTag>
      <w:r>
        <w:t xml:space="preserve">. 1996. ‘Biographical approaches in comparative work: the </w:t>
      </w:r>
      <w:r w:rsidRPr="00FE1E66">
        <w:rPr>
          <w:i/>
        </w:rPr>
        <w:t>Cultures of Care</w:t>
      </w:r>
      <w:r>
        <w:t xml:space="preserve"> project’, in L. Hantrais and </w:t>
      </w:r>
      <w:smartTag w:uri="urn:schemas-microsoft-com:office:smarttags" w:element="place">
        <w:r>
          <w:t>S. Mangen</w:t>
        </w:r>
      </w:smartTag>
      <w:r>
        <w:t xml:space="preserve"> (eds) </w:t>
      </w:r>
      <w:r>
        <w:rPr>
          <w:i/>
        </w:rPr>
        <w:t>Cross-national research methods in the social sciences</w:t>
      </w:r>
      <w:r>
        <w:t>.London: Pinter</w:t>
      </w:r>
    </w:p>
    <w:p w:rsidR="00DB1C51" w:rsidRDefault="00DB1C51" w:rsidP="00DB1C51">
      <w:pPr>
        <w:ind w:left="567" w:hanging="567"/>
      </w:pPr>
      <w:smartTag w:uri="urn:schemas-microsoft-com:office:smarttags" w:element="PersonName">
        <w:r>
          <w:t>Prue Chamberlayne</w:t>
        </w:r>
      </w:smartTag>
      <w:r>
        <w:t xml:space="preserve"> and </w:t>
      </w:r>
      <w:smartTag w:uri="urn:schemas-microsoft-com:office:smarttags" w:element="PersonName">
        <w:r>
          <w:t>Annette King</w:t>
        </w:r>
      </w:smartTag>
      <w:r>
        <w:t xml:space="preserve">. 2000.  </w:t>
      </w:r>
      <w:r>
        <w:rPr>
          <w:i/>
        </w:rPr>
        <w:t xml:space="preserve">Cultures of care: biographies of carers in </w:t>
      </w:r>
      <w:smartTag w:uri="urn:schemas-microsoft-com:office:smarttags" w:element="place">
        <w:smartTag w:uri="urn:schemas-microsoft-com:office:smarttags" w:element="country-region">
          <w:r>
            <w:rPr>
              <w:i/>
            </w:rPr>
            <w:t>Britain</w:t>
          </w:r>
        </w:smartTag>
      </w:smartTag>
      <w:r>
        <w:rPr>
          <w:i/>
        </w:rPr>
        <w:t xml:space="preserve"> and the two Germanies</w:t>
      </w:r>
      <w:r>
        <w:t xml:space="preserve">.  </w:t>
      </w:r>
      <w:smartTag w:uri="urn:schemas-microsoft-com:office:smarttags" w:element="place">
        <w:smartTag w:uri="urn:schemas-microsoft-com:office:smarttags" w:element="City">
          <w:r>
            <w:t>Bristol</w:t>
          </w:r>
        </w:smartTag>
      </w:smartTag>
      <w:r>
        <w:t>: Policy Press</w:t>
      </w:r>
    </w:p>
    <w:p w:rsidR="00DB1C51" w:rsidRDefault="00DB1C51" w:rsidP="00DB1C51">
      <w:pPr>
        <w:ind w:left="567" w:hanging="567"/>
      </w:pPr>
      <w:smartTag w:uri="urn:schemas-microsoft-com:office:smarttags" w:element="PersonName">
        <w:r>
          <w:lastRenderedPageBreak/>
          <w:t>Prue Chamberlayne</w:t>
        </w:r>
      </w:smartTag>
      <w:r>
        <w:t xml:space="preserve">, Michael Rustin and Tom Wengraf (eds).2002. </w:t>
      </w:r>
      <w:r>
        <w:rPr>
          <w:i/>
        </w:rPr>
        <w:t xml:space="preserve">Biography and social exclusion in </w:t>
      </w:r>
      <w:smartTag w:uri="urn:schemas-microsoft-com:office:smarttags" w:element="place">
        <w:r>
          <w:rPr>
            <w:i/>
          </w:rPr>
          <w:t>Europe</w:t>
        </w:r>
      </w:smartTag>
      <w:r>
        <w:rPr>
          <w:i/>
        </w:rPr>
        <w:t>: experiences and life journeys</w:t>
      </w:r>
      <w:r>
        <w:t xml:space="preserve">. </w:t>
      </w:r>
      <w:smartTag w:uri="urn:schemas-microsoft-com:office:smarttags" w:element="place">
        <w:smartTag w:uri="urn:schemas-microsoft-com:office:smarttags" w:element="City">
          <w:r>
            <w:t>Bristol</w:t>
          </w:r>
        </w:smartTag>
      </w:smartTag>
      <w:r>
        <w:t>: Policy Press</w:t>
      </w:r>
      <w:r>
        <w:rPr>
          <w:rStyle w:val="Znakapoznpodarou"/>
        </w:rPr>
        <w:footnoteReference w:id="90"/>
      </w:r>
    </w:p>
    <w:p w:rsidR="00DB1C51" w:rsidRPr="00DB39A6" w:rsidRDefault="00DB1C51" w:rsidP="00DB1C51">
      <w:pPr>
        <w:ind w:left="567" w:hanging="567"/>
      </w:pPr>
      <w:smartTag w:uri="urn:schemas-microsoft-com:office:smarttags" w:element="PersonName">
        <w:r>
          <w:t>Prue Chamberlayne</w:t>
        </w:r>
      </w:smartTag>
      <w:r>
        <w:t xml:space="preserve"> and </w:t>
      </w:r>
      <w:smartTag w:uri="urn:schemas-microsoft-com:office:smarttags" w:element="State">
        <w:smartTag w:uri="urn:schemas-microsoft-com:office:smarttags" w:element="place">
          <w:r>
            <w:t>Mich</w:t>
          </w:r>
        </w:smartTag>
      </w:smartTag>
      <w:r>
        <w:t xml:space="preserve">ael Rustin. 2004. </w:t>
      </w:r>
      <w:r>
        <w:rPr>
          <w:i/>
        </w:rPr>
        <w:t xml:space="preserve">From Biography to Social policy. </w:t>
      </w:r>
      <w:r>
        <w:t>Final report of the SOSTRIS Project.</w:t>
      </w:r>
      <w:r w:rsidRPr="00840977">
        <w:rPr>
          <w:sz w:val="16"/>
          <w:szCs w:val="16"/>
        </w:rPr>
        <w:t xml:space="preserve"> </w:t>
      </w:r>
    </w:p>
    <w:p w:rsidR="00DB1C51" w:rsidRPr="00DB39A6" w:rsidRDefault="00DB1C51" w:rsidP="00DB1C51">
      <w:pPr>
        <w:ind w:left="567" w:hanging="567"/>
        <w:rPr>
          <w:sz w:val="20"/>
        </w:rPr>
      </w:pPr>
      <w:r>
        <w:rPr>
          <w:sz w:val="20"/>
        </w:rPr>
        <w:tab/>
      </w:r>
      <w:r>
        <w:rPr>
          <w:sz w:val="20"/>
        </w:rPr>
        <w:tab/>
      </w:r>
      <w:r>
        <w:rPr>
          <w:sz w:val="20"/>
        </w:rPr>
        <w:tab/>
      </w:r>
      <w:r>
        <w:rPr>
          <w:sz w:val="20"/>
        </w:rPr>
        <w:tab/>
      </w:r>
      <w:hyperlink r:id="rId67" w:history="1">
        <w:r w:rsidRPr="00DB39A6">
          <w:rPr>
            <w:rStyle w:val="Hypertextovodkaz"/>
            <w:sz w:val="20"/>
          </w:rPr>
          <w:t>http://cordis.europa.eu/documents/documentlibrary/76095551EN6.pdf</w:t>
        </w:r>
      </w:hyperlink>
    </w:p>
    <w:p w:rsidR="00DB1C51" w:rsidRDefault="00DB1C51" w:rsidP="00DB1C51">
      <w:pPr>
        <w:ind w:left="567" w:hanging="567"/>
      </w:pPr>
      <w:smartTag w:uri="urn:schemas-microsoft-com:office:smarttags" w:element="PersonName">
        <w:r>
          <w:t>Prue Chamberlayne</w:t>
        </w:r>
      </w:smartTag>
      <w:r>
        <w:t xml:space="preserve"> and Antonella Spano. 2000. ‘Modernisation as lived experience: contrasting case studies from the Sostris project’, in </w:t>
      </w:r>
      <w:smartTag w:uri="urn:schemas-microsoft-com:office:smarttags" w:element="PersonName">
        <w:r>
          <w:t>Prue Chamberlayne</w:t>
        </w:r>
      </w:smartTag>
      <w:r>
        <w:t xml:space="preserve">, Joanna Bornat,  and Tom Wengraf,  (eds). </w:t>
      </w:r>
      <w:r>
        <w:rPr>
          <w:i/>
        </w:rPr>
        <w:t>The turn to biographical methods in social science: comparative issues and examples</w:t>
      </w:r>
      <w:r>
        <w:t xml:space="preserve">. </w:t>
      </w:r>
      <w:smartTag w:uri="urn:schemas-microsoft-com:office:smarttags" w:element="place">
        <w:smartTag w:uri="urn:schemas-microsoft-com:office:smarttags" w:element="City">
          <w:r>
            <w:t>London</w:t>
          </w:r>
        </w:smartTag>
      </w:smartTag>
      <w:r>
        <w:t>: Routledge</w:t>
      </w:r>
    </w:p>
    <w:p w:rsidR="00DB1C51" w:rsidRPr="00FA71C4" w:rsidRDefault="00DB1C51" w:rsidP="00DB1C51">
      <w:pPr>
        <w:ind w:left="709" w:hanging="709"/>
      </w:pPr>
      <w:r>
        <w:t xml:space="preserve">Jessica Corner and Jackie Harewood. 2004. ‘Exploring the use of complementary and alternative medicine by people with cancer’, in </w:t>
      </w:r>
      <w:r>
        <w:rPr>
          <w:i/>
        </w:rPr>
        <w:t xml:space="preserve">Nursing Times Research. </w:t>
      </w:r>
      <w:r>
        <w:t>Vol.9, p.101-</w:t>
      </w:r>
    </w:p>
    <w:p w:rsidR="00DB1C51" w:rsidRPr="00C45A98" w:rsidRDefault="00DB1C51" w:rsidP="00DB1C51">
      <w:pPr>
        <w:ind w:left="709" w:hanging="709"/>
      </w:pPr>
      <w:r>
        <w:t xml:space="preserve">Sarah Collins. 2010. </w:t>
      </w:r>
      <w:r w:rsidRPr="00C45A98">
        <w:rPr>
          <w:i/>
        </w:rPr>
        <w:t xml:space="preserve">The Experience of </w:t>
      </w:r>
      <w:r>
        <w:rPr>
          <w:i/>
        </w:rPr>
        <w:t>women with faecal i</w:t>
      </w:r>
      <w:r w:rsidRPr="00C45A98">
        <w:rPr>
          <w:i/>
        </w:rPr>
        <w:t xml:space="preserve">ncontinence: </w:t>
      </w:r>
      <w:r>
        <w:rPr>
          <w:i/>
        </w:rPr>
        <w:t>A Biographic narrative a</w:t>
      </w:r>
      <w:r w:rsidRPr="00C45A98">
        <w:rPr>
          <w:i/>
        </w:rPr>
        <w:t>pproach</w:t>
      </w:r>
      <w:r>
        <w:rPr>
          <w:i/>
        </w:rPr>
        <w:t>.</w:t>
      </w:r>
      <w:r>
        <w:t xml:space="preserve"> </w:t>
      </w:r>
      <w:smartTag w:uri="urn:schemas-microsoft-com:office:smarttags" w:element="PlaceName">
        <w:r>
          <w:t>Kings</w:t>
        </w:r>
      </w:smartTag>
      <w:r>
        <w:t xml:space="preserve"> </w:t>
      </w:r>
      <w:smartTag w:uri="urn:schemas-microsoft-com:office:smarttags" w:element="PlaceType">
        <w:r>
          <w:t>College</w:t>
        </w:r>
      </w:smartTag>
      <w:r>
        <w:t xml:space="preserve">, </w:t>
      </w:r>
      <w:smartTag w:uri="urn:schemas-microsoft-com:office:smarttags" w:element="City">
        <w:smartTag w:uri="urn:schemas-microsoft-com:office:smarttags" w:element="place">
          <w:r>
            <w:t>London</w:t>
          </w:r>
        </w:smartTag>
      </w:smartTag>
      <w:r>
        <w:t xml:space="preserve">. M.Phil thesis. </w:t>
      </w:r>
    </w:p>
    <w:p w:rsidR="00DB1C51" w:rsidRPr="000A356E" w:rsidRDefault="00DB1C51" w:rsidP="00DB1C51">
      <w:pPr>
        <w:ind w:left="709" w:hanging="709"/>
      </w:pPr>
      <w:r>
        <w:t xml:space="preserve">Merrill Crabtree. 2002. ‘A hermeneutic case reconstruction of </w:t>
      </w:r>
      <w:r w:rsidRPr="00D7122E">
        <w:t>a published first-person narrative</w:t>
      </w:r>
      <w:r>
        <w:t xml:space="preserve">’, in  </w:t>
      </w:r>
      <w:r>
        <w:rPr>
          <w:i/>
        </w:rPr>
        <w:t xml:space="preserve">Qualitative Research Journal. </w:t>
      </w:r>
      <w:r w:rsidRPr="00D7122E">
        <w:t>Vol. 3 (2)</w:t>
      </w:r>
    </w:p>
    <w:p w:rsidR="00DB1C51" w:rsidRDefault="00DB1C51" w:rsidP="00DB1C51">
      <w:pPr>
        <w:ind w:left="709" w:hanging="709"/>
      </w:pPr>
      <w:r>
        <w:tab/>
      </w:r>
      <w:hyperlink r:id="rId68" w:anchor="page=79" w:history="1">
        <w:r>
          <w:rPr>
            <w:rStyle w:val="Hypertextovodkaz"/>
          </w:rPr>
          <w:t>http://www.aqr.org.au/docs/journ</w:t>
        </w:r>
        <w:r>
          <w:rPr>
            <w:rStyle w:val="Hypertextovodkaz"/>
          </w:rPr>
          <w:t>a</w:t>
        </w:r>
        <w:r>
          <w:rPr>
            <w:rStyle w:val="Hypertextovodkaz"/>
          </w:rPr>
          <w:t>ls/3AQR2002.pdf#page=79</w:t>
        </w:r>
      </w:hyperlink>
    </w:p>
    <w:p w:rsidR="00DB1C51" w:rsidRDefault="00DB1C51" w:rsidP="00DB1C51">
      <w:pPr>
        <w:ind w:left="709" w:hanging="709"/>
      </w:pPr>
      <w:r>
        <w:t xml:space="preserve">Chris Curran (with </w:t>
      </w:r>
      <w:smartTag w:uri="urn:schemas-microsoft-com:office:smarttags" w:element="PersonName">
        <w:r>
          <w:t>Prue Chamberlayne</w:t>
        </w:r>
      </w:smartTag>
      <w:r>
        <w:t xml:space="preserve">). 2004. </w:t>
      </w:r>
      <w:r>
        <w:rPr>
          <w:i/>
        </w:rPr>
        <w:t>A view from the street: biographical case-studies of homelessness.</w:t>
      </w:r>
      <w:r>
        <w:t xml:space="preserve"> Open University: </w:t>
      </w:r>
      <w:smartTag w:uri="urn:schemas-microsoft-com:office:smarttags" w:element="place">
        <w:smartTag w:uri="urn:schemas-microsoft-com:office:smarttags" w:element="PlaceType">
          <w:r>
            <w:t>School</w:t>
          </w:r>
        </w:smartTag>
        <w:r>
          <w:t xml:space="preserve"> of </w:t>
        </w:r>
        <w:smartTag w:uri="urn:schemas-microsoft-com:office:smarttags" w:element="PlaceName">
          <w:r>
            <w:t>Health</w:t>
          </w:r>
        </w:smartTag>
      </w:smartTag>
      <w:r>
        <w:t xml:space="preserve"> and Social Welfare. [see also Chamberlayne and Chamberlayne 2005].</w:t>
      </w:r>
    </w:p>
    <w:p w:rsidR="00DB1C51" w:rsidRDefault="00DB1C51" w:rsidP="00DB1C51">
      <w:pPr>
        <w:ind w:left="709" w:hanging="709"/>
      </w:pPr>
    </w:p>
    <w:p w:rsidR="00DB1C51" w:rsidRDefault="00DB1C51" w:rsidP="00DB1C51">
      <w:pPr>
        <w:ind w:left="709" w:hanging="709"/>
      </w:pPr>
      <w:r>
        <w:t xml:space="preserve">Gayna Davey. 2009. ‘Using Bourdieu’s concept of </w:t>
      </w:r>
      <w:r>
        <w:rPr>
          <w:i/>
        </w:rPr>
        <w:t>habitus</w:t>
      </w:r>
      <w:r>
        <w:t xml:space="preserve"> to explore narratives of transition’, in </w:t>
      </w:r>
      <w:r w:rsidRPr="000A026C">
        <w:rPr>
          <w:i/>
        </w:rPr>
        <w:t>European Educational Research Journal</w:t>
      </w:r>
      <w:r>
        <w:t xml:space="preserve"> vol. 8 (2) 276-84</w:t>
      </w:r>
    </w:p>
    <w:p w:rsidR="00DB1C51" w:rsidRDefault="00DB1C51" w:rsidP="00DB1C51">
      <w:pPr>
        <w:ind w:left="709" w:hanging="709"/>
      </w:pPr>
      <w:r>
        <w:t xml:space="preserve">Lee Davidson. 2006. </w:t>
      </w:r>
      <w:r>
        <w:rPr>
          <w:i/>
        </w:rPr>
        <w:t xml:space="preserve">‘A mountain feeling’. The narrative construction of meaning and self through a commitment to mountaineering in Aotearoa/New </w:t>
      </w:r>
      <w:smartTag w:uri="urn:schemas-microsoft-com:office:smarttags" w:element="place">
        <w:r>
          <w:rPr>
            <w:i/>
          </w:rPr>
          <w:t>Zealand</w:t>
        </w:r>
      </w:smartTag>
      <w:r>
        <w:rPr>
          <w:i/>
        </w:rPr>
        <w:t xml:space="preserve">. </w:t>
      </w:r>
      <w:r>
        <w:t xml:space="preserve">PhD Thesis. </w:t>
      </w:r>
      <w:smartTag w:uri="urn:schemas-microsoft-com:office:smarttags" w:element="place">
        <w:smartTag w:uri="urn:schemas-microsoft-com:office:smarttags" w:element="PlaceName">
          <w:r>
            <w:t>Monash</w:t>
          </w:r>
        </w:smartTag>
        <w:r>
          <w:t xml:space="preserve"> </w:t>
        </w:r>
        <w:smartTag w:uri="urn:schemas-microsoft-com:office:smarttags" w:element="PlaceType">
          <w:r>
            <w:t>University</w:t>
          </w:r>
        </w:smartTag>
      </w:smartTag>
    </w:p>
    <w:p w:rsidR="00DB1C51" w:rsidRDefault="00DB1C51" w:rsidP="00DB1C51">
      <w:pPr>
        <w:ind w:left="709" w:hanging="709"/>
      </w:pPr>
      <w:r>
        <w:t>Kathy Doran. 2007. ‘Negotiating radical feminist narratives using the Biographic-Narrative-Interpretive Method: parallel processes and reflexive analysis’. Paper presented 2006 at the British Psychological Society’s Section on the Psychology of Women.</w:t>
      </w:r>
    </w:p>
    <w:p w:rsidR="00DB1C51" w:rsidRDefault="00DB1C51" w:rsidP="00DB1C51">
      <w:pPr>
        <w:ind w:left="567" w:hanging="567"/>
      </w:pPr>
    </w:p>
    <w:p w:rsidR="00DB1C51" w:rsidRDefault="00DB1C51" w:rsidP="00DB1C51">
      <w:pPr>
        <w:ind w:left="567" w:hanging="567"/>
      </w:pPr>
    </w:p>
    <w:p w:rsidR="00DB1C51" w:rsidRPr="00586AB4" w:rsidRDefault="00DB1C51" w:rsidP="00DB1C51">
      <w:pPr>
        <w:ind w:left="567" w:hanging="567"/>
        <w:rPr>
          <w:i/>
        </w:rPr>
      </w:pPr>
      <w:r>
        <w:t xml:space="preserve">Hatim Elagbani. 2008. </w:t>
      </w:r>
      <w:r>
        <w:rPr>
          <w:i/>
        </w:rPr>
        <w:t>Surgical treatment of rare heart diseases: anomalous origin of the left coronary artery from the pulmonary artery</w:t>
      </w:r>
      <w:r>
        <w:t xml:space="preserve">. </w:t>
      </w:r>
      <w:smartTag w:uri="urn:schemas-microsoft-com:office:smarttags" w:element="place">
        <w:smartTag w:uri="urn:schemas-microsoft-com:office:smarttags" w:element="PlaceName">
          <w:r>
            <w:t>Vienna</w:t>
          </w:r>
        </w:smartTag>
        <w:r>
          <w:t xml:space="preserve"> </w:t>
        </w:r>
        <w:smartTag w:uri="urn:schemas-microsoft-com:office:smarttags" w:element="PlaceName">
          <w:r>
            <w:t>Medical</w:t>
          </w:r>
        </w:smartTag>
        <w:r>
          <w:t xml:space="preserve"> </w:t>
        </w:r>
        <w:smartTag w:uri="urn:schemas-microsoft-com:office:smarttags" w:element="PlaceType">
          <w:r>
            <w:t>University</w:t>
          </w:r>
        </w:smartTag>
      </w:smartTag>
      <w:r>
        <w:t>: Diploma Thesis [in German].</w:t>
      </w:r>
      <w:r>
        <w:rPr>
          <w:i/>
        </w:rPr>
        <w:t>Unchecked reference.</w:t>
      </w:r>
    </w:p>
    <w:p w:rsidR="00DB1C51" w:rsidRDefault="00DB1C51" w:rsidP="00DB1C51">
      <w:pPr>
        <w:ind w:left="567" w:hanging="567"/>
      </w:pPr>
      <w:r>
        <w:t xml:space="preserve">Zaheera Essat and Mary Hamilton. 2008a. ‘Minority ethnic users experiences and expectations of nursing care, in </w:t>
      </w:r>
      <w:r>
        <w:rPr>
          <w:i/>
        </w:rPr>
        <w:t>Journal of Research in Nursing</w:t>
      </w:r>
      <w:r>
        <w:t xml:space="preserve">, Vol. 13, No. 2, 102-110 [informed by Zaheera’s BNIM PhD work, but focused on focus groups]. </w:t>
      </w:r>
    </w:p>
    <w:p w:rsidR="00DB1C51" w:rsidRDefault="00DB1C51" w:rsidP="00DB1C51">
      <w:pPr>
        <w:ind w:left="567" w:hanging="567"/>
      </w:pPr>
      <w:r>
        <w:t xml:space="preserve">Zaheera Esssat. 2010. </w:t>
      </w:r>
      <w:r>
        <w:rPr>
          <w:i/>
        </w:rPr>
        <w:t xml:space="preserve">Zehana: the birth stories of migrant women in </w:t>
      </w:r>
      <w:smartTag w:uri="urn:schemas-microsoft-com:office:smarttags" w:element="place">
        <w:smartTag w:uri="urn:schemas-microsoft-com:office:smarttags" w:element="country-region">
          <w:r>
            <w:rPr>
              <w:i/>
            </w:rPr>
            <w:t>Britain</w:t>
          </w:r>
        </w:smartTag>
      </w:smartTag>
      <w:r>
        <w:rPr>
          <w:i/>
        </w:rPr>
        <w:t xml:space="preserve">. </w:t>
      </w:r>
      <w:r>
        <w:t xml:space="preserve"> PhD.  </w:t>
      </w:r>
      <w:smartTag w:uri="urn:schemas-microsoft-com:office:smarttags" w:element="place">
        <w:smartTag w:uri="urn:schemas-microsoft-com:office:smarttags" w:element="City">
          <w:r>
            <w:t>De</w:t>
          </w:r>
        </w:smartTag>
        <w:r>
          <w:t xml:space="preserve"> </w:t>
        </w:r>
        <w:smartTag w:uri="urn:schemas-microsoft-com:office:smarttags" w:element="State">
          <w:r>
            <w:t>Mo</w:t>
          </w:r>
        </w:smartTag>
      </w:smartTag>
      <w:r>
        <w:t>ntfort University</w:t>
      </w:r>
    </w:p>
    <w:p w:rsidR="00DB1C51" w:rsidRDefault="00DB1C51" w:rsidP="00DB1C51">
      <w:pPr>
        <w:ind w:left="567" w:hanging="567"/>
      </w:pPr>
    </w:p>
    <w:p w:rsidR="00DB1C51" w:rsidRDefault="00DB1C51" w:rsidP="00DB1C51">
      <w:pPr>
        <w:ind w:left="567" w:hanging="567"/>
      </w:pPr>
    </w:p>
    <w:p w:rsidR="00DB1C51" w:rsidRDefault="00DB1C51" w:rsidP="00DB1C51">
      <w:pPr>
        <w:ind w:left="709" w:hanging="709"/>
      </w:pPr>
      <w:r>
        <w:t xml:space="preserve">Irina Fefler and Niklas Radenbach. 2009. </w:t>
      </w:r>
      <w:r>
        <w:rPr>
          <w:rFonts w:hint="eastAsia"/>
        </w:rPr>
        <w:t>‘</w:t>
      </w:r>
      <w:r>
        <w:t xml:space="preserve">The interrelationship between social mobility and a sense of belonging: a generation of social climbers in the Soviet Union goes to </w:t>
      </w:r>
      <w:smartTag w:uri="urn:schemas-microsoft-com:office:smarttags" w:element="place">
        <w:smartTag w:uri="urn:schemas-microsoft-com:office:smarttags" w:element="country-region">
          <w:r>
            <w:t>Germany</w:t>
          </w:r>
        </w:smartTag>
      </w:smartTag>
      <w:r>
        <w:rPr>
          <w:rFonts w:hint="eastAsia"/>
        </w:rPr>
        <w:t>’</w:t>
      </w:r>
      <w:r>
        <w:t xml:space="preserve">, in </w:t>
      </w:r>
      <w:r w:rsidRPr="00863C39">
        <w:t xml:space="preserve">Gabriel Rosenthal and Artur Bogner (eds). 2009. </w:t>
      </w:r>
      <w:r w:rsidRPr="00863C39">
        <w:rPr>
          <w:i/>
        </w:rPr>
        <w:t>Ethnicity, belonging and biography: ethnographical and biographical perspectives.</w:t>
      </w:r>
      <w:r>
        <w:t xml:space="preserve"> </w:t>
      </w:r>
      <w:smartTag w:uri="urn:schemas-microsoft-com:office:smarttags" w:element="place">
        <w:smartTag w:uri="urn:schemas-microsoft-com:office:smarttags" w:element="State">
          <w:r>
            <w:t>Munster</w:t>
          </w:r>
        </w:smartTag>
      </w:smartTag>
      <w:r>
        <w:t>: LIT Verlag</w:t>
      </w:r>
    </w:p>
    <w:p w:rsidR="00DB1C51" w:rsidRPr="00E55DED" w:rsidRDefault="00DB1C51" w:rsidP="00DB1C51">
      <w:r>
        <w:t xml:space="preserve">FEMAGE. 2008. </w:t>
      </w:r>
      <w:r w:rsidRPr="00353B2B">
        <w:rPr>
          <w:i/>
        </w:rPr>
        <w:t xml:space="preserve">Needs for female immigrants and their integration in ageing societies. </w:t>
      </w:r>
      <w:r>
        <w:rPr>
          <w:i/>
        </w:rPr>
        <w:tab/>
      </w:r>
      <w:r w:rsidRPr="00353B2B">
        <w:rPr>
          <w:i/>
        </w:rPr>
        <w:t>Final Report.</w:t>
      </w:r>
      <w:r>
        <w:t xml:space="preserve"> Available </w:t>
      </w:r>
      <w:r w:rsidRPr="00353B2B">
        <w:t xml:space="preserve">from </w:t>
      </w:r>
      <w:hyperlink r:id="rId69" w:history="1">
        <w:r w:rsidRPr="00353B2B">
          <w:rPr>
            <w:rStyle w:val="Hypertextovodkaz"/>
            <w:rFonts w:ascii="Futura-Bold" w:hAnsi="Futura-Bold" w:cs="Futura-Bold"/>
            <w:bCs/>
            <w:sz w:val="20"/>
          </w:rPr>
          <w:t>http://www.bib-demographie.de/femage/</w:t>
        </w:r>
      </w:hyperlink>
      <w:r>
        <w:rPr>
          <w:rFonts w:ascii="Futura-Bold" w:hAnsi="Futura-Bold" w:cs="Futura-Bold"/>
          <w:b/>
          <w:bCs/>
          <w:sz w:val="20"/>
        </w:rPr>
        <w:t xml:space="preserve">. </w:t>
      </w:r>
    </w:p>
    <w:p w:rsidR="00DB1C51" w:rsidRDefault="00DB1C51" w:rsidP="00DB1C51">
      <w:pPr>
        <w:ind w:left="567" w:hanging="567"/>
      </w:pPr>
      <w:r>
        <w:t xml:space="preserve">Patrick Firkin, with Ann Dupuis and </w:t>
      </w:r>
      <w:smartTag w:uri="urn:schemas-microsoft-com:office:smarttags" w:element="PersonName">
        <w:r>
          <w:t>Carina Meares</w:t>
        </w:r>
      </w:smartTag>
      <w:r>
        <w:t xml:space="preserve">. 2004. </w:t>
      </w:r>
      <w:r>
        <w:rPr>
          <w:i/>
        </w:rPr>
        <w:t>‘</w:t>
      </w:r>
      <w:smartTag w:uri="urn:schemas-microsoft-com:office:smarttags" w:element="country-region">
        <w:r>
          <w:rPr>
            <w:i/>
          </w:rPr>
          <w:t>New Zealand</w:t>
        </w:r>
      </w:smartTag>
      <w:r>
        <w:rPr>
          <w:i/>
        </w:rPr>
        <w:t xml:space="preserve"> Experiences’: biographical narratives of professional migrants on working in </w:t>
      </w:r>
      <w:smartTag w:uri="urn:schemas-microsoft-com:office:smarttags" w:element="place">
        <w:smartTag w:uri="urn:schemas-microsoft-com:office:smarttags" w:element="country-region">
          <w:r>
            <w:rPr>
              <w:i/>
            </w:rPr>
            <w:t>New Zealand</w:t>
          </w:r>
        </w:smartTag>
      </w:smartTag>
      <w:r>
        <w:rPr>
          <w:i/>
        </w:rP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Auckland</w:t>
          </w:r>
        </w:smartTag>
      </w:smartTag>
      <w:r>
        <w:t xml:space="preserve">: Labour Market Dynamics Research Programme. 89pp. Available as </w:t>
      </w:r>
      <w:hyperlink r:id="rId70" w:history="1">
        <w:r>
          <w:rPr>
            <w:rStyle w:val="Hypertextovodkaz"/>
          </w:rPr>
          <w:t>http://massey.ac.nz/publications/Migrant%20Report.pdf</w:t>
        </w:r>
      </w:hyperlink>
    </w:p>
    <w:p w:rsidR="00DB1C51" w:rsidRDefault="00DB1C51" w:rsidP="00DB1C51">
      <w:pPr>
        <w:ind w:left="709" w:hanging="709"/>
      </w:pPr>
      <w:r>
        <w:t xml:space="preserve">Wolfram Fischer. 1982. </w:t>
      </w:r>
      <w:r>
        <w:rPr>
          <w:i/>
        </w:rPr>
        <w:t xml:space="preserve">Time and chronic illness: a study on the social constitution of temporality. </w:t>
      </w:r>
      <w:smartTag w:uri="urn:schemas-microsoft-com:office:smarttags" w:element="State">
        <w:smartTag w:uri="urn:schemas-microsoft-com:office:smarttags" w:element="State">
          <w:smartTag w:uri="urn:schemas-microsoft-com:office:smarttags" w:element="City">
            <w:smartTag w:uri="urn:schemas-microsoft-com:office:smarttags" w:element="State">
              <w:r>
                <w:t>Cal</w:t>
              </w:r>
            </w:smartTag>
            <w:r>
              <w:t>i</w:t>
            </w:r>
          </w:smartTag>
          <w:r>
            <w:t>f</w:t>
          </w:r>
        </w:smartTag>
        <w:r>
          <w:t>ornia</w:t>
        </w:r>
      </w:smartTag>
      <w:r>
        <w:t xml:space="preserve">: </w:t>
      </w:r>
      <w:smartTag w:uri="urn:schemas-microsoft-com:office:smarttags" w:element="place">
        <w:smartTag w:uri="urn:schemas-microsoft-com:office:smarttags" w:element="City">
          <w:r>
            <w:t>Berkeley</w:t>
          </w:r>
        </w:smartTag>
      </w:smartTag>
      <w:r>
        <w:t xml:space="preserve"> (</w:t>
      </w:r>
      <w:r>
        <w:rPr>
          <w:i/>
        </w:rPr>
        <w:t>privately printed</w:t>
      </w:r>
      <w:r>
        <w:t xml:space="preserve">). </w:t>
      </w:r>
    </w:p>
    <w:p w:rsidR="00DB1C51" w:rsidRDefault="00DB1C51" w:rsidP="00DB1C51">
      <w:pPr>
        <w:ind w:left="567" w:hanging="567"/>
      </w:pPr>
      <w:r>
        <w:t xml:space="preserve">Lynn Froggett, </w:t>
      </w:r>
      <w:smartTag w:uri="urn:schemas-microsoft-com:office:smarttags" w:element="PersonName">
        <w:r>
          <w:t>Prue Chamberlayne</w:t>
        </w:r>
      </w:smartTag>
      <w:r>
        <w:t xml:space="preserve">, Stef Buckner and Tom Wengraf. 2005. </w:t>
      </w:r>
      <w:r>
        <w:rPr>
          <w:i/>
        </w:rPr>
        <w:t>Report on the Bromley by Bow Healthy Living Centre’s work with older people</w:t>
      </w:r>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Central Lancashire</w:t>
          </w:r>
        </w:smartTag>
      </w:smartTag>
      <w:r>
        <w:t>. Available from</w:t>
      </w:r>
    </w:p>
    <w:p w:rsidR="00DB1C51" w:rsidRDefault="00DB1C51" w:rsidP="00DB1C51">
      <w:pPr>
        <w:ind w:left="567" w:hanging="567"/>
        <w:rPr>
          <w:rStyle w:val="Hypertextovodkaz"/>
        </w:rPr>
      </w:pPr>
      <w:r>
        <w:t xml:space="preserve">     &lt; </w:t>
      </w:r>
      <w:hyperlink r:id="rId71" w:history="1">
        <w:r>
          <w:rPr>
            <w:rStyle w:val="Hypertextovodkaz"/>
          </w:rPr>
          <w:t>http://www.uclan.ac.uk/facs/health/socialwork/bromleybybow/publications.htm</w:t>
        </w:r>
      </w:hyperlink>
      <w:r>
        <w:rPr>
          <w:rStyle w:val="Hypertextovodkaz"/>
        </w:rPr>
        <w:t xml:space="preserve"> &gt;</w:t>
      </w:r>
    </w:p>
    <w:p w:rsidR="00DB1C51" w:rsidRDefault="00DB1C51" w:rsidP="00DB1C51">
      <w:pPr>
        <w:ind w:left="567" w:hanging="567"/>
      </w:pPr>
    </w:p>
    <w:p w:rsidR="00DB1C51" w:rsidRDefault="00DB1C51" w:rsidP="00DB1C51">
      <w:pPr>
        <w:ind w:left="567" w:hanging="567"/>
      </w:pPr>
    </w:p>
    <w:p w:rsidR="00DB1C51" w:rsidRDefault="00DB1C51" w:rsidP="00DB1C51">
      <w:pPr>
        <w:ind w:left="567" w:hanging="567"/>
      </w:pPr>
      <w:r>
        <w:t>Jaqui Gabb. 2007 . ‘</w:t>
      </w:r>
      <w:r>
        <w:rPr>
          <w:i/>
        </w:rPr>
        <w:t xml:space="preserve">Researching Family Relationships. A Mixed-Methods Approach’ . </w:t>
      </w:r>
      <w:r>
        <w:t xml:space="preserve">British Sociological Association :  2007 Conference Paper </w:t>
      </w:r>
    </w:p>
    <w:p w:rsidR="00DB1C51" w:rsidRDefault="00DB1C51" w:rsidP="00DB1C51">
      <w:pPr>
        <w:ind w:left="567" w:hanging="567"/>
      </w:pPr>
      <w:r>
        <w:lastRenderedPageBreak/>
        <w:t xml:space="preserve">Jaqui Gabb,  2008.  </w:t>
      </w:r>
      <w:r>
        <w:rPr>
          <w:i/>
        </w:rPr>
        <w:t>Researching Intimacy and Sexuality in Families</w:t>
      </w:r>
      <w:r>
        <w:t xml:space="preserve">. </w:t>
      </w:r>
      <w:smartTag w:uri="urn:schemas-microsoft-com:office:smarttags" w:element="place">
        <w:r>
          <w:t>Basingstoke</w:t>
        </w:r>
      </w:smartTag>
      <w:r>
        <w:t xml:space="preserve">, Palgrave Macmillan. </w:t>
      </w:r>
    </w:p>
    <w:p w:rsidR="00DB1C51" w:rsidRDefault="00DB1C51" w:rsidP="00DB1C51">
      <w:pPr>
        <w:ind w:left="709" w:hanging="709"/>
      </w:pPr>
      <w:r>
        <w:t xml:space="preserve">Kathleen Gilbert, Kimberly Hieftje, and Maresa Murray. 2009. </w:t>
      </w:r>
      <w:r>
        <w:rPr>
          <w:rFonts w:hint="eastAsia"/>
        </w:rPr>
        <w:t>‘</w:t>
      </w:r>
      <w:r>
        <w:t>Disenfranchised grief, bereavement and the internet: alone and together across the distance</w:t>
      </w:r>
      <w:r>
        <w:rPr>
          <w:rFonts w:hint="eastAsia"/>
        </w:rPr>
        <w:t>’</w:t>
      </w:r>
      <w:r>
        <w:t xml:space="preserve">, in </w:t>
      </w:r>
      <w:r>
        <w:rPr>
          <w:i/>
        </w:rPr>
        <w:t xml:space="preserve">Grief Matters: the Australian Journal of Grief and Bereavement. </w:t>
      </w:r>
      <w:r>
        <w:t xml:space="preserve"> Vol.12 (2) p.36-9</w:t>
      </w:r>
    </w:p>
    <w:p w:rsidR="00DB1C51" w:rsidRDefault="00DB1C51" w:rsidP="00DB1C51">
      <w:pPr>
        <w:ind w:left="709" w:hanging="709"/>
      </w:pPr>
      <w:r>
        <w:t xml:space="preserve">Jane Helen Graham. 2010. </w:t>
      </w:r>
      <w:r>
        <w:rPr>
          <w:i/>
        </w:rPr>
        <w:t xml:space="preserve">Full of empty promises?: exploring what drug use achieves for the individual. </w:t>
      </w:r>
      <w:r>
        <w:t xml:space="preserve">PhD Thesis.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Central Lancashire</w:t>
          </w:r>
        </w:smartTag>
      </w:smartTag>
    </w:p>
    <w:p w:rsidR="00DB1C51" w:rsidRDefault="00DB1C51" w:rsidP="00DB1C51">
      <w:r>
        <w:t xml:space="preserve">Sonja Grün. 2009. </w:t>
      </w:r>
      <w:r w:rsidRPr="00D11080">
        <w:t xml:space="preserve">. </w:t>
      </w:r>
      <w:r>
        <w:t xml:space="preserve">‘Construction of ethnic belonging in the context of former </w:t>
      </w:r>
      <w:r>
        <w:tab/>
      </w:r>
      <w:smartTag w:uri="urn:schemas-microsoft-com:office:smarttags" w:element="place">
        <w:smartTag w:uri="urn:schemas-microsoft-com:office:smarttags" w:element="country-region">
          <w:r>
            <w:t>Yugoslavia</w:t>
          </w:r>
        </w:smartTag>
      </w:smartTag>
      <w:r>
        <w:t>—the case of a m</w:t>
      </w:r>
      <w:r w:rsidRPr="00D11080">
        <w:t>igrant from Bosnia-Herzegovina</w:t>
      </w:r>
      <w:r>
        <w:t xml:space="preserve">’ </w:t>
      </w:r>
      <w:r w:rsidRPr="00D11080">
        <w:t xml:space="preserve"> [99 </w:t>
      </w:r>
      <w:r>
        <w:tab/>
      </w:r>
      <w:r w:rsidRPr="00D11080">
        <w:t>paragraphs]. </w:t>
      </w:r>
      <w:r w:rsidRPr="00D11080">
        <w:rPr>
          <w:i/>
        </w:rPr>
        <w:t>Forum</w:t>
      </w:r>
      <w:r w:rsidRPr="00D11080">
        <w:t xml:space="preserve"> </w:t>
      </w:r>
      <w:r w:rsidRPr="00D11080">
        <w:rPr>
          <w:i/>
        </w:rPr>
        <w:t xml:space="preserve">Qualitative Sozialforschung / Forum: Qualitative Social </w:t>
      </w:r>
      <w:r>
        <w:rPr>
          <w:i/>
        </w:rPr>
        <w:tab/>
      </w:r>
      <w:r w:rsidRPr="00D11080">
        <w:rPr>
          <w:i/>
        </w:rPr>
        <w:t>Research,</w:t>
      </w:r>
      <w:r w:rsidRPr="00D11080">
        <w:t xml:space="preserve"> 10(3), Art. 22, </w:t>
      </w:r>
      <w:hyperlink r:id="rId72" w:history="1">
        <w:r w:rsidRPr="007D74AF">
          <w:rPr>
            <w:rStyle w:val="Hypertextovodkaz"/>
          </w:rPr>
          <w:t>http://nbn-resolving.de/urn:n</w:t>
        </w:r>
        <w:r w:rsidRPr="007D74AF">
          <w:rPr>
            <w:rStyle w:val="Hypertextovodkaz"/>
          </w:rPr>
          <w:t>b</w:t>
        </w:r>
        <w:r w:rsidRPr="007D74AF">
          <w:rPr>
            <w:rStyle w:val="Hypertextovodkaz"/>
          </w:rPr>
          <w:t>n:de:0114-fqs0903226</w:t>
        </w:r>
      </w:hyperlink>
      <w:r>
        <w:t xml:space="preserve">. </w:t>
      </w:r>
    </w:p>
    <w:p w:rsidR="00DB1C51" w:rsidRDefault="00DB1C51" w:rsidP="00DB1C51">
      <w:pPr>
        <w:ind w:left="567" w:hanging="567"/>
      </w:pPr>
    </w:p>
    <w:p w:rsidR="00DB1C51" w:rsidRDefault="00DB1C51" w:rsidP="00DB1C51">
      <w:pPr>
        <w:ind w:left="567" w:hanging="567"/>
      </w:pPr>
    </w:p>
    <w:p w:rsidR="00DB1C51" w:rsidRDefault="00DB1C51" w:rsidP="00DB1C51">
      <w:pPr>
        <w:ind w:left="567" w:hanging="567"/>
      </w:pPr>
      <w:r>
        <w:t>June Hare. 2006</w:t>
      </w:r>
      <w:r>
        <w:rPr>
          <w:i/>
        </w:rPr>
        <w:t>.  Life Stories of Women who have Experienced Heart Attack.</w:t>
      </w:r>
      <w:r>
        <w:t xml:space="preserve"> </w:t>
      </w:r>
      <w:smartTag w:uri="urn:schemas-microsoft-com:office:smarttags" w:element="country-region">
        <w:r>
          <w:t>Israel</w:t>
        </w:r>
      </w:smartTag>
      <w:r>
        <w:t xml:space="preserve">: </w:t>
      </w:r>
      <w:smartTag w:uri="urn:schemas-microsoft-com:office:smarttags" w:element="PlaceName">
        <w:r>
          <w:t>Ben-Gurion</w:t>
        </w:r>
      </w:smartTag>
      <w:r>
        <w:t xml:space="preserve"> </w:t>
      </w:r>
      <w:smartTag w:uri="urn:schemas-microsoft-com:office:smarttags" w:element="PlaceType">
        <w:r>
          <w:t>University</w:t>
        </w:r>
      </w:smartTag>
      <w:r>
        <w:t xml:space="preserve"> of the </w:t>
      </w:r>
      <w:smartTag w:uri="urn:schemas-microsoft-com:office:smarttags" w:element="place">
        <w:r>
          <w:t>Negev</w:t>
        </w:r>
      </w:smartTag>
      <w:r>
        <w:t>. (PhD thesis).</w:t>
      </w:r>
    </w:p>
    <w:p w:rsidR="00DB1C51" w:rsidRDefault="00DB1C51" w:rsidP="00DB1C51">
      <w:pPr>
        <w:ind w:left="709" w:hanging="709"/>
      </w:pPr>
      <w:r>
        <w:t xml:space="preserve">Lucy Y Her. 2010. </w:t>
      </w:r>
      <w:r>
        <w:rPr>
          <w:i/>
        </w:rPr>
        <w:t xml:space="preserve">Relational healing: a biographic narrative interpretive method study of musician and composer Odell Brown. </w:t>
      </w:r>
      <w:smartTag w:uri="urn:schemas-microsoft-com:office:smarttags" w:element="City">
        <w:r>
          <w:t>San Diego</w:t>
        </w:r>
      </w:smartTag>
      <w:r>
        <w:t xml:space="preserve">, </w:t>
      </w:r>
      <w:smartTag w:uri="urn:schemas-microsoft-com:office:smarttags" w:element="place">
        <w:smartTag w:uri="urn:schemas-microsoft-com:office:smarttags" w:element="PlaceName">
          <w:r>
            <w:t>Alliant</w:t>
          </w:r>
        </w:smartTag>
        <w:r>
          <w:t xml:space="preserve"> </w:t>
        </w:r>
        <w:smartTag w:uri="urn:schemas-microsoft-com:office:smarttags" w:element="PlaceName">
          <w:r>
            <w:t>International</w:t>
          </w:r>
        </w:smartTag>
        <w:r>
          <w:t xml:space="preserve"> </w:t>
        </w:r>
        <w:smartTag w:uri="urn:schemas-microsoft-com:office:smarttags" w:element="PlaceType">
          <w:r>
            <w:t>University</w:t>
          </w:r>
        </w:smartTag>
      </w:smartTag>
      <w:r>
        <w:t xml:space="preserve"> PhD.</w:t>
      </w:r>
    </w:p>
    <w:p w:rsidR="00DB1C51" w:rsidRPr="00BA10D0" w:rsidRDefault="00DB1C51" w:rsidP="00DB1C51">
      <w:pPr>
        <w:autoSpaceDE w:val="0"/>
        <w:autoSpaceDN w:val="0"/>
        <w:adjustRightInd w:val="0"/>
        <w:rPr>
          <w:rFonts w:ascii="Arial" w:hAnsi="Arial" w:cs="Arial"/>
          <w:szCs w:val="24"/>
          <w:lang w:eastAsia="en-GB"/>
        </w:rPr>
      </w:pPr>
      <w:smartTag w:uri="urn:schemas-microsoft-com:office:smarttags" w:element="place">
        <w:smartTag w:uri="urn:schemas-microsoft-com:office:smarttags" w:element="City">
          <w:r>
            <w:t>Kimberley</w:t>
          </w:r>
        </w:smartTag>
      </w:smartTag>
      <w:r>
        <w:t xml:space="preserve"> Hieftje. 2009. </w:t>
      </w:r>
      <w:r w:rsidRPr="00BA10D0">
        <w:rPr>
          <w:i/>
        </w:rPr>
        <w:t xml:space="preserve">The Role of Social Networking Sites as a Medium for </w:t>
      </w:r>
      <w:r>
        <w:rPr>
          <w:i/>
        </w:rPr>
        <w:tab/>
      </w:r>
      <w:r w:rsidRPr="00BA10D0">
        <w:rPr>
          <w:i/>
        </w:rPr>
        <w:t>Memorialization in Emerging Adults.</w:t>
      </w:r>
      <w:r>
        <w:rPr>
          <w:rFonts w:ascii="Arial" w:hAnsi="Arial" w:cs="Arial"/>
          <w:szCs w:val="24"/>
          <w:lang w:eastAsia="en-GB"/>
        </w:rPr>
        <w:t xml:space="preserve"> </w:t>
      </w:r>
      <w:r w:rsidRPr="00BA10D0">
        <w:t xml:space="preserve">PhD: </w:t>
      </w:r>
      <w:smartTag w:uri="urn:schemas-microsoft-com:office:smarttags" w:element="place">
        <w:smartTag w:uri="urn:schemas-microsoft-com:office:smarttags" w:element="PlaceName">
          <w:smartTag w:uri="urn:schemas-microsoft-com:office:smarttags" w:element="State">
            <w:smartTag w:uri="urn:schemas-microsoft-com:office:smarttags" w:element="country-region">
              <w:smartTag w:uri="urn:schemas-microsoft-com:office:smarttags" w:element="State">
                <w:r w:rsidRPr="00BA10D0">
                  <w:t>Ind</w:t>
                </w:r>
              </w:smartTag>
              <w:r w:rsidRPr="00BA10D0">
                <w:t>ia</w:t>
              </w:r>
            </w:smartTag>
            <w:r w:rsidRPr="00BA10D0">
              <w:t>na</w:t>
            </w:r>
          </w:smartTag>
        </w:smartTag>
        <w:r w:rsidRPr="00BA10D0">
          <w:t xml:space="preserve"> </w:t>
        </w:r>
        <w:smartTag w:uri="urn:schemas-microsoft-com:office:smarttags" w:element="PlaceType">
          <w:r w:rsidRPr="00BA10D0">
            <w:t>University</w:t>
          </w:r>
        </w:smartTag>
      </w:smartTag>
      <w:r w:rsidRPr="00BA10D0">
        <w:t>.</w:t>
      </w:r>
    </w:p>
    <w:p w:rsidR="00DB1C51" w:rsidRDefault="00DB1C51" w:rsidP="00DB1C51">
      <w:pPr>
        <w:ind w:left="567" w:hanging="567"/>
      </w:pPr>
      <w:r>
        <w:t xml:space="preserve">Julia Hirst, </w:t>
      </w:r>
      <w:smartTag w:uri="urn:schemas-microsoft-com:office:smarttags" w:element="place">
        <w:r>
          <w:t>Elea</w:t>
        </w:r>
      </w:smartTag>
      <w:r>
        <w:t xml:space="preserve">nor Formby, Jenny Owen. 2006. </w:t>
      </w:r>
      <w:r>
        <w:rPr>
          <w:i/>
        </w:rPr>
        <w:t xml:space="preserve">Pathways into parenthood: reflections from  three generations of teenage mothers and fathers. </w:t>
      </w:r>
      <w:smartTag w:uri="urn:schemas-microsoft-com:office:smarttags" w:element="PlaceName">
        <w:r>
          <w:t>Sheffield</w:t>
        </w:r>
      </w:smartTag>
      <w:r>
        <w:t xml:space="preserve"> </w:t>
      </w:r>
      <w:smartTag w:uri="urn:schemas-microsoft-com:office:smarttags" w:element="PlaceName">
        <w:r>
          <w:t>Hallam</w:t>
        </w:r>
      </w:smartTag>
      <w:r>
        <w:t xml:space="preserve"> </w:t>
      </w:r>
      <w:smartTag w:uri="urn:schemas-microsoft-com:office:smarttags" w:element="PlaceType">
        <w:r>
          <w:t>University</w:t>
        </w:r>
      </w:smartTag>
      <w:r>
        <w:t xml:space="preserve">: </w:t>
      </w:r>
      <w:smartTag w:uri="urn:schemas-microsoft-com:office:smarttags" w:element="place">
        <w:r>
          <w:t>Sheffield</w:t>
        </w:r>
      </w:smartTag>
      <w:r>
        <w:t xml:space="preserve"> Health and Social Research Consortium. 99pp. </w:t>
      </w:r>
    </w:p>
    <w:p w:rsidR="00DB1C51" w:rsidRPr="005378D9" w:rsidRDefault="00DB1C51" w:rsidP="00DB1C51">
      <w:pPr>
        <w:ind w:left="567" w:hanging="567"/>
        <w:rPr>
          <w:i/>
        </w:rPr>
      </w:pPr>
      <w:r>
        <w:t xml:space="preserve">Clare Holdsworth and Jude Robinson. 2008. ‘“I </w:t>
      </w:r>
      <w:smartTag w:uri="urn:schemas-microsoft-com:office:smarttags" w:element="State">
        <w:smartTag w:uri="urn:schemas-microsoft-com:office:smarttags" w:element="place">
          <w:r>
            <w:t>nev</w:t>
          </w:r>
        </w:smartTag>
      </w:smartTag>
      <w:r>
        <w:t xml:space="preserve">er let anyone  hold the kids while they’ve got ciggies”: moral tales of maternal smoking practices’. </w:t>
      </w:r>
      <w:r>
        <w:rPr>
          <w:i/>
        </w:rPr>
        <w:t xml:space="preserve">Sociology of Health and </w:t>
      </w:r>
      <w:smartTag w:uri="urn:schemas-microsoft-com:office:smarttags" w:element="State">
        <w:smartTag w:uri="urn:schemas-microsoft-com:office:smarttags" w:element="place">
          <w:r>
            <w:rPr>
              <w:i/>
            </w:rPr>
            <w:t>Ill</w:t>
          </w:r>
        </w:smartTag>
      </w:smartTag>
      <w:r>
        <w:rPr>
          <w:i/>
        </w:rPr>
        <w:t xml:space="preserve">ness. </w:t>
      </w:r>
      <w:r>
        <w:t xml:space="preserve"> vol. 30(7)</w:t>
      </w:r>
      <w:r>
        <w:rPr>
          <w:i/>
        </w:rPr>
        <w:t xml:space="preserve"> </w:t>
      </w:r>
    </w:p>
    <w:p w:rsidR="00DB1C51" w:rsidRDefault="00DB1C51" w:rsidP="00DB1C51">
      <w:pPr>
        <w:ind w:left="567" w:hanging="567"/>
      </w:pPr>
      <w:r>
        <w:t xml:space="preserve">Debbie Holley. 2008. </w:t>
      </w:r>
      <w:r>
        <w:rPr>
          <w:i/>
        </w:rPr>
        <w:t>Spaces and Places: Negotiating learning in the context of new technology</w:t>
      </w:r>
      <w:r>
        <w:t xml:space="preserve">. </w:t>
      </w:r>
      <w:smartTag w:uri="urn:schemas-microsoft-com:office:smarttags" w:element="PlaceName">
        <w:r>
          <w:t>PhD.</w:t>
        </w:r>
      </w:smartTag>
      <w:r>
        <w:t xml:space="preserve"> </w:t>
      </w:r>
      <w:smartTag w:uri="urn:schemas-microsoft-com:office:smarttags" w:element="PlaceName">
        <w:r>
          <w:t>London</w:t>
        </w:r>
      </w:smartTag>
      <w:r>
        <w:t xml:space="preserve"> </w:t>
      </w:r>
      <w:smartTag w:uri="urn:schemas-microsoft-com:office:smarttags" w:element="PlaceType">
        <w:r>
          <w:t>University</w:t>
        </w:r>
      </w:smartTag>
      <w:r>
        <w:t xml:space="preserve">: </w:t>
      </w:r>
      <w:smartTag w:uri="urn:schemas-microsoft-com:office:smarttags" w:element="place">
        <w:smartTag w:uri="urn:schemas-microsoft-com:office:smarttags" w:element="PlaceType">
          <w:r>
            <w:t>Institute</w:t>
          </w:r>
        </w:smartTag>
        <w:r>
          <w:t xml:space="preserve"> of </w:t>
        </w:r>
        <w:smartTag w:uri="urn:schemas-microsoft-com:office:smarttags" w:element="PlaceName">
          <w:r>
            <w:t>Education</w:t>
          </w:r>
        </w:smartTag>
      </w:smartTag>
    </w:p>
    <w:p w:rsidR="00DB1C51" w:rsidRPr="00FD49BA" w:rsidRDefault="00DB1C51" w:rsidP="00DB1C51">
      <w:pPr>
        <w:ind w:left="567" w:hanging="567"/>
      </w:pPr>
      <w:r>
        <w:t xml:space="preserve">Debbie Holley and Martin Oliver. 2010. ‘Student engagement and blended learning’, in </w:t>
      </w:r>
      <w:r>
        <w:rPr>
          <w:i/>
        </w:rPr>
        <w:t>Computers in Education</w:t>
      </w:r>
      <w:r>
        <w:t xml:space="preserve"> vol.54(3)</w:t>
      </w:r>
    </w:p>
    <w:p w:rsidR="00DB1C51" w:rsidRDefault="00DB1C51" w:rsidP="00DB1C51">
      <w:pPr>
        <w:ind w:left="567" w:hanging="567"/>
      </w:pPr>
      <w:r>
        <w:t xml:space="preserve">William Hungerbuhler, Elisabet Tejero and Laura Torrabadella. 2002. ‘Suffering the fall of the </w:t>
      </w:r>
      <w:smartTag w:uri="urn:schemas-microsoft-com:office:smarttags" w:element="State">
        <w:r>
          <w:t>Berlin</w:t>
        </w:r>
      </w:smartTag>
      <w:r>
        <w:t xml:space="preserve"> wall: blocked journeys in </w:t>
      </w:r>
      <w:smartTag w:uri="urn:schemas-microsoft-com:office:smarttags" w:element="country-region">
        <w:r>
          <w:t>Spain</w:t>
        </w:r>
      </w:smartTag>
      <w:r>
        <w:t xml:space="preserve"> and </w:t>
      </w:r>
      <w:smartTag w:uri="urn:schemas-microsoft-com:office:smarttags" w:element="country-region">
        <w:r>
          <w:t>Germany</w:t>
        </w:r>
      </w:smartTag>
      <w:r>
        <w:t xml:space="preserve">’, in P. Chamberlayne, M. Rustin and T. Wengraf (eds) </w:t>
      </w:r>
      <w:r>
        <w:rPr>
          <w:i/>
        </w:rPr>
        <w:t xml:space="preserve">Biography and social exclusion in </w:t>
      </w:r>
      <w:smartTag w:uri="urn:schemas-microsoft-com:office:smarttags" w:element="place">
        <w:r>
          <w:rPr>
            <w:i/>
          </w:rPr>
          <w:t>Europe</w:t>
        </w:r>
      </w:smartTag>
      <w:r>
        <w:rPr>
          <w:i/>
        </w:rPr>
        <w:t>: experiences and life journeys</w:t>
      </w:r>
      <w:r>
        <w:t xml:space="preserve">. </w:t>
      </w:r>
      <w:smartTag w:uri="urn:schemas-microsoft-com:office:smarttags" w:element="place">
        <w:smartTag w:uri="urn:schemas-microsoft-com:office:smarttags" w:element="City">
          <w:r>
            <w:t>Bristol</w:t>
          </w:r>
        </w:smartTag>
      </w:smartTag>
      <w:r>
        <w:t>: The Policy Press</w:t>
      </w:r>
    </w:p>
    <w:p w:rsidR="00DB1C51" w:rsidRPr="00D261CF" w:rsidRDefault="00DB1C51" w:rsidP="00DB1C51">
      <w:pPr>
        <w:ind w:left="567" w:hanging="567"/>
      </w:pPr>
      <w:r>
        <w:lastRenderedPageBreak/>
        <w:t xml:space="preserve">Shona Hunter. 2010. ‘What a white shame: Race, gender and white shame in the relational economy of primary health organisations in </w:t>
      </w:r>
      <w:smartTag w:uri="urn:schemas-microsoft-com:office:smarttags" w:element="country-region">
        <w:smartTag w:uri="urn:schemas-microsoft-com:office:smarttags" w:element="place">
          <w:r>
            <w:t>England</w:t>
          </w:r>
        </w:smartTag>
      </w:smartTag>
      <w:r>
        <w:t xml:space="preserve">’, in </w:t>
      </w:r>
      <w:r>
        <w:rPr>
          <w:i/>
        </w:rPr>
        <w:t>Social Politics</w:t>
      </w:r>
      <w:r>
        <w:t xml:space="preserve"> vol.17(3)</w:t>
      </w:r>
    </w:p>
    <w:p w:rsidR="00DB1C51" w:rsidRDefault="00DB1C51" w:rsidP="00DB1C51">
      <w:pPr>
        <w:ind w:left="567" w:hanging="567"/>
      </w:pPr>
      <w:r>
        <w:t xml:space="preserve">Elisabeth Ionannidi-Kapolou and Elizabeth Mestheneos. 2002. ‘Male journeys into uncertainty’, in P. Chamberlayne, M. Rustin and T. Wengraf (eds) </w:t>
      </w:r>
      <w:r>
        <w:rPr>
          <w:i/>
        </w:rPr>
        <w:t xml:space="preserve">Biography and social exclusion in </w:t>
      </w:r>
      <w:smartTag w:uri="urn:schemas-microsoft-com:office:smarttags" w:element="place">
        <w:r>
          <w:rPr>
            <w:i/>
          </w:rPr>
          <w:t>Europe</w:t>
        </w:r>
      </w:smartTag>
      <w:r>
        <w:rPr>
          <w:i/>
        </w:rPr>
        <w:t>: experiences and life journeys.</w:t>
      </w:r>
      <w:r>
        <w:t xml:space="preserve"> </w:t>
      </w:r>
      <w:smartTag w:uri="urn:schemas-microsoft-com:office:smarttags" w:element="place">
        <w:smartTag w:uri="urn:schemas-microsoft-com:office:smarttags" w:element="City">
          <w:r>
            <w:t>Bristol</w:t>
          </w:r>
        </w:smartTag>
      </w:smartTag>
      <w:r>
        <w:t>: The Policy Press</w:t>
      </w:r>
    </w:p>
    <w:p w:rsidR="00DB1C51" w:rsidRDefault="00DB1C51" w:rsidP="00DB1C51">
      <w:pPr>
        <w:ind w:left="567" w:hanging="567"/>
      </w:pPr>
    </w:p>
    <w:p w:rsidR="00DB1C51" w:rsidRDefault="00DB1C51" w:rsidP="00DB1C51">
      <w:pPr>
        <w:ind w:left="567" w:hanging="567"/>
      </w:pPr>
      <w:r>
        <w:t xml:space="preserve">Kip Jones . 2001. </w:t>
      </w:r>
      <w:r>
        <w:rPr>
          <w:i/>
        </w:rPr>
        <w:t>Narratives of Identity and the Informal Care Role</w:t>
      </w:r>
      <w:r>
        <w:t xml:space="preserve"> .  Unpublished PhD thesis,  De Montfort University.</w:t>
      </w:r>
    </w:p>
    <w:p w:rsidR="00DB1C51" w:rsidRDefault="00DB1C51" w:rsidP="00DB1C51">
      <w:pPr>
        <w:ind w:left="709" w:hanging="709"/>
      </w:pPr>
      <w:r>
        <w:t xml:space="preserve">Eun Sim Joung. 2006. ‘Attachment and women’s faith development’, in </w:t>
      </w:r>
      <w:r>
        <w:rPr>
          <w:i/>
        </w:rPr>
        <w:t>Journal of Beliefs and Values</w:t>
      </w:r>
      <w:r>
        <w:t xml:space="preserve"> vol.27(2 145-55</w:t>
      </w:r>
    </w:p>
    <w:p w:rsidR="00DB1C51" w:rsidRPr="00DB1C51" w:rsidRDefault="00DB1C51" w:rsidP="00DB1C51">
      <w:pPr>
        <w:ind w:left="567" w:hanging="567"/>
        <w:rPr>
          <w:lang w:val="de-AT"/>
        </w:rPr>
      </w:pPr>
      <w:r>
        <w:t xml:space="preserve">Anne Juhasz. 2009. </w:t>
      </w:r>
      <w:r>
        <w:rPr>
          <w:rFonts w:hint="eastAsia"/>
        </w:rPr>
        <w:t>‘</w:t>
      </w:r>
      <w:r>
        <w:t xml:space="preserve">Processes of intergenerational transmission of citizenship and belonging among immigrant families in </w:t>
      </w:r>
      <w:smartTag w:uri="urn:schemas-microsoft-com:office:smarttags" w:element="place">
        <w:smartTag w:uri="urn:schemas-microsoft-com:office:smarttags" w:element="country-region">
          <w:r>
            <w:t>Switzerland</w:t>
          </w:r>
        </w:smartTag>
      </w:smartTag>
      <w:r>
        <w:rPr>
          <w:rFonts w:hint="eastAsia"/>
        </w:rPr>
        <w:t>’</w:t>
      </w:r>
      <w:r>
        <w:t xml:space="preserve">, in Gabriele Rosenthal and Artur Bogner (eds) </w:t>
      </w:r>
      <w:r>
        <w:rPr>
          <w:i/>
        </w:rPr>
        <w:t xml:space="preserve">Ethnicity, belonging and biography: ethnographical and biographical perspectives. </w:t>
      </w:r>
      <w:r w:rsidRPr="00DB1C51">
        <w:rPr>
          <w:lang w:val="de-AT"/>
        </w:rPr>
        <w:t>Munster: LIT Verlag.</w:t>
      </w:r>
    </w:p>
    <w:p w:rsidR="00DB1C51" w:rsidRPr="00DB1C51" w:rsidRDefault="00DB1C51" w:rsidP="00DB1C51">
      <w:pPr>
        <w:ind w:left="567" w:hanging="567"/>
        <w:rPr>
          <w:lang w:val="de-AT"/>
        </w:rPr>
      </w:pPr>
    </w:p>
    <w:p w:rsidR="00DB1C51" w:rsidRDefault="00DB1C51" w:rsidP="00DB1C51">
      <w:pPr>
        <w:ind w:left="709" w:hanging="709"/>
      </w:pPr>
      <w:r w:rsidRPr="00DB1C51">
        <w:rPr>
          <w:lang w:val="de-AT"/>
        </w:rPr>
        <w:t xml:space="preserve">Kaja Kazmierska, Andrzej Pietrowski and Katazyna Waniek. </w:t>
      </w:r>
      <w:r>
        <w:t xml:space="preserve">2010. </w:t>
      </w:r>
      <w:r>
        <w:rPr>
          <w:i/>
        </w:rPr>
        <w:t xml:space="preserve">Transnational workers in  </w:t>
      </w:r>
      <w:smartTag w:uri="urn:schemas-microsoft-com:office:smarttags" w:element="place">
        <w:r>
          <w:rPr>
            <w:i/>
          </w:rPr>
          <w:t>Europe</w:t>
        </w:r>
      </w:smartTag>
      <w:r>
        <w:rPr>
          <w:i/>
        </w:rPr>
        <w:t xml:space="preserve">. </w:t>
      </w:r>
      <w:r>
        <w:t xml:space="preserve">(12pp) </w:t>
      </w:r>
    </w:p>
    <w:p w:rsidR="00DB1C51" w:rsidRPr="00ED0B84" w:rsidRDefault="00DB1C51" w:rsidP="00DB1C51">
      <w:pPr>
        <w:ind w:left="567" w:hanging="567"/>
      </w:pPr>
      <w:r>
        <w:t xml:space="preserve">Young-Saim Kim. 2003. ‘Learning one ’s way to implementing learning teams in </w:t>
      </w:r>
      <w:smartTag w:uri="urn:schemas-microsoft-com:office:smarttags" w:element="place">
        <w:smartTag w:uri="urn:schemas-microsoft-com:office:smarttags" w:element="country-region">
          <w:r>
            <w:t>Korea</w:t>
          </w:r>
        </w:smartTag>
      </w:smartTag>
      <w:r>
        <w:t xml:space="preserve">’, in </w:t>
      </w:r>
      <w:r>
        <w:rPr>
          <w:i/>
        </w:rPr>
        <w:t xml:space="preserve">Advances in Developing Human resources </w:t>
      </w:r>
      <w:r>
        <w:t>vol. 5(1), p. 64-83</w:t>
      </w:r>
    </w:p>
    <w:p w:rsidR="00DB1C51" w:rsidRDefault="00DB1C51" w:rsidP="00DB1C51">
      <w:pPr>
        <w:ind w:left="567" w:hanging="567"/>
      </w:pPr>
      <w:smartTag w:uri="urn:schemas-microsoft-com:office:smarttags" w:element="PersonName">
        <w:r>
          <w:t>Annette King</w:t>
        </w:r>
      </w:smartTag>
      <w:r>
        <w:t xml:space="preserve">. 2000. ‘Part of the system: the experience of home-based caring in </w:t>
      </w:r>
      <w:smartTag w:uri="urn:schemas-microsoft-com:office:smarttags" w:element="place">
        <w:smartTag w:uri="urn:schemas-microsoft-com:office:smarttags" w:element="country-region">
          <w:r>
            <w:t>west Germany</w:t>
          </w:r>
        </w:smartTag>
      </w:smartTag>
      <w:r>
        <w:t xml:space="preserve">’, in P. Chamberlayne, J. Bornat and T. Wengraf (eds). </w:t>
      </w:r>
      <w:r>
        <w:rPr>
          <w:i/>
        </w:rPr>
        <w:t>The turn to biographical methods in social science: comparative issues and examples</w:t>
      </w:r>
      <w:r>
        <w:t>.London; Routledge</w:t>
      </w:r>
    </w:p>
    <w:p w:rsidR="00DB1C51" w:rsidRDefault="00DB1C51" w:rsidP="00DB1C51">
      <w:pPr>
        <w:ind w:left="567" w:hanging="567"/>
      </w:pPr>
      <w:r>
        <w:t xml:space="preserve">Eva Kovacs and Attila Melegh. 2007. ‘In a gendered space. Forms and reasons of migration and the integration of female migrants’, in </w:t>
      </w:r>
      <w:r>
        <w:rPr>
          <w:i/>
        </w:rPr>
        <w:t xml:space="preserve">Demografia. </w:t>
      </w:r>
      <w:r>
        <w:t>Vol.50 (5), English edition, p.26-59</w:t>
      </w:r>
    </w:p>
    <w:p w:rsidR="00DB1C51" w:rsidRPr="00110703" w:rsidRDefault="00DB1C51" w:rsidP="00DB1C51">
      <w:pPr>
        <w:ind w:left="567" w:hanging="567"/>
      </w:pPr>
      <w:r w:rsidRPr="00110703">
        <w:t>Éva Kovács</w:t>
      </w:r>
      <w:r>
        <w:t xml:space="preserve"> and </w:t>
      </w:r>
      <w:r w:rsidRPr="00110703">
        <w:t>Attila Melegh.</w:t>
      </w:r>
      <w:r>
        <w:t xml:space="preserve"> 2001</w:t>
      </w:r>
      <w:r w:rsidRPr="00110703">
        <w:t>.</w:t>
      </w:r>
      <w:r>
        <w:rPr>
          <w:rFonts w:hint="eastAsia"/>
        </w:rPr>
        <w:t>’</w:t>
      </w:r>
      <w:r w:rsidRPr="00110703">
        <w:t>“It could have been worse: we could have g</w:t>
      </w:r>
      <w:r>
        <w:t xml:space="preserve">one </w:t>
      </w:r>
    </w:p>
    <w:p w:rsidR="00DB1C51" w:rsidRPr="00BE49FD" w:rsidRDefault="00DB1C51" w:rsidP="00DB1C51">
      <w:pPr>
        <w:ind w:left="567" w:hanging="567"/>
      </w:pPr>
      <w:r>
        <w:tab/>
      </w:r>
      <w:r w:rsidRPr="00110703">
        <w:t xml:space="preserve">to </w:t>
      </w:r>
      <w:smartTag w:uri="urn:schemas-microsoft-com:office:smarttags" w:element="place">
        <w:smartTag w:uri="urn:schemas-microsoft-com:office:smarttags" w:element="country-region">
          <w:r w:rsidRPr="00110703">
            <w:t>America</w:t>
          </w:r>
        </w:smartTag>
      </w:smartTag>
      <w:r w:rsidRPr="00110703">
        <w:t>”</w:t>
      </w:r>
      <w:r>
        <w:t xml:space="preserve">: Migration narratives in the </w:t>
      </w:r>
      <w:r w:rsidRPr="00110703">
        <w:t>Transylvania–Hungary–</w:t>
      </w:r>
      <w:r>
        <w:t>Austria t</w:t>
      </w:r>
      <w:r w:rsidRPr="00110703">
        <w:t>riangle</w:t>
      </w:r>
      <w:r>
        <w:rPr>
          <w:rFonts w:hint="eastAsia"/>
        </w:rPr>
        <w:t>’</w:t>
      </w:r>
      <w:r>
        <w:t xml:space="preserve">, in </w:t>
      </w:r>
      <w:r w:rsidRPr="00A9702F">
        <w:rPr>
          <w:sz w:val="18"/>
          <w:szCs w:val="18"/>
        </w:rPr>
        <w:t>&lt;</w:t>
      </w:r>
      <w:hyperlink r:id="rId73" w:history="1">
        <w:r w:rsidRPr="00A9702F">
          <w:rPr>
            <w:rStyle w:val="Hypertextovodkaz"/>
            <w:sz w:val="18"/>
            <w:szCs w:val="18"/>
          </w:rPr>
          <w:t>http://aa.ecn.cz/img_upload/f76c21488a048c95bc0a5f12deece153/Diasporas_and_Politics.pdf</w:t>
        </w:r>
      </w:hyperlink>
      <w:r w:rsidRPr="00A9702F">
        <w:rPr>
          <w:sz w:val="18"/>
          <w:szCs w:val="18"/>
        </w:rPr>
        <w:t>.</w:t>
      </w:r>
      <w:r>
        <w:t xml:space="preserve"> </w:t>
      </w:r>
    </w:p>
    <w:p w:rsidR="00DB1C51" w:rsidRDefault="00DB1C51" w:rsidP="00DB1C51">
      <w:pPr>
        <w:ind w:left="567" w:hanging="567"/>
        <w:rPr>
          <w:i/>
        </w:rPr>
      </w:pPr>
      <w:r>
        <w:t>M. Kreuter et al. 2008.</w:t>
      </w:r>
      <w:r>
        <w:rPr>
          <w:i/>
        </w:rPr>
        <w:t xml:space="preserve"> </w:t>
      </w:r>
      <w:r>
        <w:t>‘What makes cancer survivors’ stories work? An empirical study among African-American women’</w:t>
      </w:r>
      <w:r>
        <w:rPr>
          <w:i/>
        </w:rPr>
        <w:t xml:space="preserve">, </w:t>
      </w:r>
      <w:r>
        <w:t>in</w:t>
      </w:r>
      <w:r>
        <w:rPr>
          <w:i/>
        </w:rPr>
        <w:t xml:space="preserve"> Journal of Cancer Survivorship, </w:t>
      </w:r>
      <w:r>
        <w:t>vol.2 (1)</w:t>
      </w:r>
      <w:r>
        <w:rPr>
          <w:i/>
        </w:rPr>
        <w:t xml:space="preserve"> </w:t>
      </w:r>
    </w:p>
    <w:p w:rsidR="00DB1C51" w:rsidRPr="00F10C92" w:rsidRDefault="00DB1C51" w:rsidP="00DB1C51">
      <w:pPr>
        <w:ind w:left="567" w:hanging="567"/>
      </w:pPr>
    </w:p>
    <w:p w:rsidR="00DB1C51" w:rsidRDefault="00DB1C51" w:rsidP="00DB1C51">
      <w:pPr>
        <w:ind w:left="567" w:hanging="567"/>
      </w:pPr>
      <w:r w:rsidRPr="00AB6B24">
        <w:t xml:space="preserve">Dawn Langley. 2009?  </w:t>
      </w:r>
      <w:r w:rsidRPr="00AB6B24">
        <w:rPr>
          <w:i/>
        </w:rPr>
        <w:t>An Explosive Force: emotions, aesthetics and organisational learning: three arts organisations which suffered financial crises</w:t>
      </w:r>
      <w:r w:rsidRPr="00AB6B24">
        <w:t>. PhD thesis in preparation</w:t>
      </w:r>
    </w:p>
    <w:p w:rsidR="00DB1C51" w:rsidRPr="002F5E3B" w:rsidRDefault="00DB1C51" w:rsidP="00DB1C51">
      <w:pPr>
        <w:ind w:left="709" w:hanging="709"/>
        <w:rPr>
          <w:i/>
        </w:rPr>
      </w:pPr>
      <w:r>
        <w:lastRenderedPageBreak/>
        <w:t xml:space="preserve">Katherine Lockey, Mary-Beth Jennings, Lynn Shaw. 2010. ‘Exploring hearing aid use in older women through narration’, in </w:t>
      </w:r>
      <w:r>
        <w:rPr>
          <w:i/>
        </w:rPr>
        <w:t>International Journal of Audiology.</w:t>
      </w:r>
    </w:p>
    <w:p w:rsidR="00DB1C51" w:rsidRDefault="00DB1C51" w:rsidP="00DB1C51">
      <w:pPr>
        <w:ind w:left="567" w:hanging="567"/>
      </w:pPr>
    </w:p>
    <w:p w:rsidR="00DB1C51" w:rsidRDefault="00DB1C51" w:rsidP="00DB1C51">
      <w:pPr>
        <w:ind w:left="567" w:hanging="567"/>
      </w:pPr>
      <w:r>
        <w:t xml:space="preserve">Liu-Chuan Liu-Hang. 2008. </w:t>
      </w:r>
      <w:r>
        <w:rPr>
          <w:i/>
        </w:rPr>
        <w:t xml:space="preserve">A biographical study of Chinese restaurant people in </w:t>
      </w:r>
      <w:smartTag w:uri="urn:schemas-microsoft-com:office:smarttags" w:element="place">
        <w:smartTag w:uri="urn:schemas-microsoft-com:office:smarttags" w:element="country-region">
          <w:r>
            <w:rPr>
              <w:i/>
            </w:rPr>
            <w:t>Belgium</w:t>
          </w:r>
        </w:smartTag>
      </w:smartTag>
      <w:r>
        <w:rPr>
          <w:i/>
        </w:rPr>
        <w:t>: work, family life and social identity</w:t>
      </w:r>
      <w:r>
        <w:t xml:space="preserve">. </w:t>
      </w:r>
      <w:smartTag w:uri="urn:schemas-microsoft-com:office:smarttags" w:element="PlaceName">
        <w:r>
          <w:t>Catholic</w:t>
        </w:r>
      </w:smartTag>
      <w:r>
        <w:t xml:space="preserve"> </w:t>
      </w:r>
      <w:smartTag w:uri="urn:schemas-microsoft-com:office:smarttags" w:element="PlaceType">
        <w:r>
          <w:t>University</w:t>
        </w:r>
      </w:smartTag>
      <w:r>
        <w:t xml:space="preserve"> of </w:t>
      </w:r>
      <w:smartTag w:uri="urn:schemas-microsoft-com:office:smarttags" w:element="place">
        <w:r>
          <w:t>Leuven</w:t>
        </w:r>
      </w:smartTag>
      <w:r>
        <w:t xml:space="preserve">: PhD. </w:t>
      </w:r>
    </w:p>
    <w:p w:rsidR="00DB1C51" w:rsidRDefault="00DB1C51" w:rsidP="00DB1C51">
      <w:pPr>
        <w:ind w:left="567" w:hanging="567"/>
      </w:pPr>
      <w:r>
        <w:t>Lisa Lucas, Kim Issrof and Anne Paton. 2003.</w:t>
      </w:r>
      <w:r>
        <w:rPr>
          <w:i/>
        </w:rPr>
        <w:t xml:space="preserve">The learning needs of mature and part-time students at UCL. </w:t>
      </w:r>
      <w:smartTag w:uri="urn:schemas-microsoft-com:office:smarttags" w:element="City">
        <w:r>
          <w:t>London</w:t>
        </w:r>
      </w:smartTag>
      <w:r>
        <w:t xml:space="preserve">: </w:t>
      </w:r>
      <w:smartTag w:uri="urn:schemas-microsoft-com:office:smarttags" w:element="place">
        <w:smartTag w:uri="urn:schemas-microsoft-com:office:smarttags" w:element="PlaceType">
          <w:smartTag w:uri="urn:schemas-microsoft-com:office:smarttags" w:element="City">
            <w:r>
              <w:t>University</w:t>
            </w:r>
          </w:smartTag>
        </w:smartTag>
        <w:r>
          <w:t xml:space="preserve"> </w:t>
        </w:r>
        <w:smartTag w:uri="urn:schemas-microsoft-com:office:smarttags" w:element="PlaceType">
          <w:smartTag w:uri="urn:schemas-microsoft-com:office:smarttags" w:element="State">
            <w:r>
              <w:t>Col</w:t>
            </w:r>
          </w:smartTag>
          <w:r>
            <w:t>lege</w:t>
          </w:r>
        </w:smartTag>
      </w:smartTag>
      <w:r>
        <w:t>, 58pp [</w:t>
      </w:r>
      <w:r>
        <w:rPr>
          <w:i/>
        </w:rPr>
        <w:t>2</w:t>
      </w:r>
      <w:r w:rsidRPr="00691114">
        <w:rPr>
          <w:i/>
          <w:vertAlign w:val="superscript"/>
        </w:rPr>
        <w:t>nd</w:t>
      </w:r>
      <w:r>
        <w:rPr>
          <w:i/>
        </w:rPr>
        <w:t xml:space="preserve"> report by Ann Paton</w:t>
      </w:r>
      <w:r>
        <w:t>]</w:t>
      </w:r>
    </w:p>
    <w:p w:rsidR="00DB1C51" w:rsidRDefault="00DB1C51" w:rsidP="00DB1C51">
      <w:pPr>
        <w:ind w:left="567" w:hanging="567"/>
      </w:pPr>
      <w:r>
        <w:t xml:space="preserve">Louis Lemkow, Elisabeth Tejero, and Laura Torrabadella. </w:t>
      </w:r>
      <w:r w:rsidRPr="00CA08CA">
        <w:rPr>
          <w:lang w:val="fr-FR"/>
        </w:rPr>
        <w:t xml:space="preserve">2000. </w:t>
      </w:r>
      <w:r w:rsidRPr="00CA08CA">
        <w:rPr>
          <w:i/>
          <w:lang w:val="fr-FR"/>
        </w:rPr>
        <w:t>Costos biografics en la lluita pel benestar</w:t>
      </w:r>
      <w:r w:rsidRPr="00CA08CA">
        <w:rPr>
          <w:lang w:val="fr-FR"/>
        </w:rPr>
        <w:t xml:space="preserve">. </w:t>
      </w:r>
      <w:smartTag w:uri="urn:schemas-microsoft-com:office:smarttags" w:element="place">
        <w:smartTag w:uri="urn:schemas-microsoft-com:office:smarttags" w:element="City">
          <w:r>
            <w:t>Barcelona</w:t>
          </w:r>
        </w:smartTag>
      </w:smartTag>
      <w:r>
        <w:t xml:space="preserve">: Editorial Mediterania [in Catalan]. </w:t>
      </w:r>
    </w:p>
    <w:p w:rsidR="00DB1C51" w:rsidRPr="00691114" w:rsidRDefault="00DB1C51" w:rsidP="00DB1C51">
      <w:pPr>
        <w:ind w:left="567" w:hanging="567"/>
      </w:pPr>
    </w:p>
    <w:p w:rsidR="00DB1C51" w:rsidRDefault="00DB1C51" w:rsidP="00DB1C51">
      <w:pPr>
        <w:ind w:left="567" w:hanging="567"/>
      </w:pPr>
    </w:p>
    <w:p w:rsidR="00DB1C51" w:rsidRDefault="00DB1C51" w:rsidP="00DB1C51">
      <w:pPr>
        <w:ind w:left="567" w:hanging="567"/>
      </w:pPr>
      <w:r w:rsidRPr="00C53387">
        <w:t xml:space="preserve">Stephen Macdonald. 2009. </w:t>
      </w:r>
      <w:r w:rsidRPr="00C53387">
        <w:rPr>
          <w:i/>
        </w:rPr>
        <w:t>Towards a sociology of dyslexia: exploring links between dyslexia, disability and social class:</w:t>
      </w:r>
      <w:r>
        <w:t xml:space="preserve"> </w:t>
      </w:r>
      <w:smartTag w:uri="urn:schemas-microsoft-com:office:smarttags" w:element="place">
        <w:smartTag w:uri="urn:schemas-microsoft-com:office:smarttags" w:element="City">
          <w:r>
            <w:t>Saarbru</w:t>
          </w:r>
          <w:r w:rsidRPr="00C53387">
            <w:t>cken</w:t>
          </w:r>
        </w:smartTag>
      </w:smartTag>
      <w:r w:rsidRPr="00C53387">
        <w:t>: VDM Publishing House Ltd.</w:t>
      </w:r>
    </w:p>
    <w:p w:rsidR="00DB1C51" w:rsidRPr="00C53387" w:rsidRDefault="00DB1C51" w:rsidP="00DB1C51">
      <w:pPr>
        <w:ind w:left="567" w:hanging="567"/>
      </w:pPr>
      <w:r>
        <w:t xml:space="preserve">Stephen Macdonald. 2009b. ‘Windows of reflection: conceptualising dyslexia using  the social model of disability’, in  </w:t>
      </w:r>
      <w:r>
        <w:rPr>
          <w:i/>
        </w:rPr>
        <w:t xml:space="preserve">Dyslexia. </w:t>
      </w:r>
    </w:p>
    <w:p w:rsidR="00DB1C51" w:rsidRDefault="00DB1C51" w:rsidP="00DB1C51">
      <w:pPr>
        <w:ind w:left="567" w:hanging="567"/>
      </w:pPr>
      <w:r>
        <w:t xml:space="preserve">Stephen Macdonald. 2009c. ‘Towards a social reality of dyslexia’, in </w:t>
      </w:r>
      <w:r>
        <w:rPr>
          <w:i/>
        </w:rPr>
        <w:t>British Journal of Learning Disabilities</w:t>
      </w:r>
      <w:r>
        <w:t xml:space="preserve">. </w:t>
      </w:r>
    </w:p>
    <w:p w:rsidR="00DB1C51" w:rsidRPr="004C6A45" w:rsidRDefault="00DB1C51" w:rsidP="00DB1C51">
      <w:pPr>
        <w:rPr>
          <w:i/>
        </w:rPr>
      </w:pPr>
      <w:r>
        <w:t xml:space="preserve">Basia Macdougall. 2010. </w:t>
      </w:r>
      <w:r w:rsidRPr="00333A6D">
        <w:rPr>
          <w:i/>
        </w:rPr>
        <w:t>Reflect</w:t>
      </w:r>
      <w:r>
        <w:rPr>
          <w:i/>
        </w:rPr>
        <w:t xml:space="preserve">ions of career, perceptions of  </w:t>
      </w:r>
      <w:r w:rsidRPr="00333A6D">
        <w:rPr>
          <w:i/>
        </w:rPr>
        <w:t xml:space="preserve">maternity leave: a pilot </w:t>
      </w:r>
      <w:r>
        <w:rPr>
          <w:i/>
        </w:rPr>
        <w:tab/>
      </w:r>
      <w:r w:rsidRPr="00333A6D">
        <w:rPr>
          <w:i/>
        </w:rPr>
        <w:t>study using narrative analysis</w:t>
      </w:r>
      <w:r>
        <w:t xml:space="preserve">. </w:t>
      </w:r>
      <w:smartTag w:uri="urn:schemas-microsoft-com:office:smarttags" w:element="City">
        <w:r>
          <w:t>Aberdeen</w:t>
        </w:r>
      </w:smartTag>
      <w:r>
        <w:t xml:space="preserve">: </w:t>
      </w:r>
      <w:smartTag w:uri="urn:schemas-microsoft-com:office:smarttags" w:element="place">
        <w:smartTag w:uri="urn:schemas-microsoft-com:office:smarttags" w:element="PlaceName">
          <w:r>
            <w:t>Robert</w:t>
          </w:r>
        </w:smartTag>
        <w:r>
          <w:t xml:space="preserve"> </w:t>
        </w:r>
        <w:smartTag w:uri="urn:schemas-microsoft-com:office:smarttags" w:element="PlaceName">
          <w:r>
            <w:t>Gordon</w:t>
          </w:r>
        </w:smartTag>
        <w:r>
          <w:t xml:space="preserve"> </w:t>
        </w:r>
        <w:smartTag w:uri="urn:schemas-microsoft-com:office:smarttags" w:element="PlaceType">
          <w:r>
            <w:t>University</w:t>
          </w:r>
        </w:smartTag>
      </w:smartTag>
      <w:r>
        <w:t xml:space="preserve">.  Available </w:t>
      </w:r>
      <w:r>
        <w:rPr>
          <w:i/>
        </w:rPr>
        <w:t xml:space="preserve"> </w:t>
      </w:r>
      <w:r>
        <w:rPr>
          <w:i/>
        </w:rPr>
        <w:tab/>
      </w:r>
      <w:r>
        <w:t xml:space="preserve">from  OpenAIR@RGU. [online]. </w:t>
      </w:r>
      <w:r>
        <w:tab/>
        <w:t xml:space="preserve">Available from: </w:t>
      </w:r>
      <w:r>
        <w:rPr>
          <w:i/>
        </w:rPr>
        <w:t xml:space="preserve"> </w:t>
      </w:r>
      <w:r>
        <w:t>http://openair.rgu.ac.uk</w:t>
      </w:r>
    </w:p>
    <w:p w:rsidR="00DB1C51" w:rsidRDefault="00DB1C51" w:rsidP="00DB1C51">
      <w:pPr>
        <w:ind w:left="567" w:hanging="567"/>
      </w:pPr>
      <w:r>
        <w:t>Marilyn Mackay. 2006.</w:t>
      </w:r>
      <w:r w:rsidRPr="008139E1">
        <w:rPr>
          <w:b/>
        </w:rPr>
        <w:t xml:space="preserve"> </w:t>
      </w:r>
      <w:r w:rsidRPr="008139E1">
        <w:rPr>
          <w:i/>
        </w:rPr>
        <w:t xml:space="preserve">A life history interview with a client of the Hearing Voices network. </w:t>
      </w:r>
      <w:r>
        <w:t xml:space="preserve">M.A. Dissertation. </w:t>
      </w:r>
      <w:smartTag w:uri="urn:schemas-microsoft-com:office:smarttags" w:element="place">
        <w:smartTag w:uri="urn:schemas-microsoft-com:office:smarttags" w:element="PlaceName">
          <w:r>
            <w:t>Thames</w:t>
          </w:r>
        </w:smartTag>
        <w:r>
          <w:t xml:space="preserve"> </w:t>
        </w:r>
        <w:smartTag w:uri="urn:schemas-microsoft-com:office:smarttags" w:element="PlaceType">
          <w:r>
            <w:t>Valley</w:t>
          </w:r>
        </w:smartTag>
        <w:r>
          <w:t xml:space="preserve"> </w:t>
        </w:r>
        <w:smartTag w:uri="urn:schemas-microsoft-com:office:smarttags" w:element="PlaceType">
          <w:r>
            <w:t>University</w:t>
          </w:r>
        </w:smartTag>
      </w:smartTag>
      <w:r>
        <w:t>: Department of Psychology</w:t>
      </w:r>
    </w:p>
    <w:p w:rsidR="00DB1C51" w:rsidRPr="00576A7C" w:rsidRDefault="00DB1C51" w:rsidP="00DB1C51">
      <w:pPr>
        <w:ind w:left="567" w:hanging="567"/>
        <w:rPr>
          <w:i/>
        </w:rPr>
      </w:pPr>
      <w:r>
        <w:t xml:space="preserve">Aine Macken-Walsh. 2009. </w:t>
      </w:r>
      <w:r>
        <w:rPr>
          <w:i/>
        </w:rPr>
        <w:t>Barriers to change: a sociological study of r</w:t>
      </w:r>
      <w:r w:rsidRPr="00576A7C">
        <w:rPr>
          <w:i/>
        </w:rPr>
        <w:t>ural</w:t>
      </w:r>
    </w:p>
    <w:p w:rsidR="00DB1C51" w:rsidRPr="00576A7C" w:rsidRDefault="00DB1C51" w:rsidP="00DB1C51">
      <w:pPr>
        <w:ind w:left="567" w:hanging="567"/>
      </w:pPr>
      <w:r>
        <w:rPr>
          <w:i/>
        </w:rPr>
        <w:tab/>
        <w:t>d</w:t>
      </w:r>
      <w:r w:rsidRPr="00576A7C">
        <w:rPr>
          <w:i/>
        </w:rPr>
        <w:t xml:space="preserve">evelopment in </w:t>
      </w:r>
      <w:smartTag w:uri="urn:schemas-microsoft-com:office:smarttags" w:element="place">
        <w:smartTag w:uri="urn:schemas-microsoft-com:office:smarttags" w:element="country-region">
          <w:r w:rsidRPr="00576A7C">
            <w:rPr>
              <w:i/>
            </w:rPr>
            <w:t>Ireland</w:t>
          </w:r>
        </w:smartTag>
      </w:smartTag>
      <w:r>
        <w:rPr>
          <w:i/>
        </w:rPr>
        <w:t xml:space="preserve">. </w:t>
      </w:r>
      <w:r>
        <w:t xml:space="preserve">Rural Economy Research Centre. Teagasc. </w:t>
      </w:r>
    </w:p>
    <w:p w:rsidR="00DB1C51" w:rsidRDefault="00DB1C51" w:rsidP="00DB1C51">
      <w:r>
        <w:tab/>
      </w:r>
      <w:hyperlink r:id="rId74" w:history="1">
        <w:r>
          <w:rPr>
            <w:rStyle w:val="Hypertextovodkaz"/>
          </w:rPr>
          <w:t>http://www.teagasc.ie/researc</w:t>
        </w:r>
        <w:r>
          <w:rPr>
            <w:rStyle w:val="Hypertextovodkaz"/>
          </w:rPr>
          <w:t>h</w:t>
        </w:r>
        <w:r>
          <w:rPr>
            <w:rStyle w:val="Hypertextovodkaz"/>
          </w:rPr>
          <w:t>/reports/ruraldevelopment/5574/eopr-5574.pdf</w:t>
        </w:r>
      </w:hyperlink>
    </w:p>
    <w:p w:rsidR="00DB1C51" w:rsidRPr="00444DDE" w:rsidRDefault="00DB1C51" w:rsidP="00DB1C51">
      <w:pPr>
        <w:rPr>
          <w:i/>
          <w:lang w:val="fr-FR"/>
        </w:rPr>
      </w:pPr>
      <w:r>
        <w:t xml:space="preserve">Aine Macken-Walsh. 2010. </w:t>
      </w:r>
      <w:r>
        <w:rPr>
          <w:i/>
          <w:lang w:val="fr-FR"/>
        </w:rPr>
        <w:t>Operationalising contemporary EU r</w:t>
      </w:r>
      <w:r w:rsidRPr="00444DDE">
        <w:rPr>
          <w:i/>
          <w:lang w:val="fr-FR"/>
        </w:rPr>
        <w:t>ural</w:t>
      </w:r>
    </w:p>
    <w:p w:rsidR="00DB1C51" w:rsidRPr="00444DDE" w:rsidRDefault="00DB1C51" w:rsidP="00DB1C51">
      <w:pPr>
        <w:ind w:left="567"/>
        <w:rPr>
          <w:i/>
          <w:lang w:val="fr-FR"/>
        </w:rPr>
      </w:pPr>
      <w:r>
        <w:rPr>
          <w:i/>
          <w:lang w:val="fr-FR"/>
        </w:rPr>
        <w:t>d</w:t>
      </w:r>
      <w:r w:rsidRPr="00444DDE">
        <w:rPr>
          <w:i/>
          <w:lang w:val="fr-FR"/>
        </w:rPr>
        <w:t>evelopme</w:t>
      </w:r>
      <w:r>
        <w:rPr>
          <w:i/>
          <w:lang w:val="fr-FR"/>
        </w:rPr>
        <w:t xml:space="preserve">nt: socio-cultural determinants </w:t>
      </w:r>
      <w:r w:rsidRPr="00444DDE">
        <w:rPr>
          <w:i/>
          <w:lang w:val="fr-FR"/>
        </w:rPr>
        <w:t>arising from a strong local fishing culture</w:t>
      </w:r>
      <w:r>
        <w:rPr>
          <w:i/>
          <w:lang w:val="fr-FR"/>
        </w:rPr>
        <w:t xml:space="preserve">. </w:t>
      </w:r>
      <w:r>
        <w:rPr>
          <w:lang w:val="fr-FR"/>
        </w:rPr>
        <w:t xml:space="preserve">National University of Ireland – Galway. </w:t>
      </w:r>
      <w:r w:rsidRPr="00576A7C">
        <w:t>Socio-Economic Marine Research Unit (SEMRU)W</w:t>
      </w:r>
      <w:r>
        <w:rPr>
          <w:rFonts w:ascii="Times-Roman" w:hAnsi="Times-Roman" w:cs="Times-Roman"/>
          <w:sz w:val="23"/>
          <w:szCs w:val="23"/>
          <w:lang w:eastAsia="en-GB"/>
        </w:rPr>
        <w:t xml:space="preserve">orking Paper 10-WP-SEMRU-01. </w:t>
      </w:r>
      <w:r w:rsidRPr="0050228D">
        <w:rPr>
          <w:rFonts w:ascii="Times-Roman" w:hAnsi="Times-Roman" w:cs="Times-Roman"/>
          <w:sz w:val="23"/>
          <w:szCs w:val="23"/>
          <w:lang w:val="de-AT" w:eastAsia="en-GB"/>
        </w:rPr>
        <w:t>46pp.</w:t>
      </w:r>
      <w:r w:rsidRPr="00444DDE">
        <w:rPr>
          <w:i/>
          <w:lang w:val="fr-FR"/>
        </w:rPr>
        <w:t xml:space="preserve"> </w:t>
      </w:r>
    </w:p>
    <w:p w:rsidR="00DB1C51" w:rsidRPr="0050228D" w:rsidRDefault="00DB1C51" w:rsidP="00DB1C51">
      <w:pPr>
        <w:ind w:left="1134" w:hanging="567"/>
        <w:rPr>
          <w:lang w:val="de-AT"/>
        </w:rPr>
      </w:pPr>
      <w:hyperlink r:id="rId75" w:history="1">
        <w:r w:rsidRPr="0050228D">
          <w:rPr>
            <w:rStyle w:val="Hypertextovodkaz"/>
            <w:lang w:val="de-AT"/>
          </w:rPr>
          <w:t>http://www.nuigalway.ie/semru/documents/amw_10_semru_wp1.pdf</w:t>
        </w:r>
      </w:hyperlink>
    </w:p>
    <w:p w:rsidR="00DB1C51" w:rsidRPr="00FB2895" w:rsidRDefault="00DB1C51" w:rsidP="00DB1C51">
      <w:pPr>
        <w:ind w:left="567" w:hanging="567"/>
      </w:pPr>
      <w:r>
        <w:lastRenderedPageBreak/>
        <w:t xml:space="preserve">David Mair. 2010. ‘Fractured narratives, fractured identities: cross-cultural challenges to essentialist concepts of gender and sexuality.’, in </w:t>
      </w:r>
      <w:r>
        <w:rPr>
          <w:i/>
        </w:rPr>
        <w:t>Psychology and Sexuality</w:t>
      </w:r>
      <w:r>
        <w:t xml:space="preserve"> vol.1 (2), p. 156-69</w:t>
      </w:r>
    </w:p>
    <w:p w:rsidR="00DB1C51" w:rsidRDefault="00DB1C51" w:rsidP="00DB1C51">
      <w:pPr>
        <w:ind w:left="567" w:hanging="567"/>
      </w:pPr>
      <w:r>
        <w:t xml:space="preserve">Natalia Mamul. 2009. ‘Fragmented collective memory and negative Belarusian identity’, in Gabriele Rosenthal and Artur Bogner (eds) </w:t>
      </w:r>
      <w:r>
        <w:rPr>
          <w:i/>
        </w:rPr>
        <w:t xml:space="preserve">Ethnicity, belonging and biography: ethnographical and biographical perspectives. </w:t>
      </w:r>
      <w:smartTag w:uri="urn:schemas-microsoft-com:office:smarttags" w:element="place">
        <w:smartTag w:uri="urn:schemas-microsoft-com:office:smarttags" w:element="State">
          <w:r>
            <w:t>Munster</w:t>
          </w:r>
        </w:smartTag>
      </w:smartTag>
      <w:r>
        <w:t>: LIT Verlag.</w:t>
      </w:r>
    </w:p>
    <w:p w:rsidR="00DB1C51" w:rsidRPr="00116294" w:rsidRDefault="00DB1C51" w:rsidP="00DB1C51">
      <w:pPr>
        <w:ind w:left="567" w:hanging="567"/>
      </w:pPr>
      <w:r>
        <w:t xml:space="preserve">Daniel Matias. 2010. </w:t>
      </w:r>
      <w:r>
        <w:rPr>
          <w:rFonts w:hint="eastAsia"/>
        </w:rPr>
        <w:t>‘”</w:t>
      </w:r>
      <w:r>
        <w:t>Que me faz sentir bem</w:t>
      </w:r>
      <w:r>
        <w:rPr>
          <w:rFonts w:hint="eastAsia"/>
        </w:rPr>
        <w:t>”</w:t>
      </w:r>
      <w:r>
        <w:t>: Homens feministas e mudanca social</w:t>
      </w:r>
      <w:r>
        <w:rPr>
          <w:rFonts w:hint="eastAsia"/>
        </w:rPr>
        <w:t>’</w:t>
      </w:r>
      <w:r>
        <w:t xml:space="preserve">, in </w:t>
      </w:r>
      <w:r w:rsidRPr="00462593">
        <w:t xml:space="preserve">Acts of the Seventh National Symposium of Psychological Research Minto </w:t>
      </w:r>
      <w:smartTag w:uri="urn:schemas-microsoft-com:office:smarttags" w:element="place">
        <w:smartTag w:uri="urn:schemas-microsoft-com:office:smarttags" w:element="country-region">
          <w:r w:rsidRPr="00462593">
            <w:t>Portugal</w:t>
          </w:r>
        </w:smartTag>
      </w:smartTag>
      <w:r w:rsidRPr="00462593">
        <w:t>.</w:t>
      </w:r>
      <w:r>
        <w:t xml:space="preserve"> </w:t>
      </w:r>
      <w:r w:rsidRPr="007E1686">
        <w:t>[</w:t>
      </w:r>
      <w:r w:rsidRPr="007E1686">
        <w:rPr>
          <w:rFonts w:hint="eastAsia"/>
        </w:rPr>
        <w:t>‘</w:t>
      </w:r>
      <w:r w:rsidRPr="00462593">
        <w:t>“Which makes me feel good”: feminist men and social change]</w:t>
      </w:r>
    </w:p>
    <w:p w:rsidR="00DB1C51" w:rsidRDefault="00DB1C51" w:rsidP="00DB1C51">
      <w:pPr>
        <w:ind w:left="567" w:hanging="567"/>
      </w:pPr>
      <w:smartTag w:uri="urn:schemas-microsoft-com:office:smarttags" w:element="PersonName">
        <w:r>
          <w:t>Carina Meares</w:t>
        </w:r>
      </w:smartTag>
      <w:r>
        <w:t xml:space="preserve">. 2007. </w:t>
      </w:r>
      <w:r>
        <w:rPr>
          <w:i/>
        </w:rPr>
        <w:t>From the Rainbow Nation to the Land of the Long White Cloud.</w:t>
      </w:r>
      <w:r>
        <w:t xml:space="preserve"> PhD thesis. </w:t>
      </w:r>
      <w:smartTag w:uri="urn:schemas-microsoft-com:office:smarttags" w:element="country-region">
        <w:r>
          <w:t>New Zealand</w:t>
        </w:r>
      </w:smartTag>
      <w:r>
        <w:t xml:space="preserve">: </w:t>
      </w:r>
      <w:smartTag w:uri="urn:schemas-microsoft-com:office:smarttags" w:element="PlaceName">
        <w:r>
          <w:t>Massey</w:t>
        </w:r>
      </w:smartTag>
      <w:r>
        <w:t xml:space="preserve"> </w:t>
      </w:r>
      <w:smartTag w:uri="urn:schemas-microsoft-com:office:smarttags" w:element="PlaceType">
        <w:r>
          <w:t>University</w:t>
        </w:r>
      </w:smartTag>
      <w:r>
        <w:t xml:space="preserve"> (</w:t>
      </w:r>
      <w:smartTag w:uri="urn:schemas-microsoft-com:office:smarttags" w:element="place">
        <w:smartTag w:uri="urn:schemas-microsoft-com:office:smarttags" w:element="City">
          <w:r>
            <w:t>Albany</w:t>
          </w:r>
        </w:smartTag>
      </w:smartTag>
      <w:r>
        <w:t>)</w:t>
      </w:r>
    </w:p>
    <w:p w:rsidR="00DB1C51" w:rsidRDefault="00DB1C51" w:rsidP="00DB1C51">
      <w:pPr>
        <w:ind w:left="567"/>
      </w:pPr>
      <w:hyperlink r:id="rId76" w:history="1">
        <w:r>
          <w:rPr>
            <w:rStyle w:val="Hypertextovodkaz"/>
          </w:rPr>
          <w:t>http://muir.massey.ac.nz/bitstream/10179/625/2/01front.pdf</w:t>
        </w:r>
      </w:hyperlink>
      <w:r>
        <w:t xml:space="preserve">. </w:t>
      </w:r>
    </w:p>
    <w:p w:rsidR="00DB1C51" w:rsidRDefault="00DB1C51" w:rsidP="00DB1C51">
      <w:pPr>
        <w:ind w:left="567" w:hanging="567"/>
      </w:pPr>
      <w:smartTag w:uri="urn:schemas-microsoft-com:office:smarttags" w:element="PersonName">
        <w:r>
          <w:t>Carina Meares</w:t>
        </w:r>
      </w:smartTag>
      <w:r>
        <w:t>. 2010. ‘</w:t>
      </w:r>
      <w:r w:rsidRPr="00462593">
        <w:t xml:space="preserve">A fine balance: Women, work and skilled migration’, in </w:t>
      </w:r>
      <w:r w:rsidRPr="00462593">
        <w:rPr>
          <w:i/>
        </w:rPr>
        <w:t>Women</w:t>
      </w:r>
      <w:smartTag w:uri="urn:schemas-microsoft-com:office:smarttags" w:element="PersonName">
        <w:r w:rsidRPr="00462593">
          <w:rPr>
            <w:i/>
          </w:rPr>
          <w:t>'</w:t>
        </w:r>
      </w:smartTag>
      <w:r w:rsidRPr="00462593">
        <w:rPr>
          <w:i/>
        </w:rPr>
        <w:t>s Studies International Forum</w:t>
      </w:r>
      <w:r w:rsidRPr="00462593">
        <w:t xml:space="preserve"> 33 (2010) 473–481</w:t>
      </w:r>
    </w:p>
    <w:p w:rsidR="00DB1C51" w:rsidRDefault="00DB1C51" w:rsidP="00DB1C51">
      <w:pPr>
        <w:ind w:left="567" w:hanging="567"/>
      </w:pPr>
      <w:r>
        <w:t xml:space="preserve">James McGurk. 2008. </w:t>
      </w:r>
      <w:r>
        <w:rPr>
          <w:i/>
        </w:rPr>
        <w:t xml:space="preserve">How do users of Early Intervention Services explain and understand their experience of hearing voices in the context of their life stories? </w:t>
      </w:r>
      <w:r>
        <w:t>PhD University of Exeter (in process)</w:t>
      </w:r>
    </w:p>
    <w:p w:rsidR="00DB1C51" w:rsidRDefault="00DB1C51" w:rsidP="00DB1C51">
      <w:pPr>
        <w:ind w:left="567" w:hanging="567"/>
      </w:pPr>
      <w:r>
        <w:t xml:space="preserve">Ann McNulty. 2005. </w:t>
      </w:r>
      <w:r>
        <w:rPr>
          <w:i/>
        </w:rPr>
        <w:t>Teenage pregnancy: intergenerational transmission</w:t>
      </w:r>
      <w:r>
        <w:t>. The ESRC + Northumberland NHS Care Trust. University of Newcastle-upon-Tyne.</w:t>
      </w:r>
    </w:p>
    <w:p w:rsidR="00DB1C51" w:rsidRDefault="00DB1C51" w:rsidP="00DB1C51">
      <w:pPr>
        <w:ind w:left="709" w:hanging="709"/>
      </w:pPr>
      <w:r>
        <w:t xml:space="preserve">Ann McNulty. 2008. </w:t>
      </w:r>
      <w:r>
        <w:rPr>
          <w:i/>
        </w:rPr>
        <w:t xml:space="preserve">Great expectations: teenage pregnancies and intergenerational transmission. </w:t>
      </w:r>
      <w:r>
        <w:t xml:space="preserve">PhD Thesis.  </w:t>
      </w:r>
      <w:smartTag w:uri="urn:schemas-microsoft-com:office:smarttags" w:element="place">
        <w:smartTag w:uri="urn:schemas-microsoft-com:office:smarttags" w:element="PlaceType">
          <w:r>
            <w:t>University</w:t>
          </w:r>
        </w:smartTag>
        <w:r>
          <w:t xml:space="preserve"> of </w:t>
        </w:r>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r>
                          <w:t>N</w:t>
                        </w:r>
                      </w:smartTag>
                      <w:r>
                        <w:t>e</w:t>
                      </w:r>
                    </w:smartTag>
                    <w:r>
                      <w:t>wc</w:t>
                    </w:r>
                  </w:smartTag>
                  <w:r>
                    <w:t>a</w:t>
                  </w:r>
                </w:smartTag>
                <w:r>
                  <w:t>s</w:t>
                </w:r>
              </w:smartTag>
              <w:r>
                <w:t>t</w:t>
              </w:r>
            </w:smartTag>
            <w:r>
              <w:t>l</w:t>
            </w:r>
          </w:smartTag>
          <w:r>
            <w:t>e</w:t>
          </w:r>
        </w:smartTag>
      </w:smartTag>
    </w:p>
    <w:p w:rsidR="00DB1C51" w:rsidRPr="00E24EF4" w:rsidRDefault="00DB1C51" w:rsidP="00DB1C51">
      <w:pPr>
        <w:ind w:left="709" w:hanging="709"/>
      </w:pPr>
      <w:smartTag w:uri="urn:schemas-microsoft-com:office:smarttags" w:element="PersonName">
        <w:r>
          <w:t>Carina Meares</w:t>
        </w:r>
      </w:smartTag>
      <w:r>
        <w:t xml:space="preserve">. 2010. ‘A fine balance: women, work, and skilled migration’, in </w:t>
      </w:r>
      <w:r>
        <w:rPr>
          <w:i/>
        </w:rPr>
        <w:t>Women’s Studies International Forum.</w:t>
      </w:r>
    </w:p>
    <w:p w:rsidR="00DB1C51" w:rsidRDefault="00DB1C51" w:rsidP="00DB1C51">
      <w:pPr>
        <w:ind w:left="567" w:hanging="567"/>
      </w:pPr>
      <w:r>
        <w:t xml:space="preserve">Elizabeth Mestheneos and Elisabeth Ioannidi-Kapolou.  2002. ‘Gender and family in the development of Greek state and society’, in P. Chamberlayne, M. Rustin and T. Wengraf (ends) </w:t>
      </w:r>
      <w:r>
        <w:rPr>
          <w:i/>
        </w:rPr>
        <w:t xml:space="preserve">Biography and social exclusion in </w:t>
      </w:r>
      <w:smartTag w:uri="urn:schemas-microsoft-com:office:smarttags" w:element="place">
        <w:r>
          <w:rPr>
            <w:i/>
          </w:rPr>
          <w:t>Europe</w:t>
        </w:r>
      </w:smartTag>
      <w:r>
        <w:rPr>
          <w:i/>
        </w:rPr>
        <w:t>: experiences and life journeys</w:t>
      </w:r>
      <w:r>
        <w:t xml:space="preserve">. </w:t>
      </w:r>
      <w:smartTag w:uri="urn:schemas-microsoft-com:office:smarttags" w:element="place">
        <w:smartTag w:uri="urn:schemas-microsoft-com:office:smarttags" w:element="City">
          <w:r>
            <w:t>Bristol</w:t>
          </w:r>
        </w:smartTag>
      </w:smartTag>
      <w:r>
        <w:t>: The Policy Press</w:t>
      </w:r>
    </w:p>
    <w:p w:rsidR="00DB1C51" w:rsidRPr="00346E01" w:rsidRDefault="00DB1C51" w:rsidP="00DB1C51">
      <w:pPr>
        <w:ind w:left="567" w:hanging="567"/>
        <w:rPr>
          <w:rFonts w:ascii="Courier New" w:hAnsi="Courier New" w:cs="Courier New"/>
          <w:sz w:val="18"/>
          <w:szCs w:val="18"/>
          <w:lang w:eastAsia="en-GB"/>
        </w:rPr>
      </w:pPr>
      <w:smartTag w:uri="urn:schemas-microsoft-com:office:smarttags" w:element="PersonName">
        <w:r w:rsidRPr="001B357B">
          <w:t>Adam Mrozowicki</w:t>
        </w:r>
      </w:smartTag>
      <w:r w:rsidRPr="001B357B">
        <w:t xml:space="preserve">. 2009. </w:t>
      </w:r>
      <w:r>
        <w:rPr>
          <w:i/>
        </w:rPr>
        <w:t>Coping</w:t>
      </w:r>
      <w:r w:rsidRPr="001B357B">
        <w:rPr>
          <w:i/>
        </w:rPr>
        <w:t xml:space="preserve"> with social change. Life strategies of workers in </w:t>
      </w:r>
      <w:smartTag w:uri="urn:schemas-microsoft-com:office:smarttags" w:element="place">
        <w:smartTag w:uri="urn:schemas-microsoft-com:office:smarttags" w:element="country-region">
          <w:r w:rsidRPr="001B357B">
            <w:rPr>
              <w:i/>
            </w:rPr>
            <w:t>Poland</w:t>
          </w:r>
        </w:smartTag>
      </w:smartTag>
      <w:r w:rsidRPr="001B357B">
        <w:rPr>
          <w:i/>
        </w:rPr>
        <w:t xml:space="preserve"> after the end of state socialism</w:t>
      </w:r>
      <w:r>
        <w:rPr>
          <w:i/>
        </w:rPr>
        <w:t xml:space="preserve">. </w:t>
      </w:r>
      <w:r>
        <w:t xml:space="preserve">PhD thesis.  </w:t>
      </w:r>
      <w:smartTag w:uri="urn:schemas-microsoft-com:office:smarttags" w:element="place">
        <w:smartTag w:uri="urn:schemas-microsoft-com:office:smarttags" w:element="City">
          <w:smartTag w:uri="urn:schemas-microsoft-com:office:smarttags" w:element="PlaceType">
            <w:r>
              <w:t>University</w:t>
            </w:r>
          </w:smartTag>
          <w:r>
            <w:t xml:space="preserve"> of </w:t>
          </w:r>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r>
                        <w:t>L</w:t>
                      </w:r>
                    </w:smartTag>
                    <w:r>
                      <w:t>e</w:t>
                    </w:r>
                  </w:smartTag>
                  <w:r>
                    <w:t>u</w:t>
                  </w:r>
                </w:smartTag>
                <w:r>
                  <w:t>v</w:t>
                </w:r>
              </w:smartTag>
              <w:r>
                <w:t>e</w:t>
              </w:r>
            </w:smartTag>
            <w:r>
              <w:t>n</w:t>
            </w:r>
          </w:smartTag>
        </w:smartTag>
        <w:r>
          <w:t xml:space="preserve">, </w:t>
        </w:r>
        <w:smartTag w:uri="urn:schemas-microsoft-com:office:smarttags" w:element="country-region">
          <w:r>
            <w:t>Belgium</w:t>
          </w:r>
        </w:smartTag>
      </w:smartTag>
      <w:r>
        <w:t xml:space="preserve">, February 2009.  Summarised at </w:t>
      </w:r>
      <w:hyperlink r:id="rId77" w:history="1">
        <w:r w:rsidRPr="001B357B">
          <w:rPr>
            <w:rFonts w:ascii="Courier New" w:hAnsi="Courier New" w:cs="Courier New"/>
            <w:color w:val="0000FF"/>
            <w:sz w:val="18"/>
            <w:szCs w:val="18"/>
            <w:u w:val="single"/>
            <w:lang w:eastAsia="en-GB"/>
          </w:rPr>
          <w:t>http://www.kuleuven.ac.be/doctoraatsverdediging/cm/3H05/3H050291.htm</w:t>
        </w:r>
      </w:hyperlink>
    </w:p>
    <w:p w:rsidR="00DB1C51" w:rsidRDefault="00DB1C51" w:rsidP="00DB1C51">
      <w:pPr>
        <w:pStyle w:val="References"/>
        <w:spacing w:line="240" w:lineRule="auto"/>
      </w:pPr>
      <w:smartTag w:uri="urn:schemas-microsoft-com:office:smarttags" w:element="PersonName">
        <w:r>
          <w:t>Adam Mrozowicki</w:t>
        </w:r>
      </w:smartTag>
      <w:r>
        <w:t xml:space="preserve">, Valerie Pulignano, and </w:t>
      </w:r>
      <w:smartTag w:uri="urn:schemas-microsoft-com:office:smarttags" w:element="PersonName">
        <w:r>
          <w:t>Geert van Hootegem</w:t>
        </w:r>
      </w:smartTag>
      <w:r>
        <w:t xml:space="preserve">. 2009. ‘Reinvention of Activism: a Chance for Union Renewal in New Market Economies?- The Case of </w:t>
      </w:r>
      <w:smartTag w:uri="urn:schemas-microsoft-com:office:smarttags" w:element="country-region">
        <w:r>
          <w:lastRenderedPageBreak/>
          <w:t>Poland</w:t>
        </w:r>
      </w:smartTag>
      <w:r>
        <w:t xml:space="preserve">’, in Gregor Gall, </w:t>
      </w:r>
      <w:smartTag w:uri="urn:schemas-microsoft-com:office:smarttags" w:element="place">
        <w:r>
          <w:rPr>
            <w:i/>
            <w:iCs/>
          </w:rPr>
          <w:t>Union</w:t>
        </w:r>
      </w:smartTag>
      <w:r>
        <w:rPr>
          <w:i/>
          <w:iCs/>
        </w:rPr>
        <w:t xml:space="preserve"> Organising - Current Practice, Future Prospects.</w:t>
      </w:r>
      <w:r>
        <w:t xml:space="preserve"> </w:t>
      </w:r>
      <w:smartTag w:uri="urn:schemas-microsoft-com:office:smarttags" w:element="place">
        <w:smartTag w:uri="urn:schemas-microsoft-com:office:smarttags" w:element="City">
          <w:r>
            <w:t>Basingstoke</w:t>
          </w:r>
        </w:smartTag>
        <w:r>
          <w:t xml:space="preserve">, </w:t>
        </w:r>
        <w:smartTag w:uri="urn:schemas-microsoft-com:office:smarttags" w:element="country-region">
          <w:r>
            <w:t>UK</w:t>
          </w:r>
        </w:smartTag>
      </w:smartTag>
      <w:r>
        <w:t>: Palgrave.</w:t>
      </w:r>
    </w:p>
    <w:p w:rsidR="00DB1C51" w:rsidRPr="0055476C" w:rsidRDefault="00DB1C51" w:rsidP="00DB1C51">
      <w:pPr>
        <w:ind w:left="567" w:hanging="567"/>
        <w:rPr>
          <w:b/>
        </w:rPr>
      </w:pPr>
      <w:r>
        <w:t xml:space="preserve">Numa Murard. 2002. ‘Guilty victims: social exclusion in contemporary </w:t>
      </w:r>
      <w:smartTag w:uri="urn:schemas-microsoft-com:office:smarttags" w:element="country-region">
        <w:r>
          <w:t>France</w:t>
        </w:r>
      </w:smartTag>
      <w:r>
        <w:t xml:space="preserve">’, in P. Chamberlayne, M. Rustin and T. Wengraf (eds) </w:t>
      </w:r>
      <w:r>
        <w:rPr>
          <w:i/>
        </w:rPr>
        <w:t xml:space="preserve">Biography and social exclusion in </w:t>
      </w:r>
      <w:smartTag w:uri="urn:schemas-microsoft-com:office:smarttags" w:element="place">
        <w:r>
          <w:rPr>
            <w:i/>
          </w:rPr>
          <w:t>Europe</w:t>
        </w:r>
      </w:smartTag>
      <w:r>
        <w:rPr>
          <w:i/>
        </w:rPr>
        <w:t>: experiences and life journeys.</w:t>
      </w:r>
      <w:r>
        <w:t xml:space="preserve"> </w:t>
      </w:r>
      <w:smartTag w:uri="urn:schemas-microsoft-com:office:smarttags" w:element="place">
        <w:smartTag w:uri="urn:schemas-microsoft-com:office:smarttags" w:element="City">
          <w:r>
            <w:t>Bristol</w:t>
          </w:r>
        </w:smartTag>
      </w:smartTag>
      <w:r>
        <w:t>: The Policy Press</w:t>
      </w:r>
    </w:p>
    <w:p w:rsidR="00DB1C51" w:rsidRDefault="00DB1C51" w:rsidP="00DB1C51">
      <w:pPr>
        <w:ind w:left="567" w:hanging="567"/>
      </w:pPr>
    </w:p>
    <w:p w:rsidR="00DB1C51" w:rsidRDefault="00DB1C51" w:rsidP="00DB1C51">
      <w:pPr>
        <w:ind w:left="709" w:hanging="709"/>
      </w:pPr>
      <w:r>
        <w:t xml:space="preserve">Minh Nguyen. 2010. </w:t>
      </w:r>
      <w:r w:rsidRPr="00A26216">
        <w:rPr>
          <w:i/>
        </w:rPr>
        <w:t>Migrants and non-migrant workers in Hanoi: the segmentation of domestic service</w:t>
      </w:r>
      <w:r>
        <w:t>. Working Paper series no.22. Norwich: Institute of Development Studies, UEA. 33p</w:t>
      </w:r>
    </w:p>
    <w:p w:rsidR="00DB1C51" w:rsidRDefault="00DB1C51" w:rsidP="00DB1C51">
      <w:pPr>
        <w:ind w:left="709" w:hanging="709"/>
      </w:pPr>
      <w:r>
        <w:t>Minh Nguyen. 2011 (forthcoming)</w:t>
      </w:r>
      <w:r w:rsidRPr="00406AF0">
        <w:t>. ‘Doing Ô</w:t>
      </w:r>
      <w:r>
        <w:t xml:space="preserve"> sin’: M</w:t>
      </w:r>
      <w:r w:rsidRPr="00406AF0">
        <w:t>igrants negotiating domestic work in Hanoi</w:t>
      </w:r>
      <w:r>
        <w:t xml:space="preserve">’, in A. Caruthers and P. Taylor (eds) </w:t>
      </w:r>
      <w:r>
        <w:rPr>
          <w:i/>
        </w:rPr>
        <w:t>Migration Nation</w:t>
      </w:r>
      <w:r w:rsidRPr="00406AF0">
        <w:t xml:space="preserve">. </w:t>
      </w:r>
      <w:r>
        <w:t>Singapore: Institute for Southeast Asian Studies</w:t>
      </w:r>
    </w:p>
    <w:p w:rsidR="00DB1C51" w:rsidRDefault="00DB1C51" w:rsidP="00DB1C51">
      <w:pPr>
        <w:ind w:left="567" w:hanging="567"/>
      </w:pPr>
      <w:r>
        <w:t xml:space="preserve">Caroline Nicholson 2009a. ‘Researcher emotions: a way into the experiences of frail older people’, in </w:t>
      </w:r>
      <w:r>
        <w:rPr>
          <w:i/>
        </w:rPr>
        <w:t>Journal of Social Work Practice</w:t>
      </w:r>
      <w:r>
        <w:t xml:space="preserve"> </w:t>
      </w:r>
      <w:r>
        <w:rPr>
          <w:b/>
        </w:rPr>
        <w:t>23</w:t>
      </w:r>
      <w:r>
        <w:t>(4), 451-60</w:t>
      </w:r>
    </w:p>
    <w:p w:rsidR="00DB1C51" w:rsidRDefault="00DB1C51" w:rsidP="00DB1C51">
      <w:pPr>
        <w:ind w:left="567" w:hanging="567"/>
      </w:pPr>
      <w:r>
        <w:t xml:space="preserve">Caroline Nicholson. 2009b. </w:t>
      </w:r>
      <w:r>
        <w:rPr>
          <w:i/>
        </w:rPr>
        <w:t xml:space="preserve">Holding it together: a psycho-social exploration of living with frailty in old age. </w:t>
      </w:r>
      <w:smartTag w:uri="urn:schemas-microsoft-com:office:smarttags" w:element="place">
        <w:smartTag w:uri="urn:schemas-microsoft-com:office:smarttags" w:element="PlaceType">
          <w:r>
            <w:t>City</w:t>
          </w:r>
        </w:smartTag>
        <w:r>
          <w:t xml:space="preserve"> </w:t>
        </w:r>
        <w:smartTag w:uri="urn:schemas-microsoft-com:office:smarttags" w:element="PlaceType">
          <w:r>
            <w:t>University</w:t>
          </w:r>
        </w:smartTag>
      </w:smartTag>
      <w:r>
        <w:t>: PhD thesis</w:t>
      </w:r>
    </w:p>
    <w:p w:rsidR="00DB1C51" w:rsidRPr="008E5A42" w:rsidRDefault="00DB1C51" w:rsidP="00DB1C51">
      <w:pPr>
        <w:ind w:left="567" w:hanging="567"/>
      </w:pPr>
      <w:r>
        <w:t xml:space="preserve">Amanda Nielsen. 2009. </w:t>
      </w:r>
      <w:r>
        <w:rPr>
          <w:i/>
        </w:rPr>
        <w:t>“I</w:t>
      </w:r>
      <w:r w:rsidRPr="008E5A42">
        <w:rPr>
          <w:i/>
        </w:rPr>
        <w:t>t’s a whole lot more than just about my pain”: Understanding and Responding to the Social Dimension of Living with Chronic Pain</w:t>
      </w:r>
      <w:r>
        <w:rPr>
          <w:i/>
        </w:rPr>
        <w:t xml:space="preserve">. </w:t>
      </w:r>
      <w:r>
        <w:t xml:space="preserve">PhD,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Queensland</w:t>
          </w:r>
        </w:smartTag>
      </w:smartTag>
      <w:r>
        <w:t>.</w:t>
      </w:r>
    </w:p>
    <w:p w:rsidR="00DB1C51" w:rsidRDefault="00DB1C51" w:rsidP="00DB1C51">
      <w:pPr>
        <w:ind w:left="567" w:hanging="567"/>
      </w:pPr>
    </w:p>
    <w:p w:rsidR="00DB1C51" w:rsidRPr="00072BA8" w:rsidRDefault="00DB1C51" w:rsidP="00DB1C51">
      <w:pPr>
        <w:ind w:left="567" w:hanging="567"/>
      </w:pPr>
      <w:r w:rsidRPr="00072BA8">
        <w:t>Ruth O’Shaughnessy, Rudi Dallos, Anna Gough. 2009. ’A narrative study of the lives of women who experience anorexia nervosa’ (prepared for publication). Contact</w:t>
      </w:r>
    </w:p>
    <w:p w:rsidR="00DB1C51" w:rsidRDefault="00DB1C51" w:rsidP="00DB1C51">
      <w:pPr>
        <w:ind w:left="567" w:hanging="567"/>
      </w:pPr>
      <w:r>
        <w:tab/>
        <w:t>&lt;</w:t>
      </w:r>
      <w:hyperlink r:id="rId78" w:history="1">
        <w:r w:rsidRPr="00072BA8">
          <w:t>ruth.oshaughnessy@alderhey.nhs.uk</w:t>
        </w:r>
      </w:hyperlink>
      <w:r>
        <w:t xml:space="preserve">&gt;. </w:t>
      </w:r>
    </w:p>
    <w:p w:rsidR="00DB1C51" w:rsidRPr="00A94FCB" w:rsidRDefault="00DB1C51" w:rsidP="00DB1C51">
      <w:pPr>
        <w:ind w:left="567" w:hanging="567"/>
      </w:pPr>
      <w:r>
        <w:t xml:space="preserve">Judith Overbeek. 2009. </w:t>
      </w:r>
      <w:r>
        <w:rPr>
          <w:i/>
        </w:rPr>
        <w:t xml:space="preserve">When words fail: on the consoling capacity of the aesthetic. </w:t>
      </w:r>
      <w:r>
        <w:t xml:space="preserve">MA thesis. </w:t>
      </w:r>
      <w:smartTag w:uri="urn:schemas-microsoft-com:office:smarttags" w:element="place">
        <w:smartTag w:uri="urn:schemas-microsoft-com:office:smarttags" w:element="City">
          <w:r>
            <w:t>Holland</w:t>
          </w:r>
        </w:smartTag>
      </w:smartTag>
      <w:r>
        <w:t>: Barneveld [in Dutch]</w:t>
      </w:r>
    </w:p>
    <w:p w:rsidR="00DB1C51" w:rsidRDefault="00DB1C51" w:rsidP="00DB1C51">
      <w:pPr>
        <w:ind w:left="567" w:hanging="567"/>
      </w:pPr>
      <w:r w:rsidRPr="00072BA8">
        <w:t xml:space="preserve"> </w:t>
      </w:r>
    </w:p>
    <w:p w:rsidR="00DB1C51" w:rsidRDefault="00DB1C51" w:rsidP="00DB1C51">
      <w:pPr>
        <w:ind w:left="709" w:hanging="709"/>
        <w:rPr>
          <w:i/>
        </w:rPr>
      </w:pPr>
      <w:r>
        <w:t xml:space="preserve">Mojca Pajnik and Veronika Bajt. 2010a. </w:t>
      </w:r>
      <w:r>
        <w:rPr>
          <w:rFonts w:hint="eastAsia"/>
        </w:rPr>
        <w:t>‘</w:t>
      </w:r>
      <w:r>
        <w:t>Migrant women</w:t>
      </w:r>
      <w:r>
        <w:rPr>
          <w:rFonts w:hint="eastAsia"/>
        </w:rPr>
        <w:t>’</w:t>
      </w:r>
      <w:r>
        <w:t>s transnationalism</w:t>
      </w:r>
      <w:r>
        <w:rPr>
          <w:rFonts w:hint="eastAsia"/>
        </w:rPr>
        <w:t>’</w:t>
      </w:r>
      <w:r>
        <w:t>: family patterns and policies</w:t>
      </w:r>
      <w:r>
        <w:rPr>
          <w:rFonts w:hint="eastAsia"/>
        </w:rPr>
        <w:t>’</w:t>
      </w:r>
      <w:r>
        <w:t xml:space="preserve">, in </w:t>
      </w:r>
      <w:r>
        <w:rPr>
          <w:i/>
        </w:rPr>
        <w:t>International Migration.</w:t>
      </w:r>
    </w:p>
    <w:p w:rsidR="00DB1C51" w:rsidRPr="00EB2076" w:rsidRDefault="00DB1C51" w:rsidP="00DB1C51">
      <w:pPr>
        <w:ind w:left="709" w:hanging="709"/>
      </w:pPr>
      <w:r w:rsidRPr="0050228D">
        <w:rPr>
          <w:lang w:val="de-AT"/>
        </w:rPr>
        <w:t xml:space="preserve">Mojca Pajnik and Veronika Bajt. 2010b. </w:t>
      </w:r>
      <w:r>
        <w:t xml:space="preserve">‘Migrant remittances in times of economic decline: coping with protectionist policies in Slovenia’, in </w:t>
      </w:r>
      <w:r>
        <w:rPr>
          <w:i/>
        </w:rPr>
        <w:t xml:space="preserve">Migrant Letters, </w:t>
      </w:r>
      <w:r>
        <w:rPr>
          <w:b/>
        </w:rPr>
        <w:t>7</w:t>
      </w:r>
      <w:r>
        <w:t xml:space="preserve"> (2), pp.179-89</w:t>
      </w:r>
    </w:p>
    <w:p w:rsidR="00DB1C51" w:rsidRDefault="00DB1C51" w:rsidP="00DB1C51">
      <w:pPr>
        <w:ind w:left="567" w:hanging="567"/>
      </w:pPr>
      <w:r>
        <w:t xml:space="preserve">Carol Pavlish. 2005. ‘Action responses of </w:t>
      </w:r>
      <w:smartTag w:uri="urn:schemas-microsoft-com:office:smarttags" w:element="country-region">
        <w:smartTag w:uri="urn:schemas-microsoft-com:office:smarttags" w:element="place">
          <w:r>
            <w:t>Congo</w:t>
          </w:r>
        </w:smartTag>
      </w:smartTag>
      <w:r>
        <w:t xml:space="preserve">lese refugee women’, in </w:t>
      </w:r>
      <w:r>
        <w:rPr>
          <w:i/>
        </w:rPr>
        <w:t>Journal of Nursing Scholarship</w:t>
      </w:r>
      <w:r>
        <w:t xml:space="preserve"> 37(1)</w:t>
      </w:r>
    </w:p>
    <w:p w:rsidR="00DB1C51" w:rsidRPr="00B97ECB" w:rsidRDefault="00DB1C51" w:rsidP="00DB1C51">
      <w:pPr>
        <w:ind w:left="709" w:hanging="709"/>
      </w:pPr>
      <w:r>
        <w:lastRenderedPageBreak/>
        <w:t xml:space="preserve">Carol Pavlish. 2007. </w:t>
      </w:r>
      <w:r w:rsidRPr="0094626E">
        <w:t xml:space="preserve"> </w:t>
      </w:r>
      <w:r>
        <w:t>‘</w:t>
      </w:r>
      <w:r w:rsidRPr="0094626E">
        <w:t>Narrative inquiry into life experiences of refugee women and men</w:t>
      </w:r>
      <w:r>
        <w:t xml:space="preserve">’ in </w:t>
      </w:r>
      <w:r w:rsidRPr="0094626E">
        <w:rPr>
          <w:i/>
        </w:rPr>
        <w:t>International NursingReview</w:t>
      </w:r>
      <w:r>
        <w:t xml:space="preserve"> </w:t>
      </w:r>
      <w:r w:rsidRPr="0094626E">
        <w:t>54, 28–34</w:t>
      </w:r>
    </w:p>
    <w:p w:rsidR="00DB1C51" w:rsidRDefault="00DB1C51" w:rsidP="00DB1C51">
      <w:pPr>
        <w:ind w:left="567" w:hanging="567"/>
      </w:pPr>
      <w:r>
        <w:t xml:space="preserve">Martin Peterson. 2002. ‘Corporatist structures and cultural diversity in </w:t>
      </w:r>
      <w:smartTag w:uri="urn:schemas-microsoft-com:office:smarttags" w:element="country-region">
        <w:r>
          <w:t>Sweden</w:t>
        </w:r>
      </w:smartTag>
      <w:r>
        <w:t xml:space="preserve">’, in P. Chamberlayne, M. Rustin and T. Wengraf (eds) </w:t>
      </w:r>
      <w:r>
        <w:rPr>
          <w:i/>
        </w:rPr>
        <w:t xml:space="preserve">Biography and social exclusion in </w:t>
      </w:r>
      <w:smartTag w:uri="urn:schemas-microsoft-com:office:smarttags" w:element="place">
        <w:r>
          <w:rPr>
            <w:i/>
          </w:rPr>
          <w:t>Europe</w:t>
        </w:r>
      </w:smartTag>
      <w:r>
        <w:rPr>
          <w:i/>
        </w:rPr>
        <w:t>: experiences and life journeys.</w:t>
      </w:r>
      <w:r>
        <w:t xml:space="preserve"> </w:t>
      </w:r>
      <w:smartTag w:uri="urn:schemas-microsoft-com:office:smarttags" w:element="place">
        <w:smartTag w:uri="urn:schemas-microsoft-com:office:smarttags" w:element="City">
          <w:r>
            <w:t>Bristol</w:t>
          </w:r>
        </w:smartTag>
      </w:smartTag>
      <w:r>
        <w:t>: The Policy Press</w:t>
      </w:r>
    </w:p>
    <w:p w:rsidR="00DB1C51" w:rsidRPr="002E4CE9" w:rsidRDefault="00DB1C51" w:rsidP="00DB1C51">
      <w:pPr>
        <w:ind w:left="709" w:hanging="709"/>
      </w:pPr>
      <w:r w:rsidRPr="002E4CE9">
        <w:t xml:space="preserve">Birgit Prodinger and Tanja Alexandra Stamm. 2010. </w:t>
      </w:r>
      <w:r>
        <w:t>‘</w:t>
      </w:r>
      <w:r w:rsidRPr="002E4CE9">
        <w:t>Self-Ref</w:t>
      </w:r>
      <w:r>
        <w:t>lection as a means for personal transformation: An analysis of women</w:t>
      </w:r>
      <w:smartTag w:uri="urn:schemas-microsoft-com:office:smarttags" w:element="PersonName">
        <w:r>
          <w:t>'</w:t>
        </w:r>
      </w:smartTag>
      <w:r>
        <w:t>s life s</w:t>
      </w:r>
      <w:r w:rsidRPr="002E4CE9">
        <w:t>torie</w:t>
      </w:r>
      <w:r>
        <w:t xml:space="preserve">s living with a chronic disease’, in </w:t>
      </w:r>
      <w:r w:rsidRPr="002E4CE9">
        <w:rPr>
          <w:i/>
        </w:rPr>
        <w:t>Forum: Qualitative Social Research</w:t>
      </w:r>
      <w:r w:rsidRPr="002E4CE9">
        <w:t>, 11(3), Art. 6,</w:t>
      </w:r>
    </w:p>
    <w:p w:rsidR="00DB1C51" w:rsidRPr="001044AC" w:rsidRDefault="00DB1C51" w:rsidP="00DB1C51">
      <w:pPr>
        <w:ind w:left="709" w:hanging="709"/>
      </w:pPr>
      <w:r>
        <w:tab/>
      </w:r>
      <w:hyperlink r:id="rId79" w:history="1">
        <w:r w:rsidRPr="000077A2">
          <w:rPr>
            <w:rStyle w:val="Hypertextovodkaz"/>
          </w:rPr>
          <w:t>http://nbn-resolving.de/urn:nbn:de:0114-fqs100363</w:t>
        </w:r>
      </w:hyperlink>
      <w:r>
        <w:t xml:space="preserve">. </w:t>
      </w:r>
    </w:p>
    <w:p w:rsidR="00DB1C51" w:rsidRDefault="00DB1C51" w:rsidP="00DB1C51"/>
    <w:p w:rsidR="00DB1C51" w:rsidRDefault="00DB1C51" w:rsidP="00DB1C51">
      <w:pPr>
        <w:ind w:left="567" w:hanging="567"/>
      </w:pPr>
      <w:r>
        <w:t xml:space="preserve">George Roberts. </w:t>
      </w:r>
      <w:r>
        <w:rPr>
          <w:i/>
        </w:rPr>
        <w:t xml:space="preserve">Values and identity in community IT centres. </w:t>
      </w:r>
      <w:r w:rsidRPr="00761958">
        <w:t>(</w:t>
      </w:r>
      <w:smartTag w:uri="urn:schemas-microsoft-com:office:smarttags" w:element="place">
        <w:smartTag w:uri="urn:schemas-microsoft-com:office:smarttags" w:element="PlaceType">
          <w:r w:rsidRPr="00761958">
            <w:t>University</w:t>
          </w:r>
        </w:smartTag>
        <w:r w:rsidRPr="00761958">
          <w:t xml:space="preserve"> of </w:t>
        </w:r>
        <w:smartTag w:uri="urn:schemas-microsoft-com:office:smarttags" w:element="PlaceName">
          <w:r w:rsidRPr="00761958">
            <w:t>Southampton</w:t>
          </w:r>
        </w:smartTag>
      </w:smartTag>
      <w:r w:rsidRPr="00761958">
        <w:t>)</w:t>
      </w:r>
    </w:p>
    <w:p w:rsidR="00DB1C51" w:rsidRPr="008D01E8" w:rsidRDefault="00DB1C51" w:rsidP="00DB1C51">
      <w:pPr>
        <w:ind w:left="567" w:hanging="567"/>
      </w:pPr>
      <w:r>
        <w:t>George Roberts. 2009. ‘Community IT and its role in social inclusion: biographical narratives from the IT ‘hub’ on a large estate with multiple indices of deprivation’.</w:t>
      </w:r>
    </w:p>
    <w:p w:rsidR="00DB1C51" w:rsidRPr="00A049AD" w:rsidRDefault="00DB1C51" w:rsidP="00DB1C51">
      <w:pPr>
        <w:ind w:left="567" w:hanging="567"/>
      </w:pPr>
      <w:r>
        <w:t xml:space="preserve">Gabriele Rosenthal and Viola Stephan. 2009. </w:t>
      </w:r>
      <w:r>
        <w:rPr>
          <w:rFonts w:hint="eastAsia"/>
        </w:rPr>
        <w:t>‘</w:t>
      </w:r>
      <w:r>
        <w:t xml:space="preserve">Shifting balances of power and changing constructions of ethnic belonging: Three-generation families in </w:t>
      </w:r>
      <w:smartTag w:uri="urn:schemas-microsoft-com:office:smarttags" w:element="country-region">
        <w:r>
          <w:t>Germany</w:t>
        </w:r>
      </w:smartTag>
      <w:r>
        <w:t xml:space="preserve"> with ethnic German members from the former </w:t>
      </w:r>
      <w:smartTag w:uri="urn:schemas-microsoft-com:office:smarttags" w:element="place">
        <w:r>
          <w:t>Soviet Union</w:t>
        </w:r>
      </w:smartTag>
      <w:r>
        <w:rPr>
          <w:rFonts w:hint="eastAsia"/>
        </w:rPr>
        <w:t>’</w:t>
      </w:r>
      <w:r>
        <w:t xml:space="preserve">, in Gabriele Rosenthal and Artur Bogner (eds) </w:t>
      </w:r>
      <w:r>
        <w:rPr>
          <w:i/>
        </w:rPr>
        <w:t xml:space="preserve">Ethnicity, belonging and biography: ethnographical and biographical perspectives. </w:t>
      </w:r>
      <w:smartTag w:uri="urn:schemas-microsoft-com:office:smarttags" w:element="place">
        <w:smartTag w:uri="urn:schemas-microsoft-com:office:smarttags" w:element="State">
          <w:r>
            <w:t>Munster</w:t>
          </w:r>
        </w:smartTag>
      </w:smartTag>
      <w:r>
        <w:t>: LIT Verlag.</w:t>
      </w:r>
    </w:p>
    <w:p w:rsidR="00DB1C51" w:rsidRDefault="00DB1C51" w:rsidP="00DB1C51">
      <w:pPr>
        <w:ind w:left="567" w:hanging="567"/>
      </w:pPr>
      <w:r>
        <w:t xml:space="preserve">Michael Rustin. 2002. A tale of class differences in contemporary </w:t>
      </w:r>
      <w:smartTag w:uri="urn:schemas-microsoft-com:office:smarttags" w:element="country-region">
        <w:r>
          <w:t>Britain</w:t>
        </w:r>
      </w:smartTag>
      <w:r>
        <w:t xml:space="preserve">’, in P. Chamberlayne, M. Rustin and T. Wengraf (eds) </w:t>
      </w:r>
      <w:r>
        <w:rPr>
          <w:i/>
        </w:rPr>
        <w:t xml:space="preserve">Biography and social exclusion in </w:t>
      </w:r>
      <w:smartTag w:uri="urn:schemas-microsoft-com:office:smarttags" w:element="place">
        <w:r>
          <w:rPr>
            <w:i/>
          </w:rPr>
          <w:t>Europe</w:t>
        </w:r>
      </w:smartTag>
      <w:r>
        <w:rPr>
          <w:i/>
        </w:rPr>
        <w:t>: experiences and life journeys</w:t>
      </w:r>
      <w:r>
        <w:t xml:space="preserve">. </w:t>
      </w:r>
      <w:smartTag w:uri="urn:schemas-microsoft-com:office:smarttags" w:element="place">
        <w:smartTag w:uri="urn:schemas-microsoft-com:office:smarttags" w:element="City">
          <w:r>
            <w:t>Bristol</w:t>
          </w:r>
        </w:smartTag>
      </w:smartTag>
      <w:r>
        <w:t>: The Policy Press</w:t>
      </w:r>
    </w:p>
    <w:p w:rsidR="00DB1C51" w:rsidRDefault="00DB1C51" w:rsidP="00DB1C51">
      <w:pPr>
        <w:ind w:left="567" w:hanging="567"/>
      </w:pPr>
    </w:p>
    <w:p w:rsidR="00DB1C51" w:rsidRDefault="00DB1C51" w:rsidP="00DB1C51">
      <w:pPr>
        <w:ind w:left="709" w:hanging="709"/>
      </w:pPr>
      <w:r w:rsidRPr="00DB1C51">
        <w:rPr>
          <w:lang w:val="en-US"/>
        </w:rPr>
        <w:t xml:space="preserve">Dirk Schubotz and Helen MacNamee. </w:t>
      </w:r>
      <w:r>
        <w:t xml:space="preserve">2009. ‘”I knew I wasn’t like anyone  else”: young men’s accounts of coming out and being gay in </w:t>
      </w:r>
      <w:smartTag w:uri="urn:schemas-microsoft-com:office:smarttags" w:element="place">
        <w:smartTag w:uri="urn:schemas-microsoft-com:office:smarttags" w:element="country-region">
          <w:r>
            <w:t>Northern Ireland</w:t>
          </w:r>
        </w:smartTag>
      </w:smartTag>
      <w:r>
        <w:t xml:space="preserve">’, in </w:t>
      </w:r>
      <w:r>
        <w:rPr>
          <w:i/>
        </w:rPr>
        <w:t xml:space="preserve">Childhood in Practice </w:t>
      </w:r>
      <w:r w:rsidRPr="00831300">
        <w:t>15(3)</w:t>
      </w:r>
      <w:r>
        <w:t xml:space="preserve"> 193-208</w:t>
      </w:r>
    </w:p>
    <w:p w:rsidR="00DB1C51" w:rsidRPr="00C423E2" w:rsidRDefault="00DB1C51" w:rsidP="00DB1C51">
      <w:pPr>
        <w:spacing w:before="120" w:after="120"/>
        <w:ind w:left="284" w:hanging="284"/>
      </w:pPr>
      <w:r w:rsidRPr="00C423E2">
        <w:t xml:space="preserve">Schütze , Fritz (1992) “Pressure and Guilt: War Experiences of a Young German Soldier and Their Biographical Implications”, </w:t>
      </w:r>
      <w:r w:rsidRPr="00C423E2">
        <w:rPr>
          <w:i/>
        </w:rPr>
        <w:t>International Sociology</w:t>
      </w:r>
      <w:r w:rsidRPr="00C423E2">
        <w:t xml:space="preserve">, Vol. 7, No. 2-3, pp. 187-208. </w:t>
      </w:r>
      <w:r w:rsidRPr="00C423E2">
        <w:rPr>
          <w:lang w:val="pl-PL"/>
        </w:rPr>
        <w:t xml:space="preserve">[Schuetze, Fritz (1990) </w:t>
      </w:r>
    </w:p>
    <w:p w:rsidR="00DB1C51" w:rsidRPr="00C423E2" w:rsidRDefault="00DB1C51" w:rsidP="00DB1C51">
      <w:pPr>
        <w:ind w:left="289" w:hanging="284"/>
      </w:pPr>
      <w:r w:rsidRPr="00C423E2">
        <w:t>Schütze</w:t>
      </w:r>
      <w:r>
        <w:t>,</w:t>
      </w:r>
      <w:r w:rsidRPr="00C423E2">
        <w:t xml:space="preserve"> Fritz (2003, Nov.) “Hülya’s Migration to </w:t>
      </w:r>
      <w:smartTag w:uri="urn:schemas-microsoft-com:office:smarttags" w:element="place">
        <w:smartTag w:uri="urn:schemas-microsoft-com:office:smarttags" w:element="country-region">
          <w:r w:rsidRPr="00C423E2">
            <w:t>Germany</w:t>
          </w:r>
        </w:smartTag>
      </w:smartTag>
      <w:r w:rsidRPr="00C423E2">
        <w:t xml:space="preserve"> as Self-Sacrifice Undergone and Suffered in Love of Her Parents, and Her Later Biographical Individualisation. Biographical Problems and Biographical Work of Marginalisation and Individualisation of a Young Turkish Woman in </w:t>
      </w:r>
      <w:smartTag w:uri="urn:schemas-microsoft-com:office:smarttags" w:element="place">
        <w:smartTag w:uri="urn:schemas-microsoft-com:office:smarttags" w:element="country-region">
          <w:r w:rsidRPr="00C423E2">
            <w:t>Germany</w:t>
          </w:r>
        </w:smartTag>
      </w:smartTag>
      <w:r w:rsidRPr="00C423E2">
        <w:t xml:space="preserve">. </w:t>
      </w:r>
      <w:smartTag w:uri="urn:schemas-microsoft-com:office:smarttags" w:element="place">
        <w:smartTag w:uri="urn:schemas:contacts" w:element="Sn">
          <w:r w:rsidRPr="00C423E2">
            <w:t>Part</w:t>
          </w:r>
        </w:smartTag>
        <w:r w:rsidRPr="00C423E2">
          <w:t xml:space="preserve"> </w:t>
        </w:r>
        <w:smartTag w:uri="urn:schemas:contacts" w:element="Sn">
          <w:r w:rsidRPr="00C423E2">
            <w:t>I.</w:t>
          </w:r>
        </w:smartTag>
      </w:smartTag>
      <w:r w:rsidRPr="00C423E2">
        <w:t xml:space="preserve"> </w:t>
      </w:r>
      <w:r w:rsidRPr="00C423E2">
        <w:rPr>
          <w:i/>
        </w:rPr>
        <w:t>Forum Qualitative Sozialforschung / Forum: Qualitative Social Research</w:t>
      </w:r>
      <w:r w:rsidRPr="00C423E2">
        <w:t xml:space="preserve">, 4 (3). </w:t>
      </w:r>
    </w:p>
    <w:p w:rsidR="00DB1C51" w:rsidRDefault="00DB1C51" w:rsidP="00DB1C51">
      <w:pPr>
        <w:ind w:left="709" w:hanging="709"/>
      </w:pPr>
      <w:r w:rsidRPr="00C423E2">
        <w:rPr>
          <w:rStyle w:val="Hypertextovodkaz"/>
        </w:rPr>
        <w:lastRenderedPageBreak/>
        <w:t>http.://www.qualitative-research.net/fqs-texte/3-03/3-03schuetze-e.htm</w:t>
      </w:r>
      <w:r w:rsidRPr="00C423E2">
        <w:t xml:space="preserve"> [available on 05/03/2007] </w:t>
      </w:r>
      <w:r w:rsidRPr="00C423E2">
        <w:rPr>
          <w:rStyle w:val="Hypertextovodkaz"/>
        </w:rPr>
        <w:t xml:space="preserve">    </w:t>
      </w:r>
      <w:r w:rsidRPr="00C423E2">
        <w:t xml:space="preserve">     </w:t>
      </w:r>
    </w:p>
    <w:p w:rsidR="00DB1C51" w:rsidRDefault="00DB1C51" w:rsidP="00DB1C51">
      <w:pPr>
        <w:ind w:left="709" w:hanging="709"/>
      </w:pPr>
      <w:r w:rsidRPr="008D01E8">
        <w:t xml:space="preserve">Erin Seaton. </w:t>
      </w:r>
      <w:r>
        <w:t>‘Insular or insulated? An axamination of rural adolescent g</w:t>
      </w:r>
      <w:r w:rsidRPr="008D01E8">
        <w:t>irls’</w:t>
      </w:r>
      <w:r>
        <w:t>conflicting n</w:t>
      </w:r>
      <w:r w:rsidRPr="008D01E8">
        <w:t>arrat</w:t>
      </w:r>
      <w:r>
        <w:t>ives of psychological protectiona</w:t>
      </w:r>
      <w:r w:rsidRPr="008D01E8">
        <w:t xml:space="preserve">nd </w:t>
      </w:r>
      <w:r>
        <w:t>risk growing up in a small c</w:t>
      </w:r>
      <w:r w:rsidRPr="008D01E8">
        <w:t>ommunity</w:t>
      </w:r>
      <w:r>
        <w:t xml:space="preserve">’. </w:t>
      </w:r>
      <w:hyperlink r:id="rId80" w:history="1">
        <w:r w:rsidRPr="0019279C">
          <w:rPr>
            <w:rStyle w:val="Hypertextovodkaz"/>
          </w:rPr>
          <w:t>http://www.marshall.edu/jrcp</w:t>
        </w:r>
        <w:r w:rsidRPr="0019279C">
          <w:rPr>
            <w:rStyle w:val="Hypertextovodkaz"/>
          </w:rPr>
          <w:t>/</w:t>
        </w:r>
        <w:r w:rsidRPr="0019279C">
          <w:rPr>
            <w:rStyle w:val="Hypertextovodkaz"/>
          </w:rPr>
          <w:t>Seaton.pdf</w:t>
        </w:r>
      </w:hyperlink>
    </w:p>
    <w:p w:rsidR="00DB1C51" w:rsidRPr="008D01E8" w:rsidRDefault="00DB1C51" w:rsidP="00DB1C51">
      <w:pPr>
        <w:ind w:left="709" w:hanging="709"/>
      </w:pPr>
      <w:r>
        <w:t xml:space="preserve">Erin Seaton. 2007. ‘“If teachers are good to you..”Caring for rural girls in the classroom’, </w:t>
      </w:r>
      <w:r>
        <w:rPr>
          <w:i/>
        </w:rPr>
        <w:t>Journal for Research into Rural Education.</w:t>
      </w:r>
      <w:r>
        <w:t xml:space="preserve"> Vol.22 (6)</w:t>
      </w:r>
    </w:p>
    <w:p w:rsidR="00DB1C51" w:rsidRDefault="00DB1C51" w:rsidP="00DB1C51">
      <w:pPr>
        <w:ind w:left="567" w:hanging="567"/>
      </w:pPr>
      <w:r>
        <w:t xml:space="preserve">Tanja Slamm, Linda Lovelock, </w:t>
      </w:r>
      <w:smartTag w:uri="urn:schemas-microsoft-com:office:smarttags" w:element="Street">
        <w:smartTag w:uri="urn:schemas-microsoft-com:office:smarttags" w:element="address">
          <w:r>
            <w:t>Graham St</w:t>
          </w:r>
        </w:smartTag>
      </w:smartTag>
      <w:r>
        <w:t>ew, Valerie Nell, Josef Smolen, Hans Jonsson, Gaynor Sadlo, and Klaus Machiold. 2008. ‘</w:t>
      </w:r>
      <w:r w:rsidRPr="0069592E">
        <w:t>I have mastered the challenge of living with a chronic disease: life stories of people with rheumatoid arthritis</w:t>
      </w:r>
      <w:r>
        <w:t>’</w:t>
      </w:r>
      <w:r>
        <w:rPr>
          <w:i/>
        </w:rPr>
        <w:t>. Qualitative Health Research</w:t>
      </w:r>
      <w:r>
        <w:t xml:space="preserve"> vol.18 p.658-669</w:t>
      </w:r>
    </w:p>
    <w:p w:rsidR="00DB1C51" w:rsidRPr="006A7598" w:rsidRDefault="00DB1C51" w:rsidP="00DB1C51">
      <w:pPr>
        <w:ind w:left="567" w:hanging="567"/>
      </w:pPr>
      <w:r>
        <w:t xml:space="preserve">June Statham, Julia Brannen and Ann Mooney. 2009. ‘Mobility within the childcare workforce: evidence for a new policy?’, in </w:t>
      </w:r>
      <w:r>
        <w:rPr>
          <w:i/>
        </w:rPr>
        <w:t xml:space="preserve">Journal of Social Policy </w:t>
      </w:r>
      <w:r>
        <w:t>vol.37: 295-309</w:t>
      </w:r>
    </w:p>
    <w:p w:rsidR="00DB1C51" w:rsidRPr="0069592E" w:rsidRDefault="00DB1C51" w:rsidP="00DB1C51">
      <w:pPr>
        <w:ind w:left="567" w:hanging="567"/>
      </w:pPr>
    </w:p>
    <w:p w:rsidR="00DB1C51" w:rsidRDefault="00DB1C51" w:rsidP="00DB1C51">
      <w:pPr>
        <w:ind w:left="567" w:hanging="567"/>
      </w:pPr>
      <w:bookmarkStart w:id="228" w:name="SostrisBibliographyA"/>
      <w:bookmarkEnd w:id="228"/>
      <w:r>
        <w:t xml:space="preserve">All (except the first two) of the  following </w:t>
      </w:r>
      <w:r w:rsidRPr="00B579A4">
        <w:rPr>
          <w:b/>
        </w:rPr>
        <w:t>SOSTRIS</w:t>
      </w:r>
      <w:r>
        <w:t xml:space="preserve"> working papers (marked with an asterisk) are now available in electronic format. </w:t>
      </w:r>
      <w:r>
        <w:rPr>
          <w:rStyle w:val="Hypertextovodkaz"/>
        </w:rPr>
        <w:t>&lt;</w:t>
      </w:r>
      <w:hyperlink r:id="rId81" w:history="1">
        <w:r>
          <w:rPr>
            <w:rStyle w:val="Hypertextovodkaz"/>
          </w:rPr>
          <w:t>http://www.uel.ac.uk/cnr/working.htm</w:t>
        </w:r>
      </w:hyperlink>
      <w:r>
        <w:rPr>
          <w:rStyle w:val="Hypertextovodkaz"/>
        </w:rPr>
        <w:t>&gt;.</w:t>
      </w:r>
      <w:r>
        <w:t xml:space="preserve"> </w:t>
      </w:r>
    </w:p>
    <w:p w:rsidR="00DB1C51" w:rsidRDefault="00DB1C51" w:rsidP="00DB1C51">
      <w:pPr>
        <w:ind w:left="567" w:hanging="567"/>
      </w:pPr>
      <w:bookmarkStart w:id="229" w:name="SostrisTextsInBibliographyA"/>
      <w:bookmarkEnd w:id="229"/>
    </w:p>
    <w:p w:rsidR="00DB1C51" w:rsidRDefault="00DB1C51" w:rsidP="00DB1C51">
      <w:pPr>
        <w:ind w:left="567" w:hanging="567"/>
      </w:pPr>
      <w:r w:rsidRPr="0055476C">
        <w:t>Sostris</w:t>
      </w:r>
      <w:r>
        <w:t xml:space="preserve"> Working Paper no.1: </w:t>
      </w:r>
      <w:r>
        <w:rPr>
          <w:i/>
        </w:rPr>
        <w:t>Social Exclusion in Comparative Perspective</w:t>
      </w:r>
      <w:r>
        <w:t xml:space="preserve"> (1997)</w:t>
      </w:r>
    </w:p>
    <w:p w:rsidR="00DB1C51" w:rsidRDefault="00DB1C51" w:rsidP="00DB1C51">
      <w:pPr>
        <w:ind w:left="567" w:hanging="567"/>
      </w:pPr>
      <w:r>
        <w:t xml:space="preserve">Sostris Working Paper no.2: Case Study Materials: </w:t>
      </w:r>
      <w:r>
        <w:rPr>
          <w:i/>
        </w:rPr>
        <w:t>the Early Retired</w:t>
      </w:r>
      <w:r>
        <w:t xml:space="preserve"> (1998)</w:t>
      </w:r>
    </w:p>
    <w:p w:rsidR="00DB1C51" w:rsidRDefault="00DB1C51" w:rsidP="00DB1C51">
      <w:r>
        <w:t xml:space="preserve">Sostris Working Paper no.3: Case Study Materials: </w:t>
      </w:r>
      <w:r>
        <w:rPr>
          <w:i/>
        </w:rPr>
        <w:t>Lone  Parents</w:t>
      </w:r>
      <w:r>
        <w:t xml:space="preserve"> (1998)*</w:t>
      </w:r>
    </w:p>
    <w:p w:rsidR="00DB1C51" w:rsidRDefault="00DB1C51" w:rsidP="00DB1C51">
      <w:pPr>
        <w:ind w:left="567" w:hanging="567"/>
      </w:pPr>
      <w:r>
        <w:t xml:space="preserve">Sostris Working Paper no.4: Case Study Materials: </w:t>
      </w:r>
      <w:r>
        <w:rPr>
          <w:i/>
        </w:rPr>
        <w:t xml:space="preserve">Ethnic Minorities and Migrants </w:t>
      </w:r>
      <w:r>
        <w:t>(1999) *</w:t>
      </w:r>
    </w:p>
    <w:p w:rsidR="00DB1C51" w:rsidRDefault="00DB1C51" w:rsidP="00DB1C51">
      <w:r>
        <w:t xml:space="preserve">Sostris Working Paper no.5: Case Study Materials:  </w:t>
      </w:r>
      <w:r>
        <w:rPr>
          <w:i/>
        </w:rPr>
        <w:t>Unqualified Youth</w:t>
      </w:r>
      <w:r>
        <w:t xml:space="preserve"> (1999) *</w:t>
      </w:r>
    </w:p>
    <w:p w:rsidR="00DB1C51" w:rsidRDefault="00DB1C51" w:rsidP="00DB1C51">
      <w:pPr>
        <w:ind w:left="567" w:hanging="567"/>
      </w:pPr>
      <w:r>
        <w:t xml:space="preserve">Sostris Working Paper no.6: Case Study Materials: </w:t>
      </w:r>
      <w:r>
        <w:rPr>
          <w:i/>
        </w:rPr>
        <w:t>Ex-traditional Workers</w:t>
      </w:r>
      <w:r>
        <w:t xml:space="preserve"> (1999)</w:t>
      </w:r>
    </w:p>
    <w:p w:rsidR="00DB1C51" w:rsidRDefault="00DB1C51" w:rsidP="00DB1C51">
      <w:r>
        <w:t xml:space="preserve">Sostris Working Paper no.7: Case Study Materials: </w:t>
      </w:r>
      <w:r>
        <w:rPr>
          <w:i/>
        </w:rPr>
        <w:t>Unemployed Graduates</w:t>
      </w:r>
      <w:r>
        <w:t xml:space="preserve"> (1999) *</w:t>
      </w:r>
    </w:p>
    <w:p w:rsidR="00DB1C51" w:rsidRDefault="00DB1C51" w:rsidP="00DB1C51">
      <w:pPr>
        <w:ind w:left="567" w:hanging="567"/>
      </w:pPr>
      <w:r>
        <w:t xml:space="preserve">Sostris Working Paper no.8: </w:t>
      </w:r>
      <w:r>
        <w:rPr>
          <w:i/>
        </w:rPr>
        <w:t>Innovative Social Agencies in Europe</w:t>
      </w:r>
      <w:r>
        <w:t xml:space="preserve"> (1999) *</w:t>
      </w:r>
    </w:p>
    <w:p w:rsidR="00DB1C51" w:rsidRDefault="00DB1C51" w:rsidP="00DB1C51">
      <w:pPr>
        <w:ind w:left="567" w:hanging="567"/>
      </w:pPr>
      <w:r>
        <w:t xml:space="preserve">Sostris Working Paper no.9: </w:t>
      </w:r>
      <w:r w:rsidRPr="00DF165F">
        <w:rPr>
          <w:i/>
        </w:rPr>
        <w:t>Sostris</w:t>
      </w:r>
      <w:r>
        <w:t xml:space="preserve"> </w:t>
      </w:r>
      <w:r>
        <w:rPr>
          <w:i/>
        </w:rPr>
        <w:t>Final Report - from Biography to Social Policy</w:t>
      </w:r>
      <w:r>
        <w:t xml:space="preserve"> (1999). This Final Report (SOE2-CT96-3000) can be downloaded from </w:t>
      </w:r>
    </w:p>
    <w:p w:rsidR="00DB1C51" w:rsidRPr="00840977" w:rsidRDefault="00DB1C51" w:rsidP="00DB1C51">
      <w:pPr>
        <w:ind w:left="567" w:hanging="567"/>
        <w:rPr>
          <w:sz w:val="16"/>
          <w:szCs w:val="16"/>
        </w:rPr>
      </w:pPr>
      <w:r>
        <w:tab/>
      </w:r>
      <w:hyperlink r:id="rId82" w:history="1">
        <w:r>
          <w:rPr>
            <w:rStyle w:val="Hypertextovodkaz"/>
          </w:rPr>
          <w:t>http://cordis.europa.eu/documents/documentlibrary/76095551EN6.pdf</w:t>
        </w:r>
      </w:hyperlink>
    </w:p>
    <w:p w:rsidR="00DB1C51" w:rsidRDefault="00DB1C51" w:rsidP="00DB1C51">
      <w:pPr>
        <w:ind w:left="567" w:hanging="567"/>
      </w:pPr>
    </w:p>
    <w:p w:rsidR="00DB1C51" w:rsidRDefault="00DB1C51" w:rsidP="00DB1C51">
      <w:pPr>
        <w:ind w:left="567" w:hanging="567"/>
      </w:pPr>
    </w:p>
    <w:p w:rsidR="00DB1C51" w:rsidRDefault="00DB1C51" w:rsidP="00DB1C51">
      <w:pPr>
        <w:ind w:left="567" w:hanging="567"/>
      </w:pPr>
      <w:r>
        <w:t xml:space="preserve">Antonella Spano. 2002. ‘Premodernity and postmodernity in Southern Italy’, in P. Chamberlayne, M. Rustin and T. Wengraf (eds.) </w:t>
      </w:r>
      <w:r>
        <w:rPr>
          <w:i/>
        </w:rPr>
        <w:t xml:space="preserve">Biography and social exclusion in </w:t>
      </w:r>
      <w:smartTag w:uri="urn:schemas-microsoft-com:office:smarttags" w:element="place">
        <w:r>
          <w:rPr>
            <w:i/>
          </w:rPr>
          <w:t>Europe</w:t>
        </w:r>
      </w:smartTag>
      <w:r>
        <w:rPr>
          <w:i/>
        </w:rPr>
        <w:t xml:space="preserve">: experiences and life journeys. </w:t>
      </w:r>
      <w:smartTag w:uri="urn:schemas-microsoft-com:office:smarttags" w:element="place">
        <w:smartTag w:uri="urn:schemas-microsoft-com:office:smarttags" w:element="City">
          <w:r>
            <w:t>Bristol</w:t>
          </w:r>
        </w:smartTag>
      </w:smartTag>
      <w:r>
        <w:t>: The Policy Press</w:t>
      </w:r>
    </w:p>
    <w:p w:rsidR="00DB1C51" w:rsidRDefault="00DB1C51" w:rsidP="00DB1C51">
      <w:pPr>
        <w:ind w:left="567" w:hanging="567"/>
      </w:pPr>
      <w:r>
        <w:t xml:space="preserve">Antonella Spano. 2002. ‘Female identities in late modernity’, in P. Chamberlayne, M. Rustin and T. Wengraf (eds.) </w:t>
      </w:r>
      <w:r>
        <w:rPr>
          <w:i/>
        </w:rPr>
        <w:t xml:space="preserve">Biography and social exclusion in </w:t>
      </w:r>
      <w:smartTag w:uri="urn:schemas-microsoft-com:office:smarttags" w:element="place">
        <w:r>
          <w:rPr>
            <w:i/>
          </w:rPr>
          <w:t>Europe</w:t>
        </w:r>
      </w:smartTag>
      <w:r>
        <w:rPr>
          <w:i/>
        </w:rPr>
        <w:t>: experiences and life journeys</w:t>
      </w:r>
      <w:r>
        <w:t xml:space="preserve">. </w:t>
      </w:r>
      <w:smartTag w:uri="urn:schemas-microsoft-com:office:smarttags" w:element="place">
        <w:smartTag w:uri="urn:schemas-microsoft-com:office:smarttags" w:element="City">
          <w:r>
            <w:t>Bristol</w:t>
          </w:r>
        </w:smartTag>
      </w:smartTag>
      <w:r>
        <w:t>: The Policy Press</w:t>
      </w:r>
    </w:p>
    <w:p w:rsidR="00DB1C51" w:rsidRPr="004F4E09" w:rsidRDefault="00DB1C51" w:rsidP="00DB1C51">
      <w:pPr>
        <w:ind w:left="567" w:hanging="567"/>
        <w:rPr>
          <w:i/>
        </w:rPr>
      </w:pPr>
      <w:r>
        <w:t xml:space="preserve">Cecilia Speranza. 2009. ‘ Migración de personal de salud de América </w:t>
      </w:r>
      <w:r w:rsidRPr="00964800">
        <w:t>Latina a Suiza</w:t>
      </w:r>
      <w:r>
        <w:t xml:space="preserve">’, in </w:t>
      </w:r>
      <w:r>
        <w:rPr>
          <w:i/>
        </w:rPr>
        <w:t>Anthropologia Social y Cultural.</w:t>
      </w:r>
    </w:p>
    <w:p w:rsidR="00DB1C51" w:rsidRPr="004F4E09" w:rsidRDefault="00DB1C51" w:rsidP="00DB1C51">
      <w:pPr>
        <w:ind w:left="567" w:hanging="567"/>
        <w:rPr>
          <w:sz w:val="20"/>
        </w:rPr>
      </w:pPr>
      <w:r>
        <w:rPr>
          <w:sz w:val="20"/>
        </w:rPr>
        <w:tab/>
      </w:r>
      <w:hyperlink r:id="rId83" w:history="1">
        <w:r w:rsidRPr="004F4E09">
          <w:rPr>
            <w:rStyle w:val="Hypertextovodkaz"/>
            <w:sz w:val="20"/>
          </w:rPr>
          <w:t>http://74.125.155.132/scholar?q=cache:RMPPl11JCXIJ:sc</w:t>
        </w:r>
        <w:r w:rsidRPr="004F4E09">
          <w:rPr>
            <w:rStyle w:val="Hypertextovodkaz"/>
            <w:sz w:val="20"/>
          </w:rPr>
          <w:t>h</w:t>
        </w:r>
        <w:r w:rsidRPr="004F4E09">
          <w:rPr>
            <w:rStyle w:val="Hypertextovodkaz"/>
            <w:sz w:val="20"/>
          </w:rPr>
          <w:t>olar.google.com/&amp;hl=en&amp;as_sdt=2000</w:t>
        </w:r>
      </w:hyperlink>
    </w:p>
    <w:p w:rsidR="00DB1C51" w:rsidRDefault="00DB1C51" w:rsidP="00DB1C51">
      <w:pPr>
        <w:ind w:left="567" w:hanging="567"/>
      </w:pPr>
      <w:r>
        <w:t xml:space="preserve">Tanja Stamm, K. Machold, J. Smolen and B. Prodinger. 2010. </w:t>
      </w:r>
      <w:r>
        <w:rPr>
          <w:rFonts w:hint="eastAsia"/>
        </w:rPr>
        <w:t>‘</w:t>
      </w:r>
      <w:r>
        <w:t>Life interviews of people with rheumatoid arthritis: how gender and other contextual factors shaped their everyday activities, including paid work</w:t>
      </w:r>
      <w:r>
        <w:rPr>
          <w:rFonts w:hint="eastAsia"/>
        </w:rPr>
        <w:t>’</w:t>
      </w:r>
      <w:r>
        <w:t xml:space="preserve">, in </w:t>
      </w:r>
      <w:r>
        <w:rPr>
          <w:i/>
        </w:rPr>
        <w:t>Musculoskeletal Care</w:t>
      </w:r>
      <w:r>
        <w:t>, vol.8 (2), p.78-86</w:t>
      </w:r>
    </w:p>
    <w:p w:rsidR="00DB1C51" w:rsidRPr="00775F5C" w:rsidRDefault="00DB1C51" w:rsidP="00DB1C51">
      <w:pPr>
        <w:ind w:left="567" w:hanging="567"/>
      </w:pPr>
      <w:r>
        <w:t xml:space="preserve">Viola Stephan. 2009. ‘The effect of the very distant past on migrants: Armenian families in </w:t>
      </w:r>
      <w:smartTag w:uri="urn:schemas-microsoft-com:office:smarttags" w:element="place">
        <w:smartTag w:uri="urn:schemas-microsoft-com:office:smarttags" w:element="country-region">
          <w:r>
            <w:t>Germany</w:t>
          </w:r>
        </w:smartTag>
      </w:smartTag>
      <w:r>
        <w:t xml:space="preserve">’, in Gabriele Rosenthal and Artur Bogner (eds) </w:t>
      </w:r>
      <w:r>
        <w:rPr>
          <w:i/>
        </w:rPr>
        <w:t xml:space="preserve">Ethnicity, belonging and biography: ethnographical and biographical perspectives. </w:t>
      </w:r>
      <w:smartTag w:uri="urn:schemas-microsoft-com:office:smarttags" w:element="place">
        <w:smartTag w:uri="urn:schemas-microsoft-com:office:smarttags" w:element="State">
          <w:r>
            <w:t>Munster</w:t>
          </w:r>
        </w:smartTag>
      </w:smartTag>
      <w:r>
        <w:t>: LIT Verlag.</w:t>
      </w:r>
    </w:p>
    <w:p w:rsidR="00DB1C51" w:rsidRDefault="00DB1C51" w:rsidP="00DB1C51">
      <w:pPr>
        <w:ind w:left="567" w:hanging="567"/>
      </w:pPr>
    </w:p>
    <w:p w:rsidR="00DB1C51" w:rsidRDefault="00DB1C51" w:rsidP="00DB1C51">
      <w:pPr>
        <w:ind w:left="567" w:hanging="567"/>
      </w:pPr>
    </w:p>
    <w:p w:rsidR="00DB1C51" w:rsidRPr="000A026C" w:rsidRDefault="00DB1C51" w:rsidP="00DB1C51">
      <w:pPr>
        <w:ind w:left="567" w:hanging="567"/>
      </w:pPr>
      <w:r>
        <w:t xml:space="preserve">J.Z. Taylor. 2008. ‘HACCP for the hospitality industry: a psychological model for success’, in </w:t>
      </w:r>
      <w:r>
        <w:rPr>
          <w:i/>
        </w:rPr>
        <w:t>International J. of Hospitality Management</w:t>
      </w:r>
      <w:r>
        <w:t xml:space="preserve"> vol.20(5) 508-23</w:t>
      </w:r>
    </w:p>
    <w:p w:rsidR="00DB1C51" w:rsidRDefault="00DB1C51" w:rsidP="00DB1C51">
      <w:pPr>
        <w:ind w:left="567" w:hanging="567"/>
      </w:pPr>
      <w:r>
        <w:t xml:space="preserve">Janet Taylor. 2008. </w:t>
      </w:r>
      <w:r>
        <w:rPr>
          <w:i/>
        </w:rPr>
        <w:t xml:space="preserve">New narratives of early school leavers. </w:t>
      </w:r>
      <w:r>
        <w:t>Paper presented at the Tenth Australian Institute of Family Studies Conference 9-11 July 2008. PDF downloaded 25</w:t>
      </w:r>
      <w:r w:rsidRPr="005378D9">
        <w:rPr>
          <w:vertAlign w:val="superscript"/>
        </w:rPr>
        <w:t>th</w:t>
      </w:r>
      <w:r>
        <w:t xml:space="preserve"> September 2008.</w:t>
      </w:r>
    </w:p>
    <w:p w:rsidR="00DB1C51" w:rsidRDefault="00DB1C51" w:rsidP="00DB1C51">
      <w:pPr>
        <w:ind w:left="709" w:hanging="709"/>
      </w:pPr>
      <w:r>
        <w:t xml:space="preserve">Eli Tejero and Laura Torrabadella. 1998. </w:t>
      </w:r>
      <w:r>
        <w:rPr>
          <w:i/>
        </w:rPr>
        <w:t>Spanish National Report – the Early Retired,</w:t>
      </w:r>
      <w:r>
        <w:t xml:space="preserve"> in Sostris Working Paper 2. (</w:t>
      </w:r>
      <w:smartTag w:uri="urn:schemas-microsoft-com:office:smarttags" w:element="City">
        <w:r>
          <w:t>London</w:t>
        </w:r>
      </w:smartTag>
      <w:r>
        <w:t xml:space="preserve">: Centre for Biography in Social Policy,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East London</w:t>
          </w:r>
        </w:smartTag>
      </w:smartTag>
      <w:r>
        <w:t>).</w:t>
      </w:r>
    </w:p>
    <w:p w:rsidR="00DB1C51" w:rsidRDefault="00DB1C51" w:rsidP="00DB1C51">
      <w:pPr>
        <w:ind w:left="567" w:hanging="567"/>
        <w:rPr>
          <w:rStyle w:val="Hypertextovodkaz"/>
        </w:rPr>
      </w:pPr>
      <w:r>
        <w:t xml:space="preserve">Eli Tejero and Laura Torrabadella. 1999. ‘Unqualified youth: the biographical experience of invisibility and identity conflicts’, in </w:t>
      </w:r>
      <w:r>
        <w:rPr>
          <w:i/>
        </w:rPr>
        <w:t>SOSTRIS Working Paper No.5</w:t>
      </w:r>
      <w:r>
        <w:t>:</w:t>
      </w:r>
      <w:r w:rsidRPr="007A1A7E">
        <w:rPr>
          <w:i/>
        </w:rPr>
        <w:t xml:space="preserve"> Case study materials: unqualified youth</w:t>
      </w:r>
      <w:r>
        <w:rPr>
          <w:i/>
        </w:rPr>
        <w:t xml:space="preserve">. </w:t>
      </w:r>
      <w:smartTag w:uri="urn:schemas-microsoft-com:office:smarttags" w:element="place">
        <w:smartTag w:uri="urn:schemas-microsoft-com:office:smarttags" w:element="PlaceType">
          <w:r w:rsidRPr="007A1A7E">
            <w:t>University</w:t>
          </w:r>
        </w:smartTag>
        <w:r w:rsidRPr="007A1A7E">
          <w:t xml:space="preserve"> of </w:t>
        </w:r>
        <w:smartTag w:uri="urn:schemas-microsoft-com:office:smarttags" w:element="PlaceName">
          <w:r w:rsidRPr="007A1A7E">
            <w:t>East London</w:t>
          </w:r>
        </w:smartTag>
      </w:smartTag>
      <w:r w:rsidRPr="007A1A7E">
        <w:t>: Centre for Biography in Social Policy</w:t>
      </w:r>
      <w:r>
        <w:t xml:space="preserve">. </w:t>
      </w:r>
      <w:r>
        <w:rPr>
          <w:rStyle w:val="Hypertextovodkaz"/>
        </w:rPr>
        <w:t>&lt;</w:t>
      </w:r>
      <w:hyperlink r:id="rId84" w:history="1">
        <w:r>
          <w:rPr>
            <w:rStyle w:val="Hypertextovodkaz"/>
          </w:rPr>
          <w:t>http://www.uel.ac.uk/cnr/working.htm</w:t>
        </w:r>
      </w:hyperlink>
      <w:r>
        <w:rPr>
          <w:rStyle w:val="Hypertextovodkaz"/>
        </w:rPr>
        <w:t>&gt;.</w:t>
      </w:r>
    </w:p>
    <w:p w:rsidR="00DB1C51" w:rsidRPr="00EE4C62" w:rsidRDefault="00DB1C51" w:rsidP="00DB1C51">
      <w:pPr>
        <w:ind w:left="567" w:hanging="567"/>
      </w:pPr>
      <w:r>
        <w:t xml:space="preserve">Elisabet </w:t>
      </w:r>
      <w:r w:rsidRPr="00EE4C62">
        <w:t>Tejero</w:t>
      </w:r>
      <w:r>
        <w:t xml:space="preserve"> and Laura Torrabadella. 2002. </w:t>
      </w:r>
      <w:r w:rsidRPr="00EE4C62">
        <w:t xml:space="preserve"> “Experiencias migratorias y de integración de chicas marroquíes en </w:t>
      </w:r>
      <w:smartTag w:uri="urn:schemas-microsoft-com:office:smarttags" w:element="place">
        <w:smartTag w:uri="urn:schemas-microsoft-com:office:smarttags" w:element="City">
          <w:r w:rsidRPr="00EE4C62">
            <w:t>Barcelona</w:t>
          </w:r>
        </w:smartTag>
      </w:smartTag>
      <w:r w:rsidRPr="00EE4C62">
        <w:t xml:space="preserve">” a </w:t>
      </w:r>
      <w:r w:rsidRPr="00EE4C62">
        <w:rPr>
          <w:i/>
        </w:rPr>
        <w:t>Anuario de Psicología.</w:t>
      </w:r>
      <w:r w:rsidRPr="00EE4C62">
        <w:t xml:space="preserve"> Vol 33, nº4, diciembre, </w:t>
      </w:r>
      <w:smartTag w:uri="urn:schemas-microsoft-com:office:smarttags" w:element="place">
        <w:smartTag w:uri="urn:schemas-microsoft-com:office:smarttags" w:element="City">
          <w:r w:rsidRPr="00EE4C62">
            <w:lastRenderedPageBreak/>
            <w:t>Barcelona</w:t>
          </w:r>
        </w:smartTag>
      </w:smartTag>
      <w:r w:rsidRPr="00EE4C62">
        <w:t xml:space="preserve">: Paidos. pp 535-551. </w:t>
      </w:r>
      <w:r>
        <w:t>[</w:t>
      </w:r>
      <w:r w:rsidRPr="00EE4C62">
        <w:t xml:space="preserve">‘Migratory and integration experiences of Moroccan girls in </w:t>
      </w:r>
      <w:smartTag w:uri="urn:schemas-microsoft-com:office:smarttags" w:element="place">
        <w:smartTag w:uri="urn:schemas-microsoft-com:office:smarttags" w:element="City">
          <w:r w:rsidRPr="00EE4C62">
            <w:t>Barcelona</w:t>
          </w:r>
        </w:smartTag>
      </w:smartTag>
      <w:r w:rsidRPr="00EE4C62">
        <w:t>”</w:t>
      </w:r>
      <w:r>
        <w:t xml:space="preserve">. In Spanish]. </w:t>
      </w:r>
    </w:p>
    <w:p w:rsidR="00DB1C51" w:rsidRDefault="00DB1C51" w:rsidP="00DB1C51">
      <w:pPr>
        <w:ind w:left="567" w:hanging="567"/>
      </w:pPr>
      <w:r>
        <w:t xml:space="preserve">Elisabet </w:t>
      </w:r>
      <w:r w:rsidRPr="00EE4C62">
        <w:t>Tejero</w:t>
      </w:r>
      <w:r>
        <w:t xml:space="preserve"> and Laura Torrabadella. 2005. </w:t>
      </w:r>
      <w:r w:rsidRPr="00EE4C62">
        <w:t xml:space="preserve"> </w:t>
      </w:r>
      <w:r w:rsidRPr="00EE4C62">
        <w:rPr>
          <w:i/>
        </w:rPr>
        <w:t xml:space="preserve">Vides al descobert. Els móns viscuts </w:t>
      </w:r>
      <w:smartTag w:uri="urn:schemas-microsoft-com:office:smarttags" w:element="place">
        <w:smartTag w:uri="urn:schemas-microsoft-com:office:smarttags" w:element="State">
          <w:r w:rsidRPr="00EE4C62">
            <w:rPr>
              <w:i/>
            </w:rPr>
            <w:t>del</w:t>
          </w:r>
        </w:smartTag>
      </w:smartTag>
      <w:r w:rsidRPr="00EE4C62">
        <w:rPr>
          <w:i/>
        </w:rPr>
        <w:t xml:space="preserve"> fenomen ‘sense sostre’.</w:t>
      </w:r>
      <w:r w:rsidRPr="00EE4C62">
        <w:t xml:space="preserve"> Col. Polítiques nº50,  </w:t>
      </w:r>
      <w:smartTag w:uri="urn:schemas-microsoft-com:office:smarttags" w:element="place">
        <w:smartTag w:uri="urn:schemas-microsoft-com:office:smarttags" w:element="City">
          <w:r w:rsidRPr="00EE4C62">
            <w:t>Barcelona</w:t>
          </w:r>
        </w:smartTag>
      </w:smartTag>
      <w:r w:rsidRPr="00EE4C62">
        <w:t xml:space="preserve">: Editorial Mediterrània. </w:t>
      </w:r>
      <w:r>
        <w:t>[</w:t>
      </w:r>
      <w:r w:rsidRPr="00EE4C62">
        <w:t>Exposed lives. Lived worlds of homelessness</w:t>
      </w:r>
      <w:r>
        <w:t>]</w:t>
      </w:r>
      <w:r w:rsidRPr="00EE4C62">
        <w:t xml:space="preserve">. </w:t>
      </w:r>
    </w:p>
    <w:p w:rsidR="00DB1C51" w:rsidRDefault="00DB1C51" w:rsidP="00DB1C51">
      <w:pPr>
        <w:ind w:left="567" w:hanging="567"/>
      </w:pPr>
      <w:r w:rsidRPr="00EE4C62">
        <w:t xml:space="preserve">Elisabet Tejero and Laura Torrabadella. 2009) “Qui i per què dorm al carrer?” </w:t>
      </w:r>
      <w:r w:rsidRPr="00EE4C62">
        <w:rPr>
          <w:i/>
        </w:rPr>
        <w:t>Quaderns d’Acció Social</w:t>
      </w:r>
      <w:r w:rsidRPr="00EE4C62">
        <w:t xml:space="preserve"> nº5. Departament d’Acció Social i Ciutadania, Generalitat de Catalunya. </w:t>
      </w:r>
      <w:r>
        <w:t>[</w:t>
      </w:r>
      <w:r w:rsidRPr="00EE4C62">
        <w:t xml:space="preserve">“Who and why is sleeping in the streets?” Again, an article on homelessness in </w:t>
      </w:r>
      <w:smartTag w:uri="urn:schemas-microsoft-com:office:smarttags" w:element="place">
        <w:smartTag w:uri="urn:schemas-microsoft-com:office:smarttags" w:element="City">
          <w:r w:rsidRPr="00EE4C62">
            <w:t>Barcelona</w:t>
          </w:r>
        </w:smartTag>
      </w:smartTag>
      <w:r w:rsidRPr="00EE4C62">
        <w:t xml:space="preserve"> based on our biographical research on homelessness and social exclusion</w:t>
      </w:r>
      <w:r>
        <w:t>]</w:t>
      </w:r>
    </w:p>
    <w:p w:rsidR="00DB1C51" w:rsidRPr="00EE4C62" w:rsidRDefault="00DB1C51" w:rsidP="00DB1C51">
      <w:pPr>
        <w:ind w:left="567" w:hanging="567"/>
      </w:pPr>
      <w:r w:rsidRPr="00EE4C62">
        <w:t xml:space="preserve">Elisabet Tejero and Laura Torrabadella. </w:t>
      </w:r>
      <w:r w:rsidRPr="008C661A">
        <w:t xml:space="preserve">2010) </w:t>
      </w:r>
      <w:r w:rsidRPr="008C661A">
        <w:rPr>
          <w:i/>
        </w:rPr>
        <w:t xml:space="preserve">Vidas al descubierto. Los mundos vividos </w:t>
      </w:r>
      <w:smartTag w:uri="urn:schemas-microsoft-com:office:smarttags" w:element="place">
        <w:smartTag w:uri="urn:schemas-microsoft-com:office:smarttags" w:element="State">
          <w:r w:rsidRPr="008C661A">
            <w:rPr>
              <w:i/>
            </w:rPr>
            <w:t>del</w:t>
          </w:r>
        </w:smartTag>
      </w:smartTag>
      <w:r w:rsidRPr="008C661A">
        <w:rPr>
          <w:i/>
        </w:rPr>
        <w:t xml:space="preserve"> fenómeno sin techo. </w:t>
      </w:r>
      <w:smartTag w:uri="urn:schemas-microsoft-com:office:smarttags" w:element="City">
        <w:r w:rsidRPr="008C661A">
          <w:t>Barcelona</w:t>
        </w:r>
      </w:smartTag>
      <w:r w:rsidRPr="008C661A">
        <w:t xml:space="preserve">: Editorial </w:t>
      </w:r>
      <w:smartTag w:uri="urn:schemas-microsoft-com:office:smarttags" w:element="place">
        <w:r w:rsidRPr="008C661A">
          <w:t>Icaria</w:t>
        </w:r>
      </w:smartTag>
      <w:r w:rsidRPr="008C661A">
        <w:t xml:space="preserve"> </w:t>
      </w:r>
      <w:r>
        <w:t>[</w:t>
      </w:r>
      <w:r w:rsidRPr="008C661A">
        <w:t>Exposed lives. Lived worlds of homelessness. (Spanish translation of the same book published in 2005)</w:t>
      </w:r>
      <w:r>
        <w:t>]</w:t>
      </w:r>
    </w:p>
    <w:p w:rsidR="00DB1C51" w:rsidRDefault="00DB1C51" w:rsidP="00DB1C51">
      <w:pPr>
        <w:ind w:left="709" w:hanging="709"/>
      </w:pPr>
      <w:r>
        <w:t xml:space="preserve">Kip Tellez. 2006. ‘What student teachers learn about multi-cultural education from their cooperating teachers’, in </w:t>
      </w:r>
      <w:r>
        <w:rPr>
          <w:i/>
        </w:rPr>
        <w:t>Teaching and Teacher Education</w:t>
      </w:r>
      <w:r>
        <w:t xml:space="preserve"> vol.24(1) p.43-58</w:t>
      </w:r>
    </w:p>
    <w:p w:rsidR="00DB1C51" w:rsidRPr="00F30534" w:rsidRDefault="00DB1C51" w:rsidP="00DB1C51">
      <w:pPr>
        <w:ind w:left="709" w:hanging="709"/>
      </w:pPr>
      <w:r w:rsidRPr="00981FB8">
        <w:t>Kip Tellez. 2009?.</w:t>
      </w:r>
      <w:r>
        <w:rPr>
          <w:rFonts w:ascii="ArialMT" w:hAnsi="ArialMT" w:cs="ArialMT"/>
          <w:lang w:eastAsia="en-GB"/>
        </w:rPr>
        <w:t xml:space="preserve">  </w:t>
      </w:r>
      <w:smartTag w:uri="urn:schemas-microsoft-com:office:smarttags" w:element="PersonName">
        <w:r w:rsidRPr="00841AA3">
          <w:t>'</w:t>
        </w:r>
      </w:smartTag>
      <w:r>
        <w:t>A case study of a career in education that b</w:t>
      </w:r>
      <w:r w:rsidRPr="00841AA3">
        <w:t>egan with "Teach for America"</w:t>
      </w:r>
      <w:smartTag w:uri="urn:schemas-microsoft-com:office:smarttags" w:element="PersonName">
        <w:r w:rsidRPr="00841AA3">
          <w:t>'</w:t>
        </w:r>
      </w:smartTag>
      <w:r w:rsidRPr="00841AA3">
        <w:t>, downloadable from</w:t>
      </w:r>
      <w:r>
        <w:t xml:space="preserve"> </w:t>
      </w:r>
      <w:hyperlink r:id="rId85" w:history="1">
        <w:r>
          <w:rPr>
            <w:rStyle w:val="Hypertextovodkaz"/>
          </w:rPr>
          <w:t>http://people.ucsc.edu/~ktellez/tellezTE.pdf</w:t>
        </w:r>
      </w:hyperlink>
    </w:p>
    <w:p w:rsidR="00DB1C51" w:rsidRPr="007A1A7E" w:rsidRDefault="00DB1C51" w:rsidP="00DB1C51">
      <w:pPr>
        <w:ind w:left="709" w:hanging="709"/>
      </w:pPr>
      <w:r>
        <w:t xml:space="preserve">Eduardo Terren. 2008. ’Identities under construction: the complex belonging of second-generation adolescents’, </w:t>
      </w:r>
      <w:r>
        <w:rPr>
          <w:i/>
        </w:rPr>
        <w:t>Gazeto Internaciona de Antropologie</w:t>
      </w:r>
      <w:r>
        <w:t xml:space="preserve"> vol.1(2)</w:t>
      </w:r>
    </w:p>
    <w:p w:rsidR="00DB1C51" w:rsidRDefault="00DB1C51" w:rsidP="00DB1C51">
      <w:pPr>
        <w:ind w:left="567" w:hanging="567"/>
      </w:pPr>
      <w:r w:rsidRPr="007A1A7E">
        <w:t>Clare Thetford, Jude Robinson, Jignasa</w:t>
      </w:r>
      <w:r w:rsidRPr="007A1A7E">
        <w:rPr>
          <w:i/>
        </w:rPr>
        <w:t xml:space="preserve"> </w:t>
      </w:r>
      <w:r w:rsidRPr="00173A10">
        <w:t>Mehta</w:t>
      </w:r>
      <w:r>
        <w:t xml:space="preserve">, </w:t>
      </w:r>
      <w:r w:rsidRPr="00173A10">
        <w:t>Paul Knox</w:t>
      </w:r>
      <w:r>
        <w:t xml:space="preserve"> and </w:t>
      </w:r>
      <w:r w:rsidRPr="00173A10">
        <w:t>David Wong</w:t>
      </w:r>
      <w:r>
        <w:t xml:space="preserve">. 2008. </w:t>
      </w:r>
      <w:r>
        <w:rPr>
          <w:i/>
        </w:rPr>
        <w:t xml:space="preserve">The changing needs of people with sight loss. </w:t>
      </w:r>
      <w:smartTag w:uri="urn:schemas-microsoft-com:office:smarttags" w:element="place">
        <w:smartTag w:uri="urn:schemas-microsoft-com:office:smarttags" w:element="PlaceName">
          <w:r>
            <w:t>Liverpool</w:t>
          </w:r>
        </w:smartTag>
        <w:r>
          <w:t xml:space="preserve"> </w:t>
        </w:r>
        <w:smartTag w:uri="urn:schemas-microsoft-com:office:smarttags" w:element="PlaceType">
          <w:r>
            <w:t>University</w:t>
          </w:r>
        </w:smartTag>
      </w:smartTag>
      <w:r>
        <w:t xml:space="preserve"> and the Thomas Pocklington Trust. (</w:t>
      </w:r>
      <w:r w:rsidRPr="00173A10">
        <w:t>Research report 112/07</w:t>
      </w:r>
      <w:r>
        <w:t>)</w:t>
      </w:r>
    </w:p>
    <w:p w:rsidR="00DB1C51" w:rsidRPr="0057254E" w:rsidRDefault="00DB1C51" w:rsidP="00DB1C51">
      <w:pPr>
        <w:ind w:left="567" w:hanging="567"/>
      </w:pPr>
      <w:r>
        <w:t xml:space="preserve">Thi Nguyet Minh Nguyen. 2010. </w:t>
      </w:r>
      <w:r w:rsidRPr="0057254E">
        <w:rPr>
          <w:i/>
        </w:rPr>
        <w:t xml:space="preserve">Migrant and non-migrant domestic workers in </w:t>
      </w:r>
      <w:smartTag w:uri="urn:schemas-microsoft-com:office:smarttags" w:element="City">
        <w:smartTag w:uri="urn:schemas-microsoft-com:office:smarttags" w:element="place">
          <w:r w:rsidRPr="0057254E">
            <w:rPr>
              <w:i/>
            </w:rPr>
            <w:t>Hanoi</w:t>
          </w:r>
        </w:smartTag>
      </w:smartTag>
      <w:r w:rsidRPr="0057254E">
        <w:rPr>
          <w:i/>
        </w:rPr>
        <w:t>: the segmentation of domestic service.</w:t>
      </w:r>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East Anglia</w:t>
          </w:r>
        </w:smartTag>
      </w:smartTag>
      <w:r>
        <w:t>:International Development Working Paper no.22. 33pp</w:t>
      </w:r>
    </w:p>
    <w:p w:rsidR="00DB1C51" w:rsidRDefault="00DB1C51" w:rsidP="00DB1C51">
      <w:pPr>
        <w:ind w:left="709" w:hanging="709"/>
      </w:pPr>
      <w:r>
        <w:t xml:space="preserve">Laura </w:t>
      </w:r>
      <w:r w:rsidRPr="00EE4C62">
        <w:t xml:space="preserve">Torrabadella, Elisabet Tejero, </w:t>
      </w:r>
      <w:r>
        <w:t>and</w:t>
      </w:r>
      <w:r w:rsidRPr="00EE4C62">
        <w:t xml:space="preserve"> </w:t>
      </w:r>
      <w:r>
        <w:t xml:space="preserve">Louis Lemkow. 2001. </w:t>
      </w:r>
      <w:r w:rsidRPr="00EE4C62">
        <w:t xml:space="preserve"> </w:t>
      </w:r>
      <w:r w:rsidRPr="00EE4C62">
        <w:rPr>
          <w:i/>
        </w:rPr>
        <w:t>Mujeres y lucha cotidiana por el bienestar.</w:t>
      </w:r>
      <w:r w:rsidRPr="00EE4C62">
        <w:t xml:space="preserve"> </w:t>
      </w:r>
      <w:smartTag w:uri="urn:schemas-microsoft-com:office:smarttags" w:element="City">
        <w:r w:rsidRPr="00EE4C62">
          <w:t>Barcelona</w:t>
        </w:r>
      </w:smartTag>
      <w:r w:rsidRPr="00EE4C62">
        <w:t xml:space="preserve">: </w:t>
      </w:r>
      <w:smartTag w:uri="urn:schemas-microsoft-com:office:smarttags" w:element="place">
        <w:r w:rsidRPr="00EE4C62">
          <w:t>Icaria</w:t>
        </w:r>
      </w:smartTag>
      <w:r w:rsidRPr="00EE4C62">
        <w:t xml:space="preserve"> </w:t>
      </w:r>
      <w:r>
        <w:t>[</w:t>
      </w:r>
      <w:r w:rsidRPr="00EE4C62">
        <w:t>Women and daily fight for welfare’ (Spanish translation from our book with Louis Lemkov)</w:t>
      </w:r>
      <w:r>
        <w:t>]</w:t>
      </w:r>
    </w:p>
    <w:p w:rsidR="00DB1C51" w:rsidRDefault="00DB1C51" w:rsidP="00DB1C51">
      <w:pPr>
        <w:ind w:left="709" w:hanging="709"/>
      </w:pPr>
      <w:r>
        <w:t xml:space="preserve">Laura Torrabadella and </w:t>
      </w:r>
      <w:r w:rsidRPr="000403BF">
        <w:t>Mònica</w:t>
      </w:r>
      <w:r>
        <w:t xml:space="preserve"> Nadal. 2004.</w:t>
      </w:r>
      <w:r w:rsidRPr="000403BF">
        <w:t xml:space="preserve"> “Memòria i continuïtat de la militància feminista” a </w:t>
      </w:r>
      <w:smartTag w:uri="urn:schemas-microsoft-com:office:smarttags" w:element="PersonName">
        <w:smartTagPr>
          <w:attr w:name="ProductID" w:val="Marta Rovira"/>
        </w:smartTagPr>
        <w:r w:rsidRPr="000403BF">
          <w:t>Marta Rovira</w:t>
        </w:r>
      </w:smartTag>
      <w:r w:rsidRPr="000403BF">
        <w:t xml:space="preserve"> i Félix Vázquez (coord.) </w:t>
      </w:r>
      <w:r w:rsidRPr="00C066F0">
        <w:rPr>
          <w:i/>
        </w:rPr>
        <w:t xml:space="preserve">Polítiques de </w:t>
      </w:r>
      <w:smartTag w:uri="urn:schemas-microsoft-com:office:smarttags" w:element="PersonName">
        <w:smartTagPr>
          <w:attr w:name="ProductID" w:val="la mem￲ria. La"/>
        </w:smartTagPr>
        <w:r w:rsidRPr="00C066F0">
          <w:rPr>
            <w:i/>
          </w:rPr>
          <w:t>la memòria. La</w:t>
        </w:r>
      </w:smartTag>
      <w:r w:rsidRPr="00C066F0">
        <w:rPr>
          <w:i/>
        </w:rPr>
        <w:t xml:space="preserve"> transició a Catalunya,</w:t>
      </w:r>
      <w:r w:rsidRPr="000403BF">
        <w:t xml:space="preserve"> </w:t>
      </w:r>
      <w:smartTag w:uri="urn:schemas-microsoft-com:office:smarttags" w:element="place">
        <w:smartTag w:uri="urn:schemas-microsoft-com:office:smarttags" w:element="City">
          <w:r w:rsidRPr="000403BF">
            <w:t>Barcelona</w:t>
          </w:r>
        </w:smartTag>
      </w:smartTag>
      <w:r w:rsidRPr="000403BF">
        <w:t xml:space="preserve">: Pòrtic. </w:t>
      </w:r>
      <w:r>
        <w:t>[</w:t>
      </w:r>
      <w:r w:rsidRPr="000403BF">
        <w:t xml:space="preserve">“Memory and continuity in feminist engagement” in </w:t>
      </w:r>
      <w:r w:rsidRPr="00C066F0">
        <w:rPr>
          <w:i/>
        </w:rPr>
        <w:t>Politics of memory. Political transition in Catalonia</w:t>
      </w:r>
      <w:r>
        <w:t>]</w:t>
      </w:r>
      <w:r w:rsidRPr="000403BF">
        <w:t>.</w:t>
      </w:r>
    </w:p>
    <w:p w:rsidR="00DB1C51" w:rsidRDefault="00DB1C51" w:rsidP="00DB1C51">
      <w:pPr>
        <w:ind w:left="709" w:hanging="709"/>
      </w:pPr>
      <w:r>
        <w:t>Laura Torrabadella and</w:t>
      </w:r>
      <w:r w:rsidRPr="000403BF">
        <w:t xml:space="preserve"> </w:t>
      </w:r>
      <w:r>
        <w:t xml:space="preserve">Elisabet Tejero. 2005. </w:t>
      </w:r>
      <w:r w:rsidRPr="000403BF">
        <w:t xml:space="preserve"> </w:t>
      </w:r>
      <w:r w:rsidRPr="000403BF">
        <w:rPr>
          <w:i/>
        </w:rPr>
        <w:t>Pioneres i pioners: trajectòries biogràfiques de filles i fills de famílies immigrades a Catalunya</w:t>
      </w:r>
      <w:r w:rsidRPr="000403BF">
        <w:t xml:space="preserve">. </w:t>
      </w:r>
      <w:smartTag w:uri="urn:schemas-microsoft-com:office:smarttags" w:element="place">
        <w:smartTag w:uri="urn:schemas-microsoft-com:office:smarttags" w:element="City">
          <w:r w:rsidRPr="000403BF">
            <w:t>Barcelona</w:t>
          </w:r>
        </w:smartTag>
      </w:smartTag>
      <w:r w:rsidRPr="000403BF">
        <w:t xml:space="preserve">: Editorial Mediterrània. </w:t>
      </w:r>
      <w:r>
        <w:t>[</w:t>
      </w:r>
      <w:r w:rsidRPr="00C066F0">
        <w:rPr>
          <w:i/>
        </w:rPr>
        <w:t>Pioneers: biographical trajectories of immigrant Children in Catalonia</w:t>
      </w:r>
      <w:r>
        <w:t xml:space="preserve">]. </w:t>
      </w:r>
    </w:p>
    <w:p w:rsidR="00DB1C51" w:rsidRDefault="00DB1C51" w:rsidP="00DB1C51">
      <w:pPr>
        <w:ind w:left="709" w:hanging="709"/>
      </w:pPr>
      <w:r>
        <w:lastRenderedPageBreak/>
        <w:t xml:space="preserve">Laura Torrabadella and Elisabet Tejero. 2007. </w:t>
      </w:r>
      <w:r w:rsidRPr="000403BF">
        <w:t xml:space="preserve"> “Les persones sense sostre”  a </w:t>
      </w:r>
      <w:r w:rsidRPr="000403BF">
        <w:rPr>
          <w:i/>
        </w:rPr>
        <w:t>Història, Política Societat i Cultura dels Països Catalans. Enciclopèdia Catalana.</w:t>
      </w:r>
      <w:r w:rsidRPr="000403BF">
        <w:t xml:space="preserve"> </w:t>
      </w:r>
      <w:r>
        <w:t>[</w:t>
      </w:r>
      <w:r w:rsidRPr="000403BF">
        <w:t xml:space="preserve">“Homeless people” Article on homelessness in </w:t>
      </w:r>
      <w:smartTag w:uri="urn:schemas-microsoft-com:office:smarttags" w:element="place">
        <w:smartTag w:uri="urn:schemas-microsoft-com:office:smarttags" w:element="State">
          <w:r w:rsidRPr="000403BF">
            <w:t>Catalonia</w:t>
          </w:r>
        </w:smartTag>
      </w:smartTag>
      <w:r w:rsidRPr="000403BF">
        <w:t xml:space="preserve"> based on our biographical reserch on homelessness and social exclusion</w:t>
      </w:r>
      <w:r>
        <w:t>]</w:t>
      </w:r>
    </w:p>
    <w:p w:rsidR="00DB1C51" w:rsidRPr="00834380" w:rsidRDefault="00DB1C51" w:rsidP="00DB1C51">
      <w:pPr>
        <w:ind w:left="567" w:hanging="567"/>
      </w:pPr>
      <w:r w:rsidRPr="00834380">
        <w:t>Laura Torrabadella  and Elisabet Tejero</w:t>
      </w:r>
      <w:r>
        <w:t xml:space="preserve">.2008. </w:t>
      </w:r>
      <w:r w:rsidRPr="00834380">
        <w:t xml:space="preserve"> “Les aparences enganyen” a </w:t>
      </w:r>
      <w:smartTag w:uri="urn:schemas-microsoft-com:office:smarttags" w:element="place">
        <w:smartTag w:uri="urn:schemas-microsoft-com:office:smarttags" w:element="City">
          <w:r w:rsidRPr="00834380">
            <w:t>Barcelona</w:t>
          </w:r>
        </w:smartTag>
      </w:smartTag>
      <w:r w:rsidRPr="00834380">
        <w:t xml:space="preserve">: VOL,  </w:t>
      </w:r>
      <w:r w:rsidRPr="00834380">
        <w:rPr>
          <w:i/>
        </w:rPr>
        <w:t xml:space="preserve">Revista trimestral de </w:t>
      </w:r>
      <w:smartTag w:uri="urn:schemas-microsoft-com:office:smarttags" w:element="PersonName">
        <w:smartTagPr>
          <w:attr w:name="ProductID" w:val="la Federaci￳ Catalana"/>
        </w:smartTagPr>
        <w:r w:rsidRPr="00834380">
          <w:rPr>
            <w:i/>
          </w:rPr>
          <w:t>la Federació Catalana</w:t>
        </w:r>
      </w:smartTag>
      <w:r w:rsidRPr="00834380">
        <w:rPr>
          <w:i/>
        </w:rPr>
        <w:t xml:space="preserve"> de Voluntariat Social</w:t>
      </w:r>
      <w:r w:rsidRPr="00834380">
        <w:t>, nº90, juliol.</w:t>
      </w:r>
      <w:r>
        <w:t>[</w:t>
      </w:r>
      <w:r w:rsidRPr="00834380">
        <w:t xml:space="preserve"> “ Appearances lie”. Another article on homelessness, this time in the city of </w:t>
      </w:r>
      <w:smartTag w:uri="urn:schemas-microsoft-com:office:smarttags" w:element="place">
        <w:smartTag w:uri="urn:schemas-microsoft-com:office:smarttags" w:element="City">
          <w:r w:rsidRPr="00834380">
            <w:t>Barcelona</w:t>
          </w:r>
        </w:smartTag>
      </w:smartTag>
      <w:r>
        <w:t>]</w:t>
      </w:r>
      <w:r w:rsidRPr="00834380">
        <w:t xml:space="preserve">. </w:t>
      </w:r>
    </w:p>
    <w:p w:rsidR="00DB1C51" w:rsidRPr="00523F23" w:rsidRDefault="00DB1C51" w:rsidP="00DB1C51">
      <w:pPr>
        <w:ind w:left="567" w:hanging="567"/>
      </w:pPr>
      <w:r w:rsidRPr="00834380">
        <w:t xml:space="preserve">Laura Torrabadella  and Elisabet Tejero.  (2009) “Pobresa i exclusió social: la misèria   contemporània” </w:t>
      </w:r>
      <w:r w:rsidRPr="00834380">
        <w:rPr>
          <w:i/>
        </w:rPr>
        <w:t>Associació Catalana de Sociologia, Institut d’Estudis Catalans</w:t>
      </w:r>
      <w:r w:rsidRPr="00834380">
        <w:t xml:space="preserve">. [“Poverty and Social Exclusion: the contemporary misery”. Article on the present situation of poverty in </w:t>
      </w:r>
      <w:smartTag w:uri="urn:schemas-microsoft-com:office:smarttags" w:element="State">
        <w:r w:rsidRPr="00834380">
          <w:t>Catalonia</w:t>
        </w:r>
      </w:smartTag>
      <w:r w:rsidRPr="00834380">
        <w:t xml:space="preserve"> and </w:t>
      </w:r>
      <w:smartTag w:uri="urn:schemas-microsoft-com:office:smarttags" w:element="place">
        <w:smartTag w:uri="urn:schemas-microsoft-com:office:smarttags" w:element="country-region">
          <w:r w:rsidRPr="00834380">
            <w:t>Spain</w:t>
          </w:r>
        </w:smartTag>
      </w:smartTag>
      <w:r w:rsidRPr="00834380">
        <w:t xml:space="preserve"> based on our biographical research on homelessness and social exclusion]</w:t>
      </w:r>
    </w:p>
    <w:p w:rsidR="00DB1C51" w:rsidRDefault="00DB1C51" w:rsidP="00DB1C51">
      <w:pPr>
        <w:ind w:left="567" w:hanging="567"/>
      </w:pPr>
    </w:p>
    <w:p w:rsidR="00DB1C51" w:rsidRPr="00010E2E" w:rsidRDefault="00DB1C51" w:rsidP="00DB1C51">
      <w:pPr>
        <w:ind w:left="709" w:hanging="709"/>
      </w:pPr>
      <w:r>
        <w:t xml:space="preserve">Marko Valenta. 2010. ‘Refugees’ social trajectories and trajectories of the self’, in </w:t>
      </w:r>
      <w:r>
        <w:rPr>
          <w:i/>
        </w:rPr>
        <w:t>FQS</w:t>
      </w:r>
      <w:r>
        <w:t xml:space="preserve"> vol.11(2)</w:t>
      </w:r>
    </w:p>
    <w:p w:rsidR="00DB1C51" w:rsidRPr="00847E97" w:rsidRDefault="00DB1C51" w:rsidP="00DB1C51">
      <w:pPr>
        <w:ind w:left="567" w:hanging="567"/>
      </w:pPr>
      <w:r>
        <w:t xml:space="preserve">Diana </w:t>
      </w:r>
      <w:r w:rsidRPr="00847E97">
        <w:t>Van Bergen</w:t>
      </w:r>
      <w:r>
        <w:t xml:space="preserve">. 2009. </w:t>
      </w:r>
      <w:r w:rsidRPr="00847E97">
        <w:rPr>
          <w:i/>
        </w:rPr>
        <w:t xml:space="preserve">Suicidal Behavior of Young Migrant Women in The </w:t>
      </w:r>
      <w:smartTag w:uri="urn:schemas-microsoft-com:office:smarttags" w:element="place">
        <w:smartTag w:uri="urn:schemas-microsoft-com:office:smarttags" w:element="country-region">
          <w:r w:rsidRPr="00847E97">
            <w:rPr>
              <w:i/>
            </w:rPr>
            <w:t>Netherlands</w:t>
          </w:r>
        </w:smartTag>
      </w:smartTag>
      <w:r w:rsidRPr="00847E97">
        <w:rPr>
          <w:i/>
        </w:rPr>
        <w:t>. A Comparative Study of Minority and Majority Women.</w:t>
      </w:r>
      <w:r w:rsidRPr="00847E97">
        <w:t xml:space="preserve"> PhD thesis, VU University Amsterdam.</w:t>
      </w:r>
    </w:p>
    <w:p w:rsidR="00DB1C51" w:rsidRDefault="00DB1C51" w:rsidP="00DB1C51"/>
    <w:p w:rsidR="00DB1C51" w:rsidRDefault="00DB1C51" w:rsidP="00DB1C51">
      <w:pPr>
        <w:ind w:left="709" w:hanging="709"/>
      </w:pPr>
      <w:r>
        <w:t>Andreas Walmsley, Rhodri Thomas and Stephanie Jameson</w:t>
      </w:r>
      <w:r>
        <w:rPr>
          <w:i/>
        </w:rPr>
        <w:t xml:space="preserve"> </w:t>
      </w:r>
      <w:r>
        <w:t xml:space="preserve">2006. ‘Surprise and sense-making in undergraduate placement experiences in SME’, in </w:t>
      </w:r>
      <w:r>
        <w:rPr>
          <w:i/>
        </w:rPr>
        <w:t xml:space="preserve">Education and Training </w:t>
      </w:r>
      <w:r>
        <w:t xml:space="preserve"> vo..48(5) p.360-72</w:t>
      </w:r>
    </w:p>
    <w:p w:rsidR="00DB1C51" w:rsidRPr="00DC2F41" w:rsidRDefault="00DB1C51" w:rsidP="00DB1C51">
      <w:pPr>
        <w:ind w:left="709" w:hanging="709"/>
      </w:pPr>
      <w:r>
        <w:t xml:space="preserve">Andreas Walmsley, Stephanie </w:t>
      </w:r>
      <w:r w:rsidRPr="00936AC0">
        <w:t>Jameson, Rick Holden</w:t>
      </w:r>
      <w:r>
        <w:t>. 2010. ‘H</w:t>
      </w:r>
      <w:r w:rsidRPr="00936AC0">
        <w:t>uman capita</w:t>
      </w:r>
      <w:r>
        <w:t xml:space="preserve">l, graduate employment and SMEs </w:t>
      </w:r>
      <w:r w:rsidRPr="00936AC0">
        <w:t>in</w:t>
      </w:r>
      <w:r>
        <w:t xml:space="preserve"> </w:t>
      </w:r>
      <w:r w:rsidRPr="00936AC0">
        <w:t>Yorkshire</w:t>
      </w:r>
      <w:r>
        <w:t xml:space="preserve"> and </w:t>
      </w:r>
      <w:smartTag w:uri="urn:schemas-microsoft-com:office:smarttags" w:element="place">
        <w:r>
          <w:t>H</w:t>
        </w:r>
        <w:r w:rsidRPr="00936AC0">
          <w:t>umber</w:t>
        </w:r>
      </w:smartTag>
      <w:r>
        <w:t xml:space="preserve">’ </w:t>
      </w:r>
      <w:r w:rsidRPr="00936AC0">
        <w:t xml:space="preserve">, in David Devins, Phil Long and Stratis Koutsoukos (ed). </w:t>
      </w:r>
      <w:r w:rsidRPr="00936AC0">
        <w:rPr>
          <w:i/>
        </w:rPr>
        <w:t>A collection of essays</w:t>
      </w:r>
      <w:r>
        <w:rPr>
          <w:i/>
        </w:rPr>
        <w:t xml:space="preserve"> on place, skills and governance in the Yorkshire and </w:t>
      </w:r>
      <w:smartTag w:uri="urn:schemas-microsoft-com:office:smarttags" w:element="place">
        <w:r>
          <w:rPr>
            <w:i/>
          </w:rPr>
          <w:t>Humber</w:t>
        </w:r>
      </w:smartTag>
      <w:r>
        <w:rPr>
          <w:i/>
        </w:rPr>
        <w:t xml:space="preserve"> region. </w:t>
      </w:r>
      <w:smartTag w:uri="urn:schemas-microsoft-com:office:smarttags" w:element="place">
        <w:smartTag w:uri="urn:schemas-microsoft-com:office:smarttags" w:element="PlaceName">
          <w:r>
            <w:t>Leeds</w:t>
          </w:r>
        </w:smartTag>
        <w:r>
          <w:t xml:space="preserve"> </w:t>
        </w:r>
        <w:smartTag w:uri="urn:schemas-microsoft-com:office:smarttags" w:element="PlaceName">
          <w:r>
            <w:t>Metropolitan</w:t>
          </w:r>
        </w:smartTag>
        <w:r>
          <w:t xml:space="preserve"> </w:t>
        </w:r>
        <w:smartTag w:uri="urn:schemas-microsoft-com:office:smarttags" w:element="PlaceType">
          <w:r>
            <w:t>University</w:t>
          </w:r>
        </w:smartTag>
      </w:smartTag>
      <w:r>
        <w:t>: Faculty of Business and Law</w:t>
      </w:r>
    </w:p>
    <w:p w:rsidR="00DB1C51" w:rsidRPr="00F30534" w:rsidRDefault="00DB1C51" w:rsidP="00DB1C51">
      <w:pPr>
        <w:ind w:left="709" w:hanging="709"/>
      </w:pPr>
      <w:r>
        <w:tab/>
      </w:r>
      <w:hyperlink r:id="rId86" w:history="1">
        <w:r>
          <w:rPr>
            <w:rStyle w:val="Hypertextovodkaz"/>
          </w:rPr>
          <w:t>http://www.leedsmet.ac.uk/LMU_58502</w:t>
        </w:r>
        <w:r>
          <w:rPr>
            <w:rStyle w:val="Hypertextovodkaz"/>
          </w:rPr>
          <w:t>_</w:t>
        </w:r>
        <w:r>
          <w:rPr>
            <w:rStyle w:val="Hypertextovodkaz"/>
          </w:rPr>
          <w:t>Regional_Essays_Publication_Final.pdf</w:t>
        </w:r>
      </w:hyperlink>
    </w:p>
    <w:p w:rsidR="00DB1C51" w:rsidRDefault="00DB1C51" w:rsidP="00DB1C51">
      <w:pPr>
        <w:ind w:left="567" w:hanging="567"/>
      </w:pPr>
      <w:r>
        <w:t xml:space="preserve">Nicola Ward. 2005. </w:t>
      </w:r>
      <w:r>
        <w:rPr>
          <w:i/>
        </w:rPr>
        <w:t>Social exclusion and mental wellbeing: lesbian experiences.</w:t>
      </w:r>
      <w:r>
        <w:t xml:space="preserve"> Unpublished </w:t>
      </w:r>
      <w:smartTag w:uri="urn:schemas-microsoft-com:office:smarttags" w:element="PlaceName">
        <w:r>
          <w:t>PhD.</w:t>
        </w:r>
      </w:smartTag>
      <w:r>
        <w:t xml:space="preserve"> </w:t>
      </w:r>
      <w:smartTag w:uri="urn:schemas-microsoft-com:office:smarttags" w:element="PlaceType">
        <w:r>
          <w:t>University</w:t>
        </w:r>
      </w:smartTag>
      <w:r>
        <w:t xml:space="preserve"> of </w:t>
      </w:r>
      <w:smartTag w:uri="urn:schemas-microsoft-com:office:smarttags" w:element="place">
        <w:smartTag w:uri="urn:schemas-microsoft-com:office:smarttags" w:element="City">
          <w:r>
            <w:t>Birmingham</w:t>
          </w:r>
        </w:smartTag>
      </w:smartTag>
      <w:r>
        <w:t>: Institute of Applied Social Studies</w:t>
      </w:r>
    </w:p>
    <w:p w:rsidR="00DB1C51" w:rsidRPr="00655E42" w:rsidRDefault="00DB1C51" w:rsidP="00DB1C51">
      <w:pPr>
        <w:ind w:left="567" w:hanging="567"/>
      </w:pPr>
      <w:smartTag w:uri="urn:schemas-microsoft-com:office:smarttags" w:element="place">
        <w:smartTag w:uri="urn:schemas-microsoft-com:office:smarttags" w:element="City">
          <w:r>
            <w:t>Nancy</w:t>
          </w:r>
        </w:smartTag>
      </w:smartTag>
      <w:r>
        <w:t xml:space="preserve"> Wemm. 2009. </w:t>
      </w:r>
      <w:r w:rsidRPr="00655E42">
        <w:rPr>
          <w:i/>
        </w:rPr>
        <w:t>A different view from the pulpit</w:t>
      </w:r>
      <w:r>
        <w:rPr>
          <w:i/>
        </w:rPr>
        <w:t>: the life stories of female Episcopal priests.</w:t>
      </w:r>
      <w:r>
        <w:t xml:space="preserve">PhD. </w:t>
      </w:r>
      <w:smartTag w:uri="urn:schemas-microsoft-com:office:smarttags" w:element="PlaceName">
        <w:smartTag w:uri="urn:schemas-microsoft-com:office:smarttags" w:element="State">
          <w:r>
            <w:t>Ohio</w:t>
          </w:r>
        </w:smartTag>
      </w:smartTag>
      <w:r>
        <w:t xml:space="preserve"> </w:t>
      </w:r>
      <w:smartTag w:uri="urn:schemas-microsoft-com:office:smarttags" w:element="PlaceType">
        <w:r>
          <w:t>University</w:t>
        </w:r>
      </w:smartTag>
      <w:r>
        <w:t xml:space="preserve">: </w:t>
      </w:r>
      <w:smartTag w:uri="urn:schemas-microsoft-com:office:smarttags" w:element="place">
        <w:smartTag w:uri="urn:schemas-microsoft-com:office:smarttags" w:element="PlaceName">
          <w:smartTag w:uri="urn:schemas-microsoft-com:office:smarttags" w:element="City">
            <w:r>
              <w:t>Scripps</w:t>
            </w:r>
          </w:smartTag>
        </w:smartTag>
        <w:r>
          <w:t xml:space="preserve"> </w:t>
        </w:r>
        <w:smartTag w:uri="urn:schemas-microsoft-com:office:smarttags" w:element="PlaceType">
          <w:smartTag w:uri="urn:schemas-microsoft-com:office:smarttags" w:element="State">
            <w:r>
              <w:t>Col</w:t>
            </w:r>
          </w:smartTag>
          <w:r>
            <w:t>lege</w:t>
          </w:r>
        </w:smartTag>
      </w:smartTag>
      <w:r>
        <w:t xml:space="preserve"> of Communication</w:t>
      </w:r>
    </w:p>
    <w:p w:rsidR="00DB1C51" w:rsidRDefault="00DB1C51" w:rsidP="00DB1C51">
      <w:pPr>
        <w:ind w:left="709" w:hanging="709"/>
      </w:pPr>
      <w:smartTag w:uri="urn:schemas-microsoft-com:office:smarttags" w:element="PersonName">
        <w:r w:rsidRPr="00D15A71">
          <w:t>Anthea Williams</w:t>
        </w:r>
      </w:smartTag>
      <w:r w:rsidRPr="00D15A71">
        <w:t xml:space="preserve">. 2010. </w:t>
      </w:r>
      <w:r w:rsidRPr="00D15A71">
        <w:rPr>
          <w:i/>
        </w:rPr>
        <w:t>Priests in the Making or Priests Already? Life Stories of Candidates for Ordination in the Church of England</w:t>
      </w:r>
      <w:r w:rsidRPr="00D15A71">
        <w:t xml:space="preserve">. </w:t>
      </w:r>
      <w:smartTag w:uri="urn:schemas-microsoft-com:office:smarttags" w:element="place">
        <w:smartTag w:uri="urn:schemas-microsoft-com:office:smarttags" w:element="PlaceType">
          <w:r w:rsidRPr="00D15A71">
            <w:t>University</w:t>
          </w:r>
        </w:smartTag>
        <w:r w:rsidRPr="00D15A71">
          <w:t xml:space="preserve"> of </w:t>
        </w:r>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r w:rsidRPr="00D15A71">
                          <w:t>E</w:t>
                        </w:r>
                      </w:smartTag>
                      <w:r w:rsidRPr="00D15A71">
                        <w:t>a</w:t>
                      </w:r>
                    </w:smartTag>
                    <w:r w:rsidRPr="00D15A71">
                      <w:t>s</w:t>
                    </w:r>
                  </w:smartTag>
                  <w:r w:rsidRPr="00D15A71">
                    <w:t>t</w:t>
                  </w:r>
                </w:smartTag>
                <w:r w:rsidRPr="00D15A71">
                  <w:t xml:space="preserve"> Lon</w:t>
                </w:r>
              </w:smartTag>
              <w:r w:rsidRPr="00D15A71">
                <w:t>d</w:t>
              </w:r>
            </w:smartTag>
            <w:r w:rsidRPr="00D15A71">
              <w:t>o</w:t>
            </w:r>
          </w:smartTag>
          <w:r w:rsidRPr="00D15A71">
            <w:t>n</w:t>
          </w:r>
        </w:smartTag>
      </w:smartTag>
      <w:r>
        <w:t xml:space="preserve">: PhD Thesis </w:t>
      </w:r>
    </w:p>
    <w:p w:rsidR="00DB1C51" w:rsidRDefault="00DB1C51" w:rsidP="00DB1C51">
      <w:pPr>
        <w:ind w:left="567" w:hanging="567"/>
      </w:pPr>
      <w:r>
        <w:lastRenderedPageBreak/>
        <w:t xml:space="preserve">Katrine Mauseth Woll. 2008. </w:t>
      </w:r>
      <w:r>
        <w:rPr>
          <w:i/>
        </w:rPr>
        <w:t xml:space="preserve">Housing careers, housing strategies and the experiences of single parents living with children in municipal housing in </w:t>
      </w:r>
      <w:smartTag w:uri="urn:schemas-microsoft-com:office:smarttags" w:element="place">
        <w:smartTag w:uri="urn:schemas-microsoft-com:office:smarttags" w:element="City">
          <w:r>
            <w:rPr>
              <w:i/>
            </w:rPr>
            <w:t>Oslo</w:t>
          </w:r>
        </w:smartTag>
      </w:smartTag>
      <w:r>
        <w:rPr>
          <w:i/>
        </w:rPr>
        <w:t>.</w:t>
      </w:r>
      <w:r>
        <w:t xml:space="preserve"> [in Norwegian]. Unpublished MA Thesis, </w:t>
      </w:r>
      <w:smartTag w:uri="urn:schemas-microsoft-com:office:smarttags" w:element="place">
        <w:smartTag w:uri="urn:schemas-microsoft-com:office:smarttags" w:element="City">
          <w:r>
            <w:t>Oslo</w:t>
          </w:r>
        </w:smartTag>
      </w:smartTag>
      <w:r>
        <w:t>: Hogskolen</w:t>
      </w:r>
    </w:p>
    <w:p w:rsidR="00DB1C51" w:rsidRPr="00702870" w:rsidRDefault="00DB1C51" w:rsidP="00DB1C51">
      <w:pPr>
        <w:ind w:left="709" w:hanging="709"/>
      </w:pPr>
      <w:r>
        <w:t xml:space="preserve">Sivaun Woolfson and Frances Tay. </w:t>
      </w:r>
      <w:r>
        <w:rPr>
          <w:i/>
        </w:rPr>
        <w:t>Surviving History.</w:t>
      </w:r>
      <w:r>
        <w:t xml:space="preserve"> A film about survivors of the Holocaust in </w:t>
      </w:r>
      <w:smartTag w:uri="urn:schemas-microsoft-com:office:smarttags" w:element="place">
        <w:smartTag w:uri="urn:schemas-microsoft-com:office:smarttags" w:element="country-region">
          <w:r>
            <w:t>Lithuania</w:t>
          </w:r>
        </w:smartTag>
      </w:smartTag>
      <w:r>
        <w:t xml:space="preserve">. 28 minutes. </w:t>
      </w:r>
      <w:smartTag w:uri="urn:schemas-microsoft-com:office:smarttags" w:element="place">
        <w:smartTag w:uri="urn:schemas-microsoft-com:office:smarttags" w:element="City">
          <w:r>
            <w:t>London</w:t>
          </w:r>
        </w:smartTag>
      </w:smartTag>
      <w:r>
        <w:t xml:space="preserve">: LivingImprint. </w:t>
      </w:r>
      <w:hyperlink r:id="rId87" w:history="1">
        <w:r w:rsidRPr="006C2329">
          <w:rPr>
            <w:rStyle w:val="Hypertextovodkaz"/>
          </w:rPr>
          <w:t>http://www.history.co.uk/features/surviving-history/video.html#bottomOfHeader</w:t>
        </w:r>
      </w:hyperlink>
      <w:r>
        <w:t xml:space="preserve">. </w:t>
      </w:r>
    </w:p>
    <w:p w:rsidR="00DB1C51" w:rsidRDefault="00DB1C51" w:rsidP="00DB1C51">
      <w:pPr>
        <w:ind w:left="567" w:hanging="567"/>
      </w:pPr>
      <w:r>
        <w:t xml:space="preserve">Mark Worthington. 2006. </w:t>
      </w:r>
      <w:r>
        <w:rPr>
          <w:i/>
        </w:rPr>
        <w:t>An investigation into relationship experiences and how they are understood, in the context of a process of hospitalisation following an experience of psychosis</w:t>
      </w:r>
      <w:r>
        <w:t xml:space="preserve">. Dissertation submitted in partial fulfilment of the requirements of a Doctoral degree in Clinical and Community Psychology,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Exeter</w:t>
          </w:r>
        </w:smartTag>
      </w:smartTag>
      <w:r>
        <w:t xml:space="preserve">. </w:t>
      </w:r>
    </w:p>
    <w:p w:rsidR="00DB1C51" w:rsidRDefault="00DB1C51" w:rsidP="00DB1C51">
      <w:pPr>
        <w:ind w:left="567" w:hanging="567"/>
      </w:pPr>
      <w:r>
        <w:t xml:space="preserve">Chunyan Yang. 2007. </w:t>
      </w:r>
      <w:r>
        <w:rPr>
          <w:i/>
        </w:rPr>
        <w:t>Learning strategy use of Chinese PhD students in Australian University</w:t>
      </w:r>
      <w:r>
        <w:t xml:space="preserve">.PhD, </w:t>
      </w:r>
      <w:smartTag w:uri="urn:schemas-microsoft-com:office:smarttags" w:element="place">
        <w:smartTag w:uri="urn:schemas-microsoft-com:office:smarttags" w:element="PlaceName">
          <w:r>
            <w:t>Griffith</w:t>
          </w:r>
        </w:smartTag>
        <w:r>
          <w:t xml:space="preserve"> </w:t>
        </w:r>
        <w:smartTag w:uri="urn:schemas-microsoft-com:office:smarttags" w:element="PlaceType">
          <w:r>
            <w:t>University</w:t>
          </w:r>
        </w:smartTag>
      </w:smartTag>
      <w:r>
        <w:t xml:space="preserve">. </w:t>
      </w:r>
      <w:hyperlink r:id="rId88" w:history="1">
        <w:r>
          <w:rPr>
            <w:rStyle w:val="Hypertextovodkaz"/>
          </w:rPr>
          <w:t>http://www4.gu.edu.au:8080/adt-root/uploads/approved/adt-QGU20061010.155822/public/02Main.pdf</w:t>
        </w:r>
      </w:hyperlink>
      <w:r>
        <w:t xml:space="preserve"> </w:t>
      </w:r>
    </w:p>
    <w:p w:rsidR="00DB1C51" w:rsidRDefault="00DB1C51" w:rsidP="00DB1C51">
      <w:pPr>
        <w:rPr>
          <w:b/>
        </w:rPr>
      </w:pPr>
    </w:p>
    <w:p w:rsidR="00DB1C51" w:rsidRDefault="00DB1C51" w:rsidP="00DB1C51">
      <w:pPr>
        <w:rPr>
          <w:b/>
        </w:rPr>
      </w:pPr>
    </w:p>
    <w:p w:rsidR="00DB1C51" w:rsidRDefault="00DB1C51" w:rsidP="00DB1C51">
      <w:pPr>
        <w:ind w:left="567" w:hanging="567"/>
      </w:pPr>
      <w:r w:rsidRPr="00D56A02">
        <w:t xml:space="preserve">Asta Zbarauskaite. 2009.  </w:t>
      </w:r>
      <w:r w:rsidRPr="00D56A02">
        <w:rPr>
          <w:i/>
        </w:rPr>
        <w:t>Adolescents who live in foster care</w:t>
      </w:r>
      <w:r>
        <w:rPr>
          <w:i/>
        </w:rPr>
        <w:t xml:space="preserve">, their </w:t>
      </w:r>
      <w:r w:rsidRPr="00D56A02">
        <w:rPr>
          <w:i/>
        </w:rPr>
        <w:t xml:space="preserve"> identity</w:t>
      </w:r>
      <w:r>
        <w:rPr>
          <w:i/>
        </w:rPr>
        <w:t xml:space="preserve"> </w:t>
      </w:r>
      <w:r w:rsidRPr="00D56A02">
        <w:rPr>
          <w:i/>
        </w:rPr>
        <w:t xml:space="preserve">experience: </w:t>
      </w:r>
      <w:r>
        <w:rPr>
          <w:i/>
        </w:rPr>
        <w:t xml:space="preserve">a </w:t>
      </w:r>
      <w:r w:rsidRPr="00D56A02">
        <w:rPr>
          <w:i/>
        </w:rPr>
        <w:t>biographical narrative interpretative analysis</w:t>
      </w:r>
      <w:r>
        <w:t xml:space="preserve">. </w:t>
      </w:r>
      <w:r w:rsidRPr="00D56A02">
        <w:t xml:space="preserve">PhD Dissertation. </w:t>
      </w:r>
      <w:smartTag w:uri="urn:schemas-microsoft-com:office:smarttags" w:element="City">
        <w:r w:rsidRPr="00D56A02">
          <w:t>Vilnius</w:t>
        </w:r>
      </w:smartTag>
      <w:r w:rsidRPr="00D56A02">
        <w:t xml:space="preserve">: </w:t>
      </w:r>
      <w:smartTag w:uri="urn:schemas-microsoft-com:office:smarttags" w:element="place">
        <w:smartTag w:uri="urn:schemas-microsoft-com:office:smarttags" w:element="City">
          <w:smartTag w:uri="urn:schemas-microsoft-com:office:smarttags" w:element="PlaceName">
            <w:r w:rsidRPr="00D56A02">
              <w:t>Vilnius</w:t>
            </w:r>
          </w:smartTag>
          <w:r w:rsidRPr="00D56A02">
            <w:t xml:space="preserve"> </w:t>
          </w:r>
          <w:smartTag w:uri="urn:schemas-microsoft-com:office:smarttags" w:element="PlaceType">
            <w:r w:rsidRPr="00D56A02">
              <w:t>University</w:t>
            </w:r>
          </w:smartTag>
        </w:smartTag>
        <w:r>
          <w:t xml:space="preserve">, </w:t>
        </w:r>
        <w:smartTag w:uri="urn:schemas-microsoft-com:office:smarttags" w:element="country-region">
          <w:r>
            <w:t>Lithuania</w:t>
          </w:r>
        </w:smartTag>
      </w:smartTag>
      <w:r>
        <w:t>. [English summary of 20 pages available from her]</w:t>
      </w:r>
    </w:p>
    <w:p w:rsidR="00DB1C51" w:rsidRDefault="00DB1C51" w:rsidP="00DB1C51">
      <w:pPr>
        <w:ind w:left="567" w:hanging="567"/>
      </w:pPr>
      <w:r w:rsidRPr="00A779D4">
        <w:t xml:space="preserve">Jens </w:t>
      </w:r>
      <w:r>
        <w:t xml:space="preserve">Zinn. 2010. </w:t>
      </w:r>
      <w:r>
        <w:rPr>
          <w:rFonts w:hint="eastAsia"/>
        </w:rPr>
        <w:t>‘</w:t>
      </w:r>
      <w:r>
        <w:t>The biographical management of risk and u</w:t>
      </w:r>
      <w:r w:rsidRPr="00A779D4">
        <w:t>ncertainty—</w:t>
      </w:r>
      <w:r>
        <w:t xml:space="preserve">British veterans </w:t>
      </w:r>
      <w:r w:rsidRPr="00A779D4">
        <w:t>[116 paragraphs]</w:t>
      </w:r>
      <w:r>
        <w:rPr>
          <w:rFonts w:hint="eastAsia"/>
        </w:rPr>
        <w:t>’</w:t>
      </w:r>
      <w:r>
        <w:t xml:space="preserve"> in</w:t>
      </w:r>
      <w:r w:rsidRPr="00A779D4">
        <w:t xml:space="preserve"> </w:t>
      </w:r>
      <w:r w:rsidRPr="00A779D4">
        <w:rPr>
          <w:i/>
        </w:rPr>
        <w:t>Forum Qualitative Sozialforschung / Forum: Qualitative Social Research</w:t>
      </w:r>
      <w:r w:rsidRPr="00A779D4">
        <w:t>,</w:t>
      </w:r>
      <w:r>
        <w:t xml:space="preserve"> vol.</w:t>
      </w:r>
      <w:r w:rsidRPr="00A779D4">
        <w:t>11</w:t>
      </w:r>
      <w:r>
        <w:t>(1),</w:t>
      </w:r>
      <w:r w:rsidRPr="00A779D4">
        <w:t>Art. 10,</w:t>
      </w:r>
      <w:r>
        <w:t>.&lt;</w:t>
      </w:r>
      <w:r w:rsidRPr="00A779D4">
        <w:t xml:space="preserve"> </w:t>
      </w:r>
      <w:hyperlink r:id="rId89" w:history="1">
        <w:r>
          <w:rPr>
            <w:rStyle w:val="Hypertextovodkaz"/>
          </w:rPr>
          <w:t>http://www.qualitative-research.net/index.php/fqs/article/viewArticle/1457/2959</w:t>
        </w:r>
      </w:hyperlink>
      <w:r>
        <w:t xml:space="preserve">&gt;. </w:t>
      </w:r>
    </w:p>
    <w:p w:rsidR="00DB1C51" w:rsidRPr="00302A6B" w:rsidRDefault="00DB1C51" w:rsidP="00DB1C51">
      <w:pPr>
        <w:ind w:left="567" w:hanging="567"/>
      </w:pPr>
    </w:p>
    <w:p w:rsidR="00DB1C51" w:rsidRPr="00EC7D2F" w:rsidRDefault="00DB1C51" w:rsidP="00DB1C51">
      <w:pPr>
        <w:rPr>
          <w:b/>
        </w:rPr>
      </w:pPr>
    </w:p>
    <w:p w:rsidR="00DB1C51" w:rsidRDefault="00DB1C51" w:rsidP="00DB1C51">
      <w:pPr>
        <w:rPr>
          <w:b/>
        </w:rPr>
      </w:pPr>
    </w:p>
    <w:p w:rsidR="00DB1C51" w:rsidRDefault="00DB1C51" w:rsidP="00DB1C51">
      <w:pPr>
        <w:rPr>
          <w:b/>
        </w:rPr>
      </w:pPr>
    </w:p>
    <w:p w:rsidR="00DB1C51" w:rsidRDefault="00DB1C51" w:rsidP="00DB1C51">
      <w:pPr>
        <w:rPr>
          <w:b/>
        </w:rPr>
      </w:pPr>
    </w:p>
    <w:p w:rsidR="00DB1C51" w:rsidRDefault="00DB1C51" w:rsidP="00DB1C51">
      <w:pPr>
        <w:rPr>
          <w:b/>
        </w:rPr>
      </w:pPr>
    </w:p>
    <w:p w:rsidR="00DB1C51" w:rsidRPr="00EC7D2F" w:rsidRDefault="00DB1C51" w:rsidP="00DB1C51">
      <w:pPr>
        <w:rPr>
          <w:b/>
        </w:rPr>
      </w:pPr>
    </w:p>
    <w:p w:rsidR="00DB1C51" w:rsidRDefault="00DB1C51" w:rsidP="00DB1C51">
      <w:pPr>
        <w:pStyle w:val="Nadpis3"/>
        <w:rPr>
          <w:b w:val="0"/>
        </w:rPr>
      </w:pPr>
      <w:bookmarkStart w:id="230" w:name="_Toc282846541"/>
      <w:bookmarkStart w:id="231" w:name="_Toc282847713"/>
      <w:r w:rsidRPr="007F232F">
        <w:t>Professional-practice</w:t>
      </w:r>
      <w:r>
        <w:rPr>
          <w:b w:val="0"/>
        </w:rPr>
        <w:t>:</w:t>
      </w:r>
      <w:bookmarkStart w:id="232" w:name="BibliographyProfessional"/>
      <w:bookmarkEnd w:id="230"/>
      <w:bookmarkEnd w:id="231"/>
      <w:bookmarkEnd w:id="232"/>
    </w:p>
    <w:p w:rsidR="00DB1C51" w:rsidRDefault="00DB1C51" w:rsidP="00DB1C51">
      <w:pPr>
        <w:ind w:left="567" w:hanging="567"/>
      </w:pPr>
      <w:r>
        <w:t xml:space="preserve">Sue Abbott and Jannine Williams. 2009. </w:t>
      </w:r>
      <w:r w:rsidRPr="00ED425E">
        <w:rPr>
          <w:i/>
        </w:rPr>
        <w:t>The Equality Bill- How could it impac</w:t>
      </w:r>
      <w:r>
        <w:rPr>
          <w:i/>
        </w:rPr>
        <w:t xml:space="preserve">t upon HRD professionals in the </w:t>
      </w:r>
      <w:r w:rsidRPr="00ED425E">
        <w:rPr>
          <w:i/>
        </w:rPr>
        <w:t>workplace environment? A study with particular</w:t>
      </w:r>
      <w:r>
        <w:rPr>
          <w:i/>
        </w:rPr>
        <w:t xml:space="preserve"> reference to disability </w:t>
      </w:r>
      <w:r>
        <w:rPr>
          <w:i/>
        </w:rPr>
        <w:lastRenderedPageBreak/>
        <w:t xml:space="preserve">in the </w:t>
      </w:r>
      <w:r w:rsidRPr="00ED425E">
        <w:rPr>
          <w:i/>
        </w:rPr>
        <w:t>workplace</w:t>
      </w:r>
      <w:r>
        <w:rPr>
          <w:i/>
        </w:rPr>
        <w:t>.</w:t>
      </w:r>
      <w:r>
        <w:t xml:space="preserve"> Study reported at the </w:t>
      </w:r>
      <w:r>
        <w:rPr>
          <w:i/>
        </w:rPr>
        <w:t xml:space="preserve"> </w:t>
      </w:r>
      <w:r w:rsidRPr="00ED425E">
        <w:t xml:space="preserve">10th International Conference on HRD Research and Practice across </w:t>
      </w:r>
      <w:smartTag w:uri="urn:schemas-microsoft-com:office:smarttags" w:element="place">
        <w:r w:rsidRPr="00ED425E">
          <w:t>Europe</w:t>
        </w:r>
      </w:smartTag>
      <w:r>
        <w:t xml:space="preserve">. </w:t>
      </w:r>
      <w:smartTag w:uri="urn:schemas-microsoft-com:office:smarttags" w:element="place">
        <w:smartTag w:uri="urn:schemas-microsoft-com:office:smarttags" w:element="City">
          <w:r w:rsidRPr="00ED425E">
            <w:t>Newcastle Business School</w:t>
          </w:r>
        </w:smartTag>
        <w:r w:rsidRPr="00ED425E">
          <w:t xml:space="preserve">, </w:t>
        </w:r>
        <w:smartTag w:uri="urn:schemas-microsoft-com:office:smarttags" w:element="country-region">
          <w:r w:rsidRPr="00ED425E">
            <w:t>Northumbria</w:t>
          </w:r>
        </w:smartTag>
      </w:smartTag>
      <w:r>
        <w:t xml:space="preserve"> University. </w:t>
      </w:r>
      <w:r w:rsidRPr="00ED425E">
        <w:t>June 2009</w:t>
      </w:r>
    </w:p>
    <w:p w:rsidR="00DB1C51" w:rsidRDefault="00DB1C51" w:rsidP="00DB1C51">
      <w:pPr>
        <w:ind w:left="567" w:hanging="567"/>
      </w:pPr>
    </w:p>
    <w:p w:rsidR="00DB1C51" w:rsidRDefault="00DB1C51" w:rsidP="00DB1C51">
      <w:pPr>
        <w:ind w:left="567" w:hanging="567"/>
        <w:rPr>
          <w:iCs/>
        </w:rPr>
      </w:pPr>
      <w:r>
        <w:t>Håkon Alling Berntsen</w:t>
      </w:r>
      <w:r>
        <w:rPr>
          <w:iCs/>
        </w:rPr>
        <w:t xml:space="preserve">. 2008. </w:t>
      </w:r>
      <w:r>
        <w:rPr>
          <w:i/>
          <w:iCs/>
        </w:rPr>
        <w:t xml:space="preserve">Everyday life and strategies: On power and situation definitions in the relationship between staff and residents in shared housing for mentally handicapped persons. </w:t>
      </w:r>
      <w:r>
        <w:rPr>
          <w:iCs/>
        </w:rPr>
        <w:t xml:space="preserve">MA Thesis. </w:t>
      </w:r>
      <w:smartTag w:uri="urn:schemas-microsoft-com:office:smarttags" w:element="place">
        <w:smartTag w:uri="urn:schemas-microsoft-com:office:smarttags" w:element="PlaceName">
          <w:smartTag w:uri="urn:schemas-microsoft-com:office:smarttags" w:element="City">
            <w:r>
              <w:rPr>
                <w:iCs/>
              </w:rPr>
              <w:t>Bergen</w:t>
            </w:r>
          </w:smartTag>
        </w:smartTag>
        <w:r>
          <w:rPr>
            <w:iCs/>
          </w:rPr>
          <w:t xml:space="preserve"> </w:t>
        </w:r>
        <w:smartTag w:uri="urn:schemas-microsoft-com:office:smarttags" w:element="PlaceType">
          <w:r>
            <w:rPr>
              <w:iCs/>
            </w:rPr>
            <w:t>University</w:t>
          </w:r>
        </w:smartTag>
      </w:smartTag>
    </w:p>
    <w:p w:rsidR="00DB1C51" w:rsidRDefault="00DB1C51" w:rsidP="00DB1C51">
      <w:pPr>
        <w:ind w:left="567" w:hanging="567"/>
      </w:pPr>
      <w:r>
        <w:t xml:space="preserve">Julia Brannen, Ann Mooney, June Statham. 2009. ‘Childhood experiences: a commitment to caring and work with vulnerable children’, in </w:t>
      </w:r>
      <w:r>
        <w:rPr>
          <w:i/>
        </w:rPr>
        <w:t>Childhood</w:t>
      </w:r>
      <w:r>
        <w:t xml:space="preserve"> vol. 16(3), 377-93</w:t>
      </w:r>
    </w:p>
    <w:p w:rsidR="00DB1C51" w:rsidRPr="00F662F5" w:rsidRDefault="00DB1C51" w:rsidP="00DB1C51">
      <w:pPr>
        <w:ind w:left="567" w:hanging="567"/>
      </w:pPr>
      <w:r>
        <w:t xml:space="preserve">Julia Brannen, </w:t>
      </w:r>
      <w:r w:rsidRPr="00C77C25">
        <w:t>June Statham, Ann Mo</w:t>
      </w:r>
      <w:r>
        <w:t>one</w:t>
      </w:r>
      <w:r w:rsidRPr="00C77C25">
        <w:t>y and Michaela Brockmann</w:t>
      </w:r>
      <w:r>
        <w:t xml:space="preserve">. 2007. </w:t>
      </w:r>
      <w:r>
        <w:rPr>
          <w:i/>
        </w:rPr>
        <w:t xml:space="preserve">Coming to care: work and family lives of workers caring for vulnerable children. </w:t>
      </w:r>
      <w:smartTag w:uri="urn:schemas-microsoft-com:office:smarttags" w:element="place">
        <w:r>
          <w:t>Po</w:t>
        </w:r>
      </w:smartTag>
      <w:r>
        <w:t>licy Press</w:t>
      </w:r>
    </w:p>
    <w:p w:rsidR="00DB1C51" w:rsidRPr="004D6036" w:rsidRDefault="00DB1C51" w:rsidP="00DB1C51">
      <w:pPr>
        <w:autoSpaceDE w:val="0"/>
        <w:autoSpaceDN w:val="0"/>
        <w:adjustRightInd w:val="0"/>
        <w:rPr>
          <w:i/>
        </w:rPr>
      </w:pPr>
      <w:r>
        <w:t xml:space="preserve">Sarah Brennan. 2008. </w:t>
      </w:r>
      <w:r w:rsidRPr="004D6036">
        <w:rPr>
          <w:i/>
        </w:rPr>
        <w:t>An exploration of infant feeding practices among</w:t>
      </w:r>
    </w:p>
    <w:p w:rsidR="00DB1C51" w:rsidRDefault="00DB1C51" w:rsidP="00DB1C51">
      <w:pPr>
        <w:autoSpaceDE w:val="0"/>
        <w:autoSpaceDN w:val="0"/>
        <w:adjustRightInd w:val="0"/>
      </w:pPr>
      <w:r w:rsidRPr="004D6036">
        <w:rPr>
          <w:i/>
        </w:rPr>
        <w:tab/>
        <w:t xml:space="preserve">Western African mothers living in the community in </w:t>
      </w:r>
      <w:smartTag w:uri="urn:schemas-microsoft-com:office:smarttags" w:element="place">
        <w:smartTag w:uri="urn:schemas-microsoft-com:office:smarttags" w:element="country-region">
          <w:r w:rsidRPr="004D6036">
            <w:rPr>
              <w:i/>
            </w:rPr>
            <w:t>Ireland</w:t>
          </w:r>
        </w:smartTag>
      </w:smartTag>
      <w:r w:rsidRPr="004D6036">
        <w:rPr>
          <w:i/>
        </w:rPr>
        <w:t>.</w:t>
      </w:r>
      <w:r w:rsidRPr="004D6036">
        <w:t xml:space="preserve"> Masters Thesis – </w:t>
      </w:r>
      <w:r>
        <w:tab/>
      </w:r>
      <w:smartTag w:uri="urn:schemas-microsoft-com:office:smarttags" w:element="PlaceName">
        <w:r w:rsidRPr="004D6036">
          <w:t>National</w:t>
        </w:r>
      </w:smartTag>
      <w:r w:rsidRPr="004D6036">
        <w:t xml:space="preserve"> </w:t>
      </w:r>
      <w:smartTag w:uri="urn:schemas-microsoft-com:office:smarttags" w:element="PlaceType">
        <w:r w:rsidRPr="004D6036">
          <w:t>University</w:t>
        </w:r>
      </w:smartTag>
      <w:r w:rsidRPr="004D6036">
        <w:t xml:space="preserve"> of </w:t>
      </w:r>
      <w:smartTag w:uri="urn:schemas-microsoft-com:office:smarttags" w:element="country-region">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r w:rsidRPr="004D6036">
                      <w:t>Ir</w:t>
                    </w:r>
                  </w:smartTag>
                  <w:r w:rsidRPr="004D6036">
                    <w:t>e</w:t>
                  </w:r>
                </w:smartTag>
                <w:r w:rsidRPr="004D6036">
                  <w:t>l</w:t>
                </w:r>
              </w:smartTag>
              <w:r w:rsidRPr="004D6036">
                <w:t>a</w:t>
              </w:r>
            </w:smartTag>
            <w:r w:rsidRPr="004D6036">
              <w:t>n</w:t>
            </w:r>
          </w:smartTag>
          <w:r w:rsidRPr="004D6036">
            <w:t>d</w:t>
          </w:r>
        </w:smartTag>
      </w:smartTag>
      <w:r w:rsidRPr="004D6036">
        <w:t xml:space="preserve"> </w:t>
      </w:r>
      <w:r>
        <w:t>–</w:t>
      </w:r>
      <w:r w:rsidRPr="004D6036">
        <w:t xml:space="preserve"> </w:t>
      </w:r>
      <w:smartTag w:uri="urn:schemas-microsoft-com:office:smarttags" w:element="place">
        <w:r w:rsidRPr="004D6036">
          <w:t>Galway</w:t>
        </w:r>
      </w:smartTag>
    </w:p>
    <w:p w:rsidR="00DB1C51" w:rsidRDefault="00DB1C51" w:rsidP="00DB1C51">
      <w:pPr>
        <w:autoSpaceDE w:val="0"/>
        <w:autoSpaceDN w:val="0"/>
        <w:adjustRightInd w:val="0"/>
        <w:ind w:left="709" w:hanging="709"/>
        <w:rPr>
          <w:i/>
        </w:rPr>
      </w:pPr>
      <w:r>
        <w:t xml:space="preserve">Jackie Bridges and Caroline Nicholson. 2008. ‘Service improvement using patient narratives: engaging with the issues’, in </w:t>
      </w:r>
      <w:r>
        <w:rPr>
          <w:i/>
        </w:rPr>
        <w:t>International Journal of Older People Nursing</w:t>
      </w:r>
      <w:r>
        <w:t xml:space="preserve"> vol. 3 (3) 217-22 </w:t>
      </w:r>
      <w:r>
        <w:rPr>
          <w:i/>
        </w:rPr>
        <w:t>not yet checked; may not be BNIM.</w:t>
      </w:r>
    </w:p>
    <w:p w:rsidR="00DB1C51" w:rsidRPr="006D0C81" w:rsidRDefault="00DB1C51" w:rsidP="00DB1C51">
      <w:pPr>
        <w:ind w:left="709" w:hanging="709"/>
      </w:pPr>
      <w:smartTag w:uri="urn:schemas-microsoft-com:office:smarttags" w:element="State">
        <w:smartTag w:uri="urn:schemas-microsoft-com:office:smarttags" w:element="place">
          <w:r>
            <w:t>Mich</w:t>
          </w:r>
        </w:smartTag>
      </w:smartTag>
      <w:r>
        <w:t xml:space="preserve">aela Brockman. 2010. </w:t>
      </w:r>
      <w:r>
        <w:rPr>
          <w:rFonts w:hint="eastAsia"/>
        </w:rPr>
        <w:t>‘</w:t>
      </w:r>
      <w:r>
        <w:t>Identity and apprenticeship: the case of English motorcar maintenance mechanics</w:t>
      </w:r>
      <w:r>
        <w:rPr>
          <w:rFonts w:hint="eastAsia"/>
        </w:rPr>
        <w:t>’</w:t>
      </w:r>
      <w:r>
        <w:t xml:space="preserve">, in </w:t>
      </w:r>
      <w:r>
        <w:rPr>
          <w:i/>
        </w:rPr>
        <w:t>Journal of Vocational Education and Training.</w:t>
      </w:r>
      <w:r>
        <w:t xml:space="preserve"> Vol. 62 (1), p.63-73</w:t>
      </w:r>
    </w:p>
    <w:p w:rsidR="00DB1C51" w:rsidRPr="001E6CBB" w:rsidRDefault="00DB1C51" w:rsidP="00DB1C51">
      <w:pPr>
        <w:ind w:left="709" w:hanging="709"/>
      </w:pPr>
      <w:r>
        <w:t xml:space="preserve">Emily Brooks and Rudi Dallos. 2009 ‘Exploring young women’s understandings of the development of difficulties: a narrative biographical analysis’, in </w:t>
      </w:r>
      <w:r>
        <w:rPr>
          <w:i/>
        </w:rPr>
        <w:t>Clinical Child Psychology and Psychiatry</w:t>
      </w:r>
      <w:r>
        <w:t xml:space="preserve"> vol.34(1): 101-15 [CAMHS clients aged 15-17].</w:t>
      </w:r>
    </w:p>
    <w:p w:rsidR="00DB1C51" w:rsidRDefault="00DB1C51" w:rsidP="00DB1C51">
      <w:pPr>
        <w:ind w:left="567" w:hanging="567"/>
      </w:pPr>
    </w:p>
    <w:p w:rsidR="00DB1C51" w:rsidRDefault="00DB1C51" w:rsidP="00DB1C51">
      <w:pPr>
        <w:ind w:left="567" w:hanging="567"/>
      </w:pPr>
      <w:r>
        <w:t xml:space="preserve">Tanya Campbell-Green and Fiona Poland. 2006.  ‘Using a biographic narrative interpretive method: exploring motivation in mental health’, in Linda Finlay and  Claire Ballinger (ends). </w:t>
      </w:r>
      <w:r>
        <w:rPr>
          <w:i/>
        </w:rPr>
        <w:t>Qualitative research for allied health professionals: challenging choices.</w:t>
      </w:r>
      <w:r>
        <w:t xml:space="preserve"> </w:t>
      </w:r>
      <w:smartTag w:uri="urn:schemas-microsoft-com:office:smarttags" w:element="place">
        <w:smartTag w:uri="urn:schemas-microsoft-com:office:smarttags" w:element="City">
          <w:r>
            <w:t>London</w:t>
          </w:r>
        </w:smartTag>
      </w:smartTag>
      <w:r>
        <w:t>:  John Wiley</w:t>
      </w:r>
    </w:p>
    <w:p w:rsidR="00DB1C51" w:rsidRDefault="00DB1C51" w:rsidP="00DB1C51">
      <w:pPr>
        <w:ind w:left="567" w:hanging="567"/>
      </w:pPr>
      <w:r>
        <w:t xml:space="preserve">Tanya Campbell-Breen. 2004. </w:t>
      </w:r>
      <w:r>
        <w:rPr>
          <w:i/>
        </w:rPr>
        <w:t>Motivation in mental health: a hermeneutic qualitative exploration of client and occupational therapist narratives</w:t>
      </w:r>
      <w:r>
        <w:t xml:space="preserve">. Unpublished PhD thesis. </w:t>
      </w:r>
      <w:smartTag w:uri="urn:schemas-microsoft-com:office:smarttags" w:element="City">
        <w:r>
          <w:t>Norwich</w:t>
        </w:r>
      </w:smartTag>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East Anglia</w:t>
          </w:r>
        </w:smartTag>
      </w:smartTag>
    </w:p>
    <w:p w:rsidR="00DB1C51" w:rsidRDefault="00DB1C51" w:rsidP="00DB1C51">
      <w:pPr>
        <w:ind w:left="567" w:hanging="567"/>
      </w:pPr>
      <w:smartTag w:uri="urn:schemas-microsoft-com:office:smarttags" w:element="PersonName">
        <w:r>
          <w:t>Prue Chamberlayne</w:t>
        </w:r>
      </w:smartTag>
      <w:r>
        <w:t xml:space="preserve">,  Joanna Bornat,  and Ursula Apitzsch (eds) 2004.  </w:t>
      </w:r>
      <w:r>
        <w:rPr>
          <w:i/>
        </w:rPr>
        <w:t>Biographical methods and professional practice: an international perspective</w:t>
      </w:r>
      <w:r>
        <w:t xml:space="preserve">.   </w:t>
      </w:r>
      <w:smartTag w:uri="urn:schemas-microsoft-com:office:smarttags" w:element="place">
        <w:smartTag w:uri="urn:schemas-microsoft-com:office:smarttags" w:element="City">
          <w:r>
            <w:t>Bristol</w:t>
          </w:r>
        </w:smartTag>
      </w:smartTag>
      <w:r>
        <w:t>: The Policy Press</w:t>
      </w:r>
    </w:p>
    <w:p w:rsidR="00DB1C51" w:rsidRDefault="00DB1C51" w:rsidP="00DB1C51">
      <w:pPr>
        <w:ind w:left="567" w:hanging="567"/>
      </w:pPr>
      <w:smartTag w:uri="urn:schemas-microsoft-com:office:smarttags" w:element="PersonName">
        <w:r>
          <w:lastRenderedPageBreak/>
          <w:t>Prue Chamberlayne</w:t>
        </w:r>
      </w:smartTag>
      <w:r>
        <w:t xml:space="preserve">. 2004. ‘Emotional retreat and social exclusion: biographical methods in professional practice’.  </w:t>
      </w:r>
      <w:r>
        <w:rPr>
          <w:i/>
        </w:rPr>
        <w:t xml:space="preserve">Journal of Social Work Practice </w:t>
      </w:r>
      <w:r>
        <w:t>vol. 18(3)</w:t>
      </w:r>
    </w:p>
    <w:p w:rsidR="00DB1C51" w:rsidRDefault="00DB1C51" w:rsidP="00DB1C51">
      <w:pPr>
        <w:ind w:left="567" w:hanging="567"/>
      </w:pPr>
      <w:r>
        <w:t xml:space="preserve">Donovan Chamberlayne and </w:t>
      </w:r>
      <w:smartTag w:uri="urn:schemas-microsoft-com:office:smarttags" w:element="PersonName">
        <w:r>
          <w:t>Prue Chamberlayne</w:t>
        </w:r>
      </w:smartTag>
      <w:r>
        <w:t xml:space="preserve">. 2005. </w:t>
      </w:r>
      <w:r>
        <w:rPr>
          <w:i/>
        </w:rPr>
        <w:t>Connecting Lives.  a  video/DVD for training based on biographical research into homelessness</w:t>
      </w:r>
      <w:r>
        <w:t xml:space="preserve"> by </w:t>
      </w:r>
      <w:smartTag w:uri="urn:schemas-microsoft-com:office:smarttags" w:element="PersonName">
        <w:r>
          <w:t>Prue Chamberlayne</w:t>
        </w:r>
      </w:smartTag>
      <w:r>
        <w:t xml:space="preserve"> and Chris Curran is now available from Pavilion Films together with notes for guidance and other documentation.  </w:t>
      </w:r>
      <w:hyperlink r:id="rId90" w:history="1">
        <w:r>
          <w:rPr>
            <w:rStyle w:val="Hypertextovodkaz"/>
          </w:rPr>
          <w:t>www.pavpub.com</w:t>
        </w:r>
      </w:hyperlink>
    </w:p>
    <w:p w:rsidR="00DB1C51" w:rsidRDefault="00DB1C51" w:rsidP="00DB1C51">
      <w:pPr>
        <w:ind w:left="709" w:hanging="709"/>
        <w:rPr>
          <w:i/>
        </w:rPr>
      </w:pPr>
      <w:r w:rsidRPr="006A7598">
        <w:t xml:space="preserve">CMS Chan, T. Deave, T Greenhalgh. 2009. ‘Obesity in </w:t>
      </w:r>
      <w:smartTag w:uri="urn:schemas-microsoft-com:office:smarttags" w:element="PlaceName">
        <w:r w:rsidRPr="006A7598">
          <w:t>Hong</w:t>
        </w:r>
      </w:smartTag>
      <w:r w:rsidRPr="006A7598">
        <w:t xml:space="preserve"> </w:t>
      </w:r>
      <w:smartTag w:uri="urn:schemas-microsoft-com:office:smarttags" w:element="PlaceName">
        <w:r w:rsidRPr="006A7598">
          <w:t>King</w:t>
        </w:r>
      </w:smartTag>
      <w:r w:rsidRPr="006A7598">
        <w:t xml:space="preserve"> </w:t>
      </w:r>
      <w:smartTag w:uri="urn:schemas-microsoft-com:office:smarttags" w:element="PlaceName">
        <w:r w:rsidRPr="006A7598">
          <w:t>Chinese</w:t>
        </w:r>
      </w:smartTag>
      <w:r w:rsidRPr="006A7598">
        <w:t xml:space="preserve"> schoolchildren</w:t>
      </w:r>
      <w:r>
        <w:t xml:space="preserve">’, </w:t>
      </w:r>
      <w:r>
        <w:rPr>
          <w:i/>
        </w:rPr>
        <w:t>Journal of Pediatric Nursing</w:t>
      </w:r>
    </w:p>
    <w:p w:rsidR="00DB1C51" w:rsidRPr="00CF064A" w:rsidRDefault="00DB1C51" w:rsidP="00DB1C51">
      <w:pPr>
        <w:ind w:left="567" w:hanging="567"/>
      </w:pPr>
      <w:r w:rsidRPr="00CF064A">
        <w:t xml:space="preserve">Fiona Cowdell 2007. </w:t>
      </w:r>
      <w:r w:rsidRPr="00CF064A">
        <w:rPr>
          <w:i/>
        </w:rPr>
        <w:t>The Care of Older People with Dementia in Acute Hospitals</w:t>
      </w:r>
      <w:r w:rsidRPr="00CF064A">
        <w:t>:</w:t>
      </w:r>
    </w:p>
    <w:p w:rsidR="00DB1C51" w:rsidRPr="00CF064A" w:rsidRDefault="00DB1C51" w:rsidP="00DB1C51">
      <w:pPr>
        <w:ind w:left="567" w:hanging="567"/>
      </w:pPr>
      <w:r>
        <w:tab/>
      </w:r>
      <w:r w:rsidRPr="00CF064A">
        <w:rPr>
          <w:i/>
        </w:rPr>
        <w:t>Summary Report.</w:t>
      </w:r>
      <w:r w:rsidRPr="00CF064A">
        <w:t xml:space="preserve"> Project Report. </w:t>
      </w:r>
      <w:smartTag w:uri="urn:schemas-microsoft-com:office:smarttags" w:element="City">
        <w:r w:rsidRPr="00CF064A">
          <w:t>Poole</w:t>
        </w:r>
      </w:smartTag>
      <w:r w:rsidRPr="00CF064A">
        <w:t xml:space="preserve">, </w:t>
      </w:r>
      <w:smartTag w:uri="urn:schemas-microsoft-com:office:smarttags" w:element="country-region">
        <w:r w:rsidRPr="00CF064A">
          <w:t>England</w:t>
        </w:r>
      </w:smartTag>
      <w:r w:rsidRPr="00CF064A">
        <w:t xml:space="preserve">: </w:t>
      </w:r>
      <w:smartTag w:uri="urn:schemas-microsoft-com:office:smarttags" w:element="place">
        <w:smartTag w:uri="urn:schemas-microsoft-com:office:smarttags" w:element="PlaceName">
          <w:r w:rsidRPr="00CF064A">
            <w:t>Bournemouth</w:t>
          </w:r>
        </w:smartTag>
        <w:r w:rsidRPr="00CF064A">
          <w:t xml:space="preserve"> </w:t>
        </w:r>
        <w:smartTag w:uri="urn:schemas-microsoft-com:office:smarttags" w:element="PlaceType">
          <w:r w:rsidRPr="00CF064A">
            <w:t>University</w:t>
          </w:r>
        </w:smartTag>
      </w:smartTag>
      <w:r w:rsidRPr="00CF064A">
        <w:t>.</w:t>
      </w:r>
      <w:r>
        <w:t xml:space="preserve"> 38pp</w:t>
      </w:r>
    </w:p>
    <w:p w:rsidR="00DB1C51" w:rsidRDefault="00DB1C51" w:rsidP="00DB1C51">
      <w:pPr>
        <w:ind w:left="567" w:hanging="567"/>
      </w:pPr>
    </w:p>
    <w:p w:rsidR="00DB1C51" w:rsidRPr="00C31591" w:rsidRDefault="00DB1C51" w:rsidP="00DB1C51">
      <w:pPr>
        <w:ind w:left="709" w:hanging="709"/>
      </w:pPr>
      <w:r>
        <w:t>Zaheera Essat. 2010.</w:t>
      </w:r>
      <w:r w:rsidRPr="00C31591">
        <w:rPr>
          <w:rFonts w:ascii="Arial" w:hAnsi="Arial" w:cs="Arial"/>
          <w:b/>
        </w:rPr>
        <w:t xml:space="preserve"> </w:t>
      </w:r>
      <w:r w:rsidRPr="00C31591">
        <w:rPr>
          <w:i/>
        </w:rPr>
        <w:t xml:space="preserve">Zenana: The birth stories of migrant women in </w:t>
      </w:r>
      <w:smartTag w:uri="urn:schemas-microsoft-com:office:smarttags" w:element="place">
        <w:smartTag w:uri="urn:schemas-microsoft-com:office:smarttags" w:element="country-region">
          <w:r w:rsidRPr="00C31591">
            <w:rPr>
              <w:i/>
            </w:rPr>
            <w:t>Britain</w:t>
          </w:r>
        </w:smartTag>
      </w:smartTag>
      <w:r w:rsidRPr="00C31591">
        <w:rPr>
          <w:i/>
        </w:rPr>
        <w:t xml:space="preserve">. PhD. </w:t>
      </w:r>
      <w:r w:rsidRPr="00C31591">
        <w:t>De Montfort University</w:t>
      </w:r>
    </w:p>
    <w:p w:rsidR="00DB1C51" w:rsidRDefault="00DB1C51" w:rsidP="00DB1C51">
      <w:pPr>
        <w:ind w:left="567" w:hanging="567"/>
      </w:pPr>
    </w:p>
    <w:p w:rsidR="00DB1C51" w:rsidRDefault="00DB1C51" w:rsidP="00DB1C51">
      <w:pPr>
        <w:ind w:left="567" w:hanging="567"/>
      </w:pPr>
      <w:r>
        <w:t xml:space="preserve">Lynn Froggett  and </w:t>
      </w:r>
      <w:smartTag w:uri="urn:schemas-microsoft-com:office:smarttags" w:element="PersonName">
        <w:r>
          <w:t>Prue Chamberlayne</w:t>
        </w:r>
      </w:smartTag>
      <w:r>
        <w:t xml:space="preserve">. 2004. ‘Narratives of social enterprise: from biography to practice and policy critique’. </w:t>
      </w:r>
      <w:r>
        <w:rPr>
          <w:i/>
        </w:rPr>
        <w:t>Qualitative Social Work</w:t>
      </w:r>
      <w:r>
        <w:t xml:space="preserve"> vol. 3(1)</w:t>
      </w:r>
    </w:p>
    <w:p w:rsidR="00DB1C51" w:rsidRDefault="00DB1C51" w:rsidP="00DB1C51">
      <w:pPr>
        <w:ind w:left="567" w:hanging="567"/>
      </w:pPr>
    </w:p>
    <w:p w:rsidR="00DB1C51" w:rsidRDefault="00DB1C51" w:rsidP="00DB1C51">
      <w:pPr>
        <w:ind w:left="709" w:hanging="709"/>
      </w:pPr>
      <w:r>
        <w:t xml:space="preserve">Donna Gauthiel and Valerie Swigert. 2003. ‘The contextual nature of decision-making near the end of life’: hospice patients’ perspectives’, in </w:t>
      </w:r>
      <w:r>
        <w:rPr>
          <w:i/>
        </w:rPr>
        <w:t xml:space="preserve">American Journal of Hospice and Palliative Medicine </w:t>
      </w:r>
      <w:r>
        <w:t>vol.20(2), p.121-8</w:t>
      </w:r>
    </w:p>
    <w:p w:rsidR="00DB1C51" w:rsidRDefault="00DB1C51" w:rsidP="00DB1C51">
      <w:pPr>
        <w:ind w:left="709" w:hanging="709"/>
      </w:pPr>
      <w:r>
        <w:t xml:space="preserve">Jane Helen Graham. 2010. </w:t>
      </w:r>
      <w:r>
        <w:rPr>
          <w:i/>
        </w:rPr>
        <w:t xml:space="preserve">Full of empty promises?: exploring what drug use achieves for the individual. </w:t>
      </w:r>
      <w:r>
        <w:t>PhD Thesis. University of Central Lancashire</w:t>
      </w:r>
    </w:p>
    <w:p w:rsidR="00DB1C51" w:rsidRDefault="00DB1C51" w:rsidP="00DB1C51">
      <w:pPr>
        <w:ind w:left="709" w:hanging="709"/>
      </w:pPr>
    </w:p>
    <w:p w:rsidR="00DB1C51" w:rsidRDefault="00DB1C51" w:rsidP="00DB1C51">
      <w:pPr>
        <w:ind w:left="709" w:hanging="709"/>
      </w:pPr>
    </w:p>
    <w:p w:rsidR="00DB1C51" w:rsidRDefault="00DB1C51" w:rsidP="00DB1C51">
      <w:pPr>
        <w:ind w:left="709" w:hanging="709"/>
        <w:rPr>
          <w:i/>
        </w:rPr>
      </w:pPr>
      <w:r>
        <w:t>Clare Holdsworth and Jocey Quinn. 2010?.</w:t>
      </w:r>
      <w:r>
        <w:rPr>
          <w:i/>
        </w:rPr>
        <w:t>forthcoming.</w:t>
      </w:r>
      <w:r w:rsidRPr="00483C6B">
        <w:t xml:space="preserve"> </w:t>
      </w:r>
      <w:r>
        <w:t>‘The epistemological c</w:t>
      </w:r>
      <w:r w:rsidRPr="00483C6B">
        <w:t xml:space="preserve">hallenge </w:t>
      </w:r>
      <w:r>
        <w:tab/>
      </w:r>
      <w:r w:rsidRPr="00483C6B">
        <w:t>o</w:t>
      </w:r>
      <w:r>
        <w:t>f higher education s</w:t>
      </w:r>
      <w:r w:rsidRPr="00483C6B">
        <w:t>tuden</w:t>
      </w:r>
      <w:r>
        <w:t>t v</w:t>
      </w:r>
      <w:r w:rsidRPr="00483C6B">
        <w:t>olunteering: “Reproductive” o</w:t>
      </w:r>
      <w:r>
        <w:t>r “de</w:t>
      </w:r>
      <w:r w:rsidRPr="00483C6B">
        <w:t xml:space="preserve">constructive” </w:t>
      </w:r>
      <w:r>
        <w:tab/>
        <w:t>v</w:t>
      </w:r>
      <w:r w:rsidRPr="00483C6B">
        <w:t>olunteering?</w:t>
      </w:r>
      <w:r>
        <w:t xml:space="preserve">’ </w:t>
      </w:r>
      <w:r>
        <w:rPr>
          <w:i/>
        </w:rPr>
        <w:t>Antipode</w:t>
      </w:r>
    </w:p>
    <w:p w:rsidR="00DB1C51" w:rsidRDefault="00DB1C51" w:rsidP="00DB1C51">
      <w:pPr>
        <w:rPr>
          <w:i/>
        </w:rPr>
      </w:pPr>
      <w:r>
        <w:t xml:space="preserve">Debbie Holley. 2008. </w:t>
      </w:r>
      <w:r w:rsidRPr="000C7877">
        <w:rPr>
          <w:i/>
        </w:rPr>
        <w:t xml:space="preserve">Spaces and </w:t>
      </w:r>
      <w:r>
        <w:rPr>
          <w:i/>
        </w:rPr>
        <w:t>Places: Negotiating learning in</w:t>
      </w:r>
      <w:r w:rsidRPr="000C7877">
        <w:rPr>
          <w:i/>
        </w:rPr>
        <w:t xml:space="preserve">the context of new </w:t>
      </w:r>
      <w:r>
        <w:rPr>
          <w:i/>
        </w:rPr>
        <w:tab/>
      </w:r>
      <w:r w:rsidRPr="000C7877">
        <w:rPr>
          <w:i/>
        </w:rPr>
        <w:t>technology</w:t>
      </w:r>
      <w:r>
        <w:rPr>
          <w:i/>
        </w:rPr>
        <w:t xml:space="preserve">. </w:t>
      </w:r>
      <w:smartTag w:uri="urn:schemas-microsoft-com:office:smarttags" w:element="PlaceName">
        <w:r>
          <w:t>PhD.</w:t>
        </w:r>
      </w:smartTag>
      <w:r>
        <w:t xml:space="preserve"> </w:t>
      </w:r>
      <w:smartTag w:uri="urn:schemas-microsoft-com:office:smarttags" w:element="PlaceName">
        <w:smartTag w:uri="urn:schemas-microsoft-com:office:smarttags" w:element="City">
          <w:r>
            <w:t>London</w:t>
          </w:r>
        </w:smartTag>
      </w:smartTag>
      <w:r>
        <w:t xml:space="preserve"> </w:t>
      </w:r>
      <w:smartTag w:uri="urn:schemas-microsoft-com:office:smarttags" w:element="PlaceType">
        <w:r>
          <w:t>University</w:t>
        </w:r>
      </w:smartTag>
      <w:r>
        <w:t xml:space="preserve">: </w:t>
      </w:r>
      <w:smartTag w:uri="urn:schemas-microsoft-com:office:smarttags" w:element="place">
        <w:smartTag w:uri="urn:schemas-microsoft-com:office:smarttags" w:element="PlaceType">
          <w:r>
            <w:t>Institute</w:t>
          </w:r>
        </w:smartTag>
        <w:r>
          <w:t xml:space="preserve"> of </w:t>
        </w:r>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r>
                            <w:t>E</w:t>
                          </w:r>
                        </w:smartTag>
                        <w:r>
                          <w:t>d</w:t>
                        </w:r>
                      </w:smartTag>
                      <w:r>
                        <w:t>u</w:t>
                      </w:r>
                    </w:smartTag>
                    <w:r>
                      <w:t>c</w:t>
                    </w:r>
                  </w:smartTag>
                  <w:r>
                    <w:t>a</w:t>
                  </w:r>
                </w:smartTag>
                <w:r>
                  <w:t>t</w:t>
                </w:r>
              </w:smartTag>
              <w:r>
                <w:t>i</w:t>
              </w:r>
            </w:smartTag>
            <w:r>
              <w:t>o</w:t>
            </w:r>
          </w:smartTag>
          <w:r>
            <w:t>n</w:t>
          </w:r>
        </w:smartTag>
      </w:smartTag>
      <w:r>
        <w:t>.</w:t>
      </w:r>
    </w:p>
    <w:p w:rsidR="00DB1C51" w:rsidRDefault="00DB1C51" w:rsidP="00DB1C51">
      <w:r>
        <w:t xml:space="preserve">Debbie Holley and Martin Oliver.  2010. ‘Student engagement and blended learning’, in </w:t>
      </w:r>
      <w:r>
        <w:tab/>
      </w:r>
      <w:r>
        <w:rPr>
          <w:i/>
        </w:rPr>
        <w:t>Computers  &amp; Education.</w:t>
      </w:r>
      <w:r>
        <w:t xml:space="preserve"> Vol.54 (3), p.693-700</w:t>
      </w:r>
    </w:p>
    <w:p w:rsidR="00DB1C51" w:rsidRDefault="00DB1C51" w:rsidP="00DB1C51">
      <w:pPr>
        <w:ind w:left="567" w:hanging="567"/>
      </w:pPr>
    </w:p>
    <w:p w:rsidR="00DB1C51" w:rsidRDefault="00DB1C51" w:rsidP="00DB1C51">
      <w:pPr>
        <w:ind w:left="709" w:hanging="709"/>
      </w:pPr>
      <w:r>
        <w:t xml:space="preserve">Chris Jones  and Susanna Rupp. 2000. ‘Understanding the carer’s world: a biographical-interpretive case study’, in P. Chamberlayne, J. Bornat and T.Wengraf (eds.) </w:t>
      </w:r>
      <w:r>
        <w:rPr>
          <w:i/>
        </w:rPr>
        <w:t>The turn to biographical methods in social science: comparative issues and examples</w:t>
      </w:r>
      <w:r>
        <w:t xml:space="preserve">. </w:t>
      </w:r>
      <w:smartTag w:uri="urn:schemas-microsoft-com:office:smarttags" w:element="place">
        <w:smartTag w:uri="urn:schemas-microsoft-com:office:smarttags" w:element="City">
          <w:r>
            <w:t>London</w:t>
          </w:r>
        </w:smartTag>
      </w:smartTag>
      <w:r>
        <w:t>: Routledge</w:t>
      </w:r>
    </w:p>
    <w:p w:rsidR="00DB1C51" w:rsidRDefault="00DB1C51" w:rsidP="00DB1C51">
      <w:pPr>
        <w:ind w:left="567" w:hanging="567"/>
      </w:pPr>
      <w:r>
        <w:t xml:space="preserve">Kip Jones . 2006. ‘Informal care as relationship: the case of the Magnificent Seven’, in </w:t>
      </w:r>
      <w:r>
        <w:rPr>
          <w:i/>
        </w:rPr>
        <w:t>Journal of Psychiatric and Mental Health Nursing</w:t>
      </w:r>
      <w:r>
        <w:t>. Vol 13, pp. 214-20</w:t>
      </w:r>
    </w:p>
    <w:p w:rsidR="00DB1C51" w:rsidRDefault="00DB1C51" w:rsidP="00DB1C51"/>
    <w:p w:rsidR="00DB1C51" w:rsidRDefault="00DB1C51" w:rsidP="00DB1C51">
      <w:pPr>
        <w:ind w:left="709" w:hanging="709"/>
      </w:pPr>
      <w:r>
        <w:t xml:space="preserve">Martha Kamara. 2010. </w:t>
      </w:r>
      <w:r w:rsidRPr="0007558F">
        <w:rPr>
          <w:i/>
        </w:rPr>
        <w:t xml:space="preserve">Indigenous female educational leaders in </w:t>
      </w:r>
      <w:smartTag w:uri="urn:schemas-microsoft-com:office:smarttags" w:element="place">
        <w:smartTag w:uri="urn:schemas-microsoft-com:office:smarttags" w:element="State">
          <w:r w:rsidRPr="0007558F">
            <w:rPr>
              <w:i/>
            </w:rPr>
            <w:t>northern territory</w:t>
          </w:r>
        </w:smartTag>
      </w:smartTag>
      <w:r w:rsidRPr="0007558F">
        <w:rPr>
          <w:i/>
        </w:rPr>
        <w:t xml:space="preserve"> remote community schools: Issues in negotiating school community partnerships. </w:t>
      </w:r>
      <w:r w:rsidRPr="00553775">
        <w:t>PhD thesis.</w:t>
      </w:r>
      <w:r>
        <w:t xml:space="preserve"> </w:t>
      </w:r>
      <w:smartTag w:uri="urn:schemas-microsoft-com:office:smarttags" w:element="place">
        <w:smartTag w:uri="urn:schemas-microsoft-com:office:smarttags" w:element="PlaceName">
          <w:r>
            <w:t>Australian</w:t>
          </w:r>
        </w:smartTag>
        <w:r>
          <w:t xml:space="preserve"> </w:t>
        </w:r>
        <w:smartTag w:uri="urn:schemas-microsoft-com:office:smarttags" w:element="PlaceName">
          <w:r>
            <w:t>Catholic</w:t>
          </w:r>
        </w:smartTag>
        <w:r>
          <w:t xml:space="preserve"> </w:t>
        </w:r>
        <w:smartTag w:uri="urn:schemas-microsoft-com:office:smarttags" w:element="PlaceType">
          <w:r>
            <w:t>University</w:t>
          </w:r>
        </w:smartTag>
      </w:smartTag>
      <w:r>
        <w:t>.</w:t>
      </w:r>
    </w:p>
    <w:p w:rsidR="00DB1C51" w:rsidRDefault="00DB1C51" w:rsidP="00DB1C51">
      <w:pPr>
        <w:ind w:left="567" w:hanging="567"/>
      </w:pPr>
      <w:r>
        <w:t xml:space="preserve">Sandra Kielty. 2008. ‘Non-resident mothers: managing a threatened identity’, in </w:t>
      </w:r>
      <w:r w:rsidRPr="0077442B">
        <w:rPr>
          <w:i/>
        </w:rPr>
        <w:t>Child and Family Social Work</w:t>
      </w:r>
      <w:r>
        <w:t xml:space="preserve"> 13(1)</w:t>
      </w:r>
    </w:p>
    <w:p w:rsidR="00DB1C51" w:rsidRPr="00D261CF" w:rsidRDefault="00DB1C51" w:rsidP="00DB1C51">
      <w:pPr>
        <w:ind w:left="709" w:hanging="709"/>
        <w:rPr>
          <w:i/>
        </w:rPr>
      </w:pPr>
      <w:r w:rsidRPr="00A3267D">
        <w:rPr>
          <w:lang w:val="de-AT"/>
        </w:rPr>
        <w:t xml:space="preserve">Nathalie Kreuter, Kathleen Holmes, Kassandra Alcaraz, Bindu Kolesan, Melissa Richert, Nikki Caito, Lou Robinson and Eddie Clark. </w:t>
      </w:r>
      <w:r>
        <w:t xml:space="preserve">2010. ‘Comparaing narrative and informational videos to increase mammography in low-income African-American woment’, in </w:t>
      </w:r>
      <w:r>
        <w:rPr>
          <w:i/>
        </w:rPr>
        <w:t>Patient and Eduational Counselling</w:t>
      </w:r>
    </w:p>
    <w:p w:rsidR="00DB1C51" w:rsidRDefault="00DB1C51" w:rsidP="00DB1C51">
      <w:pPr>
        <w:ind w:left="709" w:hanging="709"/>
      </w:pPr>
    </w:p>
    <w:p w:rsidR="00DB1C51" w:rsidRDefault="00DB1C51" w:rsidP="00DB1C51">
      <w:pPr>
        <w:ind w:left="709" w:hanging="709"/>
      </w:pPr>
      <w:r>
        <w:t xml:space="preserve">Dawn Langley. 2008. </w:t>
      </w:r>
      <w:r w:rsidRPr="00CA5B50">
        <w:rPr>
          <w:rFonts w:ascii="Times New Roman" w:hAnsi="Times New Roman"/>
          <w:bCs/>
          <w:i/>
          <w:szCs w:val="24"/>
          <w:lang w:eastAsia="en-GB"/>
        </w:rPr>
        <w:t>An Exploration of the role of emotions and aesthetics in organisational learning.</w:t>
      </w:r>
      <w:r w:rsidRPr="00CA5B50">
        <w:rPr>
          <w:rFonts w:ascii="Times New Roman" w:hAnsi="Times New Roman"/>
          <w:bCs/>
          <w:szCs w:val="24"/>
          <w:lang w:eastAsia="en-GB"/>
        </w:rPr>
        <w:t xml:space="preserve">  Paper prepared for the 9</w:t>
      </w:r>
      <w:r w:rsidRPr="00CA5B50">
        <w:rPr>
          <w:rFonts w:ascii="Times New Roman" w:hAnsi="Times New Roman"/>
          <w:bCs/>
          <w:sz w:val="16"/>
          <w:szCs w:val="16"/>
          <w:lang w:eastAsia="en-GB"/>
        </w:rPr>
        <w:t xml:space="preserve">th </w:t>
      </w:r>
      <w:r w:rsidRPr="00CA5B50">
        <w:rPr>
          <w:rFonts w:ascii="Times New Roman" w:hAnsi="Times New Roman"/>
          <w:bCs/>
          <w:szCs w:val="24"/>
          <w:lang w:eastAsia="en-GB"/>
        </w:rPr>
        <w:t>International Conference on Human Resource Development Research and Practice Across Europe</w:t>
      </w:r>
    </w:p>
    <w:p w:rsidR="00DB1C51" w:rsidRDefault="00DB1C51" w:rsidP="00DB1C51">
      <w:pPr>
        <w:ind w:left="567" w:hanging="567"/>
      </w:pPr>
      <w:r>
        <w:t xml:space="preserve">Robert Little. 2006. </w:t>
      </w:r>
      <w:r>
        <w:rPr>
          <w:i/>
        </w:rPr>
        <w:t>Personal biography and stress in Mental Health nurses</w:t>
      </w:r>
      <w:r>
        <w:t xml:space="preserve">. PhD: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Central Lancashire</w:t>
          </w:r>
        </w:smartTag>
      </w:smartTag>
    </w:p>
    <w:p w:rsidR="00DB1C51" w:rsidRDefault="00DB1C51" w:rsidP="00DB1C51">
      <w:pPr>
        <w:ind w:left="567" w:hanging="567"/>
      </w:pPr>
      <w:r w:rsidRPr="00352FCE">
        <w:t xml:space="preserve">Robert Little and </w:t>
      </w:r>
      <w:smartTag w:uri="urn:schemas-microsoft-com:office:smarttags" w:element="City">
        <w:smartTag w:uri="urn:schemas-microsoft-com:office:smarttags" w:element="place">
          <w:r w:rsidRPr="00352FCE">
            <w:t>Lynn</w:t>
          </w:r>
        </w:smartTag>
      </w:smartTag>
      <w:r w:rsidRPr="00352FCE">
        <w:t xml:space="preserve"> Froggett. 2009. </w:t>
      </w:r>
      <w:r>
        <w:t xml:space="preserve"> </w:t>
      </w:r>
      <w:r w:rsidRPr="00352FCE">
        <w:t>‘Making meaning in muddy waters: representing complexity through community based storytelling’</w:t>
      </w:r>
      <w:r>
        <w:t xml:space="preserve"> in</w:t>
      </w:r>
      <w:r w:rsidRPr="00352FCE">
        <w:t xml:space="preserve"> </w:t>
      </w:r>
      <w:r w:rsidRPr="00352FCE">
        <w:rPr>
          <w:i/>
        </w:rPr>
        <w:t>Community Development Journal</w:t>
      </w:r>
    </w:p>
    <w:p w:rsidR="00DB1C51" w:rsidRDefault="00DB1C51" w:rsidP="00DB1C51">
      <w:pPr>
        <w:ind w:left="567" w:hanging="567"/>
      </w:pPr>
    </w:p>
    <w:p w:rsidR="00DB1C51" w:rsidRDefault="00DB1C51" w:rsidP="00DB1C51">
      <w:r>
        <w:t xml:space="preserve">David MacPherson. 2007?. </w:t>
      </w:r>
      <w:r>
        <w:rPr>
          <w:i/>
        </w:rPr>
        <w:t>Exploring beliefs in teacher education</w:t>
      </w:r>
      <w:r>
        <w:t xml:space="preserve">. </w:t>
      </w:r>
      <w:smartTag w:uri="urn:schemas-microsoft-com:office:smarttags" w:element="place">
        <w:smartTag w:uri="urn:schemas-microsoft-com:office:smarttags" w:element="country-region">
          <w:r>
            <w:t>New Zealand</w:t>
          </w:r>
        </w:smartTag>
      </w:smartTag>
    </w:p>
    <w:p w:rsidR="00DB1C51" w:rsidRPr="003E7F22" w:rsidRDefault="00DB1C51" w:rsidP="00DB1C51">
      <w:r>
        <w:t xml:space="preserve">Margaret McCulloch. 2009. </w:t>
      </w:r>
      <w:r>
        <w:rPr>
          <w:i/>
        </w:rPr>
        <w:t xml:space="preserve">From school to faculty: stories of transition into teacher </w:t>
      </w:r>
      <w:r>
        <w:rPr>
          <w:i/>
        </w:rPr>
        <w:tab/>
        <w:t xml:space="preserve">education. </w:t>
      </w:r>
      <w:r>
        <w:t xml:space="preserve">D.ed Thedis. </w:t>
      </w:r>
      <w:smartTag w:uri="urn:schemas-microsoft-com:office:smarttags" w:element="place">
        <w:smartTag w:uri="urn:schemas-microsoft-com:office:smarttags" w:element="PlaceType">
          <w:r>
            <w:t>University</w:t>
          </w:r>
        </w:smartTag>
        <w:r>
          <w:t xml:space="preserve"> of </w:t>
        </w:r>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r>
                        <w:t>G</w:t>
                      </w:r>
                    </w:smartTag>
                    <w:r>
                      <w:t>l</w:t>
                    </w:r>
                  </w:smartTag>
                  <w:r>
                    <w:t>a</w:t>
                  </w:r>
                </w:smartTag>
                <w:r>
                  <w:t>s</w:t>
                </w:r>
              </w:smartTag>
              <w:r>
                <w:t>g</w:t>
              </w:r>
            </w:smartTag>
            <w:r>
              <w:t>o</w:t>
            </w:r>
          </w:smartTag>
          <w:r>
            <w:t>w</w:t>
          </w:r>
        </w:smartTag>
      </w:smartTag>
    </w:p>
    <w:p w:rsidR="00DB1C51" w:rsidRPr="00913043" w:rsidRDefault="00DB1C51" w:rsidP="00DB1C51">
      <w:pPr>
        <w:ind w:left="567" w:hanging="567"/>
        <w:rPr>
          <w:i/>
        </w:rPr>
      </w:pPr>
      <w:r>
        <w:t xml:space="preserve">Hilary McQueen, </w:t>
      </w:r>
      <w:r w:rsidRPr="00306D15">
        <w:t>Paula Wilcox</w:t>
      </w:r>
      <w:r>
        <w:t xml:space="preserve">, </w:t>
      </w:r>
      <w:r w:rsidRPr="00306D15">
        <w:t>Dawn Stephen</w:t>
      </w:r>
      <w:r>
        <w:t xml:space="preserve">, </w:t>
      </w:r>
      <w:r w:rsidRPr="00306D15">
        <w:t>Carl Walker</w:t>
      </w:r>
      <w:r>
        <w:t xml:space="preserve">. 2009. </w:t>
      </w:r>
      <w:r>
        <w:rPr>
          <w:i/>
        </w:rPr>
        <w:t>Widening p</w:t>
      </w:r>
      <w:r w:rsidRPr="00913043">
        <w:rPr>
          <w:i/>
        </w:rPr>
        <w:t xml:space="preserve">articipation and </w:t>
      </w:r>
      <w:r>
        <w:rPr>
          <w:i/>
        </w:rPr>
        <w:t>the role of social m</w:t>
      </w:r>
      <w:r w:rsidRPr="00913043">
        <w:rPr>
          <w:i/>
        </w:rPr>
        <w:t xml:space="preserve">otivation </w:t>
      </w:r>
      <w:r>
        <w:rPr>
          <w:i/>
        </w:rPr>
        <w:t>in s</w:t>
      </w:r>
      <w:r w:rsidRPr="00913043">
        <w:rPr>
          <w:i/>
        </w:rPr>
        <w:t>tudents’</w:t>
      </w:r>
      <w:r>
        <w:rPr>
          <w:i/>
        </w:rPr>
        <w:t xml:space="preserve"> t</w:t>
      </w:r>
      <w:r w:rsidRPr="00913043">
        <w:rPr>
          <w:i/>
        </w:rPr>
        <w:t>ransitional</w:t>
      </w:r>
    </w:p>
    <w:p w:rsidR="00DB1C51" w:rsidRDefault="00DB1C51" w:rsidP="00DB1C51">
      <w:pPr>
        <w:ind w:left="567" w:hanging="567"/>
      </w:pPr>
      <w:r w:rsidRPr="00913043">
        <w:rPr>
          <w:i/>
        </w:rPr>
        <w:lastRenderedPageBreak/>
        <w:tab/>
      </w:r>
      <w:r>
        <w:rPr>
          <w:i/>
        </w:rPr>
        <w:t>e</w:t>
      </w:r>
      <w:r w:rsidRPr="00913043">
        <w:rPr>
          <w:i/>
        </w:rPr>
        <w:t xml:space="preserve">xperiences in </w:t>
      </w:r>
      <w:r>
        <w:rPr>
          <w:i/>
        </w:rPr>
        <w:t>higher e</w:t>
      </w:r>
      <w:r w:rsidRPr="00913043">
        <w:rPr>
          <w:i/>
        </w:rPr>
        <w:t>ducation.</w:t>
      </w:r>
      <w:r w:rsidRPr="00913043">
        <w:t xml:space="preserve"> </w:t>
      </w:r>
      <w:smartTag w:uri="urn:schemas-microsoft-com:office:smarttags" w:element="City">
        <w:r>
          <w:t>Hastings</w:t>
        </w:r>
      </w:smartTag>
      <w:r>
        <w:t xml:space="preserve">: </w:t>
      </w:r>
      <w:smartTag w:uri="urn:schemas-microsoft-com:office:smarttags" w:element="place">
        <w:smartTag w:uri="urn:schemas-microsoft-com:office:smarttags" w:element="PlaceName">
          <w:r>
            <w:t>Brighton</w:t>
          </w:r>
        </w:smartTag>
        <w:r>
          <w:t xml:space="preserve"> </w:t>
        </w:r>
        <w:smartTag w:uri="urn:schemas-microsoft-com:office:smarttags" w:element="PlaceType">
          <w:r>
            <w:t>University</w:t>
          </w:r>
        </w:smartTag>
      </w:smartTag>
      <w:r>
        <w:t xml:space="preserve"> Centre. [educational history sub-project only]</w:t>
      </w:r>
    </w:p>
    <w:p w:rsidR="00DB1C51" w:rsidRPr="00010722" w:rsidRDefault="00DB1C51" w:rsidP="00DB1C51">
      <w:pPr>
        <w:ind w:left="709" w:hanging="709"/>
      </w:pPr>
      <w:r>
        <w:t>Jean Mathews. 2009. ‘Exploring the impact of of competing narratives of NHS secondary care on clinician practice: a Foucauldian approach’, PAC conference paper</w:t>
      </w:r>
    </w:p>
    <w:p w:rsidR="00DB1C51" w:rsidRDefault="00DB1C51" w:rsidP="00DB1C51">
      <w:pPr>
        <w:ind w:left="567" w:hanging="567"/>
      </w:pPr>
    </w:p>
    <w:p w:rsidR="00DB1C51" w:rsidRDefault="00DB1C51" w:rsidP="00DB1C51">
      <w:pPr>
        <w:ind w:left="567" w:hanging="567"/>
      </w:pPr>
    </w:p>
    <w:p w:rsidR="00DB1C51" w:rsidRDefault="00DB1C51" w:rsidP="00DB1C51">
      <w:pPr>
        <w:ind w:left="567" w:hanging="567"/>
      </w:pPr>
      <w:r>
        <w:t>Deirdre O</w:t>
      </w:r>
      <w:r>
        <w:rPr>
          <w:rFonts w:hint="eastAsia"/>
        </w:rPr>
        <w:t>’</w:t>
      </w:r>
      <w:r>
        <w:t xml:space="preserve"> </w:t>
      </w:r>
      <w:smartTag w:uri="urn:schemas-microsoft-com:office:smarttags" w:element="State">
        <w:smartTag w:uri="urn:schemas-microsoft-com:office:smarttags" w:element="place">
          <w:r>
            <w:t>Conn</w:t>
          </w:r>
        </w:smartTag>
      </w:smartTag>
      <w:r>
        <w:t xml:space="preserve">ell and Kathleen McTiernan. 2010. </w:t>
      </w:r>
      <w:r>
        <w:rPr>
          <w:rFonts w:hint="eastAsia"/>
        </w:rPr>
        <w:t>‘</w:t>
      </w:r>
      <w:r>
        <w:t>Storied lives: an exploration of life course narrative identities and the factors linked to happiness in later life</w:t>
      </w:r>
      <w:r>
        <w:rPr>
          <w:rFonts w:hint="eastAsia"/>
        </w:rPr>
        <w:t>’</w:t>
      </w:r>
      <w:r>
        <w:t xml:space="preserve">, in Harry Blatterer and Julia Grahn (eds) </w:t>
      </w:r>
      <w:r>
        <w:rPr>
          <w:i/>
        </w:rPr>
        <w:t xml:space="preserve">The times of our lives. </w:t>
      </w:r>
      <w:smartTag w:uri="urn:schemas-microsoft-com:office:smarttags" w:element="place">
        <w:smartTag w:uri="urn:schemas-microsoft-com:office:smarttags" w:element="City">
          <w:r>
            <w:t>Oxford</w:t>
          </w:r>
        </w:smartTag>
      </w:smartTag>
      <w:r>
        <w:t>: The Interdisciplinary Press.</w:t>
      </w:r>
    </w:p>
    <w:p w:rsidR="00DB1C51" w:rsidRPr="00330A88" w:rsidRDefault="00DB1C51" w:rsidP="00DB1C51">
      <w:pPr>
        <w:ind w:left="567" w:hanging="567"/>
      </w:pPr>
    </w:p>
    <w:p w:rsidR="00DB1C51" w:rsidRPr="003E390E" w:rsidRDefault="00DB1C51" w:rsidP="00DB1C51">
      <w:pPr>
        <w:ind w:left="709" w:hanging="709"/>
      </w:pPr>
      <w:r>
        <w:t>Catherine S O</w:t>
      </w:r>
      <w:r>
        <w:rPr>
          <w:rFonts w:hint="eastAsia"/>
        </w:rPr>
        <w:t>’</w:t>
      </w:r>
      <w:r>
        <w:t xml:space="preserve">Neill. 2010. </w:t>
      </w:r>
      <w:r w:rsidRPr="003E390E">
        <w:rPr>
          <w:i/>
        </w:rPr>
        <w:t>Ethical Decision Making in Care of Older People: An Ethnography of Treatment Decisions in Irish Hospitals</w:t>
      </w:r>
      <w:r w:rsidRPr="003E390E">
        <w:t xml:space="preserve">  </w:t>
      </w:r>
      <w:r>
        <w:t xml:space="preserve">Submitted for PhD, </w:t>
      </w:r>
      <w:smartTag w:uri="urn:schemas-microsoft-com:office:smarttags" w:element="PlaceType">
        <w:smartTag w:uri="urn:schemas-microsoft-com:office:smarttags" w:element="City">
          <w:r>
            <w:t>University</w:t>
          </w:r>
        </w:smartTag>
      </w:smartTag>
      <w:r>
        <w:t xml:space="preserve"> </w:t>
      </w:r>
      <w:smartTag w:uri="urn:schemas-microsoft-com:office:smarttags" w:element="PlaceType">
        <w:smartTag w:uri="urn:schemas-microsoft-com:office:smarttags" w:element="State">
          <w:r>
            <w:t>Col</w:t>
          </w:r>
        </w:smartTag>
        <w:r>
          <w:t>lege</w:t>
        </w:r>
      </w:smartTag>
      <w:r>
        <w:t xml:space="preserve"> </w:t>
      </w:r>
      <w:smartTag w:uri="urn:schemas-microsoft-com:office:smarttags" w:element="place">
        <w:smartTag w:uri="urn:schemas-microsoft-com:office:smarttags" w:element="City">
          <w:r>
            <w:t>Dublin</w:t>
          </w:r>
        </w:smartTag>
      </w:smartTag>
      <w:r>
        <w:t>.</w:t>
      </w:r>
    </w:p>
    <w:p w:rsidR="00DB1C51" w:rsidRDefault="00DB1C51" w:rsidP="00DB1C51">
      <w:pPr>
        <w:ind w:left="709" w:hanging="709"/>
      </w:pPr>
    </w:p>
    <w:p w:rsidR="00DB1C51" w:rsidRDefault="00DB1C51" w:rsidP="00DB1C51">
      <w:pPr>
        <w:ind w:left="709" w:hanging="709"/>
      </w:pPr>
    </w:p>
    <w:p w:rsidR="00DB1C51" w:rsidRPr="003E7F22" w:rsidRDefault="00DB1C51" w:rsidP="00DB1C51">
      <w:pPr>
        <w:ind w:left="709" w:hanging="709"/>
      </w:pPr>
      <w:r>
        <w:t xml:space="preserve">J.H. Rippon. 2005. </w:t>
      </w:r>
      <w:r w:rsidRPr="003E7F22">
        <w:t xml:space="preserve"> </w:t>
      </w:r>
      <w:r w:rsidRPr="003E7F22">
        <w:rPr>
          <w:i/>
        </w:rPr>
        <w:t>Banking on a career in education: using life histories of Scottish educationalists</w:t>
      </w:r>
      <w:r w:rsidRPr="003E7F22">
        <w:t>. Thesis submitted in fulfillment of the degree of Doctor of</w:t>
      </w:r>
    </w:p>
    <w:p w:rsidR="00DB1C51" w:rsidRPr="00913043" w:rsidRDefault="00DB1C51" w:rsidP="00DB1C51">
      <w:pPr>
        <w:ind w:left="709" w:hanging="709"/>
      </w:pPr>
      <w:r>
        <w:tab/>
      </w:r>
      <w:r w:rsidRPr="003E7F22">
        <w:t xml:space="preserve">Philosophy. </w:t>
      </w:r>
      <w:smartTag w:uri="urn:schemas-microsoft-com:office:smarttags" w:element="place">
        <w:smartTag w:uri="urn:schemas-microsoft-com:office:smarttags" w:element="PlaceType">
          <w:r w:rsidRPr="003E7F22">
            <w:t>University</w:t>
          </w:r>
        </w:smartTag>
        <w:r w:rsidRPr="003E7F22">
          <w:t xml:space="preserve"> of </w:t>
        </w:r>
        <w:smartTag w:uri="urn:schemas-microsoft-com:office:smarttags" w:element="PlaceName">
          <w:r w:rsidRPr="003E7F22">
            <w:t>Strathclyde</w:t>
          </w:r>
        </w:smartTag>
      </w:smartTag>
      <w:r w:rsidRPr="003E7F22">
        <w:t>.</w:t>
      </w:r>
    </w:p>
    <w:p w:rsidR="00DB1C51" w:rsidRDefault="00DB1C51" w:rsidP="00DB1C51">
      <w:pPr>
        <w:ind w:left="567" w:hanging="567"/>
      </w:pPr>
      <w:r>
        <w:t xml:space="preserve">Jude Robinson, Lindsay Hobby, and Andrew Kirkcaldy. 2006. </w:t>
      </w:r>
      <w:r>
        <w:rPr>
          <w:i/>
        </w:rPr>
        <w:t>Evaluation of the Speke Intergenerational(SIG) Project.</w:t>
      </w:r>
      <w:r>
        <w:t xml:space="preserve">Liverpool: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Liverpool</w:t>
          </w:r>
        </w:smartTag>
      </w:smartTag>
      <w:r>
        <w:t xml:space="preserve">. &lt; </w:t>
      </w:r>
      <w:r>
        <w:rPr>
          <w:rStyle w:val="Hypertextovodkaz"/>
        </w:rPr>
        <w:t>&lt;</w:t>
      </w:r>
      <w:hyperlink r:id="rId91" w:history="1">
        <w:r>
          <w:rPr>
            <w:rStyle w:val="Hypertextovodkaz"/>
          </w:rPr>
          <w:t>www.centreforip.org.uk/Libraries/Local/67/Docs/Speke%20Report%20Final%20Version.pdf</w:t>
        </w:r>
      </w:hyperlink>
      <w:r>
        <w:rPr>
          <w:rStyle w:val="Hypertextovodkaz"/>
        </w:rPr>
        <w:t>&gt;.</w:t>
      </w:r>
      <w:r>
        <w:t xml:space="preserve"> </w:t>
      </w:r>
    </w:p>
    <w:p w:rsidR="00DB1C51" w:rsidRDefault="00DB1C51" w:rsidP="00DB1C51">
      <w:pPr>
        <w:ind w:left="567" w:hanging="567"/>
      </w:pPr>
    </w:p>
    <w:p w:rsidR="00DB1C51" w:rsidRDefault="00DB1C51" w:rsidP="00DB1C51">
      <w:pPr>
        <w:ind w:left="567" w:hanging="567"/>
      </w:pPr>
    </w:p>
    <w:p w:rsidR="00DB1C51" w:rsidRDefault="00DB1C51" w:rsidP="00DB1C51">
      <w:pPr>
        <w:ind w:left="709" w:hanging="709"/>
      </w:pPr>
      <w:r>
        <w:t xml:space="preserve">Meerja Sallinen, Marja Kukkarainen, Liisa Peltokallio and Marja Mikkelsson. 2009. ‘Women’s narratives on experiences of work ability and functioning in fibromyalgia’, in </w:t>
      </w:r>
      <w:r>
        <w:rPr>
          <w:i/>
        </w:rPr>
        <w:t>Musculoskeletal Care</w:t>
      </w:r>
      <w:r>
        <w:t xml:space="preserve"> vol. 8(1), p.18-26</w:t>
      </w:r>
    </w:p>
    <w:p w:rsidR="00DB1C51" w:rsidRDefault="00DB1C51" w:rsidP="00DB1C51">
      <w:pPr>
        <w:ind w:left="567" w:hanging="567"/>
      </w:pPr>
      <w:r>
        <w:t xml:space="preserve">Olivia Sagan. 2007. ‘An interplay of learning, creativity and narrative biography in a mental health setting: Bertie’s story’, in </w:t>
      </w:r>
      <w:r>
        <w:rPr>
          <w:i/>
        </w:rPr>
        <w:t>Journal of Social Work Practice</w:t>
      </w:r>
      <w:r>
        <w:t>, vol.21(3),  p.311-22</w:t>
      </w:r>
    </w:p>
    <w:p w:rsidR="00DB1C51" w:rsidRDefault="00DB1C51" w:rsidP="00DB1C51">
      <w:pPr>
        <w:ind w:left="567" w:hanging="567"/>
      </w:pPr>
      <w:r>
        <w:t xml:space="preserve">Olivia Sagan. 2008. ‘Loneliness of the long-anxious learner: mental illness, narrative biography, learning to write’, in </w:t>
      </w:r>
      <w:r>
        <w:rPr>
          <w:i/>
        </w:rPr>
        <w:t>Psychodynamic Practice</w:t>
      </w:r>
      <w:r>
        <w:t xml:space="preserve"> vol.14(1), p.43-58,</w:t>
      </w:r>
    </w:p>
    <w:p w:rsidR="00DB1C51" w:rsidRDefault="00DB1C51" w:rsidP="00DB1C51">
      <w:pPr>
        <w:ind w:left="567" w:hanging="567"/>
      </w:pPr>
      <w:r>
        <w:lastRenderedPageBreak/>
        <w:t xml:space="preserve">Olivia Sagan. 2009. ‘Researching lives II: Learning, creativity and the passage of mental (ill) health. June 2009 Interim Report.’ </w:t>
      </w:r>
      <w:hyperlink r:id="rId92" w:history="1">
        <w:r w:rsidRPr="00302A6B">
          <w:rPr>
            <w:rStyle w:val="Hypertextovodkaz"/>
            <w:sz w:val="20"/>
          </w:rPr>
          <w:t>http://www.arts.ac.uk/docs/Researching_Lives_2_INTERIM_June_2009.pdf</w:t>
        </w:r>
      </w:hyperlink>
      <w:r>
        <w:t xml:space="preserve"> </w:t>
      </w:r>
    </w:p>
    <w:p w:rsidR="00DB1C51" w:rsidRDefault="00DB1C51" w:rsidP="00DB1C51">
      <w:pPr>
        <w:ind w:left="567" w:hanging="567"/>
      </w:pPr>
      <w:r>
        <w:t xml:space="preserve">Olivia Sagan. 2009. </w:t>
      </w:r>
      <w:r>
        <w:rPr>
          <w:rFonts w:hint="eastAsia"/>
        </w:rPr>
        <w:t>‘</w:t>
      </w:r>
      <w:r>
        <w:t>Learning, creativity and the passage of mental (iII) h</w:t>
      </w:r>
      <w:r w:rsidRPr="002454A7">
        <w:t>ealth</w:t>
      </w:r>
      <w:r>
        <w:rPr>
          <w:rFonts w:hint="eastAsia"/>
        </w:rPr>
        <w:t>’</w:t>
      </w:r>
      <w:r>
        <w:t xml:space="preserve">, in , in </w:t>
      </w:r>
      <w:r>
        <w:rPr>
          <w:i/>
        </w:rPr>
        <w:t>International Journal of Art and Design Education</w:t>
      </w:r>
      <w:r>
        <w:t xml:space="preserve"> vol. 28 (1)</w:t>
      </w:r>
    </w:p>
    <w:p w:rsidR="00DB1C51" w:rsidRPr="002454A7" w:rsidRDefault="00DB1C51" w:rsidP="00DB1C51">
      <w:pPr>
        <w:ind w:left="567" w:hanging="567"/>
      </w:pPr>
      <w:r w:rsidRPr="00CC48FF">
        <w:t>Christine Savvidou</w:t>
      </w:r>
      <w:r>
        <w:t xml:space="preserve">. 2010. </w:t>
      </w:r>
      <w:r w:rsidRPr="00CC48FF">
        <w:t> </w:t>
      </w:r>
      <w:r>
        <w:t>‘</w:t>
      </w:r>
      <w:r w:rsidRPr="00CC48FF">
        <w:t>Storytelling as dialogue: how teachers construct professional knowledge</w:t>
      </w:r>
      <w:r>
        <w:t xml:space="preserve">, in </w:t>
      </w:r>
      <w:r w:rsidRPr="00CC48FF">
        <w:rPr>
          <w:i/>
        </w:rPr>
        <w:t>Teachers and Teaching: Theory and Practice</w:t>
      </w:r>
      <w:r w:rsidRPr="00CC48FF">
        <w:t>, 1470-1278, Volume 16, Issue 6, Pages 649 – 664</w:t>
      </w:r>
    </w:p>
    <w:p w:rsidR="00DB1C51" w:rsidRDefault="00DB1C51" w:rsidP="00DB1C51">
      <w:pPr>
        <w:ind w:left="567" w:hanging="567"/>
      </w:pPr>
      <w:r>
        <w:t>Philipp Schorch. 2008. ‘</w:t>
      </w:r>
      <w:smartTag w:uri="urn:schemas-microsoft-com:office:smarttags" w:element="place">
        <w:smartTag w:uri="urn:schemas-microsoft-com:office:smarttags" w:element="City">
          <w:r>
            <w:t>Te</w:t>
          </w:r>
        </w:smartTag>
        <w:r>
          <w:t xml:space="preserve"> </w:t>
        </w:r>
        <w:smartTag w:uri="urn:schemas-microsoft-com:office:smarttags" w:element="State">
          <w:r>
            <w:t>Pa</w:t>
          </w:r>
        </w:smartTag>
      </w:smartTag>
      <w:r>
        <w:t>po: a forum for the world? Bicultural meanings negotiated by global visitors’. Paper presented at Intercom Roturua: New Visitor research in Museums and Cultural Tourism (10pp).</w:t>
      </w:r>
    </w:p>
    <w:p w:rsidR="00DB1C51" w:rsidRDefault="00DB1C51" w:rsidP="00DB1C51">
      <w:pPr>
        <w:ind w:left="567" w:hanging="567"/>
      </w:pPr>
      <w:r w:rsidRPr="00A3267D">
        <w:rPr>
          <w:lang w:val="de-AT"/>
        </w:rPr>
        <w:t xml:space="preserve">Anja Schroder, Fritz Schutze, Lena Inowlocki, Ulrike Nagel, Gerhard Riemann and Barbel Treicher. </w:t>
      </w:r>
      <w:r>
        <w:t xml:space="preserve">2010?. </w:t>
      </w:r>
      <w:r>
        <w:rPr>
          <w:i/>
        </w:rPr>
        <w:t>Discoverers in the European mental space – the biographical experiences of participants in  European civil society organisations</w:t>
      </w:r>
      <w:r>
        <w:t xml:space="preserve"> (CSOs) – EUROIDENTITIES program  [</w:t>
      </w:r>
      <w:r w:rsidRPr="000B2790">
        <w:rPr>
          <w:i/>
        </w:rPr>
        <w:t>in process</w:t>
      </w:r>
      <w:r>
        <w:rPr>
          <w:i/>
        </w:rPr>
        <w:t>, TW</w:t>
      </w:r>
      <w:r>
        <w:t>]</w:t>
      </w:r>
    </w:p>
    <w:p w:rsidR="00DB1C51" w:rsidRPr="00505A2E" w:rsidRDefault="00DB1C51" w:rsidP="00DB1C51">
      <w:pPr>
        <w:ind w:left="567" w:hanging="567"/>
      </w:pPr>
      <w:r>
        <w:t xml:space="preserve">Mina Singh and Anne Sochan. 2010. </w:t>
      </w:r>
      <w:r>
        <w:rPr>
          <w:rFonts w:hint="eastAsia"/>
        </w:rPr>
        <w:t>‘</w:t>
      </w:r>
      <w:r>
        <w:t>Voices of internationally educated nurses: policy recommendations for credentialising</w:t>
      </w:r>
      <w:r>
        <w:rPr>
          <w:rFonts w:hint="eastAsia"/>
        </w:rPr>
        <w:t>’</w:t>
      </w:r>
      <w:r>
        <w:t xml:space="preserve">, in </w:t>
      </w:r>
      <w:r>
        <w:rPr>
          <w:i/>
        </w:rPr>
        <w:t>International Nursing Review</w:t>
      </w:r>
      <w:r>
        <w:t xml:space="preserve"> vol.57(1), p. 56-63</w:t>
      </w:r>
    </w:p>
    <w:p w:rsidR="00DB1C51" w:rsidRDefault="00DB1C51" w:rsidP="00DB1C51">
      <w:pPr>
        <w:ind w:left="567" w:hanging="567"/>
      </w:pPr>
      <w:r>
        <w:t xml:space="preserve">Anne Sochan and Mina Singh. 2007. ‘Acculturation and socialisation: voices of internationally-educated nurses in Ottowa’, in </w:t>
      </w:r>
      <w:r>
        <w:rPr>
          <w:i/>
        </w:rPr>
        <w:t xml:space="preserve">International Nursing Review </w:t>
      </w:r>
      <w:r>
        <w:t xml:space="preserve">vol.54 (2) </w:t>
      </w:r>
    </w:p>
    <w:p w:rsidR="00DB1C51" w:rsidRPr="00ED0B84" w:rsidRDefault="00DB1C51" w:rsidP="00DB1C51">
      <w:pPr>
        <w:ind w:left="709" w:hanging="709"/>
      </w:pPr>
      <w:smartTag w:uri="urn:schemas-microsoft-com:office:smarttags" w:element="place">
        <w:smartTag w:uri="urn:schemas-microsoft-com:office:smarttags" w:element="City">
          <w:r>
            <w:t>Sharon</w:t>
          </w:r>
        </w:smartTag>
      </w:smartTag>
      <w:r>
        <w:t xml:space="preserve"> Spooner. 2010. </w:t>
      </w:r>
      <w:r>
        <w:rPr>
          <w:rFonts w:hint="eastAsia"/>
        </w:rPr>
        <w:t>‘</w:t>
      </w:r>
      <w:r>
        <w:t>The work experience of doctors</w:t>
      </w:r>
      <w:r>
        <w:rPr>
          <w:rFonts w:hint="eastAsia"/>
        </w:rPr>
        <w:t>’</w:t>
      </w:r>
      <w:r>
        <w:t xml:space="preserve">. Presentation prepared for SPARC May 2010 (University of </w:t>
      </w:r>
      <w:smartTag w:uri="urn:schemas-microsoft-com:office:smarttags" w:element="place">
        <w:r>
          <w:t>Liverpool</w:t>
        </w:r>
      </w:smartTag>
      <w:r>
        <w:t>).</w:t>
      </w:r>
    </w:p>
    <w:p w:rsidR="00DB1C51" w:rsidRDefault="00DB1C51" w:rsidP="00DB1C51">
      <w:pPr>
        <w:ind w:left="567" w:hanging="567"/>
      </w:pPr>
      <w:smartTag w:uri="urn:schemas-microsoft-com:office:smarttags" w:element="Street">
        <w:smartTag w:uri="urn:schemas-microsoft-com:office:smarttags" w:element="address">
          <w:r>
            <w:t>Tanya St</w:t>
          </w:r>
        </w:smartTag>
      </w:smartTag>
      <w:r>
        <w:t xml:space="preserve">amm, Linda Lovelock, </w:t>
      </w:r>
      <w:smartTag w:uri="urn:schemas-microsoft-com:office:smarttags" w:element="Street">
        <w:smartTag w:uri="urn:schemas-microsoft-com:office:smarttags" w:element="address">
          <w:r>
            <w:t>Graham St</w:t>
          </w:r>
        </w:smartTag>
      </w:smartTag>
      <w:r>
        <w:t xml:space="preserve">ew, Valerie Nell, Josef Smolen, Klaus Machold, Hans Jonsson, Gaynor Sadlo. 2009. ‘”I have a disease, but I am not ill”: a narrative study of occupational balance in people with rheumatoid arthritis’, in </w:t>
      </w:r>
      <w:r>
        <w:rPr>
          <w:i/>
        </w:rPr>
        <w:t xml:space="preserve">OJTR: Occupation, Participation and Health. </w:t>
      </w:r>
      <w:r>
        <w:t>Vol.29 (1)</w:t>
      </w:r>
    </w:p>
    <w:p w:rsidR="00DB1C51" w:rsidRPr="00F26295" w:rsidRDefault="00DB1C51" w:rsidP="00DB1C51">
      <w:pPr>
        <w:ind w:left="709" w:hanging="709"/>
      </w:pPr>
      <w:smartTag w:uri="urn:schemas-microsoft-com:office:smarttags" w:element="Street">
        <w:smartTag w:uri="urn:schemas-microsoft-com:office:smarttags" w:element="address">
          <w:r>
            <w:t>Tanya St</w:t>
          </w:r>
        </w:smartTag>
      </w:smartTag>
      <w:r>
        <w:t xml:space="preserve">amm, Linda Lovelock, </w:t>
      </w:r>
      <w:smartTag w:uri="urn:schemas-microsoft-com:office:smarttags" w:element="Street">
        <w:smartTag w:uri="urn:schemas-microsoft-com:office:smarttags" w:element="address">
          <w:r>
            <w:t>Graham St</w:t>
          </w:r>
        </w:smartTag>
      </w:smartTag>
      <w:r>
        <w:t xml:space="preserve">ew, Valerie Nell, Josef Smolen, Hans Jonsson. 2008. ‘”I have mastered the challenge of living with a chronic disease”: the life stories of people with chronic arthritis’, in </w:t>
      </w:r>
      <w:r>
        <w:rPr>
          <w:i/>
        </w:rPr>
        <w:t xml:space="preserve">Qualitative Health Research </w:t>
      </w:r>
      <w:r>
        <w:t>vol.18 : 658-69.</w:t>
      </w:r>
    </w:p>
    <w:p w:rsidR="00DB1C51" w:rsidRDefault="00DB1C51" w:rsidP="00DB1C51">
      <w:pPr>
        <w:ind w:left="567" w:hanging="567"/>
      </w:pPr>
      <w:r>
        <w:t xml:space="preserve">June Statham, Julia Brannen and Ann Mooney. 2008. ‘Mobility within the childcare workforce: evidence for a new policy?’, in </w:t>
      </w:r>
      <w:r>
        <w:rPr>
          <w:i/>
        </w:rPr>
        <w:t xml:space="preserve">Journal of Social </w:t>
      </w:r>
      <w:smartTag w:uri="urn:schemas-microsoft-com:office:smarttags" w:element="place">
        <w:r>
          <w:rPr>
            <w:i/>
          </w:rPr>
          <w:t>Po</w:t>
        </w:r>
      </w:smartTag>
      <w:r>
        <w:rPr>
          <w:i/>
        </w:rPr>
        <w:t>licy</w:t>
      </w:r>
      <w:r>
        <w:t xml:space="preserve"> vo.37</w:t>
      </w:r>
    </w:p>
    <w:p w:rsidR="00DB1C51" w:rsidRDefault="00DB1C51" w:rsidP="00DB1C51">
      <w:pPr>
        <w:ind w:left="567" w:hanging="567"/>
      </w:pPr>
    </w:p>
    <w:p w:rsidR="00DB1C51" w:rsidRDefault="00DB1C51" w:rsidP="00DB1C51">
      <w:pPr>
        <w:ind w:left="567" w:hanging="567"/>
      </w:pPr>
    </w:p>
    <w:p w:rsidR="00DB1C51" w:rsidRDefault="00DB1C51" w:rsidP="00DB1C51">
      <w:pPr>
        <w:ind w:left="709" w:hanging="709"/>
      </w:pPr>
      <w:r>
        <w:lastRenderedPageBreak/>
        <w:t xml:space="preserve">Kip Tellez. 2006. ‘What student teachers learn about multi-cultural education from their co-operating teachers’, in </w:t>
      </w:r>
      <w:r>
        <w:rPr>
          <w:i/>
        </w:rPr>
        <w:t>Teaching and teacher education</w:t>
      </w:r>
      <w:r>
        <w:t xml:space="preserve"> vol.24(1) p.43-58</w:t>
      </w:r>
    </w:p>
    <w:p w:rsidR="00DB1C51" w:rsidRDefault="00DB1C51" w:rsidP="00DB1C51">
      <w:pPr>
        <w:ind w:left="709" w:hanging="709"/>
      </w:pPr>
      <w:r w:rsidRPr="00841AA3">
        <w:t>Kip Tellez. 2009?.</w:t>
      </w:r>
      <w:r>
        <w:rPr>
          <w:rFonts w:ascii="ArialMT" w:hAnsi="ArialMT" w:cs="ArialMT"/>
          <w:lang w:eastAsia="en-GB"/>
        </w:rPr>
        <w:t xml:space="preserve">  </w:t>
      </w:r>
      <w:smartTag w:uri="urn:schemas-microsoft-com:office:smarttags" w:element="PersonName">
        <w:r w:rsidRPr="00841AA3">
          <w:t>'</w:t>
        </w:r>
      </w:smartTag>
      <w:r>
        <w:t>A case study of a career in education that b</w:t>
      </w:r>
      <w:r w:rsidRPr="00841AA3">
        <w:t>egan with "Teach for America"</w:t>
      </w:r>
      <w:smartTag w:uri="urn:schemas-microsoft-com:office:smarttags" w:element="PersonName">
        <w:r w:rsidRPr="00841AA3">
          <w:t>'</w:t>
        </w:r>
      </w:smartTag>
      <w:r w:rsidRPr="00841AA3">
        <w:t>, downloadable from</w:t>
      </w:r>
      <w:r>
        <w:t xml:space="preserve"> </w:t>
      </w:r>
      <w:hyperlink r:id="rId93" w:history="1">
        <w:r>
          <w:rPr>
            <w:rStyle w:val="Hypertextovodkaz"/>
          </w:rPr>
          <w:t>http://people.ucsc.edu/~ktellez/tellezTE.pdf</w:t>
        </w:r>
      </w:hyperlink>
    </w:p>
    <w:p w:rsidR="00DB1C51" w:rsidRDefault="00DB1C51" w:rsidP="00DB1C51">
      <w:pPr>
        <w:ind w:left="709" w:hanging="709"/>
      </w:pPr>
      <w:r>
        <w:t xml:space="preserve">Clare Thetford, </w:t>
      </w:r>
      <w:r w:rsidRPr="00FC34AB">
        <w:t>Ju</w:t>
      </w:r>
      <w:r>
        <w:t xml:space="preserve">de Robinson, Paul Knox, Jignasa </w:t>
      </w:r>
      <w:r w:rsidRPr="00FC34AB">
        <w:t>Mehta and David Wong</w:t>
      </w:r>
      <w:r>
        <w:t xml:space="preserve">.  2009. </w:t>
      </w:r>
      <w:r w:rsidRPr="00FC34AB">
        <w:rPr>
          <w:i/>
        </w:rPr>
        <w:t>Changing needs of people with sight loss</w:t>
      </w:r>
      <w:r w:rsidRPr="00FC34AB">
        <w:t xml:space="preserve">. </w:t>
      </w:r>
      <w:r>
        <w:t xml:space="preserve">Thomas Pocklington Trust. Occasional Paper no.17. Downloadable from </w:t>
      </w:r>
    </w:p>
    <w:p w:rsidR="00DB1C51" w:rsidRDefault="00DB1C51" w:rsidP="00DB1C51">
      <w:pPr>
        <w:ind w:left="709" w:hanging="709"/>
        <w:rPr>
          <w:sz w:val="18"/>
          <w:szCs w:val="18"/>
        </w:rPr>
      </w:pPr>
      <w:r>
        <w:rPr>
          <w:sz w:val="18"/>
          <w:szCs w:val="18"/>
        </w:rPr>
        <w:tab/>
      </w:r>
      <w:hyperlink r:id="rId94" w:history="1">
        <w:r w:rsidRPr="00FC34AB">
          <w:rPr>
            <w:rStyle w:val="Hypertextovodkaz"/>
            <w:sz w:val="18"/>
            <w:szCs w:val="18"/>
          </w:rPr>
          <w:t>http://www.pocklingtontrust.org.uk/news/news/news_channels/research/changingneeds.htm</w:t>
        </w:r>
      </w:hyperlink>
      <w:r w:rsidRPr="00FC34AB">
        <w:rPr>
          <w:sz w:val="18"/>
          <w:szCs w:val="18"/>
        </w:rPr>
        <w:t>.</w:t>
      </w:r>
    </w:p>
    <w:p w:rsidR="00DB1C51" w:rsidRDefault="00DB1C51" w:rsidP="00DB1C51">
      <w:pPr>
        <w:ind w:left="709" w:hanging="709"/>
      </w:pPr>
      <w:r>
        <w:t xml:space="preserve">Laura </w:t>
      </w:r>
      <w:r w:rsidRPr="00EE4C62">
        <w:t xml:space="preserve">Torrabadella, Elisabet Tejero, </w:t>
      </w:r>
      <w:r>
        <w:t>and</w:t>
      </w:r>
      <w:r w:rsidRPr="00EE4C62">
        <w:t xml:space="preserve"> </w:t>
      </w:r>
      <w:r>
        <w:t xml:space="preserve">Louis Lemkow. 2001. </w:t>
      </w:r>
      <w:r w:rsidRPr="00EE4C62">
        <w:t xml:space="preserve"> </w:t>
      </w:r>
      <w:r w:rsidRPr="00EE4C62">
        <w:rPr>
          <w:i/>
        </w:rPr>
        <w:t>Mujeres y lucha cotidiana por el bienestar.</w:t>
      </w:r>
      <w:r w:rsidRPr="00EE4C62">
        <w:t xml:space="preserve"> </w:t>
      </w:r>
      <w:smartTag w:uri="urn:schemas-microsoft-com:office:smarttags" w:element="City">
        <w:r w:rsidRPr="00EE4C62">
          <w:t>Barcelona</w:t>
        </w:r>
      </w:smartTag>
      <w:r w:rsidRPr="00EE4C62">
        <w:t xml:space="preserve">: </w:t>
      </w:r>
      <w:smartTag w:uri="urn:schemas-microsoft-com:office:smarttags" w:element="place">
        <w:r w:rsidRPr="00EE4C62">
          <w:t>Icaria</w:t>
        </w:r>
      </w:smartTag>
      <w:r w:rsidRPr="00EE4C62">
        <w:t xml:space="preserve"> </w:t>
      </w:r>
      <w:r>
        <w:t>[</w:t>
      </w:r>
      <w:r w:rsidRPr="00EE4C62">
        <w:t>Women and daily fight for welfare’ (Spanish translation from our book with Louis Lemkov)</w:t>
      </w:r>
      <w:r>
        <w:t>]</w:t>
      </w:r>
    </w:p>
    <w:p w:rsidR="00DB1C51" w:rsidRDefault="00DB1C51" w:rsidP="00DB1C51">
      <w:pPr>
        <w:ind w:left="709" w:hanging="709"/>
      </w:pPr>
      <w:r>
        <w:t xml:space="preserve">Laura Torrabadella and </w:t>
      </w:r>
      <w:r w:rsidRPr="000403BF">
        <w:t>Mònica</w:t>
      </w:r>
      <w:r>
        <w:t xml:space="preserve"> Nadal. 2004.</w:t>
      </w:r>
      <w:r w:rsidRPr="000403BF">
        <w:t xml:space="preserve"> “Memòria i continuïtat de la militància feminista” a </w:t>
      </w:r>
      <w:smartTag w:uri="urn:schemas-microsoft-com:office:smarttags" w:element="PersonName">
        <w:smartTagPr>
          <w:attr w:name="ProductID" w:val="Marta Rovira"/>
        </w:smartTagPr>
        <w:r w:rsidRPr="000403BF">
          <w:t>Marta Rovira</w:t>
        </w:r>
      </w:smartTag>
      <w:r w:rsidRPr="000403BF">
        <w:t xml:space="preserve"> i Félix Vázquez (coord.) </w:t>
      </w:r>
      <w:r w:rsidRPr="00C066F0">
        <w:rPr>
          <w:i/>
        </w:rPr>
        <w:t xml:space="preserve">Polítiques de </w:t>
      </w:r>
      <w:smartTag w:uri="urn:schemas-microsoft-com:office:smarttags" w:element="PersonName">
        <w:smartTagPr>
          <w:attr w:name="ProductID" w:val="la mem￲ria. La"/>
        </w:smartTagPr>
        <w:r w:rsidRPr="00C066F0">
          <w:rPr>
            <w:i/>
          </w:rPr>
          <w:t>la memòria. La</w:t>
        </w:r>
      </w:smartTag>
      <w:r w:rsidRPr="00C066F0">
        <w:rPr>
          <w:i/>
        </w:rPr>
        <w:t xml:space="preserve"> transició a Catalunya,</w:t>
      </w:r>
      <w:r w:rsidRPr="000403BF">
        <w:t xml:space="preserve"> </w:t>
      </w:r>
      <w:smartTag w:uri="urn:schemas-microsoft-com:office:smarttags" w:element="place">
        <w:smartTag w:uri="urn:schemas-microsoft-com:office:smarttags" w:element="City">
          <w:r w:rsidRPr="000403BF">
            <w:t>Barcelona</w:t>
          </w:r>
        </w:smartTag>
      </w:smartTag>
      <w:r w:rsidRPr="000403BF">
        <w:t xml:space="preserve">: Pòrtic. </w:t>
      </w:r>
      <w:r>
        <w:t>[</w:t>
      </w:r>
      <w:r w:rsidRPr="000403BF">
        <w:t xml:space="preserve">“Memory and continuity in feminist engagement” in </w:t>
      </w:r>
      <w:r w:rsidRPr="00C066F0">
        <w:rPr>
          <w:i/>
        </w:rPr>
        <w:t>Politics of memory. Political transition in Catalonia</w:t>
      </w:r>
      <w:r>
        <w:t>]</w:t>
      </w:r>
      <w:r w:rsidRPr="000403BF">
        <w:t>.</w:t>
      </w:r>
    </w:p>
    <w:p w:rsidR="00DB1C51" w:rsidRDefault="00DB1C51" w:rsidP="00DB1C51">
      <w:pPr>
        <w:ind w:left="709" w:hanging="709"/>
      </w:pPr>
      <w:r>
        <w:t>Laura Torrabadella and</w:t>
      </w:r>
      <w:r w:rsidRPr="000403BF">
        <w:t xml:space="preserve"> </w:t>
      </w:r>
      <w:r>
        <w:t xml:space="preserve">Elisabet Tejero. 2005. </w:t>
      </w:r>
      <w:r w:rsidRPr="000403BF">
        <w:t xml:space="preserve"> </w:t>
      </w:r>
      <w:r w:rsidRPr="000403BF">
        <w:rPr>
          <w:i/>
        </w:rPr>
        <w:t>Pioneres i pioners: trajectòries biogràfiques de filles i fills de famílies immigrades a Catalunya</w:t>
      </w:r>
      <w:r w:rsidRPr="000403BF">
        <w:t xml:space="preserve">. </w:t>
      </w:r>
      <w:smartTag w:uri="urn:schemas-microsoft-com:office:smarttags" w:element="place">
        <w:smartTag w:uri="urn:schemas-microsoft-com:office:smarttags" w:element="City">
          <w:r w:rsidRPr="000403BF">
            <w:t>Barcelona</w:t>
          </w:r>
        </w:smartTag>
      </w:smartTag>
      <w:r w:rsidRPr="000403BF">
        <w:t xml:space="preserve">: Editorial Mediterrània. </w:t>
      </w:r>
      <w:r>
        <w:t>[</w:t>
      </w:r>
      <w:r w:rsidRPr="00C066F0">
        <w:rPr>
          <w:i/>
        </w:rPr>
        <w:t>Pioneers: biographical trajectories of immigrant Children in Catalonia</w:t>
      </w:r>
      <w:r>
        <w:t xml:space="preserve">]. </w:t>
      </w:r>
    </w:p>
    <w:p w:rsidR="00DB1C51" w:rsidRDefault="00DB1C51" w:rsidP="00DB1C51">
      <w:pPr>
        <w:ind w:left="709" w:hanging="709"/>
      </w:pPr>
      <w:r>
        <w:t xml:space="preserve">Laura Torrabadella and Elisabet Tejero. 2007. </w:t>
      </w:r>
      <w:r w:rsidRPr="000403BF">
        <w:t xml:space="preserve"> “Les persones sense sostre”  a </w:t>
      </w:r>
      <w:r w:rsidRPr="000403BF">
        <w:rPr>
          <w:i/>
        </w:rPr>
        <w:t>Història, Política Societat i Cultura dels Països Catalans. Enciclopèdia Catalana.</w:t>
      </w:r>
      <w:r w:rsidRPr="000403BF">
        <w:t xml:space="preserve"> </w:t>
      </w:r>
      <w:r>
        <w:t>[</w:t>
      </w:r>
      <w:r w:rsidRPr="000403BF">
        <w:t xml:space="preserve">“Homeless people” Article on homelessness in </w:t>
      </w:r>
      <w:smartTag w:uri="urn:schemas-microsoft-com:office:smarttags" w:element="place">
        <w:smartTag w:uri="urn:schemas-microsoft-com:office:smarttags" w:element="State">
          <w:r w:rsidRPr="000403BF">
            <w:t>Catalonia</w:t>
          </w:r>
        </w:smartTag>
      </w:smartTag>
      <w:r w:rsidRPr="000403BF">
        <w:t xml:space="preserve"> based on our biographical reserch on homelessness and social exclusion</w:t>
      </w:r>
      <w:r>
        <w:t>]</w:t>
      </w:r>
    </w:p>
    <w:p w:rsidR="00DB1C51" w:rsidRPr="00834380" w:rsidRDefault="00DB1C51" w:rsidP="00DB1C51">
      <w:pPr>
        <w:ind w:left="567" w:hanging="567"/>
      </w:pPr>
      <w:r w:rsidRPr="00834380">
        <w:t>Laura Torrabadella  and Elisabet Tejero</w:t>
      </w:r>
      <w:r>
        <w:t xml:space="preserve">.2008. </w:t>
      </w:r>
      <w:r w:rsidRPr="00834380">
        <w:t xml:space="preserve"> “Les aparences enganyen” a </w:t>
      </w:r>
      <w:smartTag w:uri="urn:schemas-microsoft-com:office:smarttags" w:element="place">
        <w:smartTag w:uri="urn:schemas-microsoft-com:office:smarttags" w:element="City">
          <w:r w:rsidRPr="00834380">
            <w:t>Barcelona</w:t>
          </w:r>
        </w:smartTag>
      </w:smartTag>
      <w:r w:rsidRPr="00834380">
        <w:t xml:space="preserve">: VOL,  </w:t>
      </w:r>
      <w:r w:rsidRPr="00834380">
        <w:rPr>
          <w:i/>
        </w:rPr>
        <w:t xml:space="preserve">Revista trimestral de </w:t>
      </w:r>
      <w:smartTag w:uri="urn:schemas-microsoft-com:office:smarttags" w:element="PersonName">
        <w:smartTagPr>
          <w:attr w:name="ProductID" w:val="la Federaci￳ Catalana"/>
        </w:smartTagPr>
        <w:r w:rsidRPr="00834380">
          <w:rPr>
            <w:i/>
          </w:rPr>
          <w:t>la Federació Catalana</w:t>
        </w:r>
      </w:smartTag>
      <w:r w:rsidRPr="00834380">
        <w:rPr>
          <w:i/>
        </w:rPr>
        <w:t xml:space="preserve"> de Voluntariat Social</w:t>
      </w:r>
      <w:r w:rsidRPr="00834380">
        <w:t>, nº90, juliol.</w:t>
      </w:r>
      <w:r>
        <w:t>[</w:t>
      </w:r>
      <w:r w:rsidRPr="00834380">
        <w:t xml:space="preserve"> “ Appearances lie”. Another article on homelessness, this time in the city of </w:t>
      </w:r>
      <w:smartTag w:uri="urn:schemas-microsoft-com:office:smarttags" w:element="place">
        <w:smartTag w:uri="urn:schemas-microsoft-com:office:smarttags" w:element="City">
          <w:r w:rsidRPr="00834380">
            <w:t>Barcelona</w:t>
          </w:r>
        </w:smartTag>
      </w:smartTag>
      <w:r>
        <w:t>]</w:t>
      </w:r>
      <w:r w:rsidRPr="00834380">
        <w:t xml:space="preserve">. </w:t>
      </w:r>
    </w:p>
    <w:p w:rsidR="00DB1C51" w:rsidRPr="00523F23" w:rsidRDefault="00DB1C51" w:rsidP="00DB1C51">
      <w:pPr>
        <w:ind w:left="567" w:hanging="567"/>
      </w:pPr>
      <w:r w:rsidRPr="00834380">
        <w:t xml:space="preserve">Laura Torrabadella  and Elisabet Tejero.  (2009) “Pobresa i exclusió social: la misèria   contemporània” </w:t>
      </w:r>
      <w:r w:rsidRPr="00834380">
        <w:rPr>
          <w:i/>
        </w:rPr>
        <w:t>Associació Catalana de Sociologia, Institut d’Estudis Catalans</w:t>
      </w:r>
      <w:r w:rsidRPr="00834380">
        <w:t xml:space="preserve">. [“Poverty and Social Exclusion: the contemporary misery”. Article on the present situation of poverty in </w:t>
      </w:r>
      <w:smartTag w:uri="urn:schemas-microsoft-com:office:smarttags" w:element="State">
        <w:r w:rsidRPr="00834380">
          <w:t>Catalonia</w:t>
        </w:r>
      </w:smartTag>
      <w:r w:rsidRPr="00834380">
        <w:t xml:space="preserve"> and </w:t>
      </w:r>
      <w:smartTag w:uri="urn:schemas-microsoft-com:office:smarttags" w:element="place">
        <w:smartTag w:uri="urn:schemas-microsoft-com:office:smarttags" w:element="country-region">
          <w:r w:rsidRPr="00834380">
            <w:t>Spain</w:t>
          </w:r>
        </w:smartTag>
      </w:smartTag>
      <w:r w:rsidRPr="00834380">
        <w:t xml:space="preserve"> based on our biographical research on homelessness and social exclusion]</w:t>
      </w:r>
    </w:p>
    <w:p w:rsidR="00DB1C51" w:rsidRPr="00C548AA" w:rsidRDefault="00DB1C51" w:rsidP="00DB1C51">
      <w:pPr>
        <w:ind w:left="567" w:hanging="567"/>
      </w:pPr>
      <w:r>
        <w:t xml:space="preserve">Philip Tovey and </w:t>
      </w:r>
      <w:smartTag w:uri="urn:schemas-microsoft-com:office:smarttags" w:element="place">
        <w:r>
          <w:t>N. Marion</w:t>
        </w:r>
      </w:smartTag>
      <w:r>
        <w:t xml:space="preserve">. 2004. ‘Story-telling or story analyst. How useful is the storied narrative for a critical sociology of </w:t>
      </w:r>
      <w:smartTag w:uri="urn:schemas-microsoft-com:office:smarttags" w:element="place">
        <w:r>
          <w:t>CAM</w:t>
        </w:r>
      </w:smartTag>
      <w:r>
        <w:t xml:space="preserve"> and nursing?’, in  </w:t>
      </w:r>
      <w:r>
        <w:rPr>
          <w:i/>
        </w:rPr>
        <w:t>Journal of Health Organisation and Management</w:t>
      </w:r>
      <w:r>
        <w:t>, vol.18 (4) p. 226-39</w:t>
      </w:r>
    </w:p>
    <w:p w:rsidR="00DB1C51" w:rsidRPr="003166E0" w:rsidRDefault="00DB1C51" w:rsidP="00DB1C51">
      <w:pPr>
        <w:ind w:left="709" w:hanging="709"/>
      </w:pPr>
      <w:r>
        <w:lastRenderedPageBreak/>
        <w:t xml:space="preserve">Simon Tucker. 2010. ‘An investigation of the stresses, pressures and challenges faced by primary school head teachers in a context of organisational change in schools’, in </w:t>
      </w:r>
      <w:r>
        <w:rPr>
          <w:i/>
        </w:rPr>
        <w:t xml:space="preserve">Journal of Social Work Practice.  </w:t>
      </w:r>
      <w:r>
        <w:t>Vol.24(1): p.63-74</w:t>
      </w:r>
    </w:p>
    <w:p w:rsidR="00DB1C51" w:rsidRDefault="00DB1C51" w:rsidP="00DB1C51">
      <w:pPr>
        <w:ind w:left="567" w:hanging="567"/>
      </w:pPr>
    </w:p>
    <w:p w:rsidR="00DB1C51" w:rsidRDefault="00DB1C51" w:rsidP="00DB1C51">
      <w:pPr>
        <w:ind w:left="567" w:hanging="567"/>
      </w:pPr>
    </w:p>
    <w:p w:rsidR="00DB1C51" w:rsidRDefault="00DB1C51" w:rsidP="00DB1C51">
      <w:pPr>
        <w:ind w:left="567" w:hanging="567"/>
      </w:pPr>
      <w:r>
        <w:t xml:space="preserve">Julia Vajda. 2007. ‘Two survivor cases: therapeutic effect as side product of the biographical narrative interview’. </w:t>
      </w:r>
      <w:r>
        <w:rPr>
          <w:i/>
        </w:rPr>
        <w:t>Journal of Social Work Practice</w:t>
      </w:r>
      <w:r>
        <w:t xml:space="preserve">. vol.21 (1). </w:t>
      </w:r>
    </w:p>
    <w:p w:rsidR="00DB1C51" w:rsidRDefault="00DB1C51" w:rsidP="00DB1C51">
      <w:pPr>
        <w:ind w:left="709" w:hanging="709"/>
      </w:pPr>
      <w:r w:rsidRPr="0053297F">
        <w:t>Mark  Vicars. 2009. ‘Textual encounters and pedagogic interventions’, in</w:t>
      </w:r>
      <w:r w:rsidRPr="0053297F">
        <w:rPr>
          <w:i/>
        </w:rPr>
        <w:t xml:space="preserve"> Pedagogy, Culture and Society</w:t>
      </w:r>
      <w:r w:rsidRPr="0053297F">
        <w:t>. Vol.17(3), p.311-22</w:t>
      </w:r>
    </w:p>
    <w:p w:rsidR="00DB1C51" w:rsidRDefault="00DB1C51" w:rsidP="00DB1C51">
      <w:pPr>
        <w:ind w:left="709" w:hanging="709"/>
      </w:pPr>
      <w:smartTag w:uri="urn:schemas-microsoft-com:office:smarttags" w:element="PersonName">
        <w:r>
          <w:t>Margaret Volante</w:t>
        </w:r>
      </w:smartTag>
      <w:r>
        <w:t xml:space="preserve"> (2005) </w:t>
      </w:r>
      <w:r>
        <w:rPr>
          <w:i/>
        </w:rPr>
        <w:t>Biographical landscapes: nurses’ and health visitors’ narratives of learning and professional practice.</w:t>
      </w:r>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East London</w:t>
          </w:r>
        </w:smartTag>
      </w:smartTag>
      <w:r>
        <w:t>: Doctoral Thesis.</w:t>
      </w:r>
    </w:p>
    <w:p w:rsidR="00DB1C51" w:rsidRDefault="00DB1C51" w:rsidP="00DB1C51">
      <w:pPr>
        <w:ind w:left="709" w:hanging="709"/>
      </w:pPr>
      <w:r>
        <w:t xml:space="preserve"> </w:t>
      </w:r>
    </w:p>
    <w:p w:rsidR="00DB1C51" w:rsidRDefault="00DB1C51" w:rsidP="00DB1C51">
      <w:pPr>
        <w:ind w:left="709" w:hanging="709"/>
      </w:pPr>
    </w:p>
    <w:p w:rsidR="00DB1C51" w:rsidRDefault="00DB1C51" w:rsidP="00DB1C51">
      <w:pPr>
        <w:ind w:left="709" w:hanging="709"/>
      </w:pPr>
      <w:r>
        <w:t>Andreas Walmsley, Rhodri Thomas and Stephanie Jameson</w:t>
      </w:r>
      <w:r>
        <w:rPr>
          <w:i/>
        </w:rPr>
        <w:t xml:space="preserve"> </w:t>
      </w:r>
      <w:r>
        <w:t xml:space="preserve">2006. ‘Surprise and sense-making in undergraduate placement experiences in SME’, in </w:t>
      </w:r>
      <w:r>
        <w:rPr>
          <w:i/>
        </w:rPr>
        <w:t xml:space="preserve">Education and Training </w:t>
      </w:r>
      <w:r>
        <w:t xml:space="preserve"> vo..48(5) p.360-72</w:t>
      </w:r>
    </w:p>
    <w:p w:rsidR="00DB1C51" w:rsidRPr="00C548AA" w:rsidRDefault="00DB1C51" w:rsidP="00DB1C51">
      <w:pPr>
        <w:ind w:left="567" w:hanging="567"/>
        <w:rPr>
          <w:i/>
        </w:rPr>
      </w:pPr>
      <w:r>
        <w:t xml:space="preserve">Dot Weaks and Ron Johansen. 2008. </w:t>
      </w:r>
      <w:r>
        <w:rPr>
          <w:i/>
        </w:rPr>
        <w:t xml:space="preserve">Developing an enhanced role for community mental health workers working with people with an early diagnosis of dementia. </w:t>
      </w:r>
    </w:p>
    <w:p w:rsidR="00DB1C51" w:rsidRDefault="00DB1C51" w:rsidP="00DB1C51">
      <w:pPr>
        <w:ind w:left="567" w:hanging="567"/>
      </w:pPr>
      <w:r>
        <w:t xml:space="preserve">Tom Wengraf. 2002a. ‘Biographical work and agency innovation: relationships, reflexivity and theory-in-use’, in P. Chamberlayne, M. Rustin and T. Wengraf (eds) </w:t>
      </w:r>
      <w:r>
        <w:rPr>
          <w:i/>
        </w:rPr>
        <w:t xml:space="preserve">Biography and social exclusion in </w:t>
      </w:r>
      <w:smartTag w:uri="urn:schemas-microsoft-com:office:smarttags" w:element="place">
        <w:r>
          <w:rPr>
            <w:i/>
          </w:rPr>
          <w:t>Europe</w:t>
        </w:r>
      </w:smartTag>
      <w:r>
        <w:rPr>
          <w:i/>
        </w:rPr>
        <w:t>: experiences and life journeys</w:t>
      </w:r>
      <w:r>
        <w:t xml:space="preserve">. </w:t>
      </w:r>
      <w:smartTag w:uri="urn:schemas-microsoft-com:office:smarttags" w:element="place">
        <w:smartTag w:uri="urn:schemas-microsoft-com:office:smarttags" w:element="City">
          <w:r>
            <w:t>Bristol</w:t>
          </w:r>
        </w:smartTag>
      </w:smartTag>
      <w:r>
        <w:t>: The Policy Press</w:t>
      </w:r>
    </w:p>
    <w:p w:rsidR="00DB1C51" w:rsidRDefault="00DB1C51" w:rsidP="00DB1C51">
      <w:pPr>
        <w:ind w:left="567" w:hanging="567"/>
        <w:rPr>
          <w:rStyle w:val="Hypertextovodkaz"/>
        </w:rPr>
      </w:pPr>
      <w:r>
        <w:t xml:space="preserve">Tom Wengraf. 2004a ‘Boundaries and relationships in homelessness work: Lola, an agency manager’ in </w:t>
      </w:r>
      <w:r>
        <w:rPr>
          <w:i/>
        </w:rPr>
        <w:t xml:space="preserve">FQS [Forum for Qualitative Social research] </w:t>
      </w:r>
      <w:r>
        <w:t xml:space="preserve">vol. 5 (1) </w:t>
      </w:r>
      <w:r>
        <w:rPr>
          <w:rStyle w:val="Hypertextovodkaz"/>
        </w:rPr>
        <w:t>www.qualitative-research.net/fqs-texte/1-04/1-04wengraf-e.htm</w:t>
      </w:r>
    </w:p>
    <w:p w:rsidR="00DB1C51" w:rsidRDefault="00DB1C51" w:rsidP="00DB1C51">
      <w:pPr>
        <w:ind w:left="567" w:hanging="567"/>
      </w:pPr>
      <w:r>
        <w:t xml:space="preserve">Richard Wilson. 2005. </w:t>
      </w:r>
      <w:r>
        <w:rPr>
          <w:i/>
        </w:rPr>
        <w:t xml:space="preserve">The development of the </w:t>
      </w:r>
      <w:smartTag w:uri="urn:schemas-microsoft-com:office:smarttags" w:element="place">
        <w:smartTag w:uri="urn:schemas-microsoft-com:office:smarttags" w:element="PlaceName">
          <w:r>
            <w:rPr>
              <w:i/>
            </w:rPr>
            <w:t>Idaho</w:t>
          </w:r>
        </w:smartTag>
        <w:r>
          <w:rPr>
            <w:i/>
          </w:rPr>
          <w:t xml:space="preserve"> </w:t>
        </w:r>
        <w:smartTag w:uri="urn:schemas-microsoft-com:office:smarttags" w:element="PlaceType">
          <w:r>
            <w:rPr>
              <w:i/>
            </w:rPr>
            <w:t>State</w:t>
          </w:r>
        </w:smartTag>
      </w:smartTag>
      <w:r>
        <w:rPr>
          <w:i/>
        </w:rPr>
        <w:t xml:space="preserve"> Library: Chronicles and narratives</w:t>
      </w:r>
      <w:r>
        <w:t xml:space="preserve">, 1901 to 2004. Unpublished doctoral dissertation, </w:t>
      </w:r>
      <w:smartTag w:uri="urn:schemas-microsoft-com:office:smarttags" w:element="PlaceType">
        <w:r>
          <w:t>University</w:t>
        </w:r>
      </w:smartTag>
      <w:r>
        <w:t xml:space="preserve"> of </w:t>
      </w:r>
      <w:smartTag w:uri="urn:schemas-microsoft-com:office:smarttags" w:element="PlaceName">
        <w:r>
          <w:t>Idaho</w:t>
        </w:r>
      </w:smartTag>
      <w:r>
        <w:t xml:space="preserve">, </w:t>
      </w:r>
      <w:smartTag w:uri="urn:schemas-microsoft-com:office:smarttags" w:element="place">
        <w:smartTag w:uri="urn:schemas-microsoft-com:office:smarttags" w:element="City">
          <w:r>
            <w:t>Moscow</w:t>
          </w:r>
        </w:smartTag>
      </w:smartTag>
      <w:r>
        <w:t>.</w:t>
      </w:r>
    </w:p>
    <w:p w:rsidR="00DB1C51" w:rsidRDefault="00DB1C51" w:rsidP="00DB1C51">
      <w:pPr>
        <w:ind w:left="709" w:hanging="709"/>
      </w:pPr>
      <w:r>
        <w:t>Mieke Witsel.</w:t>
      </w:r>
      <w:r w:rsidRPr="00A333D8">
        <w:t xml:space="preserve"> 2006, ‘Concerns and constraints of teaching tourism and</w:t>
      </w:r>
      <w:r>
        <w:t xml:space="preserve"> hospitality in a multicultural </w:t>
      </w:r>
      <w:r w:rsidRPr="00A333D8">
        <w:t xml:space="preserve">context’, in P Tremblay &amp; A Boyle (eds), </w:t>
      </w:r>
      <w:r w:rsidRPr="003F63DB">
        <w:rPr>
          <w:i/>
        </w:rPr>
        <w:t xml:space="preserve">Proceedings of </w:t>
      </w:r>
      <w:r>
        <w:rPr>
          <w:i/>
        </w:rPr>
        <w:t>‘</w:t>
      </w:r>
      <w:r w:rsidRPr="003F63DB">
        <w:rPr>
          <w:i/>
        </w:rPr>
        <w:t>To the city and beyond</w:t>
      </w:r>
      <w:r>
        <w:rPr>
          <w:i/>
        </w:rPr>
        <w:t>’,</w:t>
      </w:r>
      <w:r>
        <w:t xml:space="preserve"> Council </w:t>
      </w:r>
      <w:r w:rsidRPr="00A333D8">
        <w:t xml:space="preserve">for </w:t>
      </w:r>
      <w:smartTag w:uri="urn:schemas-microsoft-com:office:smarttags" w:element="PlaceName">
        <w:r w:rsidRPr="00A333D8">
          <w:t>Australian</w:t>
        </w:r>
      </w:smartTag>
      <w:r w:rsidRPr="00A333D8">
        <w:t xml:space="preserve"> </w:t>
      </w:r>
      <w:smartTag w:uri="urn:schemas-microsoft-com:office:smarttags" w:element="PlaceType">
        <w:r w:rsidRPr="00A333D8">
          <w:t>University</w:t>
        </w:r>
      </w:smartTag>
      <w:r w:rsidRPr="00A333D8">
        <w:t xml:space="preserve"> Tourism and Hospitality Education Conference (CAUTHE), </w:t>
      </w:r>
      <w:smartTag w:uri="urn:schemas-microsoft-com:office:smarttags" w:element="City">
        <w:smartTag w:uri="urn:schemas-microsoft-com:office:smarttags" w:element="place">
          <w:r w:rsidRPr="00A333D8">
            <w:t>Melbourne</w:t>
          </w:r>
        </w:smartTag>
      </w:smartTag>
      <w:r>
        <w:t xml:space="preserve">, </w:t>
      </w:r>
      <w:r w:rsidRPr="00A333D8">
        <w:t xml:space="preserve">Vic., 6-9 February, </w:t>
      </w:r>
      <w:smartTag w:uri="urn:schemas-microsoft-com:office:smarttags" w:element="place">
        <w:smartTag w:uri="urn:schemas-microsoft-com:office:smarttags" w:element="PlaceName">
          <w:r w:rsidRPr="00A333D8">
            <w:t>Victoria</w:t>
          </w:r>
        </w:smartTag>
        <w:r w:rsidRPr="00A333D8">
          <w:t xml:space="preserve"> </w:t>
        </w:r>
        <w:smartTag w:uri="urn:schemas-microsoft-com:office:smarttags" w:element="PlaceName">
          <w:r w:rsidRPr="00A333D8">
            <w:t>University</w:t>
          </w:r>
        </w:smartTag>
      </w:smartTag>
      <w:r w:rsidRPr="00A333D8">
        <w:t>, Melbourne, Vic.</w:t>
      </w:r>
    </w:p>
    <w:p w:rsidR="00DB1C51" w:rsidRDefault="00DB1C51" w:rsidP="00DB1C51">
      <w:pPr>
        <w:ind w:left="709" w:hanging="709"/>
      </w:pPr>
      <w:r w:rsidRPr="00874196">
        <w:t xml:space="preserve">Wu, E., Rapport, F., Jones, K., Greenhalgh, T. (2004) ‘Soldiers become casualties: Doctors’ accounts of the SARS epidemic’, </w:t>
      </w:r>
      <w:smartTag w:uri="urn:schemas-microsoft-com:office:smarttags" w:element="country-region">
        <w:r w:rsidRPr="00874196">
          <w:t>Ch.</w:t>
        </w:r>
      </w:smartTag>
      <w:r w:rsidRPr="00874196">
        <w:t xml:space="preserve"> in T. Greenhalgh, B. Hurwitz &amp; V. Skultans (eds), </w:t>
      </w:r>
      <w:r w:rsidRPr="00874196">
        <w:rPr>
          <w:i/>
        </w:rPr>
        <w:t>Narrative Research in Health &amp; Illness,</w:t>
      </w:r>
      <w:r w:rsidRPr="00874196">
        <w:t xml:space="preserve"> </w:t>
      </w:r>
      <w:smartTag w:uri="urn:schemas-microsoft-com:office:smarttags" w:element="place">
        <w:smartTag w:uri="urn:schemas-microsoft-com:office:smarttags" w:element="City">
          <w:r w:rsidRPr="00874196">
            <w:t>London</w:t>
          </w:r>
        </w:smartTag>
      </w:smartTag>
      <w:r w:rsidRPr="00874196">
        <w:t>: BMJ Books.</w:t>
      </w:r>
    </w:p>
    <w:p w:rsidR="00DB1C51" w:rsidRDefault="00DB1C51" w:rsidP="00DB1C51">
      <w:pPr>
        <w:ind w:left="709" w:hanging="709"/>
      </w:pPr>
    </w:p>
    <w:p w:rsidR="00DB1C51" w:rsidRDefault="00DB1C51" w:rsidP="00DB1C51">
      <w:pPr>
        <w:ind w:left="709" w:hanging="709"/>
      </w:pPr>
    </w:p>
    <w:p w:rsidR="00DB1C51" w:rsidRPr="00E530C4" w:rsidRDefault="00DB1C51" w:rsidP="00DB1C51">
      <w:pPr>
        <w:ind w:left="709" w:hanging="709"/>
      </w:pPr>
      <w:r w:rsidRPr="00E530C4">
        <w:t>Asta Zbarauskaitė</w:t>
      </w:r>
      <w:r>
        <w:t xml:space="preserve">. 2009. </w:t>
      </w:r>
      <w:r w:rsidRPr="00E530C4">
        <w:rPr>
          <w:i/>
        </w:rPr>
        <w:t>Identity formation in adolescents who</w:t>
      </w:r>
      <w:r>
        <w:rPr>
          <w:i/>
        </w:rPr>
        <w:t xml:space="preserve"> l</w:t>
      </w:r>
      <w:r w:rsidRPr="00E530C4">
        <w:rPr>
          <w:i/>
        </w:rPr>
        <w:t>ive in foster care: biographical narrative</w:t>
      </w:r>
      <w:r>
        <w:rPr>
          <w:i/>
        </w:rPr>
        <w:t xml:space="preserve"> i</w:t>
      </w:r>
      <w:r w:rsidRPr="00E530C4">
        <w:rPr>
          <w:i/>
        </w:rPr>
        <w:t>nterpretative analysis</w:t>
      </w:r>
      <w:r>
        <w:rPr>
          <w:i/>
        </w:rPr>
        <w:t xml:space="preserve">. </w:t>
      </w:r>
      <w:r>
        <w:t xml:space="preserve">PhD thesis. </w:t>
      </w:r>
      <w:smartTag w:uri="urn:schemas-microsoft-com:office:smarttags" w:element="country-region">
        <w:r>
          <w:t>Lithuania</w:t>
        </w:r>
      </w:smartTag>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r>
                        <w:t>V</w:t>
                      </w:r>
                    </w:smartTag>
                    <w:r>
                      <w:t>i</w:t>
                    </w:r>
                  </w:smartTag>
                  <w:r>
                    <w:t>l</w:t>
                  </w:r>
                </w:smartTag>
                <w:r>
                  <w:t>n</w:t>
                </w:r>
              </w:smartTag>
              <w:r>
                <w:t>i</w:t>
              </w:r>
            </w:smartTag>
            <w:r>
              <w:t>u</w:t>
            </w:r>
          </w:smartTag>
          <w:r>
            <w:t>s</w:t>
          </w:r>
        </w:smartTag>
      </w:smartTag>
    </w:p>
    <w:p w:rsidR="00DB1C51" w:rsidRPr="00B27BD3" w:rsidRDefault="00DB1C51" w:rsidP="00DB1C51">
      <w:pPr>
        <w:ind w:left="709" w:hanging="709"/>
        <w:rPr>
          <w:i/>
        </w:rPr>
      </w:pPr>
      <w:r w:rsidRPr="00E530C4">
        <w:t>Asta Zbarauskaitė</w:t>
      </w:r>
      <w:r>
        <w:t xml:space="preserve"> and</w:t>
      </w:r>
      <w:r w:rsidRPr="00E530C4">
        <w:t xml:space="preserve"> Danguolė Čekuolienė</w:t>
      </w:r>
      <w:r>
        <w:t xml:space="preserve">. 2009. </w:t>
      </w:r>
      <w:r>
        <w:rPr>
          <w:rFonts w:hint="eastAsia"/>
        </w:rPr>
        <w:t>‘</w:t>
      </w:r>
      <w:r w:rsidRPr="00E530C4">
        <w:t>Identity formation in adolescents who live in foster care: biographical narrative interpretative analysis</w:t>
      </w:r>
      <w:r w:rsidRPr="00E530C4">
        <w:rPr>
          <w:rFonts w:hint="eastAsia"/>
        </w:rPr>
        <w:t>’</w:t>
      </w:r>
      <w:r>
        <w:rPr>
          <w:i/>
        </w:rPr>
        <w:t xml:space="preserve"> </w:t>
      </w:r>
      <w:r w:rsidRPr="00E530C4">
        <w:t>, in</w:t>
      </w:r>
      <w:r>
        <w:rPr>
          <w:i/>
        </w:rPr>
        <w:t xml:space="preserve"> </w:t>
      </w:r>
      <w:r w:rsidRPr="00E530C4">
        <w:rPr>
          <w:i/>
        </w:rPr>
        <w:t>International Journal of Psychol</w:t>
      </w:r>
      <w:r>
        <w:rPr>
          <w:i/>
        </w:rPr>
        <w:t xml:space="preserve">ogy: a Biopsychosocial Approach </w:t>
      </w:r>
      <w:r>
        <w:t>Vol</w:t>
      </w:r>
      <w:r w:rsidRPr="00E530C4">
        <w:t>. 4, 89–108</w:t>
      </w:r>
      <w:r>
        <w:rPr>
          <w:i/>
        </w:rPr>
        <w:t xml:space="preserve"> </w:t>
      </w:r>
    </w:p>
    <w:p w:rsidR="00DB1C51" w:rsidRDefault="00DB1C51" w:rsidP="00DB1C51">
      <w:pPr>
        <w:autoSpaceDE w:val="0"/>
        <w:autoSpaceDN w:val="0"/>
        <w:adjustRightInd w:val="0"/>
        <w:ind w:left="709" w:hanging="709"/>
      </w:pPr>
      <w:r>
        <w:t>Hong qin Zhao and Louise Poulson. 2006. ‘A Biographical narrative inquiry into t</w:t>
      </w:r>
      <w:r w:rsidRPr="00C57D51">
        <w:t>eachers’</w:t>
      </w:r>
      <w:r>
        <w:t xml:space="preserve"> knowledge: an intergenerational a</w:t>
      </w:r>
      <w:r w:rsidRPr="00C57D51">
        <w:t>pproach</w:t>
      </w:r>
      <w:r>
        <w:t xml:space="preserve">’, in </w:t>
      </w:r>
      <w:r>
        <w:rPr>
          <w:i/>
        </w:rPr>
        <w:t>Asia Pacific Educational Review</w:t>
      </w:r>
      <w:r>
        <w:t xml:space="preserve"> vol.7(2), p.123-31</w:t>
      </w:r>
    </w:p>
    <w:p w:rsidR="00DB1C51" w:rsidRDefault="00DB1C51" w:rsidP="00DB1C51">
      <w:pPr>
        <w:ind w:left="567" w:hanging="567"/>
      </w:pPr>
      <w:r w:rsidRPr="00A779D4">
        <w:t xml:space="preserve">Jens </w:t>
      </w:r>
      <w:r>
        <w:t xml:space="preserve">Zinn.  2010. </w:t>
      </w:r>
      <w:r>
        <w:rPr>
          <w:rFonts w:hint="eastAsia"/>
        </w:rPr>
        <w:t>‘</w:t>
      </w:r>
      <w:r>
        <w:t>The biographical management of risk and u</w:t>
      </w:r>
      <w:r w:rsidRPr="00A779D4">
        <w:t>ncertainty—</w:t>
      </w:r>
      <w:r>
        <w:t xml:space="preserve">British veterans </w:t>
      </w:r>
      <w:r w:rsidRPr="00A779D4">
        <w:t>[116 paragraphs]</w:t>
      </w:r>
      <w:r>
        <w:rPr>
          <w:rFonts w:hint="eastAsia"/>
        </w:rPr>
        <w:t>’</w:t>
      </w:r>
      <w:r>
        <w:t xml:space="preserve"> in</w:t>
      </w:r>
      <w:r w:rsidRPr="00A779D4">
        <w:t xml:space="preserve"> </w:t>
      </w:r>
      <w:r w:rsidRPr="00A779D4">
        <w:rPr>
          <w:i/>
        </w:rPr>
        <w:t>Forum Qualitative Sozialforschung / Forum: Qualitative Social Research</w:t>
      </w:r>
      <w:r w:rsidRPr="00A779D4">
        <w:t>,</w:t>
      </w:r>
      <w:r>
        <w:t xml:space="preserve"> vol.</w:t>
      </w:r>
      <w:r w:rsidRPr="00A779D4">
        <w:t>11</w:t>
      </w:r>
      <w:r>
        <w:t>(1),</w:t>
      </w:r>
      <w:r w:rsidRPr="00A779D4">
        <w:t>Art. 10,</w:t>
      </w:r>
      <w:r>
        <w:t>.&lt;</w:t>
      </w:r>
      <w:r w:rsidRPr="00A779D4">
        <w:t xml:space="preserve"> </w:t>
      </w:r>
      <w:hyperlink r:id="rId95" w:history="1">
        <w:r w:rsidRPr="006276A5">
          <w:rPr>
            <w:rStyle w:val="Hypertextovodkaz"/>
          </w:rPr>
          <w:t>http://nbnresolving.de/urn:nbn:de:0114-fqs1001102</w:t>
        </w:r>
      </w:hyperlink>
      <w:r>
        <w:t xml:space="preserve">&gt;. </w:t>
      </w:r>
    </w:p>
    <w:p w:rsidR="00DB1C51" w:rsidRDefault="00DB1C51" w:rsidP="00DB1C51">
      <w:pPr>
        <w:ind w:left="567" w:hanging="567"/>
      </w:pPr>
    </w:p>
    <w:p w:rsidR="00DB1C51" w:rsidRDefault="00DB1C51" w:rsidP="00DB1C51">
      <w:pPr>
        <w:ind w:left="567" w:hanging="567"/>
      </w:pPr>
    </w:p>
    <w:p w:rsidR="00DB1C51" w:rsidRDefault="00DB1C51" w:rsidP="00DB1C51">
      <w:pPr>
        <w:ind w:left="567" w:hanging="567"/>
      </w:pPr>
    </w:p>
    <w:p w:rsidR="00DB1C51" w:rsidRPr="00A779D4" w:rsidRDefault="00DB1C51" w:rsidP="00DB1C51">
      <w:pPr>
        <w:ind w:left="567" w:hanging="567"/>
      </w:pPr>
    </w:p>
    <w:p w:rsidR="00DB1C51" w:rsidRPr="00C57D51" w:rsidRDefault="00DB1C51" w:rsidP="00DB1C51">
      <w:pPr>
        <w:autoSpaceDE w:val="0"/>
        <w:autoSpaceDN w:val="0"/>
        <w:adjustRightInd w:val="0"/>
        <w:ind w:left="709" w:hanging="709"/>
      </w:pPr>
    </w:p>
    <w:p w:rsidR="00DB1C51" w:rsidRDefault="00DB1C51" w:rsidP="00DB1C51">
      <w:pPr>
        <w:ind w:left="567" w:hanging="567"/>
      </w:pPr>
    </w:p>
    <w:p w:rsidR="00DB1C51" w:rsidRPr="00836D2B" w:rsidRDefault="00DB1C51" w:rsidP="00DB1C51">
      <w:bookmarkStart w:id="233" w:name="_Ref230829919"/>
    </w:p>
    <w:p w:rsidR="00DB1C51" w:rsidRDefault="00DB1C51" w:rsidP="00DB1C51">
      <w:pPr>
        <w:pStyle w:val="Nadpis3"/>
        <w:numPr>
          <w:ilvl w:val="0"/>
          <w:numId w:val="0"/>
        </w:numPr>
        <w:rPr>
          <w:b w:val="0"/>
        </w:rPr>
      </w:pPr>
      <w:bookmarkStart w:id="234" w:name="_Toc282846542"/>
      <w:bookmarkStart w:id="235" w:name="_Toc282847714"/>
      <w:r w:rsidRPr="007F232F">
        <w:t>Methodological</w:t>
      </w:r>
      <w:r>
        <w:rPr>
          <w:b w:val="0"/>
        </w:rPr>
        <w:t>:</w:t>
      </w:r>
      <w:bookmarkEnd w:id="233"/>
      <w:bookmarkEnd w:id="234"/>
      <w:bookmarkEnd w:id="235"/>
    </w:p>
    <w:p w:rsidR="00DB1C51" w:rsidRPr="00226AA9" w:rsidRDefault="00DB1C51" w:rsidP="00DB1C51">
      <w:pPr>
        <w:ind w:left="567" w:hanging="567"/>
      </w:pPr>
      <w:r>
        <w:t xml:space="preserve">Ursula Apitzsch and Irina Siouti. 2007. </w:t>
      </w:r>
      <w:r>
        <w:rPr>
          <w:i/>
        </w:rPr>
        <w:t xml:space="preserve">Biographical analysis as an interdisciplinary research perspective in the field of migration studies. </w:t>
      </w:r>
      <w:smartTag w:uri="urn:schemas-microsoft-com:office:smarttags" w:element="place">
        <w:smartTag w:uri="urn:schemas-microsoft-com:office:smarttags" w:element="PlaceName">
          <w:r>
            <w:t>York</w:t>
          </w:r>
        </w:smartTag>
        <w:r>
          <w:t xml:space="preserve"> </w:t>
        </w:r>
        <w:smartTag w:uri="urn:schemas-microsoft-com:office:smarttags" w:element="PlaceType">
          <w:r>
            <w:t>University</w:t>
          </w:r>
        </w:smartTag>
      </w:smartTag>
      <w:r>
        <w:t xml:space="preserve"> (30 pp)</w:t>
      </w:r>
    </w:p>
    <w:p w:rsidR="00DB1C51" w:rsidRDefault="00DB1C51" w:rsidP="00DB1C51">
      <w:pPr>
        <w:ind w:left="567" w:hanging="567"/>
      </w:pPr>
      <w:r>
        <w:t xml:space="preserve">Michael Bamberg. 2006. ‘Biographic-narrative research ‘Quo Vadis?’: a critical review of big stories from the point of view of small stories’,  in K. Milnes et al (eds) </w:t>
      </w:r>
      <w:r>
        <w:rPr>
          <w:i/>
        </w:rPr>
        <w:t>Narrative, memory and knowledge: representations, aesthetics and contexts</w:t>
      </w:r>
      <w:r>
        <w:t xml:space="preserve">.  Huddersfield: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Huddersfield</w:t>
          </w:r>
        </w:smartTag>
      </w:smartTag>
      <w:r>
        <w:t xml:space="preserve">. [thought-provoking critique of BNIM-work]. </w:t>
      </w:r>
    </w:p>
    <w:p w:rsidR="00DB1C51" w:rsidRDefault="00DB1C51" w:rsidP="00DB1C51">
      <w:pPr>
        <w:ind w:left="709" w:hanging="709"/>
      </w:pPr>
      <w:smartTag w:uri="urn:schemas-microsoft-com:office:smarttags" w:element="State">
        <w:smartTag w:uri="urn:schemas-microsoft-com:office:smarttags" w:element="place">
          <w:r>
            <w:t>Mich</w:t>
          </w:r>
        </w:smartTag>
      </w:smartTag>
      <w:r>
        <w:t xml:space="preserve">ael Bamberg. 2010. ‘Who am I? Narrative and its contribution to self and identity’, in </w:t>
      </w:r>
      <w:r>
        <w:rPr>
          <w:i/>
        </w:rPr>
        <w:t xml:space="preserve">Theory and Psychology, </w:t>
      </w:r>
      <w:r>
        <w:t xml:space="preserve">vol. 21(1), p. 1-22    </w:t>
      </w:r>
      <w:hyperlink r:id="rId96" w:history="1">
        <w:r>
          <w:rPr>
            <w:rStyle w:val="Hypertextovodkaz"/>
          </w:rPr>
          <w:t>https://www.clarku.name/~mbamberg/Material_files/Who%20Am%20I%20%20part%201.pdf</w:t>
        </w:r>
      </w:hyperlink>
    </w:p>
    <w:p w:rsidR="00DB1C51" w:rsidRDefault="00DB1C51" w:rsidP="00DB1C51">
      <w:pPr>
        <w:ind w:left="567" w:hanging="567"/>
      </w:pPr>
      <w:smartTag w:uri="urn:schemas-microsoft-com:office:smarttags" w:element="place">
        <w:smartTag w:uri="urn:schemas-microsoft-com:office:smarttags" w:element="PlaceName">
          <w:r>
            <w:lastRenderedPageBreak/>
            <w:t>Daniel</w:t>
          </w:r>
        </w:smartTag>
        <w:r>
          <w:t xml:space="preserve"> </w:t>
        </w:r>
        <w:smartTag w:uri="urn:schemas-microsoft-com:office:smarttags" w:element="PlaceName">
          <w:smartTag w:uri="urn:schemas-microsoft-com:office:smarttags" w:element="PlaceName">
            <w:r>
              <w:t>Bar</w:t>
            </w:r>
          </w:smartTag>
          <w:r>
            <w:t>-</w:t>
          </w:r>
        </w:smartTag>
      </w:smartTag>
      <w:r>
        <w:t xml:space="preserve">On. 1995b. With Gabriele Rosenthal. ‘Life stories as scientific inquiry’, in his </w:t>
      </w:r>
      <w:r>
        <w:rPr>
          <w:i/>
        </w:rPr>
        <w:t xml:space="preserve">Fear and hope: three generations of the Holocaust. </w:t>
      </w:r>
      <w:smartTag w:uri="urn:schemas-microsoft-com:office:smarttags" w:element="City">
        <w:r>
          <w:t>London</w:t>
        </w:r>
      </w:smartTag>
      <w:r>
        <w:t xml:space="preserve">: </w:t>
      </w:r>
      <w:smartTag w:uri="urn:schemas-microsoft-com:office:smarttags" w:element="place">
        <w:smartTag w:uri="urn:schemas-microsoft-com:office:smarttags" w:element="PlaceName">
          <w:r>
            <w:t>Harvard</w:t>
          </w:r>
        </w:smartTag>
        <w:r>
          <w:t xml:space="preserve"> </w:t>
        </w:r>
        <w:smartTag w:uri="urn:schemas-microsoft-com:office:smarttags" w:element="PlaceType">
          <w:r>
            <w:t>University</w:t>
          </w:r>
        </w:smartTag>
      </w:smartTag>
      <w:r>
        <w:t xml:space="preserve"> Press, pp. 353-62</w:t>
      </w:r>
    </w:p>
    <w:p w:rsidR="00DB1C51" w:rsidRDefault="00DB1C51" w:rsidP="00DB1C51">
      <w:pPr>
        <w:ind w:left="567" w:hanging="567"/>
      </w:pPr>
      <w:r>
        <w:t xml:space="preserve">Julia Brannen. 2008.  ‘Methodological issues in childhood and family work’  in Irmelie Jarventie and Miiaja Lahde (eds). </w:t>
      </w:r>
      <w:r>
        <w:rPr>
          <w:i/>
        </w:rPr>
        <w:t>Methodological issues in childhood and family work.</w:t>
      </w:r>
      <w:r>
        <w:t xml:space="preserve"> </w:t>
      </w:r>
      <w:smartTag w:uri="urn:schemas-microsoft-com:office:smarttags" w:element="City">
        <w:r>
          <w:t>Tampere</w:t>
        </w:r>
      </w:smartTag>
      <w:r>
        <w:t xml:space="preserve">: </w:t>
      </w:r>
      <w:smartTag w:uri="urn:schemas-microsoft-com:office:smarttags" w:element="place">
        <w:smartTag w:uri="urn:schemas-microsoft-com:office:smarttags" w:element="PlaceName">
          <w:smartTag w:uri="urn:schemas-microsoft-com:office:smarttags" w:element="City">
            <w:r>
              <w:t>Tampere</w:t>
            </w:r>
          </w:smartTag>
        </w:smartTag>
        <w:r>
          <w:t xml:space="preserve"> </w:t>
        </w:r>
        <w:smartTag w:uri="urn:schemas-microsoft-com:office:smarttags" w:element="PlaceType">
          <w:r>
            <w:t>University</w:t>
          </w:r>
        </w:smartTag>
      </w:smartTag>
      <w:r>
        <w:t xml:space="preserve"> Press</w:t>
      </w:r>
    </w:p>
    <w:p w:rsidR="00DB1C51" w:rsidRDefault="00DB1C51" w:rsidP="00DB1C51">
      <w:pPr>
        <w:ind w:left="567" w:hanging="567"/>
      </w:pPr>
      <w:r>
        <w:t>Julia Brannen, June Statham, Ann Mooney</w:t>
      </w:r>
      <w:r w:rsidRPr="00C77C25">
        <w:t xml:space="preserve"> and Michaela Brockmann</w:t>
      </w:r>
      <w:r>
        <w:t xml:space="preserve">. 2007. </w:t>
      </w:r>
      <w:r>
        <w:rPr>
          <w:i/>
        </w:rPr>
        <w:t xml:space="preserve">Coming to care: work and family lives of workers caring for vulnerable children. </w:t>
      </w:r>
      <w:smartTag w:uri="urn:schemas-microsoft-com:office:smarttags" w:element="place">
        <w:r>
          <w:t>Po</w:t>
        </w:r>
      </w:smartTag>
      <w:r>
        <w:t>licy Press</w:t>
      </w:r>
    </w:p>
    <w:p w:rsidR="00DB1C51" w:rsidRDefault="00DB1C51" w:rsidP="00DB1C51">
      <w:pPr>
        <w:ind w:left="709" w:hanging="709"/>
      </w:pPr>
      <w:r>
        <w:t xml:space="preserve">Julia Brannen. 2003. ‘Towards a typology of inter-generational relations: continuities and change in families’, in </w:t>
      </w:r>
      <w:r>
        <w:rPr>
          <w:i/>
        </w:rPr>
        <w:t>Sociological research Online</w:t>
      </w:r>
      <w:r w:rsidRPr="00AC01F1">
        <w:t>i</w:t>
      </w:r>
      <w:r>
        <w:rPr>
          <w:i/>
        </w:rPr>
        <w:t xml:space="preserve"> </w:t>
      </w:r>
      <w:r w:rsidRPr="00AC01F1">
        <w:t>vol.8(2)</w:t>
      </w:r>
      <w:r>
        <w:t xml:space="preserve"> </w:t>
      </w:r>
      <w:hyperlink r:id="rId97" w:history="1">
        <w:r w:rsidRPr="00A44304">
          <w:rPr>
            <w:rStyle w:val="Hypertextovodkaz"/>
          </w:rPr>
          <w:t>http://www.socresonline.org.uk/8/2brannen.html</w:t>
        </w:r>
      </w:hyperlink>
      <w:r>
        <w:t xml:space="preserve">. </w:t>
      </w:r>
    </w:p>
    <w:p w:rsidR="00DB1C51" w:rsidRDefault="00DB1C51" w:rsidP="00DB1C51">
      <w:pPr>
        <w:ind w:left="567" w:hanging="567"/>
      </w:pPr>
      <w:r>
        <w:t xml:space="preserve">Roswitha Breckner. 1998.’The biographical-interpretive method: principles and procedures’, in </w:t>
      </w:r>
      <w:r>
        <w:rPr>
          <w:i/>
        </w:rPr>
        <w:t>SOSTRIS Working Papers, no.2</w:t>
      </w:r>
      <w:r>
        <w:t xml:space="preserve">. </w:t>
      </w:r>
      <w:smartTag w:uri="urn:schemas-microsoft-com:office:smarttags" w:element="City">
        <w:r>
          <w:t>London</w:t>
        </w:r>
      </w:smartTag>
      <w:r>
        <w:t xml:space="preserve">: Centre for Biography in Social Policy,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East London</w:t>
          </w:r>
        </w:smartTag>
      </w:smartTag>
      <w:r>
        <w:t>, pp.99-104</w:t>
      </w:r>
    </w:p>
    <w:p w:rsidR="00DB1C51" w:rsidRDefault="00DB1C51" w:rsidP="00DB1C51">
      <w:pPr>
        <w:ind w:left="567" w:hanging="567"/>
      </w:pPr>
      <w:r>
        <w:t xml:space="preserve">Roswitha Breckner and Susanna Rupp. 2002. ‘Discovering biographies in changing social worlds: the biographic-interpretive method’, in P. Chamberlayne, M. Rustin and T. Wengraf (eds.) </w:t>
      </w:r>
      <w:r>
        <w:rPr>
          <w:i/>
        </w:rPr>
        <w:t xml:space="preserve">Biography and social exclusion in </w:t>
      </w:r>
      <w:smartTag w:uri="urn:schemas-microsoft-com:office:smarttags" w:element="place">
        <w:r>
          <w:rPr>
            <w:i/>
          </w:rPr>
          <w:t>Europe</w:t>
        </w:r>
      </w:smartTag>
      <w:r>
        <w:rPr>
          <w:i/>
        </w:rPr>
        <w:t>: experiences and life journeys</w:t>
      </w:r>
      <w:r>
        <w:t xml:space="preserve">. </w:t>
      </w:r>
      <w:smartTag w:uri="urn:schemas-microsoft-com:office:smarttags" w:element="place">
        <w:smartTag w:uri="urn:schemas-microsoft-com:office:smarttags" w:element="City">
          <w:r>
            <w:t>Bristol</w:t>
          </w:r>
        </w:smartTag>
      </w:smartTag>
      <w:r>
        <w:t>: The Policy Press</w:t>
      </w:r>
    </w:p>
    <w:p w:rsidR="00DB1C51" w:rsidRDefault="00DB1C51" w:rsidP="00DB1C51">
      <w:pPr>
        <w:autoSpaceDE w:val="0"/>
        <w:autoSpaceDN w:val="0"/>
        <w:adjustRightInd w:val="0"/>
      </w:pPr>
      <w:r>
        <w:t>Roswitha Breckner. 2007. ‘Case-oriented c</w:t>
      </w:r>
      <w:r w:rsidRPr="00A17D9C">
        <w:t>omparati</w:t>
      </w:r>
      <w:r>
        <w:t xml:space="preserve">ve approaches: the biographical </w:t>
      </w:r>
      <w:r>
        <w:tab/>
        <w:t>perspective as opportunity and challenge in migration r</w:t>
      </w:r>
      <w:r w:rsidRPr="00A17D9C">
        <w:t>esearch</w:t>
      </w:r>
      <w:r>
        <w:t xml:space="preserve">’, in </w:t>
      </w:r>
      <w:r w:rsidRPr="00A17D9C">
        <w:t xml:space="preserve">Karin </w:t>
      </w:r>
      <w:r w:rsidRPr="00A17D9C">
        <w:tab/>
      </w:r>
      <w:r>
        <w:t xml:space="preserve">Schittenhelm (ed.) </w:t>
      </w:r>
      <w:r w:rsidRPr="00A17D9C">
        <w:rPr>
          <w:i/>
        </w:rPr>
        <w:t xml:space="preserve">Concepts and methods in migration research. </w:t>
      </w:r>
      <w:r w:rsidRPr="00A17D9C">
        <w:rPr>
          <w:i/>
        </w:rPr>
        <w:tab/>
        <w:t xml:space="preserve">Conference </w:t>
      </w:r>
      <w:r w:rsidRPr="00A17D9C">
        <w:rPr>
          <w:i/>
        </w:rPr>
        <w:tab/>
        <w:t xml:space="preserve">Reader. </w:t>
      </w:r>
      <w:r>
        <w:t xml:space="preserve">p.113-52. </w:t>
      </w:r>
      <w:r w:rsidRPr="00A17D9C">
        <w:rPr>
          <w:i/>
        </w:rPr>
        <w:t xml:space="preserve"> </w:t>
      </w:r>
      <w:r w:rsidRPr="00A17D9C">
        <w:t xml:space="preserve">Available at: </w:t>
      </w:r>
      <w:r w:rsidRPr="007A452C">
        <w:rPr>
          <w:rStyle w:val="Hypertextovodkaz"/>
        </w:rPr>
        <w:t>&lt;</w:t>
      </w:r>
      <w:hyperlink r:id="rId98" w:history="1">
        <w:r w:rsidRPr="007A452C">
          <w:rPr>
            <w:rStyle w:val="Hypertextovodkaz"/>
            <w:sz w:val="20"/>
          </w:rPr>
          <w:t>www.cultural-capital.net</w:t>
        </w:r>
      </w:hyperlink>
      <w:r w:rsidRPr="007A452C">
        <w:rPr>
          <w:rStyle w:val="Hypertextovodkaz"/>
          <w:sz w:val="20"/>
        </w:rPr>
        <w:t>&gt;.</w:t>
      </w:r>
      <w:r>
        <w:t xml:space="preserve">  </w:t>
      </w:r>
    </w:p>
    <w:p w:rsidR="00DB1C51" w:rsidRDefault="00DB1C51" w:rsidP="00DB1C51">
      <w:pPr>
        <w:ind w:left="567" w:hanging="567"/>
      </w:pPr>
      <w:r>
        <w:t xml:space="preserve">Stef Buckner. 2005. ‘Taking the debate on reflexivity further: psychodynamic team analysis of a BNIM interview’, in </w:t>
      </w:r>
      <w:r>
        <w:rPr>
          <w:i/>
        </w:rPr>
        <w:t>Journal of Social Work Practice</w:t>
      </w:r>
      <w:r>
        <w:t xml:space="preserve"> vol 19 (1) p.59-72</w:t>
      </w:r>
    </w:p>
    <w:p w:rsidR="00DB1C51" w:rsidRDefault="00DB1C51" w:rsidP="00DB1C51">
      <w:pPr>
        <w:ind w:left="709" w:hanging="709"/>
      </w:pPr>
      <w:smartTag w:uri="urn:schemas-microsoft-com:office:smarttags" w:element="State">
        <w:smartTag w:uri="urn:schemas-microsoft-com:office:smarttags" w:element="place">
          <w:r>
            <w:t>Mich</w:t>
          </w:r>
        </w:smartTag>
      </w:smartTag>
      <w:r>
        <w:t xml:space="preserve">ael Burawoy. 1991b. ‘The extended case method’, in </w:t>
      </w:r>
      <w:r>
        <w:rPr>
          <w:i/>
        </w:rPr>
        <w:t>Ethnography unbound: power and resistance in the modern metropolis.</w:t>
      </w:r>
      <w:r>
        <w:t xml:space="preserve"> </w:t>
      </w:r>
      <w:smartTag w:uri="urn:schemas-microsoft-com:office:smarttags" w:element="City">
        <w:r>
          <w:t>London</w:t>
        </w:r>
      </w:smartTag>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r>
                                <w:t>C</w:t>
                              </w:r>
                            </w:smartTag>
                            <w:r>
                              <w:t>a</w:t>
                            </w:r>
                          </w:smartTag>
                          <w:r>
                            <w:t>l</w:t>
                          </w:r>
                        </w:smartTag>
                        <w:r>
                          <w:t>i</w:t>
                        </w:r>
                      </w:smartTag>
                      <w:r>
                        <w:t>f</w:t>
                      </w:r>
                    </w:smartTag>
                    <w:r>
                      <w:t>o</w:t>
                    </w:r>
                  </w:smartTag>
                  <w:r>
                    <w:t>r</w:t>
                  </w:r>
                </w:smartTag>
                <w:r>
                  <w:t>n</w:t>
                </w:r>
              </w:smartTag>
              <w:r>
                <w:t>i</w:t>
              </w:r>
            </w:smartTag>
            <w:r>
              <w:t>a</w:t>
            </w:r>
          </w:smartTag>
          <w:r>
            <w:t xml:space="preserve"> Press</w:t>
          </w:r>
        </w:smartTag>
      </w:smartTag>
      <w:r>
        <w:t xml:space="preserve"> [not about BNIM, but very useful for </w:t>
      </w:r>
      <w:smartTag w:uri="urn:schemas-microsoft-com:office:smarttags" w:element="City">
        <w:r>
          <w:t>furth</w:t>
        </w:r>
      </w:smartTag>
      <w:r>
        <w:t xml:space="preserve">ering case-method approaches]. </w:t>
      </w:r>
    </w:p>
    <w:p w:rsidR="00DB1C51" w:rsidRDefault="00DB1C51" w:rsidP="00DB1C51">
      <w:pPr>
        <w:autoSpaceDE w:val="0"/>
        <w:autoSpaceDN w:val="0"/>
        <w:adjustRightInd w:val="0"/>
      </w:pPr>
    </w:p>
    <w:p w:rsidR="00DB1C51" w:rsidRPr="00D66E9F" w:rsidRDefault="00DB1C51" w:rsidP="00DB1C51">
      <w:pPr>
        <w:autoSpaceDE w:val="0"/>
        <w:autoSpaceDN w:val="0"/>
        <w:adjustRightInd w:val="0"/>
        <w:rPr>
          <w:szCs w:val="24"/>
        </w:rPr>
      </w:pPr>
      <w:r>
        <w:rPr>
          <w:rStyle w:val="apple-style-span"/>
          <w:color w:val="000000"/>
          <w:szCs w:val="24"/>
        </w:rPr>
        <w:t xml:space="preserve">J. Chaitin. 2004. </w:t>
      </w:r>
      <w:r w:rsidRPr="00D66E9F">
        <w:rPr>
          <w:rStyle w:val="apple-style-span"/>
          <w:color w:val="000000"/>
          <w:szCs w:val="24"/>
        </w:rPr>
        <w:t xml:space="preserve"> My story, my life, my identity.</w:t>
      </w:r>
      <w:r w:rsidRPr="00D66E9F">
        <w:rPr>
          <w:rStyle w:val="apple-converted-space"/>
          <w:color w:val="000000"/>
          <w:szCs w:val="24"/>
        </w:rPr>
        <w:t> </w:t>
      </w:r>
      <w:r w:rsidRPr="00D66E9F">
        <w:rPr>
          <w:rStyle w:val="apple-style-span"/>
          <w:i/>
          <w:iCs/>
          <w:color w:val="000000"/>
          <w:szCs w:val="24"/>
        </w:rPr>
        <w:t xml:space="preserve">International Journal of Qualitative </w:t>
      </w:r>
      <w:r>
        <w:rPr>
          <w:rStyle w:val="apple-style-span"/>
          <w:i/>
          <w:iCs/>
          <w:color w:val="000000"/>
          <w:szCs w:val="24"/>
        </w:rPr>
        <w:tab/>
      </w:r>
      <w:r w:rsidRPr="00D66E9F">
        <w:rPr>
          <w:rStyle w:val="apple-style-span"/>
          <w:i/>
          <w:iCs/>
          <w:color w:val="000000"/>
          <w:szCs w:val="24"/>
        </w:rPr>
        <w:t>Methods</w:t>
      </w:r>
      <w:r w:rsidRPr="00D66E9F">
        <w:rPr>
          <w:rStyle w:val="apple-style-span"/>
          <w:color w:val="000000"/>
          <w:szCs w:val="24"/>
        </w:rPr>
        <w:t>, 3(4), Article 1.</w:t>
      </w:r>
    </w:p>
    <w:p w:rsidR="00DB1C51" w:rsidRPr="00B3184D" w:rsidRDefault="00DB1C51" w:rsidP="00DB1C51">
      <w:pPr>
        <w:ind w:left="567" w:hanging="567"/>
      </w:pPr>
      <w:smartTag w:uri="urn:schemas-microsoft-com:office:smarttags" w:element="PersonName">
        <w:r>
          <w:t xml:space="preserve">Prue </w:t>
        </w:r>
        <w:r>
          <w:rPr>
            <w:rFonts w:hint="eastAsia"/>
          </w:rPr>
          <w:t>Chamberlayne</w:t>
        </w:r>
      </w:smartTag>
      <w:r>
        <w:t xml:space="preserve">. 2008. </w:t>
      </w:r>
      <w:r>
        <w:rPr>
          <w:rFonts w:hint="eastAsia"/>
        </w:rPr>
        <w:t>‘</w:t>
      </w:r>
      <w:r>
        <w:t xml:space="preserve">Comparing cases and policy relevance: squeezing the juice from biographical methods. </w:t>
      </w:r>
      <w:r>
        <w:rPr>
          <w:i/>
        </w:rPr>
        <w:t xml:space="preserve">Historicni seminar </w:t>
      </w:r>
      <w:r>
        <w:t xml:space="preserve">no.6. (eds. Katarina Keber and Katarina Ster). </w:t>
      </w:r>
      <w:smartTag w:uri="urn:schemas-microsoft-com:office:smarttags" w:element="place">
        <w:smartTag w:uri="urn:schemas-microsoft-com:office:smarttags" w:element="City">
          <w:r>
            <w:t>Ljubljana</w:t>
          </w:r>
        </w:smartTag>
      </w:smartTag>
      <w:r>
        <w:t>: ZRC SAZU</w:t>
      </w:r>
    </w:p>
    <w:p w:rsidR="00DB1C51" w:rsidRDefault="00DB1C51" w:rsidP="00DB1C51">
      <w:pPr>
        <w:ind w:left="567" w:hanging="567"/>
      </w:pPr>
      <w:smartTag w:uri="urn:schemas-microsoft-com:office:smarttags" w:element="PersonName">
        <w:r>
          <w:t>Prue Chamberlayne</w:t>
        </w:r>
      </w:smartTag>
      <w:r>
        <w:t xml:space="preserve">. 2005. ‘Inter-subjectivity in biographical methods: mirroring and enactment in an organisational study’. Paper produced for the Goettingen Conference. </w:t>
      </w:r>
    </w:p>
    <w:p w:rsidR="00DB1C51" w:rsidRDefault="00DB1C51" w:rsidP="00DB1C51">
      <w:pPr>
        <w:ind w:left="567" w:hanging="567"/>
      </w:pPr>
      <w:r>
        <w:lastRenderedPageBreak/>
        <w:t xml:space="preserve">Prue Chamberlayne, Joanna Bornat, and Tom Wengraf, (Eds). 2000. </w:t>
      </w:r>
      <w:r>
        <w:rPr>
          <w:i/>
        </w:rPr>
        <w:t>The turn to biographical methods in social science: comparative issues and examples</w:t>
      </w:r>
      <w:r>
        <w:t xml:space="preserve">. </w:t>
      </w:r>
      <w:smartTag w:uri="urn:schemas-microsoft-com:office:smarttags" w:element="place">
        <w:smartTag w:uri="urn:schemas-microsoft-com:office:smarttags" w:element="City">
          <w:r>
            <w:t>London</w:t>
          </w:r>
        </w:smartTag>
      </w:smartTag>
      <w:r>
        <w:t>: Routledge</w:t>
      </w:r>
    </w:p>
    <w:p w:rsidR="00DB1C51" w:rsidRDefault="00DB1C51" w:rsidP="00DB1C51">
      <w:pPr>
        <w:ind w:left="709" w:hanging="709"/>
      </w:pPr>
      <w:r>
        <w:t xml:space="preserve">Jessica Corner and Jackie Harewood. 2004. ‘Exploring the use of complementary and alternative medicine by people with cancer’, in </w:t>
      </w:r>
      <w:r>
        <w:rPr>
          <w:i/>
        </w:rPr>
        <w:t xml:space="preserve">Nursing Times Research. </w:t>
      </w:r>
      <w:r>
        <w:t>Vol.9, p.101-9</w:t>
      </w:r>
    </w:p>
    <w:p w:rsidR="00DB1C51" w:rsidRDefault="00DB1C51" w:rsidP="00DB1C51">
      <w:pPr>
        <w:ind w:left="709" w:hanging="709"/>
      </w:pPr>
    </w:p>
    <w:p w:rsidR="00DB1C51" w:rsidRPr="00FA71C4" w:rsidRDefault="00DB1C51" w:rsidP="00DB1C51">
      <w:pPr>
        <w:ind w:left="709" w:hanging="709"/>
      </w:pPr>
      <w:r>
        <w:t xml:space="preserve">Gayna Davey. 2009. ‘Using Bourdieu’s concept of </w:t>
      </w:r>
      <w:r>
        <w:rPr>
          <w:i/>
        </w:rPr>
        <w:t>habitus</w:t>
      </w:r>
      <w:r>
        <w:t xml:space="preserve"> to explore narratives of transition’, in </w:t>
      </w:r>
      <w:r w:rsidRPr="004E420E">
        <w:rPr>
          <w:i/>
        </w:rPr>
        <w:t>European Educational Research Journal</w:t>
      </w:r>
      <w:r>
        <w:t xml:space="preserve"> vol. 8 (2) 276-84</w:t>
      </w:r>
    </w:p>
    <w:p w:rsidR="00DB1C51" w:rsidRDefault="00DB1C51" w:rsidP="00DB1C51">
      <w:pPr>
        <w:ind w:left="567" w:hanging="567"/>
      </w:pPr>
    </w:p>
    <w:p w:rsidR="00DB1C51" w:rsidRDefault="00DB1C51" w:rsidP="00DB1C51">
      <w:pPr>
        <w:ind w:left="567" w:hanging="567"/>
      </w:pPr>
      <w:r>
        <w:t xml:space="preserve">Darren Ellis. 2006. </w:t>
      </w:r>
      <w:r>
        <w:rPr>
          <w:i/>
        </w:rPr>
        <w:t>Narrative, disclosure and psychophysiology: a mixed methods exploration of emotion</w:t>
      </w:r>
      <w:r>
        <w:t xml:space="preserve">. PhD Thesis. </w:t>
      </w:r>
      <w:smartTag w:uri="urn:schemas-microsoft-com:office:smarttags" w:element="place">
        <w:smartTag w:uri="urn:schemas-microsoft-com:office:smarttags" w:element="PlaceName">
          <w:r>
            <w:t>Loughborough</w:t>
          </w:r>
        </w:smartTag>
        <w:r>
          <w:t xml:space="preserve"> </w:t>
        </w:r>
        <w:smartTag w:uri="urn:schemas-microsoft-com:office:smarttags" w:element="PlaceType">
          <w:r>
            <w:t>University</w:t>
          </w:r>
        </w:smartTag>
      </w:smartTag>
      <w:r>
        <w:t xml:space="preserve">. </w:t>
      </w:r>
    </w:p>
    <w:p w:rsidR="00DB1C51" w:rsidRDefault="00DB1C51" w:rsidP="00DB1C51">
      <w:r>
        <w:t xml:space="preserve">Rob Evans. 2006. ‘Moving through change: the voices of East German HE professionals </w:t>
      </w:r>
      <w:r>
        <w:tab/>
        <w:t xml:space="preserve">in transition and their biographical work’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Magdeburg</w:t>
          </w:r>
        </w:smartTag>
      </w:smartTag>
      <w:r>
        <w:t xml:space="preserve">). </w:t>
      </w:r>
    </w:p>
    <w:p w:rsidR="00DB1C51" w:rsidRDefault="00DB1C51" w:rsidP="00DB1C51">
      <w:pPr>
        <w:ind w:left="567" w:hanging="567"/>
      </w:pPr>
    </w:p>
    <w:p w:rsidR="00DB1C51" w:rsidRPr="007A09D2" w:rsidRDefault="00DB1C51" w:rsidP="00DB1C51">
      <w:pPr>
        <w:ind w:left="567" w:hanging="567"/>
      </w:pPr>
      <w:r>
        <w:t xml:space="preserve">Lee-Ann Fenge, KipJones, Rosie Read. 2010. ‘Connecting participatory methods in a study of older lesbian and gay citizens in rural areas’, in </w:t>
      </w:r>
      <w:r>
        <w:rPr>
          <w:i/>
        </w:rPr>
        <w:t xml:space="preserve">International Journal of Qualitative Methods. </w:t>
      </w:r>
      <w:r>
        <w:t xml:space="preserve"> vol. 9(4)</w:t>
      </w:r>
    </w:p>
    <w:p w:rsidR="00DB1C51" w:rsidRDefault="00DB1C51" w:rsidP="00DB1C51">
      <w:pPr>
        <w:ind w:left="567" w:hanging="567"/>
      </w:pPr>
      <w:r>
        <w:t xml:space="preserve">Lynn Froggett. 2007. ‘Arts-based learning in restorative youth justice: embodied, moral and aesthetic’, in  </w:t>
      </w:r>
      <w:r>
        <w:rPr>
          <w:i/>
        </w:rPr>
        <w:t>Journal of Social Work Practice</w:t>
      </w:r>
      <w:r>
        <w:t xml:space="preserve"> vol. 21(3): 347-59</w:t>
      </w:r>
    </w:p>
    <w:p w:rsidR="00DB1C51" w:rsidRDefault="00DB1C51" w:rsidP="00DB1C51">
      <w:pPr>
        <w:ind w:left="567" w:hanging="567"/>
      </w:pPr>
      <w:r>
        <w:t xml:space="preserve">Lynn Froggett and </w:t>
      </w:r>
      <w:smartTag w:uri="urn:schemas-microsoft-com:office:smarttags" w:element="PersonName">
        <w:r>
          <w:t>Prue Chamberlayne</w:t>
        </w:r>
      </w:smartTag>
      <w:r>
        <w:t xml:space="preserve"> (2004). ‘Narratives of social enterprise: from biography to practice and policy critique’ in </w:t>
      </w:r>
      <w:r>
        <w:rPr>
          <w:i/>
        </w:rPr>
        <w:t xml:space="preserve">Qualitative Social Work </w:t>
      </w:r>
      <w:r>
        <w:t xml:space="preserve"> 3(1)</w:t>
      </w:r>
    </w:p>
    <w:p w:rsidR="00DB1C51" w:rsidRDefault="00DB1C51" w:rsidP="00DB1C51">
      <w:pPr>
        <w:ind w:left="567" w:hanging="567"/>
      </w:pPr>
      <w:r>
        <w:t xml:space="preserve">*Lynn Froggett, </w:t>
      </w:r>
      <w:smartTag w:uri="urn:schemas-microsoft-com:office:smarttags" w:element="PersonName">
        <w:r>
          <w:t>Prue Chamberlayne</w:t>
        </w:r>
      </w:smartTag>
      <w:r>
        <w:t xml:space="preserve">, Stef Buckner  and Tom Wengraf. 2005.  </w:t>
      </w:r>
      <w:r>
        <w:rPr>
          <w:i/>
        </w:rPr>
        <w:t>Bromley by Bow Centre: research and evaluation project; integrated practice – focus on older people</w:t>
      </w:r>
      <w:r>
        <w:t xml:space="preserve">. [Chapter on methodology, in particular] </w:t>
      </w:r>
    </w:p>
    <w:p w:rsidR="00DB1C51" w:rsidRDefault="00DB1C51" w:rsidP="00DB1C51">
      <w:pPr>
        <w:ind w:left="567" w:hanging="567"/>
      </w:pPr>
      <w:r>
        <w:t xml:space="preserve">      </w:t>
      </w:r>
      <w:hyperlink r:id="rId99" w:history="1">
        <w:r>
          <w:rPr>
            <w:rStyle w:val="Hypertextovodkaz"/>
          </w:rPr>
          <w:t>http://www.uclan.ac.uk/facs/health/socialwork/bromleybybow/publications.htm</w:t>
        </w:r>
      </w:hyperlink>
      <w:r>
        <w:t xml:space="preserve"> </w:t>
      </w:r>
    </w:p>
    <w:p w:rsidR="00DB1C51" w:rsidRDefault="00DB1C51" w:rsidP="00DB1C51">
      <w:pPr>
        <w:ind w:left="567" w:hanging="567"/>
      </w:pPr>
      <w:r>
        <w:t xml:space="preserve">Lynn Froggett, Alan Farrier, and Dina Poursanidou. 2007. ‘Making sense of Tom: seeing the reparative in restorative justice’, in </w:t>
      </w:r>
      <w:r>
        <w:rPr>
          <w:i/>
        </w:rPr>
        <w:t xml:space="preserve">Journal of Social Work Practice </w:t>
      </w:r>
      <w:r>
        <w:t>vol.21(1): 103-18</w:t>
      </w:r>
    </w:p>
    <w:p w:rsidR="00DB1C51" w:rsidRDefault="00DB1C51" w:rsidP="00DB1C51">
      <w:pPr>
        <w:ind w:left="567" w:hanging="567"/>
      </w:pPr>
      <w:r>
        <w:t xml:space="preserve">Lynn Froggett and Tom Wengraf . 2004.  ‘Interpreting interviews in the light of research team dynamics: a study of Nila’s biographic narrative’, </w:t>
      </w:r>
      <w:r>
        <w:rPr>
          <w:i/>
        </w:rPr>
        <w:t>Critical Psychology: the International Journal of Critical Psychology</w:t>
      </w:r>
      <w:r>
        <w:t xml:space="preserve">  no.10</w:t>
      </w:r>
    </w:p>
    <w:p w:rsidR="00DB1C51" w:rsidRDefault="00DB1C51" w:rsidP="00DB1C51">
      <w:pPr>
        <w:ind w:left="567" w:hanging="567"/>
      </w:pPr>
    </w:p>
    <w:p w:rsidR="00DB1C51" w:rsidRDefault="00DB1C51" w:rsidP="00DB1C51">
      <w:pPr>
        <w:ind w:left="709" w:hanging="709"/>
      </w:pPr>
      <w:r>
        <w:lastRenderedPageBreak/>
        <w:t xml:space="preserve">Jane Helen Graham. 2010. </w:t>
      </w:r>
      <w:r>
        <w:rPr>
          <w:i/>
        </w:rPr>
        <w:t xml:space="preserve">Full of empty promises?: exploring what drug use achieves for the individual. </w:t>
      </w:r>
      <w:r>
        <w:t>PhD Thesis. University of Central Lancashire</w:t>
      </w:r>
    </w:p>
    <w:p w:rsidR="00DB1C51" w:rsidRPr="00FA49C6" w:rsidRDefault="00DB1C51" w:rsidP="00DB1C51">
      <w:pPr>
        <w:ind w:left="567" w:hanging="567"/>
      </w:pPr>
      <w:r w:rsidRPr="00FA49C6">
        <w:t xml:space="preserve">Yasmin Gunaratnam. 2009. ‘Narrative interviews and research’ in </w:t>
      </w:r>
      <w:r>
        <w:t xml:space="preserve">Yasmin Gunaratnam and David Oliviere (eds.). </w:t>
      </w:r>
      <w:r>
        <w:rPr>
          <w:i/>
        </w:rPr>
        <w:t xml:space="preserve">Narrative and stories in health care: illness, dying and </w:t>
      </w:r>
      <w:smartTag w:uri="urn:schemas-microsoft-com:office:smarttags" w:element="City">
        <w:smartTag w:uri="urn:schemas-microsoft-com:office:smarttags" w:element="place">
          <w:r>
            <w:rPr>
              <w:i/>
            </w:rPr>
            <w:t>berea</w:t>
          </w:r>
        </w:smartTag>
      </w:smartTag>
      <w:r>
        <w:rPr>
          <w:i/>
        </w:rPr>
        <w:t xml:space="preserve">vement. </w:t>
      </w:r>
      <w:smartTag w:uri="urn:schemas-microsoft-com:office:smarttags" w:element="City">
        <w:r>
          <w:t>Oxford</w:t>
        </w:r>
      </w:smartTag>
      <w:r>
        <w:t xml:space="preserve">: </w:t>
      </w:r>
      <w:smartTag w:uri="urn:schemas-microsoft-com:office:smarttags" w:element="place">
        <w:smartTag w:uri="urn:schemas-microsoft-com:office:smarttags" w:element="PlaceName">
          <w:smartTag w:uri="urn:schemas-microsoft-com:office:smarttags" w:element="City">
            <w:r>
              <w:t>Oxford</w:t>
            </w:r>
          </w:smartTag>
        </w:smartTag>
        <w:r>
          <w:t xml:space="preserve"> </w:t>
        </w:r>
        <w:smartTag w:uri="urn:schemas-microsoft-com:office:smarttags" w:element="PlaceType">
          <w:r>
            <w:t>University</w:t>
          </w:r>
        </w:smartTag>
      </w:smartTag>
      <w:r>
        <w:t xml:space="preserve"> Press</w:t>
      </w:r>
    </w:p>
    <w:p w:rsidR="00DB1C51" w:rsidRDefault="00DB1C51" w:rsidP="00DB1C51">
      <w:pPr>
        <w:ind w:left="567" w:hanging="567"/>
      </w:pPr>
    </w:p>
    <w:p w:rsidR="00DB1C51" w:rsidRDefault="00DB1C51" w:rsidP="00DB1C51">
      <w:r>
        <w:t>Wendy Hollway and Tony Jefferson. 1997. ‘Eliciting narrative through the in-depth</w:t>
      </w:r>
    </w:p>
    <w:p w:rsidR="00DB1C51" w:rsidRDefault="00DB1C51" w:rsidP="00DB1C51">
      <w:pPr>
        <w:ind w:left="567" w:hanging="567"/>
      </w:pPr>
      <w:r>
        <w:t xml:space="preserve">     Interview’, in </w:t>
      </w:r>
      <w:r>
        <w:rPr>
          <w:i/>
        </w:rPr>
        <w:t>Qualitative Inquiry, 3</w:t>
      </w:r>
      <w:r>
        <w:t>(1), 53-71.</w:t>
      </w:r>
    </w:p>
    <w:p w:rsidR="00DB1C51" w:rsidRDefault="00DB1C51" w:rsidP="00DB1C51">
      <w:pPr>
        <w:ind w:left="567" w:hanging="567"/>
      </w:pPr>
    </w:p>
    <w:p w:rsidR="00DB1C51" w:rsidRDefault="00DB1C51" w:rsidP="00DB1C51">
      <w:pPr>
        <w:ind w:left="567" w:hanging="567"/>
      </w:pPr>
      <w:r>
        <w:t xml:space="preserve">Chris Jones  and Susanna Rupp. 2000. ‘Understanding the carer’s world: a biographic-interpretive case study’, in </w:t>
      </w:r>
      <w:smartTag w:uri="urn:schemas-microsoft-com:office:smarttags" w:element="PersonName">
        <w:r>
          <w:t>Prue Chamberlayne</w:t>
        </w:r>
      </w:smartTag>
      <w:r>
        <w:t xml:space="preserve">, Joanna Bornat, and Tom Wengraf,  (ends). </w:t>
      </w:r>
      <w:r>
        <w:rPr>
          <w:i/>
        </w:rPr>
        <w:t>The turn to biographical methods in social science: comparative issues and examples</w:t>
      </w:r>
      <w:r>
        <w:t xml:space="preserve">. </w:t>
      </w:r>
      <w:smartTag w:uri="urn:schemas-microsoft-com:office:smarttags" w:element="place">
        <w:smartTag w:uri="urn:schemas-microsoft-com:office:smarttags" w:element="City">
          <w:r>
            <w:t>London</w:t>
          </w:r>
        </w:smartTag>
      </w:smartTag>
      <w:r>
        <w:t>: Routledge</w:t>
      </w:r>
    </w:p>
    <w:p w:rsidR="00DB1C51" w:rsidRDefault="00DB1C51" w:rsidP="00DB1C51">
      <w:pPr>
        <w:ind w:left="567" w:hanging="567"/>
      </w:pPr>
      <w:r>
        <w:t xml:space="preserve">Kip Jones . 2001. </w:t>
      </w:r>
      <w:r>
        <w:rPr>
          <w:i/>
        </w:rPr>
        <w:t>Narratives of Identity and the Informal Care Role</w:t>
      </w:r>
      <w:r>
        <w:t xml:space="preserve"> .  Unpublished PhD thesis,. </w:t>
      </w:r>
      <w:smartTag w:uri="urn:schemas-microsoft-com:office:smarttags" w:element="place">
        <w:smartTag w:uri="urn:schemas-microsoft-com:office:smarttags" w:element="country-region">
          <w:r>
            <w:t>UK</w:t>
          </w:r>
        </w:smartTag>
      </w:smartTag>
      <w:r>
        <w:t xml:space="preserve">: De Montfort University. </w:t>
      </w:r>
    </w:p>
    <w:p w:rsidR="00DB1C51" w:rsidRDefault="00DB1C51" w:rsidP="00DB1C51">
      <w:pPr>
        <w:ind w:left="567" w:hanging="567"/>
      </w:pPr>
      <w:r>
        <w:t xml:space="preserve">Kip Jones . 2002. ‘The turn to a narrative knowing of persons: One  method explored’, in </w:t>
      </w:r>
      <w:r>
        <w:rPr>
          <w:i/>
        </w:rPr>
        <w:t>Nursing Times Research</w:t>
      </w:r>
      <w:r>
        <w:t>, 8(1), 60-71.</w:t>
      </w:r>
    </w:p>
    <w:p w:rsidR="00DB1C51" w:rsidRDefault="00DB1C51" w:rsidP="00DB1C51">
      <w:pPr>
        <w:ind w:left="709" w:hanging="709"/>
      </w:pPr>
      <w:r>
        <w:t xml:space="preserve">Kip Jones . 2004.  "Minimalist passive interviewing technique and team analysis of narrative qualitative data", chapter in </w:t>
      </w:r>
      <w:r>
        <w:rPr>
          <w:i/>
        </w:rPr>
        <w:t>New Qualitative Methodologies in Health and Social Care,</w:t>
      </w:r>
      <w:r>
        <w:t xml:space="preserve"> F. Rapport, (Ed). </w:t>
      </w:r>
      <w:smartTag w:uri="urn:schemas-microsoft-com:office:smarttags" w:element="place">
        <w:smartTag w:uri="urn:schemas-microsoft-com:office:smarttags" w:element="City">
          <w:r>
            <w:t>London</w:t>
          </w:r>
        </w:smartTag>
      </w:smartTag>
      <w:r>
        <w:t>: Routledge.</w:t>
      </w:r>
    </w:p>
    <w:p w:rsidR="00DB1C51" w:rsidRDefault="00DB1C51" w:rsidP="00DB1C51">
      <w:pPr>
        <w:ind w:left="709" w:hanging="709"/>
      </w:pPr>
      <w:r>
        <w:t>Kip Jones. 2005. ‘The art of collaborative s</w:t>
      </w:r>
      <w:r w:rsidRPr="00874196">
        <w:t>torytelling: arts-based representations of narrative contexts’. Invited paper for</w:t>
      </w:r>
      <w:r w:rsidRPr="00874196">
        <w:rPr>
          <w:i/>
        </w:rPr>
        <w:t>: International Sociological Association Research Committee on Biography and Society RC38 Newsletter</w:t>
      </w:r>
      <w:r w:rsidRPr="00874196">
        <w:t>, October 2005.</w:t>
      </w:r>
    </w:p>
    <w:p w:rsidR="00DB1C51" w:rsidRDefault="00DB1C51" w:rsidP="00DB1C51">
      <w:pPr>
        <w:ind w:left="709" w:hanging="709"/>
      </w:pPr>
      <w:r>
        <w:t>Kip Jones. .2006. ‘The art of collaborative storytelling: A discussion on arts-based representations of narrative c</w:t>
      </w:r>
      <w:r w:rsidRPr="00874196">
        <w:t xml:space="preserve">ontexts’ </w:t>
      </w:r>
      <w:smartTag w:uri="urn:schemas-microsoft-com:office:smarttags" w:element="place">
        <w:smartTag w:uri="urn:schemas-microsoft-com:office:smarttags" w:element="country-region">
          <w:r w:rsidRPr="00874196">
            <w:t>Ch.</w:t>
          </w:r>
        </w:smartTag>
      </w:smartTag>
      <w:r w:rsidRPr="00874196">
        <w:t xml:space="preserve">  In </w:t>
      </w:r>
      <w:r w:rsidRPr="00F5297B">
        <w:rPr>
          <w:i/>
        </w:rPr>
        <w:t>Conference Proceedings, 6th Annual Narrative Conference</w:t>
      </w:r>
      <w:r w:rsidRPr="00874196">
        <w:t xml:space="preserve">, </w:t>
      </w:r>
      <w:smartTag w:uri="urn:schemas-microsoft-com:office:smarttags" w:element="place">
        <w:smartTag w:uri="urn:schemas-microsoft-com:office:smarttags" w:element="PlaceType">
          <w:r w:rsidRPr="00874196">
            <w:t>University</w:t>
          </w:r>
        </w:smartTag>
        <w:r w:rsidRPr="00874196">
          <w:t xml:space="preserve"> of </w:t>
        </w:r>
        <w:smartTag w:uri="urn:schemas-microsoft-com:office:smarttags" w:element="PlaceName">
          <w:r w:rsidRPr="00874196">
            <w:t>Huddersfield</w:t>
          </w:r>
        </w:smartTag>
      </w:smartTag>
      <w:r w:rsidRPr="00874196">
        <w:t>.</w:t>
      </w:r>
    </w:p>
    <w:p w:rsidR="00DB1C51" w:rsidRPr="0094744B" w:rsidRDefault="00DB1C51" w:rsidP="00DB1C51">
      <w:pPr>
        <w:ind w:left="567" w:hanging="567"/>
      </w:pPr>
      <w:r>
        <w:t xml:space="preserve">Kip Jones.  2006. </w:t>
      </w:r>
      <w:r w:rsidRPr="0094744B">
        <w:t xml:space="preserve"> “</w:t>
      </w:r>
      <w:r>
        <w:t>A Biographic researcher in pursuit of an a</w:t>
      </w:r>
      <w:r w:rsidRPr="0094744B">
        <w:t>esthetic: The use of</w:t>
      </w:r>
    </w:p>
    <w:p w:rsidR="00DB1C51" w:rsidRPr="0094744B" w:rsidRDefault="00DB1C51" w:rsidP="00DB1C51">
      <w:pPr>
        <w:ind w:left="567"/>
      </w:pPr>
      <w:r w:rsidRPr="0094744B">
        <w:t>arts-based (re)presentations in ‘performative’ dissemination of life stories.”</w:t>
      </w:r>
    </w:p>
    <w:p w:rsidR="00DB1C51" w:rsidRPr="0094744B" w:rsidRDefault="00DB1C51" w:rsidP="00DB1C51">
      <w:pPr>
        <w:ind w:left="567"/>
      </w:pPr>
      <w:r w:rsidRPr="0094744B">
        <w:rPr>
          <w:i/>
        </w:rPr>
        <w:t>Qualitative Sociology Review</w:t>
      </w:r>
      <w:r w:rsidRPr="0094744B">
        <w:t xml:space="preserve">, Vol. II Issue 1. </w:t>
      </w:r>
    </w:p>
    <w:p w:rsidR="00DB1C51" w:rsidRPr="00B84655" w:rsidRDefault="00DB1C51" w:rsidP="00DB1C51">
      <w:pPr>
        <w:ind w:left="1134" w:hanging="567"/>
        <w:rPr>
          <w:rStyle w:val="Hypertextovodkaz"/>
        </w:rPr>
      </w:pPr>
      <w:r w:rsidRPr="00B84655">
        <w:rPr>
          <w:rStyle w:val="Hypertextovodkaz"/>
        </w:rPr>
        <w:t xml:space="preserve">&lt;http://www.qualitativesociologyreview.org /ENG/archive_eng.php&gt;. </w:t>
      </w:r>
    </w:p>
    <w:p w:rsidR="00DB1C51" w:rsidRDefault="00DB1C51" w:rsidP="00DB1C51">
      <w:pPr>
        <w:ind w:left="709" w:hanging="709"/>
      </w:pPr>
    </w:p>
    <w:p w:rsidR="00DB1C51" w:rsidRDefault="00DB1C51" w:rsidP="00DB1C51">
      <w:pPr>
        <w:ind w:left="567" w:hanging="567"/>
      </w:pPr>
      <w:r>
        <w:lastRenderedPageBreak/>
        <w:t xml:space="preserve">Eva Kovacs and Attila Melegh. 2004? </w:t>
      </w:r>
      <w:r>
        <w:rPr>
          <w:i/>
        </w:rPr>
        <w:t xml:space="preserve">Femig Guideline for the biographic analysis of </w:t>
      </w:r>
      <w:smartTag w:uri="urn:schemas-microsoft-com:office:smarttags" w:element="State">
        <w:smartTag w:uri="urn:schemas-microsoft-com:office:smarttags" w:element="place">
          <w:r>
            <w:rPr>
              <w:i/>
            </w:rPr>
            <w:t>ind</w:t>
          </w:r>
        </w:smartTag>
      </w:smartTag>
      <w:r>
        <w:rPr>
          <w:i/>
        </w:rPr>
        <w:t xml:space="preserve">ividual case studies. </w:t>
      </w:r>
      <w:r>
        <w:t>Unpublished internal document of the FEMAGE study into female immigrants and their integration into ageing society.</w:t>
      </w:r>
      <w:r w:rsidRPr="00A03B91">
        <w:t xml:space="preserve"> </w:t>
      </w:r>
      <w:r>
        <w:t xml:space="preserve">Available from </w:t>
      </w:r>
      <w:hyperlink r:id="rId100" w:history="1">
        <w:r w:rsidRPr="00BC0D4B">
          <w:rPr>
            <w:rStyle w:val="Hypertextovodkaz"/>
          </w:rPr>
          <w:t>kovacseva@chello.at</w:t>
        </w:r>
      </w:hyperlink>
      <w:r>
        <w:t xml:space="preserve"> or </w:t>
      </w:r>
      <w:r w:rsidRPr="00A03B91">
        <w:t xml:space="preserve"> </w:t>
      </w:r>
      <w:hyperlink r:id="rId101" w:history="1">
        <w:r w:rsidRPr="00BC0D4B">
          <w:rPr>
            <w:rStyle w:val="Hypertextovodkaz"/>
          </w:rPr>
          <w:t>melegh@demografia.hu</w:t>
        </w:r>
      </w:hyperlink>
      <w:r>
        <w:t xml:space="preserve">&gt;. </w:t>
      </w:r>
    </w:p>
    <w:p w:rsidR="00DB1C51" w:rsidRDefault="00DB1C51" w:rsidP="00DB1C51">
      <w:pPr>
        <w:ind w:left="567" w:hanging="567"/>
      </w:pPr>
    </w:p>
    <w:p w:rsidR="00DB1C51" w:rsidRPr="0051110C" w:rsidRDefault="00DB1C51" w:rsidP="00DB1C51">
      <w:pPr>
        <w:ind w:left="567" w:hanging="567"/>
      </w:pPr>
      <w:r w:rsidRPr="00352FCE">
        <w:t xml:space="preserve">Robert Little and </w:t>
      </w:r>
      <w:smartTag w:uri="urn:schemas-microsoft-com:office:smarttags" w:element="City">
        <w:smartTag w:uri="urn:schemas-microsoft-com:office:smarttags" w:element="place">
          <w:r w:rsidRPr="00352FCE">
            <w:t>Lynn</w:t>
          </w:r>
        </w:smartTag>
      </w:smartTag>
      <w:r>
        <w:t xml:space="preserve"> Froggett. 2010</w:t>
      </w:r>
      <w:r w:rsidRPr="00352FCE">
        <w:t xml:space="preserve">. </w:t>
      </w:r>
      <w:r>
        <w:t xml:space="preserve"> </w:t>
      </w:r>
      <w:r w:rsidRPr="00352FCE">
        <w:t>‘Making meaning in muddy waters: representing complexity through community based storytelling’</w:t>
      </w:r>
      <w:r>
        <w:t xml:space="preserve"> in</w:t>
      </w:r>
      <w:r w:rsidRPr="00352FCE">
        <w:t xml:space="preserve"> </w:t>
      </w:r>
      <w:r w:rsidRPr="00352FCE">
        <w:rPr>
          <w:i/>
        </w:rPr>
        <w:t>Community Development Journal</w:t>
      </w:r>
      <w:r>
        <w:rPr>
          <w:i/>
        </w:rPr>
        <w:t xml:space="preserve"> </w:t>
      </w:r>
    </w:p>
    <w:p w:rsidR="00DB1C51" w:rsidRDefault="00DB1C51" w:rsidP="00DB1C51">
      <w:pPr>
        <w:ind w:left="567" w:hanging="567"/>
      </w:pPr>
    </w:p>
    <w:p w:rsidR="00DB1C51" w:rsidRDefault="00DB1C51" w:rsidP="00DB1C51">
      <w:pPr>
        <w:ind w:left="567" w:hanging="567"/>
      </w:pPr>
      <w:smartTag w:uri="urn:schemas-microsoft-com:office:smarttags" w:element="PersonName">
        <w:r>
          <w:t>Carina Meares</w:t>
        </w:r>
      </w:smartTag>
      <w:r>
        <w:t xml:space="preserve">. 2007. </w:t>
      </w:r>
      <w:r>
        <w:rPr>
          <w:i/>
        </w:rPr>
        <w:t>From the Rainbow Nation to the Land of the Long White Cloud</w:t>
      </w:r>
      <w:r>
        <w:t xml:space="preserve">. PhD thesis. </w:t>
      </w:r>
      <w:smartTag w:uri="urn:schemas-microsoft-com:office:smarttags" w:element="country-region">
        <w:r>
          <w:t>New Zealand</w:t>
        </w:r>
      </w:smartTag>
      <w:r>
        <w:t xml:space="preserve">: </w:t>
      </w:r>
      <w:smartTag w:uri="urn:schemas-microsoft-com:office:smarttags" w:element="PlaceName">
        <w:r>
          <w:t>Massey</w:t>
        </w:r>
      </w:smartTag>
      <w:r>
        <w:t xml:space="preserve"> </w:t>
      </w:r>
      <w:smartTag w:uri="urn:schemas-microsoft-com:office:smarttags" w:element="PlaceType">
        <w:r>
          <w:t>University</w:t>
        </w:r>
      </w:smartTag>
      <w:r>
        <w:t xml:space="preserve"> (</w:t>
      </w:r>
      <w:smartTag w:uri="urn:schemas-microsoft-com:office:smarttags" w:element="place">
        <w:smartTag w:uri="urn:schemas-microsoft-com:office:smarttags" w:element="City">
          <w:r>
            <w:t>Albany</w:t>
          </w:r>
        </w:smartTag>
      </w:smartTag>
      <w:r>
        <w:t>)</w:t>
      </w:r>
    </w:p>
    <w:p w:rsidR="00DB1C51" w:rsidRDefault="00DB1C51" w:rsidP="00DB1C51">
      <w:pPr>
        <w:ind w:left="567" w:hanging="567"/>
      </w:pPr>
    </w:p>
    <w:p w:rsidR="00DB1C51" w:rsidRDefault="00DB1C51" w:rsidP="00DB1C51">
      <w:pPr>
        <w:ind w:left="567" w:hanging="567"/>
      </w:pPr>
      <w:r>
        <w:t xml:space="preserve">Caroline Nicholson 2009a. ‘Researcher emotions: a way into the experiences of frail older people’, in </w:t>
      </w:r>
      <w:r>
        <w:rPr>
          <w:i/>
        </w:rPr>
        <w:t>Journal of Social Work Practice</w:t>
      </w:r>
      <w:r>
        <w:t xml:space="preserve"> </w:t>
      </w:r>
      <w:r>
        <w:rPr>
          <w:b/>
        </w:rPr>
        <w:t>23</w:t>
      </w:r>
      <w:r>
        <w:t>(4), 451-60</w:t>
      </w:r>
    </w:p>
    <w:p w:rsidR="00DB1C51" w:rsidRDefault="00DB1C51" w:rsidP="00DB1C51">
      <w:pPr>
        <w:ind w:left="567" w:hanging="567"/>
      </w:pPr>
      <w:r>
        <w:t xml:space="preserve">Caroline Nicholson. 2009b. </w:t>
      </w:r>
      <w:r>
        <w:rPr>
          <w:i/>
        </w:rPr>
        <w:t xml:space="preserve">Holding it together: a psycho-social exploration of living with frailty in old age. </w:t>
      </w:r>
      <w:smartTag w:uri="urn:schemas-microsoft-com:office:smarttags" w:element="place">
        <w:smartTag w:uri="urn:schemas-microsoft-com:office:smarttags" w:element="PlaceType">
          <w:r>
            <w:t>City</w:t>
          </w:r>
        </w:smartTag>
        <w:r>
          <w:t xml:space="preserve"> </w:t>
        </w:r>
        <w:smartTag w:uri="urn:schemas-microsoft-com:office:smarttags" w:element="PlaceType">
          <w:r>
            <w:t>University</w:t>
          </w:r>
        </w:smartTag>
      </w:smartTag>
      <w:r>
        <w:t>: PhD thesis, ch. 4.</w:t>
      </w:r>
    </w:p>
    <w:p w:rsidR="00DB1C51" w:rsidRDefault="00DB1C51" w:rsidP="00DB1C51">
      <w:pPr>
        <w:ind w:left="709" w:hanging="709"/>
      </w:pPr>
      <w:r>
        <w:t xml:space="preserve">Mandy Nielsen. 2006. ‘Insider research with people with chronic pain’. </w:t>
      </w:r>
      <w:smartTag w:uri="urn:schemas-microsoft-com:office:smarttags" w:element="place">
        <w:r>
          <w:t>Po</w:t>
        </w:r>
      </w:smartTag>
      <w:r>
        <w:t>ster for the 7</w:t>
      </w:r>
      <w:r w:rsidRPr="00AC01F1">
        <w:rPr>
          <w:vertAlign w:val="superscript"/>
        </w:rPr>
        <w:t>th</w:t>
      </w:r>
      <w:r>
        <w:t xml:space="preserve"> Conference in Advances in Qualitative Methodology. </w:t>
      </w:r>
      <w:r w:rsidRPr="00AC01F1">
        <w:rPr>
          <w:i/>
        </w:rPr>
        <w:t>iInternational Journal of Qualitative Methodology.</w:t>
      </w:r>
      <w:r>
        <w:t>vol.5(3)</w:t>
      </w:r>
    </w:p>
    <w:p w:rsidR="00DB1C51" w:rsidRDefault="00DB1C51" w:rsidP="00DB1C51">
      <w:pPr>
        <w:ind w:left="709" w:hanging="709"/>
        <w:rPr>
          <w:rStyle w:val="apple-style-span"/>
          <w:rFonts w:ascii="Arial" w:hAnsi="Arial" w:cs="Arial"/>
          <w:color w:val="0000FF"/>
          <w:sz w:val="20"/>
        </w:rPr>
      </w:pPr>
      <w:r>
        <w:t>Mandy Nielsen. 2007. ‘</w:t>
      </w:r>
      <w:r w:rsidRPr="00960AC3">
        <w:t>Living with chronic pain : Reflections of an insider researcher</w:t>
      </w:r>
      <w:r>
        <w:t>’, 8pp.</w:t>
      </w:r>
      <w:r w:rsidRPr="00B549D5">
        <w:rPr>
          <w:rStyle w:val="WW8Num2z0"/>
          <w:rFonts w:ascii="Arial" w:hAnsi="Arial" w:cs="Arial"/>
          <w:color w:val="008000"/>
        </w:rPr>
        <w:t xml:space="preserve"> </w:t>
      </w:r>
      <w:hyperlink r:id="rId102" w:history="1">
        <w:r w:rsidRPr="00A0662C">
          <w:rPr>
            <w:rStyle w:val="Hypertextovodkaz"/>
            <w:rFonts w:ascii="Arial" w:hAnsi="Arial" w:cs="Arial"/>
            <w:sz w:val="20"/>
          </w:rPr>
          <w:t>www.tasa.org.au/conferences/conferencepapers07/papers/250.pd</w:t>
        </w:r>
      </w:hyperlink>
    </w:p>
    <w:p w:rsidR="00DB1C51" w:rsidRDefault="00DB1C51" w:rsidP="00DB1C51">
      <w:pPr>
        <w:ind w:left="709" w:hanging="709"/>
      </w:pPr>
    </w:p>
    <w:p w:rsidR="00DB1C51" w:rsidRDefault="00DB1C51" w:rsidP="00DB1C51">
      <w:pPr>
        <w:ind w:left="567" w:hanging="567"/>
      </w:pPr>
      <w:r>
        <w:t xml:space="preserve">Janine Owens. 2007. ‘Liberating voices through narrative methods: the case for an interpretive research method’, in </w:t>
      </w:r>
      <w:r>
        <w:rPr>
          <w:i/>
        </w:rPr>
        <w:t xml:space="preserve">Disability and Society </w:t>
      </w:r>
      <w:r>
        <w:t xml:space="preserve"> 22(3) 299-313</w:t>
      </w:r>
    </w:p>
    <w:p w:rsidR="00DB1C51" w:rsidRDefault="00DB1C51" w:rsidP="00DB1C51">
      <w:pPr>
        <w:ind w:left="567" w:hanging="567"/>
      </w:pPr>
    </w:p>
    <w:p w:rsidR="00DB1C51" w:rsidRDefault="00DB1C51" w:rsidP="00DB1C51">
      <w:pPr>
        <w:ind w:left="709" w:hanging="709"/>
      </w:pPr>
    </w:p>
    <w:p w:rsidR="00DB1C51" w:rsidRDefault="00DB1C51" w:rsidP="00DB1C51">
      <w:r w:rsidRPr="00A3267D">
        <w:rPr>
          <w:lang w:val="de-AT"/>
        </w:rPr>
        <w:t xml:space="preserve">Mojca Pajnik and Veronika Bajt. 2009. </w:t>
      </w:r>
      <w:r>
        <w:rPr>
          <w:rFonts w:hint="eastAsia"/>
        </w:rPr>
        <w:t>‘</w:t>
      </w:r>
      <w:r>
        <w:t xml:space="preserve">Biographical narrative interview: application to </w:t>
      </w:r>
      <w:r>
        <w:tab/>
        <w:t>studies of migration</w:t>
      </w:r>
      <w:r>
        <w:rPr>
          <w:rFonts w:hint="eastAsia"/>
        </w:rPr>
        <w:t>’</w:t>
      </w:r>
      <w:r>
        <w:t xml:space="preserve">, in </w:t>
      </w:r>
      <w:r>
        <w:rPr>
          <w:i/>
        </w:rPr>
        <w:t xml:space="preserve">Dve Domovini. </w:t>
      </w:r>
      <w:r>
        <w:t>Vol.30, p.29-89 [in Slovene]</w:t>
      </w:r>
    </w:p>
    <w:p w:rsidR="00DB1C51" w:rsidRPr="002E4CE9" w:rsidRDefault="00DB1C51" w:rsidP="00DB1C51">
      <w:pPr>
        <w:ind w:left="709" w:hanging="709"/>
      </w:pPr>
      <w:r w:rsidRPr="002E4CE9">
        <w:t>Birgit Prodinger and Tanja Alexandra Stamm. 2010. Self-Ref</w:t>
      </w:r>
      <w:r>
        <w:t>lection as a means for personal transformation: An analysis of women</w:t>
      </w:r>
      <w:smartTag w:uri="urn:schemas-microsoft-com:office:smarttags" w:element="PersonName">
        <w:r>
          <w:t>'</w:t>
        </w:r>
      </w:smartTag>
      <w:r>
        <w:t>s life s</w:t>
      </w:r>
      <w:r w:rsidRPr="002E4CE9">
        <w:t>torie</w:t>
      </w:r>
      <w:r>
        <w:t xml:space="preserve">s living with a chronic disease’, in </w:t>
      </w:r>
      <w:r w:rsidRPr="002E4CE9">
        <w:rPr>
          <w:i/>
        </w:rPr>
        <w:t>Forum: Qualitative Social Research</w:t>
      </w:r>
      <w:r w:rsidRPr="002E4CE9">
        <w:t>, 11(3), Art. 6,</w:t>
      </w:r>
    </w:p>
    <w:p w:rsidR="00DB1C51" w:rsidRPr="001044AC" w:rsidRDefault="00DB1C51" w:rsidP="00DB1C51">
      <w:pPr>
        <w:ind w:left="709" w:hanging="709"/>
      </w:pPr>
      <w:r>
        <w:tab/>
      </w:r>
      <w:hyperlink r:id="rId103" w:history="1">
        <w:r w:rsidRPr="000077A2">
          <w:rPr>
            <w:rStyle w:val="Hypertextovodkaz"/>
          </w:rPr>
          <w:t>http://nbn-resolving.de/urn:nbn:de:0114-fqs100363</w:t>
        </w:r>
      </w:hyperlink>
      <w:r>
        <w:t xml:space="preserve">. </w:t>
      </w:r>
    </w:p>
    <w:p w:rsidR="00DB1C51" w:rsidRDefault="00DB1C51" w:rsidP="00DB1C51">
      <w:pPr>
        <w:ind w:left="709" w:hanging="709"/>
      </w:pPr>
    </w:p>
    <w:p w:rsidR="00DB1C51" w:rsidRPr="00B87EEA" w:rsidRDefault="00DB1C51" w:rsidP="00DB1C51">
      <w:pPr>
        <w:ind w:left="709" w:hanging="709"/>
        <w:rPr>
          <w:rStyle w:val="Hypertextovodkaz"/>
          <w:sz w:val="20"/>
        </w:rPr>
      </w:pPr>
      <w:r>
        <w:t xml:space="preserve">Gerhard Riemann. 2003a. ‘A joint project against the backdrop of a research tradition: an introduction to ‘Doing Biographical Research’, </w:t>
      </w:r>
      <w:r>
        <w:rPr>
          <w:i/>
        </w:rPr>
        <w:t xml:space="preserve">FQS </w:t>
      </w:r>
      <w:r>
        <w:t xml:space="preserve">vol. 4(3) </w:t>
      </w:r>
      <w:r w:rsidRPr="00B87EEA">
        <w:rPr>
          <w:rStyle w:val="Hypertextovodkaz"/>
          <w:sz w:val="20"/>
        </w:rPr>
        <w:t>www.qualitative-research.net/fqs-texte/3-03/3-03hrsg-e.htm</w:t>
      </w:r>
    </w:p>
    <w:p w:rsidR="00DB1C51" w:rsidRDefault="00DB1C51" w:rsidP="00DB1C51">
      <w:pPr>
        <w:ind w:left="567" w:hanging="567"/>
      </w:pPr>
      <w:r>
        <w:t xml:space="preserve">Gabriele Rosenthal. 2003. ‘The Healing effects of story-telling: on the conditions of curative story-telling in the context of research and counselling’, in </w:t>
      </w:r>
      <w:r>
        <w:rPr>
          <w:i/>
        </w:rPr>
        <w:t>Qualitative Inquiry</w:t>
      </w:r>
      <w:r>
        <w:t xml:space="preserve"> vol.9(6), pp. 915-33</w:t>
      </w:r>
    </w:p>
    <w:p w:rsidR="00DB1C51" w:rsidRDefault="00DB1C51" w:rsidP="00DB1C51">
      <w:pPr>
        <w:ind w:left="567" w:hanging="567"/>
      </w:pPr>
      <w:r>
        <w:t xml:space="preserve">Gabriele Rosenthal. 1998b. ‘Questions of method’, in G. Rosenthal (ed.) </w:t>
      </w:r>
      <w:r>
        <w:rPr>
          <w:i/>
        </w:rPr>
        <w:t xml:space="preserve">The holocaust in three generations: families of victims and perpetrators of the Nazi regime. </w:t>
      </w:r>
      <w:smartTag w:uri="urn:schemas-microsoft-com:office:smarttags" w:element="place">
        <w:smartTag w:uri="urn:schemas-microsoft-com:office:smarttags" w:element="City">
          <w:r>
            <w:t>London</w:t>
          </w:r>
        </w:smartTag>
      </w:smartTag>
      <w:r>
        <w:t>: Cassell, p. 2-7</w:t>
      </w:r>
    </w:p>
    <w:p w:rsidR="00DB1C51" w:rsidRDefault="00DB1C51" w:rsidP="00DB1C51">
      <w:pPr>
        <w:ind w:left="567" w:hanging="567"/>
      </w:pPr>
      <w:r>
        <w:t xml:space="preserve">Gabriele Rosenthal. 1998c. ‘Traumatic family pasts’ in G. Rosenthal (ed.) </w:t>
      </w:r>
      <w:r>
        <w:rPr>
          <w:i/>
        </w:rPr>
        <w:t xml:space="preserve">The holocaust in three generations: families of victims and perpetrators of the Nazi regime. </w:t>
      </w:r>
      <w:smartTag w:uri="urn:schemas-microsoft-com:office:smarttags" w:element="place">
        <w:smartTag w:uri="urn:schemas-microsoft-com:office:smarttags" w:element="City">
          <w:r>
            <w:t>London</w:t>
          </w:r>
        </w:smartTag>
      </w:smartTag>
      <w:r>
        <w:t>: Cassell, p. 20-31</w:t>
      </w:r>
    </w:p>
    <w:p w:rsidR="00DB1C51" w:rsidRDefault="00DB1C51" w:rsidP="00DB1C51">
      <w:pPr>
        <w:ind w:left="709" w:hanging="709"/>
      </w:pPr>
      <w:r>
        <w:t xml:space="preserve">Gabriele Rosenthal. 2004. ‘Biographical  research’ in C. Seale, G. Gobo, J. Gubrium, D. Silverman (eds.) </w:t>
      </w:r>
      <w:r>
        <w:rPr>
          <w:i/>
        </w:rPr>
        <w:t>Qualitative research practice</w:t>
      </w:r>
      <w:r>
        <w:t xml:space="preserve">. </w:t>
      </w:r>
      <w:smartTag w:uri="urn:schemas-microsoft-com:office:smarttags" w:element="place">
        <w:smartTag w:uri="urn:schemas-microsoft-com:office:smarttags" w:element="City">
          <w:r>
            <w:t>London</w:t>
          </w:r>
        </w:smartTag>
      </w:smartTag>
      <w:r>
        <w:t>: Sage Publications</w:t>
      </w:r>
    </w:p>
    <w:p w:rsidR="00DB1C51" w:rsidRDefault="00DB1C51" w:rsidP="00DB1C51">
      <w:pPr>
        <w:ind w:left="567" w:hanging="567"/>
      </w:pPr>
    </w:p>
    <w:p w:rsidR="00DB1C51" w:rsidRDefault="00DB1C51" w:rsidP="00DB1C51">
      <w:pPr>
        <w:ind w:left="567" w:hanging="567"/>
      </w:pPr>
      <w:r>
        <w:t xml:space="preserve">Olivia Sagan. 2007. ‘Research with rawness: the remembering and repeating of auto/biographical ethnographic research processes’, in </w:t>
      </w:r>
      <w:r>
        <w:rPr>
          <w:i/>
        </w:rPr>
        <w:t>Ethnography and Education</w:t>
      </w:r>
      <w:r>
        <w:t xml:space="preserve"> vol.2(3), pp. 349-64</w:t>
      </w:r>
    </w:p>
    <w:p w:rsidR="00DB1C51" w:rsidRPr="00367650" w:rsidRDefault="00DB1C51" w:rsidP="00DB1C51">
      <w:pPr>
        <w:ind w:left="709" w:hanging="709"/>
      </w:pPr>
      <w:r w:rsidRPr="00367650">
        <w:t>Scheibelhofer,</w:t>
      </w:r>
      <w:r>
        <w:t xml:space="preserve"> Elisabeth. 2005.  A Reflection  upon interpretive research t</w:t>
      </w:r>
      <w:r w:rsidRPr="00367650">
        <w:t>echniques:</w:t>
      </w:r>
    </w:p>
    <w:p w:rsidR="00DB1C51" w:rsidRDefault="00DB1C51" w:rsidP="00DB1C51">
      <w:pPr>
        <w:ind w:left="709" w:hanging="709"/>
        <w:rPr>
          <w:i/>
        </w:rPr>
      </w:pPr>
      <w:r>
        <w:tab/>
        <w:t>t</w:t>
      </w:r>
      <w:r w:rsidRPr="00367650">
        <w:t xml:space="preserve">he </w:t>
      </w:r>
      <w:r>
        <w:t xml:space="preserve">Problem-Centred Interview as a method for biographic research, in </w:t>
      </w:r>
      <w:r>
        <w:rPr>
          <w:i/>
        </w:rPr>
        <w:t>Narrative, memory, everyday life.</w:t>
      </w:r>
    </w:p>
    <w:p w:rsidR="00DB1C51" w:rsidRDefault="00DB1C51" w:rsidP="00DB1C51">
      <w:pPr>
        <w:spacing w:before="120" w:after="120"/>
        <w:ind w:left="284" w:hanging="284"/>
      </w:pPr>
      <w:r w:rsidRPr="00C423E2">
        <w:t xml:space="preserve">Schütze, Fritz (2005 [1984]) “Cognitive Figures of Autobiographical Extempore Narration” [In:] Miller, R., ed., </w:t>
      </w:r>
      <w:r w:rsidRPr="00C423E2">
        <w:rPr>
          <w:i/>
        </w:rPr>
        <w:t>Biographical Research Methods</w:t>
      </w:r>
      <w:r w:rsidRPr="00C423E2">
        <w:t>, SAGE Publ</w:t>
      </w:r>
      <w:r>
        <w:t>ications, Vol. II, pp. 289-338.</w:t>
      </w:r>
    </w:p>
    <w:p w:rsidR="00DB1C51" w:rsidRDefault="00DB1C51" w:rsidP="00DB1C51">
      <w:pPr>
        <w:spacing w:before="120" w:after="120"/>
        <w:ind w:left="284" w:hanging="284"/>
      </w:pPr>
      <w:r>
        <w:t xml:space="preserve">Fritz </w:t>
      </w:r>
      <w:r w:rsidRPr="00C423E2">
        <w:t>Schütze</w:t>
      </w:r>
      <w:r>
        <w:t>. 2008a.  ‘Biography analysis on the empirical base of the autobiographical narratives: How to analyse a</w:t>
      </w:r>
      <w:r w:rsidRPr="00C423E2">
        <w:t>utobiogra</w:t>
      </w:r>
      <w:r>
        <w:t>phical narrative i</w:t>
      </w:r>
      <w:r w:rsidRPr="00C423E2">
        <w:t xml:space="preserve">nterviews”, Part I, INVITE – Biographical Counselling in Rehabilitative Vocational Training. Further Educational Curriculum. EU Leonardo da Vinci Programme.  </w:t>
      </w:r>
      <w:hyperlink r:id="rId104" w:history="1">
        <w:r w:rsidRPr="00C423E2">
          <w:rPr>
            <w:rStyle w:val="Hypertextovodkaz"/>
          </w:rPr>
          <w:t>www.biographicalcounselling.com/download/B2.1.pdf</w:t>
        </w:r>
      </w:hyperlink>
      <w:r>
        <w:t xml:space="preserve"> [available on 04/03/2008] </w:t>
      </w:r>
    </w:p>
    <w:p w:rsidR="00DB1C51" w:rsidRPr="00C423E2" w:rsidRDefault="00DB1C51" w:rsidP="00DB1C51">
      <w:pPr>
        <w:spacing w:before="120" w:after="120"/>
        <w:ind w:left="284" w:hanging="284"/>
      </w:pPr>
      <w:r>
        <w:t xml:space="preserve">Fritz </w:t>
      </w:r>
      <w:r w:rsidRPr="00C423E2">
        <w:t>Schütze</w:t>
      </w:r>
      <w:r>
        <w:t>. 2008b.  “Biography analysis on the empirical base of the autobiographical narratives: How to analyse autobiographical narrative i</w:t>
      </w:r>
      <w:r w:rsidRPr="00C423E2">
        <w:t xml:space="preserve">nterviews”, Part II, INVITE – Biographical Counselling in Rehabilitative Vocational Training. Further Educational Curriculum. EU Leonardo da Vinci Programme.  </w:t>
      </w:r>
      <w:hyperlink r:id="rId105" w:history="1">
        <w:r w:rsidRPr="00C423E2">
          <w:rPr>
            <w:rStyle w:val="Hypertextovodkaz"/>
          </w:rPr>
          <w:t>www.biographicalcounselling.com/download/B2.2.pdf</w:t>
        </w:r>
      </w:hyperlink>
      <w:r w:rsidRPr="00C423E2">
        <w:t xml:space="preserve"> [available on 04/03/2008]</w:t>
      </w:r>
    </w:p>
    <w:p w:rsidR="00DB1C51" w:rsidRDefault="00DB1C51" w:rsidP="00DB1C51">
      <w:pPr>
        <w:ind w:left="567" w:hanging="567"/>
      </w:pPr>
      <w:r>
        <w:lastRenderedPageBreak/>
        <w:t xml:space="preserve">Emma Snelling. 2005. ‘Hungry researchers: the tensions and dilemmas of developing an emancipatory research project with members of a Hearing Voices group’, in </w:t>
      </w:r>
      <w:r>
        <w:rPr>
          <w:i/>
        </w:rPr>
        <w:t>Journal of Social Work Practice</w:t>
      </w:r>
      <w:r>
        <w:t xml:space="preserve"> vol. 19 (2) pp. 131-47</w:t>
      </w:r>
    </w:p>
    <w:p w:rsidR="00DB1C51" w:rsidRPr="00691114" w:rsidRDefault="00DB1C51" w:rsidP="00DB1C51">
      <w:pPr>
        <w:ind w:left="567" w:hanging="567"/>
      </w:pPr>
      <w:r>
        <w:t xml:space="preserve">Emma Snelling and John Wright. 2005. </w:t>
      </w:r>
      <w:r>
        <w:rPr>
          <w:rFonts w:hint="eastAsia"/>
        </w:rPr>
        <w:t>‘</w:t>
      </w:r>
      <w:r>
        <w:t>Research supervision, and some implication s for ethics, therapeutic potential and reflexivity.</w:t>
      </w:r>
      <w:r>
        <w:rPr>
          <w:rFonts w:hint="eastAsia"/>
        </w:rPr>
        <w:t>’</w:t>
      </w:r>
      <w:r>
        <w:t xml:space="preserve">, in </w:t>
      </w:r>
      <w:r>
        <w:rPr>
          <w:i/>
        </w:rPr>
        <w:t xml:space="preserve">Clinical Psychology </w:t>
      </w:r>
      <w:r>
        <w:t xml:space="preserve">no.47, pp. 20-4. </w:t>
      </w:r>
      <w:hyperlink r:id="rId106" w:history="1">
        <w:r w:rsidRPr="00691114">
          <w:rPr>
            <w:rStyle w:val="Hypertextovodkaz"/>
            <w:sz w:val="18"/>
            <w:szCs w:val="18"/>
          </w:rPr>
          <w:t>http://www.bps.org.uk/downloadfile.cfm?file_uuid=525D49AA-1143-DFD0-7EEF-04918224DE09&amp;ext=pdf</w:t>
        </w:r>
      </w:hyperlink>
      <w:r w:rsidRPr="00691114">
        <w:rPr>
          <w:sz w:val="18"/>
          <w:szCs w:val="18"/>
        </w:rPr>
        <w:t>.</w:t>
      </w:r>
      <w:r>
        <w:t xml:space="preserve"> </w:t>
      </w:r>
    </w:p>
    <w:p w:rsidR="00DB1C51" w:rsidRDefault="00DB1C51" w:rsidP="00DB1C51">
      <w:pPr>
        <w:ind w:left="709" w:hanging="709"/>
      </w:pPr>
    </w:p>
    <w:p w:rsidR="00DB1C51" w:rsidRDefault="00DB1C51" w:rsidP="00DB1C51">
      <w:pPr>
        <w:ind w:left="709" w:hanging="709"/>
      </w:pPr>
    </w:p>
    <w:p w:rsidR="00DB1C51" w:rsidRDefault="00DB1C51" w:rsidP="00DB1C51">
      <w:pPr>
        <w:ind w:left="709" w:hanging="709"/>
      </w:pPr>
      <w:r w:rsidRPr="00C14B7E">
        <w:t xml:space="preserve">Rachel Thomson, </w:t>
      </w:r>
      <w:r>
        <w:t xml:space="preserve">Wendy Hollway, Karen Henwood and Mark Finn (eds.).2010. </w:t>
      </w:r>
      <w:r>
        <w:rPr>
          <w:i/>
        </w:rPr>
        <w:t xml:space="preserve">Intensity and insight: qualitative longitudinal method as a route to the psycho-social. </w:t>
      </w:r>
      <w:smartTag w:uri="urn:schemas-microsoft-com:office:smarttags" w:element="place">
        <w:smartTag w:uri="urn:schemas-microsoft-com:office:smarttags" w:element="PlaceName">
          <w:r>
            <w:t>Leeds</w:t>
          </w:r>
        </w:smartTag>
        <w:r>
          <w:t xml:space="preserve"> </w:t>
        </w:r>
        <w:smartTag w:uri="urn:schemas-microsoft-com:office:smarttags" w:element="PlaceType">
          <w:r>
            <w:t>University</w:t>
          </w:r>
        </w:smartTag>
      </w:smartTag>
      <w:r>
        <w:t xml:space="preserve">. </w:t>
      </w:r>
      <w:hyperlink r:id="rId107" w:history="1">
        <w:r>
          <w:rPr>
            <w:rStyle w:val="Hypertextovodkaz"/>
          </w:rPr>
          <w:t>http://www.timescapes.leeds.ac</w:t>
        </w:r>
        <w:r>
          <w:rPr>
            <w:rStyle w:val="Hypertextovodkaz"/>
          </w:rPr>
          <w:t>.</w:t>
        </w:r>
        <w:r>
          <w:rPr>
            <w:rStyle w:val="Hypertextovodkaz"/>
          </w:rPr>
          <w:t>uk/assets/files/WP3_final_Jan%202010.pdf</w:t>
        </w:r>
      </w:hyperlink>
    </w:p>
    <w:p w:rsidR="00DB1C51" w:rsidRPr="007C54C4" w:rsidRDefault="00DB1C51" w:rsidP="00DB1C51">
      <w:pPr>
        <w:ind w:left="709" w:hanging="709"/>
      </w:pPr>
      <w:r w:rsidRPr="007C54C4">
        <w:t xml:space="preserve">Torrabadella, Laura (1999) “El mètode biogràfic interpretatiu. Una eina per a la imaginació sociològica”, a </w:t>
      </w:r>
      <w:smartTag w:uri="urn:schemas-microsoft-com:office:smarttags" w:element="place">
        <w:smartTag w:uri="urn:schemas-microsoft-com:office:smarttags" w:element="City">
          <w:r w:rsidRPr="007C54C4">
            <w:t>Barcelona</w:t>
          </w:r>
        </w:smartTag>
      </w:smartTag>
      <w:r w:rsidRPr="007C54C4">
        <w:t xml:space="preserve">: </w:t>
      </w:r>
      <w:r w:rsidRPr="007C54C4">
        <w:rPr>
          <w:i/>
        </w:rPr>
        <w:t>Revista de l</w:t>
      </w:r>
      <w:smartTag w:uri="urn:schemas-microsoft-com:office:smarttags" w:element="PersonName">
        <w:r w:rsidRPr="007C54C4">
          <w:rPr>
            <w:i/>
          </w:rPr>
          <w:t>'</w:t>
        </w:r>
      </w:smartTag>
      <w:r w:rsidRPr="007C54C4">
        <w:rPr>
          <w:i/>
        </w:rPr>
        <w:t>Associació Catalana de Sociologia (ACS)</w:t>
      </w:r>
      <w:r w:rsidRPr="007C54C4">
        <w:t xml:space="preserve"> The biographical interpretative method. A tool for sociological imagination”</w:t>
      </w:r>
    </w:p>
    <w:p w:rsidR="00DB1C51" w:rsidRDefault="00DB1C51" w:rsidP="00DB1C51">
      <w:pPr>
        <w:ind w:left="567" w:hanging="567"/>
      </w:pPr>
      <w:r>
        <w:t xml:space="preserve">Philip Tovey and Nicola Marion. 2004. ‘Story-teller or story-analyst? How useful is the storied narrative for a critical sociology of </w:t>
      </w:r>
      <w:smartTag w:uri="urn:schemas-microsoft-com:office:smarttags" w:element="place">
        <w:r>
          <w:t>CAM</w:t>
        </w:r>
      </w:smartTag>
      <w:r>
        <w:t xml:space="preserve"> and nursing?’, in </w:t>
      </w:r>
      <w:r>
        <w:rPr>
          <w:i/>
        </w:rPr>
        <w:t>Journal of Health Organisation and Management</w:t>
      </w:r>
      <w:r>
        <w:t xml:space="preserve"> vol.18(4):  p.226-39</w:t>
      </w:r>
    </w:p>
    <w:p w:rsidR="00DB1C51" w:rsidRDefault="00DB1C51" w:rsidP="00DB1C51">
      <w:pPr>
        <w:ind w:left="567" w:hanging="567"/>
      </w:pPr>
      <w:r>
        <w:t xml:space="preserve">Jeffrey Turk. 2007. </w:t>
      </w:r>
      <w:r w:rsidRPr="006B2774">
        <w:t xml:space="preserve"> ‘Interpretive economics in </w:t>
      </w:r>
      <w:smartTag w:uri="urn:schemas-microsoft-com:office:smarttags" w:element="place">
        <w:smartTag w:uri="urn:schemas-microsoft-com:office:smarttags" w:element="country-region">
          <w:r w:rsidRPr="006B2774">
            <w:t>Slovenia</w:t>
          </w:r>
        </w:smartTag>
      </w:smartTag>
      <w:r w:rsidRPr="006B2774">
        <w:t>: a useful approach for green economics?’,</w:t>
      </w:r>
      <w:r>
        <w:t xml:space="preserve"> in </w:t>
      </w:r>
      <w:r w:rsidRPr="006B2774">
        <w:t xml:space="preserve"> </w:t>
      </w:r>
      <w:r w:rsidRPr="006B2774">
        <w:rPr>
          <w:i/>
        </w:rPr>
        <w:t>Int. J. Green Economics</w:t>
      </w:r>
      <w:r w:rsidRPr="006B2774">
        <w:t>, Vol. 1, Nos. 3/4, pp.494–512.</w:t>
      </w:r>
    </w:p>
    <w:p w:rsidR="00DB1C51" w:rsidRDefault="00DB1C51" w:rsidP="00DB1C51">
      <w:pPr>
        <w:pStyle w:val="References"/>
        <w:spacing w:line="240" w:lineRule="auto"/>
      </w:pPr>
      <w:r>
        <w:t xml:space="preserve">Jeffrey Turk. 2009. ‘Traction in the world: economics and narrative interviews’, in </w:t>
      </w:r>
      <w:r>
        <w:rPr>
          <w:i/>
          <w:iCs/>
        </w:rPr>
        <w:t>International Journal of Green Economics</w:t>
      </w:r>
      <w:r>
        <w:t xml:space="preserve"> </w:t>
      </w:r>
      <w:r>
        <w:rPr>
          <w:i/>
          <w:iCs/>
        </w:rPr>
        <w:t>, 3</w:t>
      </w:r>
      <w:r>
        <w:t xml:space="preserve"> (1), 77-92.</w:t>
      </w:r>
    </w:p>
    <w:p w:rsidR="00DB1C51" w:rsidRDefault="00DB1C51" w:rsidP="00DB1C51">
      <w:pPr>
        <w:ind w:left="567" w:hanging="567"/>
      </w:pPr>
    </w:p>
    <w:p w:rsidR="00DB1C51" w:rsidRDefault="00DB1C51" w:rsidP="00DB1C51">
      <w:pPr>
        <w:ind w:left="567" w:hanging="567"/>
      </w:pPr>
    </w:p>
    <w:p w:rsidR="00DB1C51" w:rsidRDefault="00DB1C51" w:rsidP="00DB1C51">
      <w:pPr>
        <w:ind w:left="567" w:hanging="567"/>
      </w:pPr>
      <w:r w:rsidRPr="00E97148">
        <w:t>Anne-Greet</w:t>
      </w:r>
      <w:r>
        <w:t xml:space="preserve"> van Rootselaar. 2010. </w:t>
      </w:r>
      <w:r>
        <w:rPr>
          <w:i/>
        </w:rPr>
        <w:t xml:space="preserve">In your face: </w:t>
      </w:r>
      <w:r w:rsidRPr="00E97148">
        <w:rPr>
          <w:i/>
        </w:rPr>
        <w:t>i</w:t>
      </w:r>
      <w:r>
        <w:rPr>
          <w:i/>
        </w:rPr>
        <w:t xml:space="preserve">nterpreting facial expressions: </w:t>
      </w:r>
      <w:r w:rsidRPr="00E97148">
        <w:rPr>
          <w:i/>
        </w:rPr>
        <w:t>a contribu</w:t>
      </w:r>
      <w:r>
        <w:rPr>
          <w:i/>
        </w:rPr>
        <w:t xml:space="preserve">tion to the Biographic narrative </w:t>
      </w:r>
      <w:r w:rsidRPr="00E97148">
        <w:rPr>
          <w:i/>
        </w:rPr>
        <w:t>interpretive method</w:t>
      </w:r>
      <w:r>
        <w:rPr>
          <w:i/>
        </w:rPr>
        <w:t>.</w:t>
      </w:r>
      <w:r>
        <w:t xml:space="preserve">MA Thesis, </w:t>
      </w:r>
      <w:smartTag w:uri="urn:schemas-microsoft-com:office:smarttags" w:element="place">
        <w:smartTag w:uri="urn:schemas-microsoft-com:office:smarttags" w:element="PlaceType">
          <w:r>
            <w:t>University</w:t>
          </w:r>
        </w:smartTag>
        <w:r>
          <w:t xml:space="preserve"> of </w:t>
        </w:r>
        <w:smartTag w:uri="urn:schemas-microsoft-com:office:smarttags" w:element="PlaceName">
          <w:smartTag w:uri="urn:schemas-microsoft-com:office:smarttags" w:element="City">
            <w:r>
              <w:t>Utrecht</w:t>
            </w:r>
          </w:smartTag>
        </w:smartTag>
      </w:smartTag>
      <w:r>
        <w:t>.</w:t>
      </w:r>
    </w:p>
    <w:p w:rsidR="00DB1C51" w:rsidRPr="00E97148" w:rsidRDefault="00DB1C51" w:rsidP="00DB1C51">
      <w:pPr>
        <w:ind w:left="567" w:hanging="567"/>
        <w:rPr>
          <w:sz w:val="18"/>
          <w:szCs w:val="18"/>
        </w:rPr>
      </w:pPr>
      <w:r>
        <w:rPr>
          <w:sz w:val="18"/>
          <w:szCs w:val="18"/>
        </w:rPr>
        <w:tab/>
      </w:r>
      <w:hyperlink r:id="rId108" w:history="1">
        <w:r w:rsidRPr="00E97148">
          <w:rPr>
            <w:rStyle w:val="Hypertextovodkaz"/>
            <w:sz w:val="18"/>
            <w:szCs w:val="18"/>
          </w:rPr>
          <w:t>http://igitur-archive.library.uu.nl/human/2010-0823-200232/Thesis%20definitief_.pdf</w:t>
        </w:r>
      </w:hyperlink>
    </w:p>
    <w:p w:rsidR="00DB1C51" w:rsidRPr="00306D15" w:rsidRDefault="00DB1C51" w:rsidP="00DB1C51">
      <w:pPr>
        <w:ind w:left="567" w:hanging="567"/>
      </w:pPr>
      <w:r w:rsidRPr="00A3267D">
        <w:rPr>
          <w:lang w:val="de-AT"/>
        </w:rPr>
        <w:t xml:space="preserve">Blandine Veith. 2004. ‘De la portée des récits de vie dans l’analyse des processus globaux’, in  </w:t>
      </w:r>
      <w:r w:rsidRPr="00A3267D">
        <w:rPr>
          <w:i/>
          <w:lang w:val="de-AT"/>
        </w:rPr>
        <w:t xml:space="preserve">Bulletin de methodologie sociologique. </w:t>
      </w:r>
      <w:r>
        <w:t>No. 84, p. 49-61</w:t>
      </w:r>
    </w:p>
    <w:p w:rsidR="00DB1C51" w:rsidRPr="00647D11" w:rsidRDefault="00DB1C51" w:rsidP="00DB1C51">
      <w:pPr>
        <w:ind w:left="567" w:hanging="567"/>
      </w:pPr>
      <w:r>
        <w:t>Joan Miquel Verd. 2006. ‘</w:t>
      </w:r>
      <w:r w:rsidRPr="00647D11">
        <w:t>La construcción de indicadores biográficos mediante</w:t>
      </w:r>
    </w:p>
    <w:p w:rsidR="00DB1C51" w:rsidRPr="00647D11" w:rsidRDefault="00DB1C51" w:rsidP="00DB1C51">
      <w:pPr>
        <w:ind w:left="567" w:hanging="567"/>
      </w:pPr>
      <w:r>
        <w:tab/>
      </w:r>
      <w:r w:rsidRPr="00647D11">
        <w:t xml:space="preserve">el análisis reticular </w:t>
      </w:r>
      <w:smartTag w:uri="urn:schemas-microsoft-com:office:smarttags" w:element="place">
        <w:smartTag w:uri="urn:schemas-microsoft-com:office:smarttags" w:element="State">
          <w:r w:rsidRPr="00647D11">
            <w:t>del</w:t>
          </w:r>
        </w:smartTag>
      </w:smartTag>
      <w:r>
        <w:t xml:space="preserve"> discurso. Una aproximación al </w:t>
      </w:r>
      <w:r w:rsidRPr="00647D11">
        <w:t xml:space="preserve">análisis narrativo-biográfic’, in </w:t>
      </w:r>
      <w:r>
        <w:t xml:space="preserve"> </w:t>
      </w:r>
      <w:r w:rsidRPr="00647D11">
        <w:rPr>
          <w:rFonts w:ascii="Verdana" w:hAnsi="Verdana" w:cs="Verdana"/>
          <w:i/>
          <w:sz w:val="20"/>
          <w:lang w:eastAsia="en-GB"/>
        </w:rPr>
        <w:t>REDES- Revista hispana para el análisis de redes sociales.</w:t>
      </w:r>
      <w:r>
        <w:rPr>
          <w:rFonts w:ascii="Verdana" w:hAnsi="Verdana" w:cs="Verdana"/>
          <w:sz w:val="20"/>
          <w:lang w:eastAsia="en-GB"/>
        </w:rPr>
        <w:t xml:space="preserve"> Vol.10,#7, Junio 2006</w:t>
      </w:r>
      <w:r>
        <w:t xml:space="preserve">. </w:t>
      </w:r>
      <w:hyperlink r:id="rId109" w:history="1">
        <w:r w:rsidRPr="00556A1D">
          <w:rPr>
            <w:rStyle w:val="Hypertextovodkaz"/>
            <w:rFonts w:ascii="Verdana" w:hAnsi="Verdana" w:cs="Verdana"/>
            <w:sz w:val="20"/>
            <w:lang w:eastAsia="en-GB"/>
          </w:rPr>
          <w:t>http://revista-redes.rediris.es</w:t>
        </w:r>
      </w:hyperlink>
      <w:r>
        <w:rPr>
          <w:rFonts w:ascii="Verdana" w:hAnsi="Verdana" w:cs="Verdana"/>
          <w:sz w:val="20"/>
          <w:lang w:eastAsia="en-GB"/>
        </w:rPr>
        <w:t xml:space="preserve">. </w:t>
      </w:r>
    </w:p>
    <w:p w:rsidR="00DB1C51" w:rsidRDefault="00DB1C51" w:rsidP="00DB1C51">
      <w:pPr>
        <w:ind w:left="567" w:hanging="567"/>
      </w:pPr>
    </w:p>
    <w:p w:rsidR="00DB1C51" w:rsidRDefault="00DB1C51" w:rsidP="00DB1C51">
      <w:pPr>
        <w:ind w:left="567" w:hanging="567"/>
      </w:pPr>
      <w:r>
        <w:t xml:space="preserve">Tom Wengraf. 1998. ‘Sostris at the level of the comparative interpretation of cases’, in </w:t>
      </w:r>
      <w:r>
        <w:rPr>
          <w:i/>
        </w:rPr>
        <w:t xml:space="preserve">Sostris Working Paper no.3: lone  parents.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East London</w:t>
          </w:r>
        </w:smartTag>
      </w:smartTag>
      <w:r>
        <w:t>: Centre for Biography in Social Policy, p. 120-7</w:t>
      </w:r>
    </w:p>
    <w:p w:rsidR="00DB1C51" w:rsidRDefault="00DB1C51" w:rsidP="00DB1C51">
      <w:pPr>
        <w:ind w:left="567" w:hanging="567"/>
      </w:pPr>
      <w:r>
        <w:t xml:space="preserve">Tom Wengraf. 1999. ‘Contextualising subjectivity in the exploration and presentation of cases in biographic narrative research’, in </w:t>
      </w:r>
      <w:r>
        <w:rPr>
          <w:i/>
        </w:rPr>
        <w:t>Sostris Working Paper no.6: ex-traditional workers.</w:t>
      </w:r>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East London</w:t>
          </w:r>
        </w:smartTag>
      </w:smartTag>
      <w:r>
        <w:t>: Centre for Biography in Social Policy.   p.57-63</w:t>
      </w:r>
    </w:p>
    <w:p w:rsidR="00DB1C51" w:rsidRDefault="00DB1C51" w:rsidP="00DB1C51">
      <w:pPr>
        <w:ind w:left="567" w:hanging="567"/>
      </w:pPr>
      <w:r>
        <w:t xml:space="preserve">Tom Wengraf. 2001. </w:t>
      </w:r>
      <w:r>
        <w:rPr>
          <w:i/>
        </w:rPr>
        <w:t>Qualitative  research interviewing: biographic narrative and semi-structured method</w:t>
      </w:r>
      <w:r>
        <w:t xml:space="preserve">.  </w:t>
      </w:r>
      <w:smartTag w:uri="urn:schemas-microsoft-com:office:smarttags" w:element="place">
        <w:smartTag w:uri="urn:schemas-microsoft-com:office:smarttags" w:element="City">
          <w:r>
            <w:t>London</w:t>
          </w:r>
        </w:smartTag>
      </w:smartTag>
      <w:r>
        <w:t>: Sage Publications</w:t>
      </w:r>
    </w:p>
    <w:p w:rsidR="00DB1C51" w:rsidRDefault="00DB1C51" w:rsidP="00DB1C51">
      <w:pPr>
        <w:ind w:left="709" w:hanging="709"/>
      </w:pPr>
      <w:r>
        <w:t xml:space="preserve">Tom Wengraf (2002b) ‘Historicising the socio, theory, and the constant comparative method’ in </w:t>
      </w:r>
      <w:smartTag w:uri="urn:schemas-microsoft-com:office:smarttags" w:element="PersonName">
        <w:r>
          <w:t>Prue Chamberlayne</w:t>
        </w:r>
      </w:smartTag>
      <w:r>
        <w:t xml:space="preserve">, Michael Rustin and Tom Wengraf (eds.) </w:t>
      </w:r>
      <w:r>
        <w:rPr>
          <w:i/>
        </w:rPr>
        <w:t xml:space="preserve">Biography and social exclusion in </w:t>
      </w:r>
      <w:smartTag w:uri="urn:schemas-microsoft-com:office:smarttags" w:element="place">
        <w:r>
          <w:rPr>
            <w:i/>
          </w:rPr>
          <w:t>Europe</w:t>
        </w:r>
      </w:smartTag>
      <w:r>
        <w:rPr>
          <w:i/>
        </w:rPr>
        <w:t>: experiences and life journeys.</w:t>
      </w:r>
      <w:r>
        <w:t xml:space="preserve"> </w:t>
      </w:r>
      <w:smartTag w:uri="urn:schemas-microsoft-com:office:smarttags" w:element="place">
        <w:smartTag w:uri="urn:schemas-microsoft-com:office:smarttags" w:element="City">
          <w:r>
            <w:t>Bristol</w:t>
          </w:r>
        </w:smartTag>
      </w:smartTag>
      <w:r>
        <w:t>: the Policy Press</w:t>
      </w:r>
    </w:p>
    <w:p w:rsidR="00DB1C51" w:rsidRDefault="00DB1C51" w:rsidP="00DB1C51">
      <w:pPr>
        <w:ind w:left="709" w:hanging="709"/>
      </w:pPr>
      <w:r>
        <w:t>Wengraf, Tom. 2003.  "Biographic narrative interpretive m</w:t>
      </w:r>
      <w:r w:rsidRPr="008B49A9">
        <w:t>ethod (BNIM)." </w:t>
      </w:r>
      <w:r w:rsidRPr="008B49A9">
        <w:rPr>
          <w:i/>
        </w:rPr>
        <w:t>Encyclopedia of Social Science Research Methods.</w:t>
      </w:r>
      <w:r w:rsidRPr="008B49A9">
        <w:t xml:space="preserve"> 2003. SAGE Publications. </w:t>
      </w:r>
    </w:p>
    <w:p w:rsidR="00DB1C51" w:rsidRDefault="00DB1C51" w:rsidP="00DB1C51">
      <w:pPr>
        <w:ind w:left="567" w:hanging="567"/>
      </w:pPr>
      <w:r>
        <w:t xml:space="preserve">Tom Wengraf. 2004b. ‘BNIM and the psycho-societal challenge: towards a psychoanalytically-informed institutional ethnography, and/or  vice-versa, but above all both!’. Paper produced around the IRGfPSA Dubrovnik workshop June 2004, pp.58 (available from </w:t>
      </w:r>
      <w:hyperlink r:id="rId110" w:history="1">
        <w:r>
          <w:rPr>
            <w:rStyle w:val="Hypertextovodkaz"/>
          </w:rPr>
          <w:t>tom@tomwengraf.com</w:t>
        </w:r>
      </w:hyperlink>
      <w:r>
        <w:t>)</w:t>
      </w:r>
    </w:p>
    <w:p w:rsidR="00DB1C51" w:rsidRDefault="00DB1C51" w:rsidP="00DB1C51">
      <w:pPr>
        <w:ind w:left="567" w:hanging="567"/>
      </w:pPr>
      <w:r>
        <w:t>Tom Wengraf. 2010. ‘</w:t>
      </w:r>
      <w:r w:rsidRPr="005E7106">
        <w:t>The  Biographic-narrative-interpretive method (BNIM) within psycho-societal approaches to a realistic study of agency and inner-world/outer-world regimes</w:t>
      </w:r>
      <w:r>
        <w:t xml:space="preserve">’, paper prepared for the October 20-22 Conference in 2010 </w:t>
      </w:r>
      <w:smartTag w:uri="urn:schemas-microsoft-com:office:smarttags" w:element="place">
        <w:smartTag w:uri="urn:schemas-microsoft-com:office:smarttags" w:element="City">
          <w:r>
            <w:t>Wrozlav</w:t>
          </w:r>
        </w:smartTag>
        <w:r>
          <w:t xml:space="preserve">, </w:t>
        </w:r>
        <w:smartTag w:uri="urn:schemas-microsoft-com:office:smarttags" w:element="country-region">
          <w:r>
            <w:t>Poland</w:t>
          </w:r>
        </w:smartTag>
      </w:smartTag>
      <w:r>
        <w:t>,  on  “Social Agency: theoretical and methodological challenges of 21</w:t>
      </w:r>
      <w:r w:rsidRPr="00502054">
        <w:rPr>
          <w:vertAlign w:val="superscript"/>
        </w:rPr>
        <w:t>st</w:t>
      </w:r>
      <w:r>
        <w:t xml:space="preserve"> century humanistic sociology”. (available from </w:t>
      </w:r>
      <w:hyperlink r:id="rId111" w:history="1">
        <w:r>
          <w:rPr>
            <w:rStyle w:val="Hypertextovodkaz"/>
          </w:rPr>
          <w:t>tom@tomwengraf.com</w:t>
        </w:r>
      </w:hyperlink>
      <w:r>
        <w:t>)</w:t>
      </w:r>
    </w:p>
    <w:p w:rsidR="00DB1C51" w:rsidRPr="00BE6B45" w:rsidRDefault="00DB1C51" w:rsidP="00DB1C51">
      <w:pPr>
        <w:ind w:left="709" w:hanging="709"/>
      </w:pPr>
      <w:r>
        <w:t xml:space="preserve">Roy Williams, </w:t>
      </w:r>
      <w:smartTag w:uri="urn:schemas-microsoft-com:office:smarttags" w:element="place">
        <w:smartTag w:uri="urn:schemas-microsoft-com:office:smarttags" w:element="City">
          <w:r>
            <w:t>Regina</w:t>
          </w:r>
        </w:smartTag>
      </w:smartTag>
      <w:r>
        <w:t xml:space="preserve"> Karousou, Simone  Gumtau, Christina\ Howell-Richards. 2009. ‘Nested narratives: enabling students to make sense of their learning’, in </w:t>
      </w:r>
      <w:r>
        <w:rPr>
          <w:i/>
        </w:rPr>
        <w:t>Brookes e-Journal of Learning and Teaching</w:t>
      </w:r>
      <w:r>
        <w:t xml:space="preserve"> vol.2(4). Downloadable from </w:t>
      </w:r>
      <w:hyperlink r:id="rId112" w:history="1">
        <w:r>
          <w:rPr>
            <w:rStyle w:val="Hypertextovodkaz"/>
          </w:rPr>
          <w:t>http://bejlt.brookes.ac.uk/article/nested_narratives_enabling_students_to_make_sense_of_their_learning/</w:t>
        </w:r>
      </w:hyperlink>
    </w:p>
    <w:p w:rsidR="00DB1C51" w:rsidRDefault="00DB1C51" w:rsidP="00DB1C51">
      <w:pPr>
        <w:ind w:left="567" w:hanging="567"/>
      </w:pPr>
      <w:r>
        <w:t xml:space="preserve">Richard Wilson. 2007. ‘Combining historical research and narrative inquiry to create chronicles and narratives’, in </w:t>
      </w:r>
      <w:r>
        <w:rPr>
          <w:i/>
        </w:rPr>
        <w:t>The Qualitative Report</w:t>
      </w:r>
      <w:r>
        <w:t xml:space="preserve">  vol.12(1) p. 20-39, available from </w:t>
      </w:r>
      <w:hyperlink r:id="rId113" w:history="1">
        <w:r>
          <w:rPr>
            <w:rStyle w:val="Hypertextovodkaz"/>
          </w:rPr>
          <w:t>http://www.nova.edu/ssss/QR/QR12-1/wilson.pdf</w:t>
        </w:r>
      </w:hyperlink>
      <w:r>
        <w:rPr>
          <w:rStyle w:val="Hypertextovodkaz"/>
        </w:rPr>
        <w:t>.</w:t>
      </w:r>
      <w:r>
        <w:t xml:space="preserve"> </w:t>
      </w:r>
    </w:p>
    <w:p w:rsidR="00DB1C51" w:rsidRDefault="00DB1C51" w:rsidP="00DB1C51">
      <w:pPr>
        <w:ind w:left="567" w:hanging="567"/>
      </w:pPr>
    </w:p>
    <w:p w:rsidR="00DB1C51" w:rsidRDefault="00DB1C51" w:rsidP="00DB1C51">
      <w:pPr>
        <w:ind w:left="567" w:hanging="567"/>
      </w:pPr>
      <w:r>
        <w:lastRenderedPageBreak/>
        <w:t>Jens Zinn. 2010</w:t>
      </w:r>
      <w:r w:rsidRPr="00A21D4D">
        <w:t xml:space="preserve">. </w:t>
      </w:r>
      <w:r>
        <w:t>‘Biography, risk and uncertainty—Is there common ground for biographical research and risk r</w:t>
      </w:r>
      <w:r w:rsidRPr="00A21D4D">
        <w:t>esearch? [59 paragraphs]. </w:t>
      </w:r>
      <w:r w:rsidRPr="00A21D4D">
        <w:rPr>
          <w:i/>
        </w:rPr>
        <w:t>Forum Qualitative Sozialforschung / Forum: Qualitative Social Research,</w:t>
      </w:r>
      <w:r w:rsidRPr="00A21D4D">
        <w:t xml:space="preserve"> 11(1), Art. 15, </w:t>
      </w:r>
    </w:p>
    <w:p w:rsidR="00DB1C51" w:rsidRDefault="00DB1C51" w:rsidP="00DB1C51">
      <w:pPr>
        <w:ind w:left="567" w:hanging="567"/>
      </w:pPr>
    </w:p>
    <w:p w:rsidR="00DB1C51" w:rsidRDefault="00DB1C51" w:rsidP="00DB1C51"/>
    <w:p w:rsidR="00DB1C51" w:rsidRPr="00B40749" w:rsidRDefault="00DB1C51" w:rsidP="00DB1C51">
      <w:r w:rsidRPr="00B40749">
        <w:t xml:space="preserve">In general, </w:t>
      </w:r>
      <w:r>
        <w:t xml:space="preserve">nearly </w:t>
      </w:r>
      <w:r w:rsidRPr="00B40749">
        <w:t xml:space="preserve">all BNIM PhDs </w:t>
      </w:r>
      <w:r>
        <w:t xml:space="preserve">that I’ve looked at </w:t>
      </w:r>
      <w:r w:rsidRPr="00B40749">
        <w:t>contain chapters on BNIM</w:t>
      </w:r>
      <w:r>
        <w:t>:</w:t>
      </w:r>
      <w:r w:rsidRPr="00B40749">
        <w:t xml:space="preserve"> some just outlining the method in its classical form, others showing the adaptions they’ve made and/or the lived experience of struggling with it and learning from it. </w:t>
      </w:r>
    </w:p>
    <w:p w:rsidR="00DB1C51" w:rsidRPr="00B40749" w:rsidRDefault="00DB1C51" w:rsidP="00DB1C51"/>
    <w:p w:rsidR="00DB1C51" w:rsidRPr="00B40749" w:rsidRDefault="00DB1C51" w:rsidP="00DB1C51">
      <w:r w:rsidRPr="00B40749">
        <w:t>The eight SOSTRIS Green Working  Papers also contain useful material, showing some of the ‘workings’ of ‘doing BNIM’ in a three-year cross-European project.  Many are now on-line at &lt;</w:t>
      </w:r>
      <w:hyperlink r:id="rId114" w:history="1">
        <w:r w:rsidRPr="00B40749">
          <w:rPr>
            <w:rStyle w:val="Hypertextovodkaz"/>
          </w:rPr>
          <w:t>http://www.uel.ac.uk/cnr/working.htm</w:t>
        </w:r>
      </w:hyperlink>
      <w:r w:rsidRPr="00B40749">
        <w:rPr>
          <w:rStyle w:val="Hypertextovodkaz"/>
        </w:rPr>
        <w:t>&gt;.</w:t>
      </w:r>
      <w:r w:rsidRPr="00B40749">
        <w:t xml:space="preserve"> </w:t>
      </w:r>
    </w:p>
    <w:p w:rsidR="00DB1C51" w:rsidRPr="00B40749" w:rsidRDefault="00DB1C51" w:rsidP="00DB1C51"/>
    <w:p w:rsidR="00DB1C51" w:rsidRDefault="00DB1C51" w:rsidP="00DB1C51"/>
    <w:p w:rsidR="00DB1C51" w:rsidRDefault="00DB1C51" w:rsidP="00DB1C51">
      <w:r w:rsidRPr="00B40749">
        <w:t xml:space="preserve">The Archives of the dedicated BNIM e-list can be inspected by </w:t>
      </w:r>
      <w:r>
        <w:t xml:space="preserve">going to </w:t>
      </w:r>
      <w:r w:rsidRPr="00B40749">
        <w:t>the JISCMAIL link below:</w:t>
      </w:r>
    </w:p>
    <w:p w:rsidR="00DB1C51" w:rsidRDefault="00DB1C51" w:rsidP="00DB1C51">
      <w:hyperlink r:id="rId115" w:history="1">
        <w:r>
          <w:rPr>
            <w:rStyle w:val="Hypertextovodkaz"/>
          </w:rPr>
          <w:t>https://www.jiscmail.ac.uk/cgi-bin/webadmin?A0=biographic-narrative-bnim</w:t>
        </w:r>
      </w:hyperlink>
    </w:p>
    <w:p w:rsidR="00DB1C51" w:rsidRPr="00B40749" w:rsidRDefault="00DB1C51" w:rsidP="00DB1C51"/>
    <w:p w:rsidR="00DB1C51" w:rsidRPr="00B40749" w:rsidRDefault="00DB1C51" w:rsidP="00DB1C51">
      <w:r w:rsidRPr="00B40749">
        <w:t xml:space="preserve">These provide a variety of BNIM discussions dating back to July 2003 when the list started. If you wish to join the list and join in the discussions, please contact me at  </w:t>
      </w:r>
      <w:hyperlink r:id="rId116" w:history="1">
        <w:r w:rsidRPr="00B40749">
          <w:rPr>
            <w:rStyle w:val="Hypertextovodkaz"/>
          </w:rPr>
          <w:t>tom@tomwengraf.com</w:t>
        </w:r>
      </w:hyperlink>
      <w:r w:rsidRPr="00B40749">
        <w:t xml:space="preserve"> with your name, your institutional affiliation, and for what purpose you would like to join the list. If you are doing, or envisage doing research using BNIM, please give details. </w:t>
      </w:r>
    </w:p>
    <w:p w:rsidR="00DB1C51" w:rsidRPr="00B40749" w:rsidRDefault="00DB1C51" w:rsidP="00DB1C51"/>
    <w:p w:rsidR="00DB1C51" w:rsidRDefault="00DB1C51" w:rsidP="00DB1C51">
      <w:r w:rsidRPr="00B40749">
        <w:t xml:space="preserve">If you go to that web-link, and look under July 2007 you can find a list of what seem to me to be the more significant debates on the list up to that date. </w:t>
      </w:r>
    </w:p>
    <w:p w:rsidR="00DB1C51" w:rsidRDefault="00DB1C51" w:rsidP="00DB1C51"/>
    <w:p w:rsidR="00DB1C51" w:rsidRDefault="00DB1C51" w:rsidP="00DB1C51"/>
    <w:p w:rsidR="00DB1C51" w:rsidRDefault="00DB1C51" w:rsidP="00DB1C51">
      <w:r>
        <w:t xml:space="preserve">NB:  This bibliography involves a not always easy work of tracking down, beyond the copies and references that people are kind enough to send me, or tell me about.  </w:t>
      </w:r>
    </w:p>
    <w:p w:rsidR="00DB1C51" w:rsidRDefault="00DB1C51" w:rsidP="00DB1C51"/>
    <w:p w:rsidR="00DB1C51" w:rsidRPr="00B40749" w:rsidRDefault="00DB1C51" w:rsidP="00DB1C51">
      <w:pPr>
        <w:rPr>
          <w:b/>
          <w:i/>
        </w:rPr>
        <w:sectPr w:rsidR="00DB1C51" w:rsidRPr="00B40749" w:rsidSect="0087400C">
          <w:type w:val="continuous"/>
          <w:pgSz w:w="12240" w:h="15840"/>
          <w:pgMar w:top="1440" w:right="1800" w:bottom="1440" w:left="1800" w:header="720" w:footer="720" w:gutter="0"/>
          <w:cols w:space="720"/>
          <w:docGrid w:linePitch="360"/>
        </w:sectPr>
      </w:pPr>
      <w:r>
        <w:lastRenderedPageBreak/>
        <w:t xml:space="preserve">I’ve mostly used GOOGLE SCHOLAR using key phrases such as  “biographic(al) narrative”, “biographic interpretive” “biographic-narrative interpretive”, “BNIM”, and others that came to mind. </w:t>
      </w:r>
    </w:p>
    <w:p w:rsidR="00DB1C51" w:rsidRDefault="00DB1C51" w:rsidP="00DB1C51">
      <w:pPr>
        <w:pStyle w:val="Nadpis2"/>
        <w:tabs>
          <w:tab w:val="left" w:pos="0"/>
        </w:tabs>
        <w:jc w:val="center"/>
        <w:sectPr w:rsidR="00DB1C51">
          <w:headerReference w:type="default" r:id="rId117"/>
          <w:type w:val="continuous"/>
          <w:pgSz w:w="12240" w:h="15840"/>
          <w:pgMar w:top="1440" w:right="1800" w:bottom="1440" w:left="1800" w:header="720" w:footer="720" w:gutter="0"/>
          <w:cols w:space="720"/>
          <w:docGrid w:linePitch="360"/>
        </w:sectPr>
      </w:pPr>
      <w:bookmarkStart w:id="236" w:name="_Toc205531431"/>
      <w:bookmarkStart w:id="237" w:name="_Toc206042981"/>
    </w:p>
    <w:p w:rsidR="00DB1C51" w:rsidRDefault="00DB1C51" w:rsidP="00DB1C51">
      <w:pPr>
        <w:pStyle w:val="Nadpis2"/>
        <w:tabs>
          <w:tab w:val="left" w:pos="0"/>
        </w:tabs>
        <w:jc w:val="center"/>
      </w:pPr>
      <w:bookmarkStart w:id="238" w:name="_Ref268245940"/>
      <w:bookmarkStart w:id="239" w:name="_Toc282846543"/>
      <w:bookmarkStart w:id="240" w:name="_Toc282847715"/>
      <w:r>
        <w:lastRenderedPageBreak/>
        <w:t>Bibliography B: references - alphabetical order</w:t>
      </w:r>
      <w:bookmarkEnd w:id="236"/>
      <w:bookmarkEnd w:id="237"/>
      <w:bookmarkEnd w:id="238"/>
      <w:bookmarkEnd w:id="239"/>
      <w:bookmarkEnd w:id="240"/>
    </w:p>
    <w:p w:rsidR="00DB1C51" w:rsidRDefault="00DB1C51" w:rsidP="00DB1C51">
      <w:r>
        <w:t>(different, more inclusive list)</w:t>
      </w:r>
    </w:p>
    <w:p w:rsidR="00DB1C51" w:rsidRDefault="00DB1C51" w:rsidP="00DB1C51"/>
    <w:p w:rsidR="00DB1C51" w:rsidRDefault="00DB1C51" w:rsidP="00DB1C51">
      <w:r>
        <w:t xml:space="preserve">NB: the bibliography in my </w:t>
      </w:r>
      <w:r>
        <w:rPr>
          <w:i/>
        </w:rPr>
        <w:t>Qualitative Research Interviewing</w:t>
      </w:r>
      <w:r>
        <w:t xml:space="preserve"> (Sage 2001) is more exhaustive, but obviously does not deal with materials published before 2000.</w:t>
      </w:r>
    </w:p>
    <w:p w:rsidR="00DB1C51" w:rsidRDefault="00DB1C51" w:rsidP="00DB1C51">
      <w:pPr>
        <w:ind w:left="567" w:hanging="567"/>
      </w:pPr>
    </w:p>
    <w:p w:rsidR="00DB1C51" w:rsidRPr="00ED425E" w:rsidRDefault="00DB1C51" w:rsidP="00DB1C51">
      <w:pPr>
        <w:ind w:left="567" w:hanging="567"/>
        <w:rPr>
          <w:i/>
        </w:rPr>
      </w:pPr>
      <w:r>
        <w:t xml:space="preserve">Sue Abbott and Jannine Williams. 2009. </w:t>
      </w:r>
      <w:r w:rsidRPr="00ED425E">
        <w:rPr>
          <w:i/>
        </w:rPr>
        <w:t>The Equality Bill- How could it impac</w:t>
      </w:r>
      <w:r>
        <w:rPr>
          <w:i/>
        </w:rPr>
        <w:t xml:space="preserve">t upon HRD professionals in the </w:t>
      </w:r>
      <w:r w:rsidRPr="00ED425E">
        <w:rPr>
          <w:i/>
        </w:rPr>
        <w:t>workplace environment? A study with particular</w:t>
      </w:r>
      <w:r>
        <w:rPr>
          <w:i/>
        </w:rPr>
        <w:t xml:space="preserve"> reference to disability in the </w:t>
      </w:r>
      <w:r w:rsidRPr="00ED425E">
        <w:rPr>
          <w:i/>
        </w:rPr>
        <w:t>workplace</w:t>
      </w:r>
      <w:r>
        <w:rPr>
          <w:i/>
        </w:rPr>
        <w:t>.</w:t>
      </w:r>
      <w:r>
        <w:t xml:space="preserve"> Study reported at the </w:t>
      </w:r>
      <w:r>
        <w:rPr>
          <w:i/>
        </w:rPr>
        <w:t xml:space="preserve"> </w:t>
      </w:r>
      <w:r w:rsidRPr="00ED425E">
        <w:t xml:space="preserve">10th International Conference on HRD Research and Practice across </w:t>
      </w:r>
      <w:smartTag w:uri="urn:schemas-microsoft-com:office:smarttags" w:element="place">
        <w:r w:rsidRPr="00ED425E">
          <w:t>Europe</w:t>
        </w:r>
      </w:smartTag>
      <w:r>
        <w:t xml:space="preserve">. </w:t>
      </w:r>
      <w:smartTag w:uri="urn:schemas-microsoft-com:office:smarttags" w:element="place">
        <w:smartTag w:uri="urn:schemas-microsoft-com:office:smarttags" w:element="City">
          <w:r w:rsidRPr="00ED425E">
            <w:t>Newcastle Business School</w:t>
          </w:r>
        </w:smartTag>
        <w:r w:rsidRPr="00ED425E">
          <w:t xml:space="preserve">, </w:t>
        </w:r>
        <w:smartTag w:uri="urn:schemas-microsoft-com:office:smarttags" w:element="country-region">
          <w:r w:rsidRPr="00ED425E">
            <w:t>Northumbria</w:t>
          </w:r>
        </w:smartTag>
      </w:smartTag>
      <w:r>
        <w:t xml:space="preserve"> University. </w:t>
      </w:r>
      <w:r w:rsidRPr="00ED425E">
        <w:t>June 2009</w:t>
      </w:r>
    </w:p>
    <w:p w:rsidR="00DB1C51" w:rsidRPr="00CA08CA" w:rsidRDefault="00DB1C51" w:rsidP="00DB1C51">
      <w:pPr>
        <w:ind w:left="284" w:hanging="284"/>
        <w:rPr>
          <w:lang w:val="fr-FR"/>
        </w:rPr>
      </w:pPr>
      <w:r>
        <w:t xml:space="preserve">Aili Aarelaid-Tart. 2006. </w:t>
      </w:r>
      <w:r>
        <w:rPr>
          <w:i/>
        </w:rPr>
        <w:t>Cultural trauma and [Estonian]life-stories</w:t>
      </w:r>
      <w:r>
        <w:t xml:space="preserve">. </w:t>
      </w:r>
      <w:r w:rsidRPr="00CA08CA">
        <w:rPr>
          <w:lang w:val="fr-FR"/>
        </w:rPr>
        <w:t xml:space="preserve">Finland: Kikimora </w:t>
      </w:r>
      <w:r>
        <w:rPr>
          <w:lang w:val="fr-FR"/>
        </w:rPr>
        <w:tab/>
      </w:r>
      <w:r w:rsidRPr="00CA08CA">
        <w:rPr>
          <w:lang w:val="fr-FR"/>
        </w:rPr>
        <w:t>Publications</w:t>
      </w:r>
      <w:r w:rsidRPr="00CA08CA">
        <w:rPr>
          <w:sz w:val="20"/>
          <w:lang w:val="fr-FR"/>
        </w:rPr>
        <w:t xml:space="preserve">. </w:t>
      </w:r>
      <w:hyperlink r:id="rId118" w:history="1">
        <w:r w:rsidRPr="00CA08CA">
          <w:rPr>
            <w:rStyle w:val="Hypertextovodkaz"/>
            <w:sz w:val="20"/>
            <w:lang w:val="fr-FR"/>
          </w:rPr>
          <w:t>https://oa.doria.fi/bitstr</w:t>
        </w:r>
        <w:r w:rsidRPr="00CA08CA">
          <w:rPr>
            <w:rStyle w:val="Hypertextovodkaz"/>
            <w:sz w:val="20"/>
            <w:lang w:val="fr-FR"/>
          </w:rPr>
          <w:t>e</w:t>
        </w:r>
        <w:r w:rsidRPr="00CA08CA">
          <w:rPr>
            <w:rStyle w:val="Hypertextovodkaz"/>
            <w:sz w:val="20"/>
            <w:lang w:val="fr-FR"/>
          </w:rPr>
          <w:t>am/handle/10024/3456/cultural.pdf?sequence=1</w:t>
        </w:r>
      </w:hyperlink>
      <w:r w:rsidRPr="00CA08CA">
        <w:rPr>
          <w:rStyle w:val="Hypertextovodkaz"/>
          <w:sz w:val="20"/>
          <w:lang w:val="fr-FR"/>
        </w:rPr>
        <w:t>.</w:t>
      </w:r>
      <w:r w:rsidRPr="00CA08CA">
        <w:rPr>
          <w:lang w:val="fr-FR"/>
        </w:rPr>
        <w:t xml:space="preserve"> </w:t>
      </w:r>
    </w:p>
    <w:p w:rsidR="00DB1C51" w:rsidRDefault="00DB1C51" w:rsidP="00DB1C51">
      <w:pPr>
        <w:ind w:left="284" w:hanging="284"/>
      </w:pPr>
      <w:r>
        <w:t xml:space="preserve">Lisanne Ackermann. 2002. </w:t>
      </w:r>
      <w:r>
        <w:rPr>
          <w:i/>
        </w:rPr>
        <w:t xml:space="preserve">Violence, exile and recovery: reintegration of Guatemalan </w:t>
      </w:r>
      <w:r>
        <w:rPr>
          <w:i/>
        </w:rPr>
        <w:tab/>
        <w:t>refugees in the 1990s – a biographical approach</w:t>
      </w:r>
      <w:r>
        <w:t xml:space="preserve">. </w:t>
      </w:r>
      <w:smartTag w:uri="urn:schemas-microsoft-com:office:smarttags" w:element="PlaceName">
        <w:r>
          <w:t>Woolfson</w:t>
        </w:r>
      </w:smartTag>
      <w:r>
        <w:t xml:space="preserve"> </w:t>
      </w:r>
      <w:smartTag w:uri="urn:schemas-microsoft-com:office:smarttags" w:element="PlaceType">
        <w:r>
          <w:t>College</w:t>
        </w:r>
      </w:smartTag>
      <w:r>
        <w:t xml:space="preserve">, </w:t>
      </w:r>
      <w:smartTag w:uri="urn:schemas-microsoft-com:office:smarttags" w:element="place">
        <w:smartTag w:uri="urn:schemas-microsoft-com:office:smarttags" w:element="City">
          <w:r>
            <w:t>Oxford</w:t>
          </w:r>
        </w:smartTag>
      </w:smartTag>
      <w:r>
        <w:t xml:space="preserve">: </w:t>
      </w:r>
      <w:r>
        <w:tab/>
        <w:t>PhD Thesis</w:t>
      </w:r>
    </w:p>
    <w:p w:rsidR="00DB1C51" w:rsidRDefault="00DB1C51" w:rsidP="00DB1C51">
      <w:pPr>
        <w:ind w:left="284" w:hanging="284"/>
      </w:pPr>
      <w:r>
        <w:rPr>
          <w:i/>
        </w:rPr>
        <w:t>ACME: An International E-Journal for Critical Geographies</w:t>
      </w:r>
      <w:r>
        <w:t xml:space="preserve">. Special Thematic Issue: </w:t>
      </w:r>
      <w:r>
        <w:tab/>
        <w:t xml:space="preserve">Participatory Ethics. 2007. Guest Edited by Caitlin Cahill, Farhana Sultana &amp; </w:t>
      </w:r>
      <w:r>
        <w:tab/>
        <w:t xml:space="preserve">Rachel Pain. Volume 6, Issue 3, 2007. </w:t>
      </w:r>
      <w:r w:rsidRPr="008A78CC">
        <w:rPr>
          <w:sz w:val="20"/>
        </w:rPr>
        <w:t>&lt;</w:t>
      </w:r>
      <w:hyperlink r:id="rId119" w:history="1">
        <w:r w:rsidRPr="008A78CC">
          <w:rPr>
            <w:rStyle w:val="Hypertextovodkaz"/>
            <w:sz w:val="20"/>
          </w:rPr>
          <w:t>http://www.acme-journal.org/Volume6-3.htm</w:t>
        </w:r>
      </w:hyperlink>
      <w:r>
        <w:rPr>
          <w:rStyle w:val="Hypertextovodkaz"/>
        </w:rPr>
        <w:t>&gt;.</w:t>
      </w:r>
      <w:r>
        <w:t xml:space="preserve"> </w:t>
      </w:r>
    </w:p>
    <w:p w:rsidR="00DB1C51" w:rsidRDefault="00DB1C51" w:rsidP="00DB1C51">
      <w:pPr>
        <w:ind w:left="284" w:hanging="284"/>
      </w:pPr>
      <w:r>
        <w:t xml:space="preserve">M. Adams. 2006. ‘Hybridizing habitus and reflexivity: towards an understanding of </w:t>
      </w:r>
      <w:r>
        <w:tab/>
        <w:t xml:space="preserve">contemporary identity?’  </w:t>
      </w:r>
      <w:r>
        <w:rPr>
          <w:i/>
        </w:rPr>
        <w:t>Sociology</w:t>
      </w:r>
      <w:r>
        <w:t>. 40(3), pp. 511-528.</w:t>
      </w:r>
    </w:p>
    <w:p w:rsidR="00DB1C51" w:rsidRDefault="00DB1C51" w:rsidP="00DB1C51">
      <w:r>
        <w:t xml:space="preserve">C. Fred Alford. 1989. </w:t>
      </w:r>
      <w:r>
        <w:rPr>
          <w:i/>
        </w:rPr>
        <w:t>Melanie Klein and critical social theory</w:t>
      </w:r>
      <w:r>
        <w:t xml:space="preserve">. </w:t>
      </w:r>
      <w:smartTag w:uri="urn:schemas-microsoft-com:office:smarttags" w:element="place">
        <w:smartTag w:uri="urn:schemas-microsoft-com:office:smarttags" w:element="City">
          <w:r>
            <w:t>New Haven</w:t>
          </w:r>
        </w:smartTag>
      </w:smartTag>
      <w:r>
        <w:t xml:space="preserve">: </w:t>
      </w:r>
      <w:smartTag w:uri="urn:schemas-microsoft-com:office:smarttags" w:element="PlaceName">
        <w:r>
          <w:t>Yale</w:t>
        </w:r>
      </w:smartTag>
      <w:r>
        <w:t xml:space="preserve"> </w:t>
      </w:r>
      <w:r>
        <w:tab/>
        <w:t xml:space="preserve">University Press </w:t>
      </w:r>
    </w:p>
    <w:p w:rsidR="00DB1C51" w:rsidRDefault="00DB1C51" w:rsidP="00DB1C51">
      <w:pPr>
        <w:ind w:left="284" w:hanging="284"/>
      </w:pPr>
      <w:r>
        <w:t xml:space="preserve">Peter Alheit.1994. </w:t>
      </w:r>
      <w:r>
        <w:rPr>
          <w:i/>
        </w:rPr>
        <w:t xml:space="preserve">Taking the knocks: youth unemployment and biography –a qualitative </w:t>
      </w:r>
      <w:r>
        <w:rPr>
          <w:i/>
        </w:rPr>
        <w:tab/>
        <w:t>analysis</w:t>
      </w:r>
      <w:r>
        <w:t xml:space="preserve">. </w:t>
      </w:r>
      <w:smartTag w:uri="urn:schemas-microsoft-com:office:smarttags" w:element="place">
        <w:smartTag w:uri="urn:schemas-microsoft-com:office:smarttags" w:element="City">
          <w:r>
            <w:t>London</w:t>
          </w:r>
        </w:smartTag>
      </w:smartTag>
      <w:r>
        <w:t>: Cassell</w:t>
      </w:r>
    </w:p>
    <w:p w:rsidR="00DB1C51" w:rsidRDefault="00DB1C51" w:rsidP="00DB1C51">
      <w:pPr>
        <w:ind w:left="284" w:hanging="284"/>
        <w:rPr>
          <w:sz w:val="20"/>
        </w:rPr>
      </w:pPr>
      <w:r>
        <w:t xml:space="preserve">Vladimir Andrle. 2001?. </w:t>
      </w:r>
      <w:r>
        <w:rPr>
          <w:i/>
        </w:rPr>
        <w:t xml:space="preserve">Narrativisms in sociological work with life stories. </w:t>
      </w:r>
      <w:r>
        <w:t xml:space="preserve">Downloaded </w:t>
      </w:r>
      <w:r>
        <w:tab/>
        <w:t xml:space="preserve">December 2005 from </w:t>
      </w:r>
      <w:hyperlink r:id="rId120" w:history="1">
        <w:r w:rsidRPr="008A78CC">
          <w:rPr>
            <w:rStyle w:val="Hypertextovodkaz"/>
            <w:sz w:val="20"/>
          </w:rPr>
          <w:t>http://www.andrle.org.uk/narrativisms.html</w:t>
        </w:r>
      </w:hyperlink>
    </w:p>
    <w:p w:rsidR="00DB1C51" w:rsidRPr="00DD6707" w:rsidRDefault="00DB1C51" w:rsidP="00DB1C51">
      <w:pPr>
        <w:ind w:left="284" w:hanging="284"/>
      </w:pPr>
      <w:r w:rsidRPr="00DD6707">
        <w:t>Floya Anthias, Maria Kontos, M</w:t>
      </w:r>
      <w:r>
        <w:t>irjana Morokvasik and Mojca Pajn</w:t>
      </w:r>
      <w:r w:rsidRPr="00DD6707">
        <w:t xml:space="preserve">ik. (forthcoming). </w:t>
      </w:r>
      <w:r>
        <w:tab/>
      </w:r>
      <w:r>
        <w:rPr>
          <w:i/>
        </w:rPr>
        <w:t xml:space="preserve">Integration strategies of new female migrants in European society. </w:t>
      </w:r>
    </w:p>
    <w:p w:rsidR="00DB1C51" w:rsidRDefault="00DB1C51" w:rsidP="00DB1C51">
      <w:pPr>
        <w:ind w:left="284" w:hanging="284"/>
      </w:pPr>
      <w:r>
        <w:t xml:space="preserve">Ursula Apitzsch, Joanna Bornat and </w:t>
      </w:r>
      <w:smartTag w:uri="urn:schemas-microsoft-com:office:smarttags" w:element="PersonName">
        <w:r>
          <w:t>Prue Chamberlayne</w:t>
        </w:r>
      </w:smartTag>
      <w:r>
        <w:t xml:space="preserve">. 2004. ‘Introduction’, in P. </w:t>
      </w:r>
      <w:r>
        <w:tab/>
        <w:t xml:space="preserve">Chamberlayne, J. Bornat and U. Apitzsch </w:t>
      </w:r>
      <w:r>
        <w:rPr>
          <w:i/>
        </w:rPr>
        <w:t xml:space="preserve">Biographical methods and professional </w:t>
      </w:r>
      <w:r>
        <w:rPr>
          <w:i/>
        </w:rPr>
        <w:tab/>
        <w:t>practice: an international perspective</w:t>
      </w:r>
      <w:r>
        <w:t xml:space="preserve">. </w:t>
      </w:r>
      <w:smartTag w:uri="urn:schemas-microsoft-com:office:smarttags" w:element="place">
        <w:smartTag w:uri="urn:schemas-microsoft-com:office:smarttags" w:element="City">
          <w:r>
            <w:t>Bristol</w:t>
          </w:r>
        </w:smartTag>
      </w:smartTag>
      <w:r>
        <w:t xml:space="preserve">: the Policy Press </w:t>
      </w:r>
    </w:p>
    <w:p w:rsidR="00DB1C51" w:rsidRDefault="00DB1C51" w:rsidP="00DB1C51">
      <w:pPr>
        <w:ind w:left="284" w:hanging="284"/>
      </w:pPr>
      <w:r>
        <w:t xml:space="preserve">Ursula Apitzsch. 2004.’Balancing precarious work, entrepreneurship, and a new gendered </w:t>
      </w:r>
      <w:r>
        <w:tab/>
        <w:t xml:space="preserve">professionalism in migrant self-employment’, in P. Chamberlayne, J. Bornat and </w:t>
      </w:r>
      <w:r>
        <w:tab/>
        <w:t xml:space="preserve">U. Apitzsch </w:t>
      </w:r>
      <w:r>
        <w:rPr>
          <w:i/>
        </w:rPr>
        <w:t xml:space="preserve">Biographical methods and professional practice: an international </w:t>
      </w:r>
      <w:r>
        <w:rPr>
          <w:i/>
        </w:rPr>
        <w:tab/>
        <w:t>perspective</w:t>
      </w:r>
      <w:r>
        <w:t xml:space="preserve">. </w:t>
      </w:r>
      <w:smartTag w:uri="urn:schemas-microsoft-com:office:smarttags" w:element="place">
        <w:smartTag w:uri="urn:schemas-microsoft-com:office:smarttags" w:element="City">
          <w:r>
            <w:t>Bristol</w:t>
          </w:r>
        </w:smartTag>
      </w:smartTag>
      <w:r>
        <w:t xml:space="preserve">: the Policy Press </w:t>
      </w:r>
    </w:p>
    <w:p w:rsidR="00DB1C51" w:rsidRDefault="00DB1C51" w:rsidP="00DB1C51">
      <w:pPr>
        <w:ind w:left="284" w:hanging="284"/>
      </w:pPr>
      <w:r>
        <w:lastRenderedPageBreak/>
        <w:t xml:space="preserve">Ursula Apitzsch and </w:t>
      </w:r>
      <w:smartTag w:uri="urn:schemas-microsoft-com:office:smarttags" w:element="place">
        <w:r>
          <w:t>Lena</w:t>
        </w:r>
      </w:smartTag>
      <w:r>
        <w:t xml:space="preserve"> Inowlocki. 2000. ‘Biographical analysis: a’ German school’?’, </w:t>
      </w:r>
      <w:r>
        <w:tab/>
        <w:t xml:space="preserve">in P. Chamberlayne, J. Bornat and T. Wengraf (eds) </w:t>
      </w:r>
      <w:r>
        <w:rPr>
          <w:i/>
        </w:rPr>
        <w:t xml:space="preserve">The turn to biographical </w:t>
      </w:r>
      <w:r>
        <w:rPr>
          <w:i/>
        </w:rPr>
        <w:tab/>
        <w:t>methods in social science: principles and examples</w:t>
      </w:r>
      <w:r>
        <w:t xml:space="preserve">. </w:t>
      </w:r>
      <w:smartTag w:uri="urn:schemas-microsoft-com:office:smarttags" w:element="place">
        <w:smartTag w:uri="urn:schemas-microsoft-com:office:smarttags" w:element="City">
          <w:r>
            <w:t>London</w:t>
          </w:r>
        </w:smartTag>
      </w:smartTag>
      <w:r>
        <w:t>: Routledge</w:t>
      </w:r>
    </w:p>
    <w:p w:rsidR="00DB1C51" w:rsidRDefault="00DB1C51" w:rsidP="00DB1C51">
      <w:pPr>
        <w:ind w:left="567" w:hanging="567"/>
      </w:pPr>
      <w:r>
        <w:t xml:space="preserve">Ursula Apitzsch and Irina Siouti. 2007. </w:t>
      </w:r>
      <w:r>
        <w:rPr>
          <w:i/>
        </w:rPr>
        <w:t xml:space="preserve">Biographical analysis as an interdisciplinary </w:t>
      </w:r>
      <w:r>
        <w:rPr>
          <w:i/>
        </w:rPr>
        <w:tab/>
        <w:t xml:space="preserve">research perspective in the field of migration studies. </w:t>
      </w:r>
      <w:smartTag w:uri="urn:schemas-microsoft-com:office:smarttags" w:element="place">
        <w:smartTag w:uri="urn:schemas-microsoft-com:office:smarttags" w:element="PlaceName">
          <w:r>
            <w:t>York</w:t>
          </w:r>
        </w:smartTag>
        <w:r>
          <w:t xml:space="preserve"> </w:t>
        </w:r>
        <w:smartTag w:uri="urn:schemas-microsoft-com:office:smarttags" w:element="PlaceType">
          <w:r>
            <w:t>University</w:t>
          </w:r>
        </w:smartTag>
      </w:smartTag>
      <w:r>
        <w:t xml:space="preserve"> (30 pp)</w:t>
      </w:r>
    </w:p>
    <w:p w:rsidR="00DB1C51" w:rsidRDefault="00DB1C51" w:rsidP="00DB1C51">
      <w:pPr>
        <w:ind w:left="284" w:hanging="284"/>
      </w:pPr>
      <w:r>
        <w:t xml:space="preserve">Margaret Archer. 1995. </w:t>
      </w:r>
      <w:r>
        <w:rPr>
          <w:i/>
        </w:rPr>
        <w:t>Realist social theory: a morphogenetic approach</w:t>
      </w:r>
      <w:r>
        <w:t xml:space="preserve">. </w:t>
      </w:r>
      <w:smartTag w:uri="urn:schemas-microsoft-com:office:smarttags" w:element="City">
        <w:r>
          <w:t>Cambridge</w:t>
        </w:r>
      </w:smartTag>
      <w:r>
        <w:t xml:space="preserve">: </w:t>
      </w:r>
      <w:r>
        <w:tab/>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w:t>
      </w:r>
    </w:p>
    <w:p w:rsidR="00DB1C51" w:rsidRDefault="00DB1C51" w:rsidP="00DB1C51">
      <w:pPr>
        <w:ind w:left="284" w:hanging="284"/>
      </w:pPr>
      <w:r>
        <w:t xml:space="preserve">Margaret Archer. 2003. </w:t>
      </w:r>
      <w:r>
        <w:rPr>
          <w:i/>
        </w:rPr>
        <w:t>Structure, agency and the internal conversation</w:t>
      </w:r>
      <w:r>
        <w:t xml:space="preserve">. </w:t>
      </w:r>
      <w:smartTag w:uri="urn:schemas-microsoft-com:office:smarttags" w:element="City">
        <w:r>
          <w:t>Cambridge</w:t>
        </w:r>
      </w:smartTag>
      <w:r>
        <w:t xml:space="preserve">: </w:t>
      </w:r>
      <w:r>
        <w:tab/>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w:t>
      </w:r>
    </w:p>
    <w:p w:rsidR="00DB1C51" w:rsidRDefault="00DB1C51" w:rsidP="00DB1C51">
      <w:pPr>
        <w:ind w:left="284" w:hanging="284"/>
      </w:pPr>
      <w:r>
        <w:t xml:space="preserve">Margaret Archer. 2007. </w:t>
      </w:r>
      <w:r>
        <w:rPr>
          <w:i/>
        </w:rPr>
        <w:t xml:space="preserve">Making our way through the world: human reflexivity and social </w:t>
      </w:r>
      <w:r>
        <w:rPr>
          <w:i/>
        </w:rPr>
        <w:tab/>
        <w:t>mobility</w:t>
      </w:r>
      <w:r>
        <w:t xml:space="preserve">. </w:t>
      </w:r>
      <w:smartTag w:uri="urn:schemas-microsoft-com:office:smarttags" w:element="City">
        <w:r>
          <w:t>Cambridge</w:t>
        </w:r>
      </w:smartTag>
      <w:r>
        <w:t xml:space="preserve">: </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w:t>
      </w:r>
    </w:p>
    <w:p w:rsidR="00DB1C51" w:rsidRDefault="00DB1C51" w:rsidP="00DB1C51">
      <w:r>
        <w:t xml:space="preserve">Silvano Arieti. 1976. </w:t>
      </w:r>
      <w:r w:rsidRPr="00610D07">
        <w:rPr>
          <w:i/>
        </w:rPr>
        <w:t>Creativity: the magic synthesis</w:t>
      </w:r>
      <w:r>
        <w:t xml:space="preserve">. </w:t>
      </w:r>
      <w:smartTag w:uri="urn:schemas-microsoft-com:office:smarttags" w:element="place">
        <w:smartTag w:uri="urn:schemas-microsoft-com:office:smarttags" w:element="State">
          <w:r>
            <w:t>New York</w:t>
          </w:r>
        </w:smartTag>
      </w:smartTag>
      <w:r>
        <w:t>: Basic Books</w:t>
      </w:r>
    </w:p>
    <w:p w:rsidR="00DB1C51" w:rsidRDefault="00DB1C51" w:rsidP="00DB1C51">
      <w:pPr>
        <w:ind w:left="284" w:hanging="284"/>
      </w:pPr>
      <w:r>
        <w:t xml:space="preserve">David Armstrong. 2005. </w:t>
      </w:r>
      <w:r>
        <w:rPr>
          <w:i/>
        </w:rPr>
        <w:t xml:space="preserve">Organization in the mind: psychoanalysis, group relations and </w:t>
      </w:r>
      <w:r>
        <w:rPr>
          <w:i/>
        </w:rPr>
        <w:tab/>
        <w:t>organizational consultancy</w:t>
      </w:r>
      <w:r>
        <w:t xml:space="preserve">.  </w:t>
      </w:r>
      <w:smartTag w:uri="urn:schemas-microsoft-com:office:smarttags" w:element="place">
        <w:smartTag w:uri="urn:schemas-microsoft-com:office:smarttags" w:element="City">
          <w:r>
            <w:t>London</w:t>
          </w:r>
        </w:smartTag>
      </w:smartTag>
      <w:r>
        <w:t>: Karnac</w:t>
      </w:r>
    </w:p>
    <w:p w:rsidR="00DB1C51" w:rsidRDefault="00DB1C51" w:rsidP="00DB1C51">
      <w:pPr>
        <w:ind w:left="284" w:hanging="284"/>
      </w:pPr>
      <w:r>
        <w:t xml:space="preserve">Paul Atkinson. 1997. ‘Narrative turn or blind alley’, in  </w:t>
      </w:r>
      <w:r>
        <w:rPr>
          <w:i/>
        </w:rPr>
        <w:t xml:space="preserve">Qualitative Health Research </w:t>
      </w:r>
      <w:r>
        <w:t xml:space="preserve">7(3) </w:t>
      </w:r>
      <w:r>
        <w:tab/>
        <w:t>325-344</w:t>
      </w:r>
    </w:p>
    <w:p w:rsidR="00DB1C51" w:rsidRDefault="00DB1C51" w:rsidP="00DB1C51">
      <w:pPr>
        <w:ind w:left="284" w:hanging="284"/>
      </w:pPr>
      <w:r>
        <w:t>Paul Atkinson &amp; David Silverman. 1997.  ‘Kundera</w:t>
      </w:r>
      <w:smartTag w:uri="urn:schemas-microsoft-com:office:smarttags" w:element="PersonName">
        <w:r>
          <w:t>'</w:t>
        </w:r>
      </w:smartTag>
      <w:r>
        <w:t xml:space="preserve">s immortality: the interview society </w:t>
      </w:r>
      <w:r>
        <w:tab/>
        <w:t xml:space="preserve">and the invention of the self’, in  </w:t>
      </w:r>
      <w:r>
        <w:rPr>
          <w:i/>
        </w:rPr>
        <w:t>Qualitative Inquiry</w:t>
      </w:r>
      <w:r>
        <w:t xml:space="preserve"> 3(3) 304 -325</w:t>
      </w:r>
    </w:p>
    <w:p w:rsidR="00DB1C51" w:rsidRDefault="00DB1C51" w:rsidP="00DB1C51">
      <w:pPr>
        <w:ind w:left="567" w:hanging="567"/>
      </w:pPr>
      <w:r w:rsidRPr="009E3782">
        <w:t xml:space="preserve">Atocha Aliseda. 2006. </w:t>
      </w:r>
      <w:r>
        <w:t xml:space="preserve"> </w:t>
      </w:r>
      <w:r>
        <w:rPr>
          <w:i/>
        </w:rPr>
        <w:t>Abductive reasoning : Logical nvestigations into d</w:t>
      </w:r>
      <w:r w:rsidRPr="009E3782">
        <w:rPr>
          <w:i/>
        </w:rPr>
        <w:t xml:space="preserve">iscovery and </w:t>
      </w:r>
      <w:r>
        <w:rPr>
          <w:i/>
        </w:rPr>
        <w:t xml:space="preserve">  e</w:t>
      </w:r>
      <w:r w:rsidRPr="009E3782">
        <w:rPr>
          <w:i/>
        </w:rPr>
        <w:t>xplanation</w:t>
      </w:r>
      <w:r>
        <w:t xml:space="preserve">.  Springer. </w:t>
      </w:r>
    </w:p>
    <w:p w:rsidR="00DB1C51" w:rsidRDefault="00DB1C51" w:rsidP="00DB1C51">
      <w:pPr>
        <w:ind w:left="709" w:hanging="709"/>
        <w:rPr>
          <w:lang w:val="fr-FR"/>
        </w:rPr>
      </w:pPr>
      <w:r>
        <w:t xml:space="preserve">Elvin Aydin. 2006. </w:t>
      </w:r>
      <w:r>
        <w:rPr>
          <w:i/>
        </w:rPr>
        <w:t>Subjective experiences of life events in breast cancer (Female patients with invasive ductal carcinoma): A Psychoanalytic qualitative study</w:t>
      </w:r>
      <w:r>
        <w:t xml:space="preserve">. A thesis submitted for the degree of Doctor of Philosophy. </w:t>
      </w:r>
      <w:r w:rsidRPr="00CA08CA">
        <w:rPr>
          <w:lang w:val="fr-FR"/>
        </w:rPr>
        <w:t>Centre for Psychoanalytic Studies, University of Essex.</w:t>
      </w:r>
    </w:p>
    <w:p w:rsidR="00DB1C51" w:rsidRPr="00960250" w:rsidRDefault="00DB1C51" w:rsidP="00DB1C51">
      <w:pPr>
        <w:ind w:left="567" w:hanging="567"/>
      </w:pPr>
      <w:r>
        <w:t>Elvin Aydin. 2008. ‘Trauma and resilience in women</w:t>
      </w:r>
      <w:r w:rsidRPr="00960250">
        <w:t xml:space="preserve"> diagnosed with breast cancer: a transactional analysis perspective’, in </w:t>
      </w:r>
      <w:r w:rsidRPr="00960250">
        <w:rPr>
          <w:i/>
        </w:rPr>
        <w:t>Transactional Analysis Journal</w:t>
      </w:r>
      <w:r>
        <w:rPr>
          <w:i/>
        </w:rPr>
        <w:t xml:space="preserve">, </w:t>
      </w:r>
      <w:r>
        <w:t xml:space="preserve">vol. 38(4) </w:t>
      </w:r>
    </w:p>
    <w:p w:rsidR="00DB1C51" w:rsidRPr="00CA08CA" w:rsidRDefault="00DB1C51" w:rsidP="00DB1C51">
      <w:pPr>
        <w:ind w:left="709" w:hanging="709"/>
        <w:rPr>
          <w:lang w:val="fr-FR"/>
        </w:rPr>
      </w:pPr>
    </w:p>
    <w:p w:rsidR="00DB1C51" w:rsidRDefault="00DB1C51" w:rsidP="00DB1C51">
      <w:pPr>
        <w:ind w:left="709" w:hanging="709"/>
        <w:rPr>
          <w:lang w:val="fr-FR"/>
        </w:rPr>
      </w:pPr>
    </w:p>
    <w:p w:rsidR="00DB1C51" w:rsidRPr="00DE6EAD" w:rsidRDefault="00DB1C51" w:rsidP="00DB1C51">
      <w:pPr>
        <w:ind w:left="709" w:hanging="709"/>
      </w:pPr>
      <w:r w:rsidRPr="00CA08CA">
        <w:rPr>
          <w:lang w:val="fr-FR"/>
        </w:rPr>
        <w:t xml:space="preserve">Gaston Bachelard. 1999. </w:t>
      </w:r>
      <w:r w:rsidRPr="00CA08CA">
        <w:rPr>
          <w:i/>
          <w:lang w:val="fr-FR"/>
        </w:rPr>
        <w:t>La formation de l’esprit scientifique.</w:t>
      </w:r>
      <w:r w:rsidRPr="00CA08CA">
        <w:rPr>
          <w:lang w:val="fr-FR"/>
        </w:rPr>
        <w:t xml:space="preserve"> </w:t>
      </w:r>
      <w:smartTag w:uri="urn:schemas-microsoft-com:office:smarttags" w:element="place">
        <w:smartTag w:uri="urn:schemas-microsoft-com:office:smarttags" w:element="City">
          <w:r>
            <w:t>Paris</w:t>
          </w:r>
        </w:smartTag>
      </w:smartTag>
      <w:r>
        <w:t>: Vrin.</w:t>
      </w:r>
    </w:p>
    <w:p w:rsidR="00DB1C51" w:rsidRPr="00D20FF8" w:rsidRDefault="00DB1C51" w:rsidP="00DB1C51">
      <w:pPr>
        <w:ind w:left="709" w:hanging="709"/>
        <w:rPr>
          <w:lang w:val="fr-FR"/>
        </w:rPr>
      </w:pPr>
      <w:r>
        <w:rPr>
          <w:lang w:val="fr-FR"/>
        </w:rPr>
        <w:t xml:space="preserve">Mikhail Bakhtin. 1981. </w:t>
      </w:r>
      <w:r>
        <w:rPr>
          <w:i/>
          <w:lang w:val="fr-FR"/>
        </w:rPr>
        <w:t xml:space="preserve">The Dialogical imagination : four essays. </w:t>
      </w:r>
      <w:r>
        <w:rPr>
          <w:lang w:val="fr-FR"/>
        </w:rPr>
        <w:t>Austin : University of Texas Press</w:t>
      </w:r>
    </w:p>
    <w:p w:rsidR="00DB1C51" w:rsidRPr="006F5CB5" w:rsidRDefault="00DB1C51" w:rsidP="00DB1C51">
      <w:pPr>
        <w:ind w:left="709" w:hanging="709"/>
        <w:rPr>
          <w:lang w:val="fr-FR"/>
        </w:rPr>
      </w:pPr>
      <w:r>
        <w:rPr>
          <w:lang w:val="fr-FR"/>
        </w:rPr>
        <w:t xml:space="preserve">Mikhail Bakhtin. 1984. </w:t>
      </w:r>
      <w:r>
        <w:rPr>
          <w:i/>
          <w:lang w:val="fr-FR"/>
        </w:rPr>
        <w:t>Problems of Dostoyevsky’s Poetics.</w:t>
      </w:r>
      <w:r>
        <w:rPr>
          <w:lang w:val="fr-FR"/>
        </w:rPr>
        <w:t xml:space="preserve"> Minneapolis : University of Minnesota Press</w:t>
      </w:r>
    </w:p>
    <w:p w:rsidR="00DB1C51" w:rsidRDefault="00DB1C51" w:rsidP="00DB1C51">
      <w:pPr>
        <w:ind w:left="709" w:hanging="709"/>
        <w:rPr>
          <w:lang w:val="fr-FR"/>
        </w:rPr>
      </w:pPr>
      <w:r>
        <w:rPr>
          <w:lang w:val="fr-FR"/>
        </w:rPr>
        <w:t xml:space="preserve">Mikhail Bakhtin. 1986. ‘The </w:t>
      </w:r>
      <w:r>
        <w:rPr>
          <w:i/>
          <w:lang w:val="fr-FR"/>
        </w:rPr>
        <w:t>Bildungsroman</w:t>
      </w:r>
      <w:r>
        <w:rPr>
          <w:lang w:val="fr-FR"/>
        </w:rPr>
        <w:t xml:space="preserve"> and its significance in the history of realism’, in his </w:t>
      </w:r>
      <w:r>
        <w:rPr>
          <w:i/>
          <w:lang w:val="fr-FR"/>
        </w:rPr>
        <w:t>Speech genres and other late essays.</w:t>
      </w:r>
      <w:r>
        <w:rPr>
          <w:lang w:val="fr-FR"/>
        </w:rPr>
        <w:t xml:space="preserve"> Austin : University of Texas Press</w:t>
      </w:r>
    </w:p>
    <w:p w:rsidR="00DB1C51" w:rsidRPr="004F6A6A" w:rsidRDefault="00DB1C51" w:rsidP="00DB1C51">
      <w:pPr>
        <w:ind w:left="709" w:hanging="709"/>
        <w:rPr>
          <w:lang w:val="fr-FR"/>
        </w:rPr>
      </w:pPr>
      <w:r>
        <w:rPr>
          <w:lang w:val="fr-FR"/>
        </w:rPr>
        <w:lastRenderedPageBreak/>
        <w:t xml:space="preserve">Jana Ballenthien and Corinne Buching. 2009. </w:t>
      </w:r>
      <w:r>
        <w:rPr>
          <w:rFonts w:hint="eastAsia"/>
          <w:lang w:val="fr-FR"/>
        </w:rPr>
        <w:t>‘</w:t>
      </w:r>
      <w:r>
        <w:rPr>
          <w:lang w:val="fr-FR"/>
        </w:rPr>
        <w:t>Family belongings</w:t>
      </w:r>
      <w:r>
        <w:rPr>
          <w:rFonts w:hint="eastAsia"/>
          <w:lang w:val="fr-FR"/>
        </w:rPr>
        <w:t> </w:t>
      </w:r>
      <w:r>
        <w:rPr>
          <w:lang w:val="fr-FR"/>
        </w:rPr>
        <w:t>: a family of ethnic Germans from the former Soviet Union in Germany</w:t>
      </w:r>
      <w:r>
        <w:rPr>
          <w:rFonts w:hint="eastAsia"/>
          <w:lang w:val="fr-FR"/>
        </w:rPr>
        <w:t>’</w:t>
      </w:r>
      <w:r>
        <w:rPr>
          <w:lang w:val="fr-FR"/>
        </w:rPr>
        <w:t xml:space="preserve">, in </w:t>
      </w:r>
      <w:r>
        <w:rPr>
          <w:i/>
          <w:lang w:val="fr-FR"/>
        </w:rPr>
        <w:t>Forum</w:t>
      </w:r>
      <w:r>
        <w:rPr>
          <w:rFonts w:hint="eastAsia"/>
          <w:i/>
          <w:lang w:val="fr-FR"/>
        </w:rPr>
        <w:t> </w:t>
      </w:r>
      <w:r>
        <w:rPr>
          <w:i/>
          <w:lang w:val="fr-FR"/>
        </w:rPr>
        <w:t>: Qualitative Research</w:t>
      </w:r>
      <w:r>
        <w:rPr>
          <w:lang w:val="fr-FR"/>
        </w:rPr>
        <w:t xml:space="preserve"> vol.10(3) – Article 21</w:t>
      </w:r>
    </w:p>
    <w:p w:rsidR="00DB1C51" w:rsidRDefault="00DB1C51" w:rsidP="00DB1C51">
      <w:pPr>
        <w:ind w:left="709" w:hanging="709"/>
      </w:pPr>
      <w:r>
        <w:t xml:space="preserve">Michael Bamberg. 2006. ‘Biographic-narrative research ‘Quo Vadis?’: a critical review of big stories from the point of view of small stories’,  in K. Milnes et al (eds) </w:t>
      </w:r>
      <w:r>
        <w:rPr>
          <w:i/>
        </w:rPr>
        <w:t>Narrative, memory and knowledge: representations, aesthetics and contexts</w:t>
      </w:r>
      <w:r>
        <w:t xml:space="preserve">.  Huddersfield: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Huddersfield</w:t>
          </w:r>
        </w:smartTag>
      </w:smartTag>
      <w:r>
        <w:t>.</w:t>
      </w:r>
    </w:p>
    <w:p w:rsidR="00DB1C51" w:rsidRDefault="00DB1C51" w:rsidP="00DB1C51">
      <w:pPr>
        <w:ind w:left="709" w:hanging="709"/>
      </w:pPr>
      <w:smartTag w:uri="urn:schemas-microsoft-com:office:smarttags" w:element="State">
        <w:smartTag w:uri="urn:schemas-microsoft-com:office:smarttags" w:element="place">
          <w:r>
            <w:t>Mich</w:t>
          </w:r>
        </w:smartTag>
      </w:smartTag>
      <w:r>
        <w:t xml:space="preserve">ael Bamberg. 2010. ‘Who am I? Narrative and its contribution to self and identity’, in </w:t>
      </w:r>
      <w:r>
        <w:rPr>
          <w:i/>
        </w:rPr>
        <w:t xml:space="preserve">Theory and Psychology, </w:t>
      </w:r>
      <w:r>
        <w:t xml:space="preserve">vol. 21(1), p. 1-22    </w:t>
      </w:r>
      <w:hyperlink r:id="rId121" w:history="1">
        <w:r>
          <w:rPr>
            <w:rStyle w:val="Hypertextovodkaz"/>
          </w:rPr>
          <w:t>https://www.clarku.name/~mbamberg/Material_files/Who%20Am%20I%20%20part%201.pdf</w:t>
        </w:r>
      </w:hyperlink>
    </w:p>
    <w:p w:rsidR="00DB1C51" w:rsidRDefault="00DB1C51" w:rsidP="00DB1C51">
      <w:pPr>
        <w:ind w:left="709" w:hanging="709"/>
      </w:pPr>
      <w:r>
        <w:t xml:space="preserve">Richard Bandler and John Grinder. 1975. </w:t>
      </w:r>
      <w:r>
        <w:rPr>
          <w:i/>
        </w:rPr>
        <w:t xml:space="preserve">The structure of magic: a book about language and therapy. </w:t>
      </w:r>
      <w:r>
        <w:t xml:space="preserve">Vol.1. </w:t>
      </w:r>
      <w:smartTag w:uri="urn:schemas-microsoft-com:office:smarttags" w:element="place">
        <w:smartTag w:uri="urn:schemas-microsoft-com:office:smarttags" w:element="City">
          <w:r>
            <w:t>Palo Alto</w:t>
          </w:r>
        </w:smartTag>
      </w:smartTag>
      <w:r>
        <w:t>: Science and Behaviour Books</w:t>
      </w:r>
    </w:p>
    <w:p w:rsidR="00DB1C51" w:rsidRDefault="00DB1C51" w:rsidP="00DB1C51">
      <w:pPr>
        <w:ind w:left="709" w:hanging="709"/>
      </w:pPr>
      <w:r>
        <w:t xml:space="preserve">Daniel Bar-On. 1989. </w:t>
      </w:r>
      <w:r>
        <w:rPr>
          <w:i/>
        </w:rPr>
        <w:t>Legacy of silence: encounters with children of the Third Reich.</w:t>
      </w:r>
      <w:r>
        <w:t xml:space="preserve"> </w:t>
      </w:r>
      <w:smartTag w:uri="urn:schemas-microsoft-com:office:smarttags" w:element="City">
        <w:r>
          <w:t>London</w:t>
        </w:r>
      </w:smartTag>
      <w:r>
        <w:t xml:space="preserve">: </w:t>
      </w:r>
      <w:smartTag w:uri="urn:schemas-microsoft-com:office:smarttags" w:element="place">
        <w:smartTag w:uri="urn:schemas-microsoft-com:office:smarttags" w:element="PlaceName">
          <w:r>
            <w:t>Harvard</w:t>
          </w:r>
        </w:smartTag>
        <w:r>
          <w:t xml:space="preserve"> </w:t>
        </w:r>
        <w:smartTag w:uri="urn:schemas-microsoft-com:office:smarttags" w:element="PlaceType">
          <w:r>
            <w:t>University</w:t>
          </w:r>
        </w:smartTag>
      </w:smartTag>
      <w:r>
        <w:t xml:space="preserve"> Press</w:t>
      </w:r>
    </w:p>
    <w:p w:rsidR="00DB1C51" w:rsidRDefault="00DB1C51" w:rsidP="00DB1C51">
      <w:pPr>
        <w:ind w:left="709" w:hanging="709"/>
      </w:pPr>
      <w:r>
        <w:t xml:space="preserve">Daniel Bar-On. 1995. </w:t>
      </w:r>
      <w:r>
        <w:rPr>
          <w:i/>
        </w:rPr>
        <w:t xml:space="preserve">Fear and hope: three generations of the Holocaust. </w:t>
      </w:r>
      <w:smartTag w:uri="urn:schemas-microsoft-com:office:smarttags" w:element="City">
        <w:r>
          <w:t>London</w:t>
        </w:r>
      </w:smartTag>
      <w:r>
        <w:t xml:space="preserve">: </w:t>
      </w:r>
      <w:smartTag w:uri="urn:schemas-microsoft-com:office:smarttags" w:element="place">
        <w:smartTag w:uri="urn:schemas-microsoft-com:office:smarttags" w:element="PlaceName">
          <w:r>
            <w:t>Harvard</w:t>
          </w:r>
        </w:smartTag>
        <w:r>
          <w:t xml:space="preserve"> </w:t>
        </w:r>
        <w:smartTag w:uri="urn:schemas-microsoft-com:office:smarttags" w:element="PlaceType">
          <w:r>
            <w:t>University</w:t>
          </w:r>
        </w:smartTag>
      </w:smartTag>
      <w:r>
        <w:t xml:space="preserve"> Press</w:t>
      </w:r>
    </w:p>
    <w:p w:rsidR="00DB1C51" w:rsidRPr="003C66B3" w:rsidRDefault="00DB1C51" w:rsidP="00DB1C51">
      <w:pPr>
        <w:ind w:left="709" w:hanging="709"/>
      </w:pPr>
      <w:r>
        <w:t xml:space="preserve">Daniel Bar-On and Gabriele Rosenthal. 1995. ‘Life stories as scientific inquiry’, in  Daniel Bar-On </w:t>
      </w:r>
      <w:r>
        <w:rPr>
          <w:i/>
        </w:rPr>
        <w:t xml:space="preserve">Fear and hope: three generations of the Holocaust. </w:t>
      </w:r>
      <w:smartTag w:uri="urn:schemas-microsoft-com:office:smarttags" w:element="City">
        <w:r>
          <w:t>London</w:t>
        </w:r>
      </w:smartTag>
      <w:r>
        <w:t xml:space="preserve">: </w:t>
      </w:r>
      <w:smartTag w:uri="urn:schemas-microsoft-com:office:smarttags" w:element="place">
        <w:smartTag w:uri="urn:schemas-microsoft-com:office:smarttags" w:element="PlaceName">
          <w:r>
            <w:t>Harvard</w:t>
          </w:r>
        </w:smartTag>
        <w:r>
          <w:t xml:space="preserve"> </w:t>
        </w:r>
        <w:smartTag w:uri="urn:schemas-microsoft-com:office:smarttags" w:element="PlaceType">
          <w:r>
            <w:t>University</w:t>
          </w:r>
        </w:smartTag>
      </w:smartTag>
      <w:r>
        <w:t xml:space="preserve"> Press, pp. 353-62</w:t>
      </w:r>
    </w:p>
    <w:p w:rsidR="00DB1C51" w:rsidRDefault="00DB1C51" w:rsidP="00DB1C51">
      <w:pPr>
        <w:ind w:left="709" w:hanging="709"/>
      </w:pPr>
      <w:r>
        <w:t xml:space="preserve">Daniel Bar-On. 1999. </w:t>
      </w:r>
      <w:r>
        <w:rPr>
          <w:i/>
        </w:rPr>
        <w:t>The indescribable and the undiscussable</w:t>
      </w:r>
      <w:r>
        <w:t xml:space="preserve">. </w:t>
      </w:r>
      <w:smartTag w:uri="urn:schemas-microsoft-com:office:smarttags" w:element="City">
        <w:r>
          <w:t>Budapest</w:t>
        </w:r>
      </w:smartTag>
      <w:r>
        <w:t xml:space="preserve">: </w:t>
      </w:r>
      <w:smartTag w:uri="urn:schemas-microsoft-com:office:smarttags" w:element="place">
        <w:smartTag w:uri="urn:schemas-microsoft-com:office:smarttags" w:element="PlaceName">
          <w:r>
            <w:t>Central</w:t>
          </w:r>
        </w:smartTag>
        <w:r>
          <w:t xml:space="preserve"> </w:t>
        </w:r>
        <w:smartTag w:uri="urn:schemas-microsoft-com:office:smarttags" w:element="PlaceName">
          <w:r>
            <w:t>European</w:t>
          </w:r>
        </w:smartTag>
        <w:r>
          <w:t xml:space="preserve"> </w:t>
        </w:r>
        <w:smartTag w:uri="urn:schemas-microsoft-com:office:smarttags" w:element="PlaceType">
          <w:r>
            <w:t>University</w:t>
          </w:r>
        </w:smartTag>
      </w:smartTag>
      <w:r>
        <w:t xml:space="preserve"> Press </w:t>
      </w:r>
    </w:p>
    <w:p w:rsidR="00DB1C51" w:rsidRDefault="00DB1C51" w:rsidP="00DB1C51">
      <w:pPr>
        <w:ind w:left="709" w:hanging="709"/>
      </w:pPr>
      <w:r>
        <w:t xml:space="preserve">Daniel Bar-On and E. Rottgardt. 1998.  ‘Reconstructing silenced biographical issues through feeling-facts’, in  </w:t>
      </w:r>
      <w:r>
        <w:rPr>
          <w:i/>
        </w:rPr>
        <w:t>Psychiatr</w:t>
      </w:r>
      <w:r>
        <w:t>y 61: 61-83.</w:t>
      </w:r>
    </w:p>
    <w:p w:rsidR="00DB1C51" w:rsidRDefault="00DB1C51" w:rsidP="00DB1C51">
      <w:pPr>
        <w:autoSpaceDE w:val="0"/>
        <w:autoSpaceDN w:val="0"/>
        <w:adjustRightInd w:val="0"/>
        <w:ind w:left="567" w:hanging="567"/>
        <w:jc w:val="both"/>
        <w:rPr>
          <w:rFonts w:ascii="Arial" w:hAnsi="Arial" w:cs="Arial"/>
          <w:sz w:val="28"/>
          <w:szCs w:val="28"/>
        </w:rPr>
      </w:pPr>
      <w:smartTag w:uri="urn:schemas-microsoft-com:office:smarttags" w:element="PersonName">
        <w:smartTag w:uri="urn:schemas-microsoft-com:office:smarttags" w:element="place">
          <w:smartTag w:uri="urn:schemas-microsoft-com:office:smarttags" w:element="PlaceName">
            <w:r>
              <w:t>Caroline</w:t>
            </w:r>
          </w:smartTag>
          <w:r>
            <w:t xml:space="preserve"> </w:t>
          </w:r>
          <w:smartTag w:uri="urn:schemas-microsoft-com:office:smarttags" w:element="PlaceName">
            <w:r>
              <w:t>Bar</w:t>
            </w:r>
          </w:smartTag>
        </w:smartTag>
        <w:r>
          <w:t>ratt</w:t>
        </w:r>
      </w:smartTag>
      <w:r>
        <w:t xml:space="preserve">. 2008. </w:t>
      </w:r>
      <w:r>
        <w:rPr>
          <w:i/>
        </w:rPr>
        <w:t>Netting the benefits now or later? Exploring the relationship between risk and sustainability in Lake Victoria f</w:t>
      </w:r>
      <w:r w:rsidRPr="000F223B">
        <w:rPr>
          <w:i/>
        </w:rPr>
        <w:t xml:space="preserve">isheries, </w:t>
      </w:r>
      <w:smartTag w:uri="urn:schemas-microsoft-com:office:smarttags" w:element="country-region">
        <w:smartTag w:uri="urn:schemas-microsoft-com:office:smarttags" w:element="place">
          <w:r w:rsidRPr="000F223B">
            <w:rPr>
              <w:i/>
            </w:rPr>
            <w:t>Uganda</w:t>
          </w:r>
        </w:smartTag>
      </w:smartTag>
      <w:r w:rsidRPr="000F223B">
        <w:t xml:space="preserve">. </w:t>
      </w:r>
      <w:smartTag w:uri="urn:schemas-microsoft-com:office:smarttags" w:element="City">
        <w:r w:rsidRPr="000F223B">
          <w:t>Conference</w:t>
        </w:r>
      </w:smartTag>
      <w:r w:rsidRPr="000F223B">
        <w:t xml:space="preserve"> </w:t>
      </w:r>
      <w:smartTag w:uri="urn:schemas-microsoft-com:office:smarttags" w:element="State">
        <w:r w:rsidRPr="000F223B">
          <w:t>Pa</w:t>
        </w:r>
      </w:smartTag>
      <w:r w:rsidRPr="000F223B">
        <w:t xml:space="preserve">per for </w:t>
      </w:r>
      <w:smartTag w:uri="urn:schemas-microsoft-com:office:smarttags" w:element="place">
        <w:smartTag w:uri="urn:schemas-microsoft-com:office:smarttags" w:element="City">
          <w:r w:rsidRPr="000F223B">
            <w:t>Bayreuth</w:t>
          </w:r>
        </w:smartTag>
      </w:smartTag>
      <w:r w:rsidRPr="000F223B">
        <w:t xml:space="preserve"> Conference.</w:t>
      </w:r>
      <w:r>
        <w:rPr>
          <w:rFonts w:ascii="Arial" w:hAnsi="Arial" w:cs="Arial"/>
          <w:sz w:val="28"/>
          <w:szCs w:val="28"/>
        </w:rPr>
        <w:t xml:space="preserve"> </w:t>
      </w:r>
    </w:p>
    <w:p w:rsidR="00DB1C51" w:rsidRPr="000F223B" w:rsidRDefault="00DB1C51" w:rsidP="00DB1C51">
      <w:pPr>
        <w:autoSpaceDE w:val="0"/>
        <w:autoSpaceDN w:val="0"/>
        <w:adjustRightInd w:val="0"/>
        <w:ind w:left="567" w:hanging="567"/>
        <w:jc w:val="both"/>
        <w:rPr>
          <w:rFonts w:ascii="Arial" w:hAnsi="Arial" w:cs="Arial"/>
          <w:sz w:val="28"/>
          <w:szCs w:val="28"/>
        </w:rPr>
      </w:pPr>
      <w:smartTag w:uri="urn:schemas-microsoft-com:office:smarttags" w:element="PersonName">
        <w:smartTag w:uri="urn:schemas-microsoft-com:office:smarttags" w:element="place">
          <w:smartTag w:uri="urn:schemas-microsoft-com:office:smarttags" w:element="PlaceName">
            <w:r>
              <w:t>Caroline</w:t>
            </w:r>
          </w:smartTag>
          <w:r>
            <w:t xml:space="preserve"> </w:t>
          </w:r>
          <w:smartTag w:uri="urn:schemas-microsoft-com:office:smarttags" w:element="PlaceName">
            <w:r>
              <w:t>Bar</w:t>
            </w:r>
          </w:smartTag>
        </w:smartTag>
        <w:r>
          <w:t>ratt</w:t>
        </w:r>
      </w:smartTag>
      <w:r>
        <w:t xml:space="preserve">. 2009. </w:t>
      </w:r>
      <w:r>
        <w:rPr>
          <w:i/>
        </w:rPr>
        <w:t>Netting the benefits now or later? Exploring the relationship between risk and sustainability in Lake Victoria f</w:t>
      </w:r>
      <w:r w:rsidRPr="000F223B">
        <w:rPr>
          <w:i/>
        </w:rPr>
        <w:t xml:space="preserve">isheries, </w:t>
      </w:r>
      <w:smartTag w:uri="urn:schemas-microsoft-com:office:smarttags" w:element="country-region">
        <w:smartTag w:uri="urn:schemas-microsoft-com:office:smarttags" w:element="place">
          <w:r w:rsidRPr="000F223B">
            <w:rPr>
              <w:i/>
            </w:rPr>
            <w:t>Uganda</w:t>
          </w:r>
        </w:smartTag>
      </w:smartTag>
      <w:r w:rsidRPr="000F223B">
        <w:t xml:space="preserve">. </w:t>
      </w:r>
      <w:r>
        <w:t xml:space="preserve">PhD Thesis, </w:t>
      </w:r>
      <w:smartTag w:uri="urn:schemas-microsoft-com:office:smarttags" w:element="place">
        <w:smartTag w:uri="urn:schemas-microsoft-com:office:smarttags" w:element="PlaceType">
          <w:r>
            <w:t>University</w:t>
          </w:r>
        </w:smartTag>
        <w:r>
          <w:t xml:space="preserve"> of </w:t>
        </w:r>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r>
                            <w:t>E</w:t>
                          </w:r>
                        </w:smartTag>
                        <w:r>
                          <w:t>a</w:t>
                        </w:r>
                      </w:smartTag>
                      <w:r>
                        <w:t>s</w:t>
                      </w:r>
                    </w:smartTag>
                    <w:r>
                      <w:t>t</w:t>
                    </w:r>
                  </w:smartTag>
                  <w:r>
                    <w:t xml:space="preserve"> A</w:t>
                  </w:r>
                </w:smartTag>
                <w:r>
                  <w:t>ng</w:t>
                </w:r>
              </w:smartTag>
              <w:r>
                <w:t>l</w:t>
              </w:r>
            </w:smartTag>
            <w:r>
              <w:t>i</w:t>
            </w:r>
          </w:smartTag>
          <w:r>
            <w:t>a</w:t>
          </w:r>
        </w:smartTag>
      </w:smartTag>
      <w:r>
        <w:t>.</w:t>
      </w:r>
      <w:r>
        <w:rPr>
          <w:rFonts w:ascii="Arial" w:hAnsi="Arial" w:cs="Arial"/>
          <w:sz w:val="28"/>
          <w:szCs w:val="28"/>
        </w:rPr>
        <w:t xml:space="preserve"> </w:t>
      </w:r>
    </w:p>
    <w:p w:rsidR="00DB1C51" w:rsidRDefault="00DB1C51" w:rsidP="00DB1C51">
      <w:r>
        <w:t xml:space="preserve">Roland Barthes. 1974. </w:t>
      </w:r>
      <w:r>
        <w:rPr>
          <w:i/>
        </w:rPr>
        <w:t>S/Z: an essay</w:t>
      </w:r>
      <w:r>
        <w:t xml:space="preserve">. </w:t>
      </w:r>
      <w:smartTag w:uri="urn:schemas-microsoft-com:office:smarttags" w:element="place">
        <w:smartTag w:uri="urn:schemas-microsoft-com:office:smarttags" w:element="State">
          <w:r>
            <w:t>New York</w:t>
          </w:r>
        </w:smartTag>
      </w:smartTag>
      <w:r>
        <w:t>: Hill and Wang</w:t>
      </w:r>
    </w:p>
    <w:p w:rsidR="00DB1C51" w:rsidRDefault="00DB1C51" w:rsidP="00DB1C51">
      <w:pPr>
        <w:ind w:left="709" w:hanging="709"/>
      </w:pPr>
      <w:r>
        <w:t xml:space="preserve">Keith Basso. 1970. ‘To Give up on Words": Silence in Western Apache Culture’, in  </w:t>
      </w:r>
      <w:r w:rsidRPr="007F55CE">
        <w:rPr>
          <w:i/>
        </w:rPr>
        <w:t>Southwestern Journal of Anthropology</w:t>
      </w:r>
      <w:r>
        <w:t>, Vol. 26, No. 3, 213-230.</w:t>
      </w:r>
    </w:p>
    <w:p w:rsidR="00DB1C51" w:rsidRDefault="00DB1C51" w:rsidP="00DB1C51">
      <w:pPr>
        <w:ind w:left="709" w:hanging="709"/>
      </w:pPr>
      <w:r>
        <w:t xml:space="preserve">Gregory Bateson. 1973. </w:t>
      </w:r>
      <w:r>
        <w:rPr>
          <w:i/>
        </w:rPr>
        <w:t>Steps towards an ecology of mind: collected essays in anthropology, psychiatry, evolution and epistemology</w:t>
      </w:r>
      <w:r>
        <w:t xml:space="preserve">. </w:t>
      </w:r>
      <w:smartTag w:uri="urn:schemas-microsoft-com:office:smarttags" w:element="place">
        <w:smartTag w:uri="urn:schemas-microsoft-com:office:smarttags" w:element="City">
          <w:r>
            <w:t>London</w:t>
          </w:r>
        </w:smartTag>
      </w:smartTag>
      <w:r>
        <w:t>: Paladin</w:t>
      </w:r>
    </w:p>
    <w:p w:rsidR="00DB1C51" w:rsidRDefault="00DB1C51" w:rsidP="00DB1C51">
      <w:pPr>
        <w:autoSpaceDE w:val="0"/>
        <w:autoSpaceDN w:val="0"/>
        <w:adjustRightInd w:val="0"/>
      </w:pPr>
      <w:smartTag w:uri="urn:schemas-microsoft-com:office:smarttags" w:element="place">
        <w:smartTag w:uri="urn:schemas-microsoft-com:office:smarttags" w:element="City">
          <w:r>
            <w:t>L.A.</w:t>
          </w:r>
        </w:smartTag>
      </w:smartTag>
      <w:r>
        <w:t xml:space="preserve"> Baxter. 1988. A dialectical perspective on communication strategies in </w:t>
      </w:r>
      <w:r>
        <w:tab/>
        <w:t xml:space="preserve">relational development. In S. W. Duck (Ed.), </w:t>
      </w:r>
      <w:r>
        <w:rPr>
          <w:i/>
          <w:iCs/>
        </w:rPr>
        <w:t xml:space="preserve">Handbook of personal relationships: </w:t>
      </w:r>
      <w:r>
        <w:rPr>
          <w:i/>
          <w:iCs/>
        </w:rPr>
        <w:tab/>
        <w:t>Theory,</w:t>
      </w:r>
      <w:r>
        <w:t xml:space="preserve"> </w:t>
      </w:r>
      <w:r>
        <w:rPr>
          <w:i/>
          <w:iCs/>
        </w:rPr>
        <w:t xml:space="preserve">research, and interventions </w:t>
      </w:r>
      <w:r>
        <w:t xml:space="preserve">(pp. 257-273). </w:t>
      </w:r>
      <w:smartTag w:uri="urn:schemas-microsoft-com:office:smarttags" w:element="place">
        <w:smartTag w:uri="urn:schemas-microsoft-com:office:smarttags" w:element="State">
          <w:r>
            <w:t>New York</w:t>
          </w:r>
        </w:smartTag>
      </w:smartTag>
      <w:r>
        <w:t xml:space="preserve">: John Wiley &amp; </w:t>
      </w:r>
      <w:r>
        <w:tab/>
        <w:t>Sons.</w:t>
      </w:r>
    </w:p>
    <w:p w:rsidR="00DB1C51" w:rsidRPr="00F10518" w:rsidRDefault="00DB1C51" w:rsidP="00DB1C51">
      <w:pPr>
        <w:autoSpaceDE w:val="0"/>
        <w:autoSpaceDN w:val="0"/>
        <w:adjustRightInd w:val="0"/>
        <w:rPr>
          <w:i/>
          <w:iCs/>
        </w:rPr>
      </w:pPr>
      <w:smartTag w:uri="urn:schemas-microsoft-com:office:smarttags" w:element="place">
        <w:smartTag w:uri="urn:schemas-microsoft-com:office:smarttags" w:element="City">
          <w:r>
            <w:lastRenderedPageBreak/>
            <w:t>L.A.</w:t>
          </w:r>
        </w:smartTag>
      </w:smartTag>
      <w:r>
        <w:t xml:space="preserve"> Baxter. 1990. Dialectical contradictions in relational development. </w:t>
      </w:r>
      <w:r>
        <w:rPr>
          <w:i/>
          <w:iCs/>
        </w:rPr>
        <w:t xml:space="preserve">Journal </w:t>
      </w:r>
      <w:r>
        <w:rPr>
          <w:i/>
          <w:iCs/>
        </w:rPr>
        <w:tab/>
        <w:t xml:space="preserve">of </w:t>
      </w:r>
      <w:r>
        <w:rPr>
          <w:i/>
          <w:iCs/>
        </w:rPr>
        <w:tab/>
        <w:t>Social and Personal Relationships</w:t>
      </w:r>
      <w:r>
        <w:t xml:space="preserve">, </w:t>
      </w:r>
      <w:r>
        <w:rPr>
          <w:i/>
          <w:iCs/>
        </w:rPr>
        <w:t>7</w:t>
      </w:r>
      <w:r>
        <w:t>, 69-88.</w:t>
      </w:r>
    </w:p>
    <w:p w:rsidR="00DB1C51" w:rsidRDefault="00DB1C51" w:rsidP="00DB1C51">
      <w:pPr>
        <w:autoSpaceDE w:val="0"/>
        <w:autoSpaceDN w:val="0"/>
        <w:adjustRightInd w:val="0"/>
      </w:pPr>
      <w:smartTag w:uri="urn:schemas-microsoft-com:office:smarttags" w:element="place">
        <w:smartTag w:uri="urn:schemas-microsoft-com:office:smarttags" w:element="City">
          <w:r>
            <w:t>L.A.</w:t>
          </w:r>
        </w:smartTag>
      </w:smartTag>
      <w:r>
        <w:t xml:space="preserve"> Baxter. 2004. Relationships as dialogues. </w:t>
      </w:r>
      <w:r>
        <w:rPr>
          <w:i/>
          <w:iCs/>
        </w:rPr>
        <w:t>Personal Relationships</w:t>
      </w:r>
      <w:r>
        <w:t xml:space="preserve">, </w:t>
      </w:r>
      <w:r>
        <w:rPr>
          <w:i/>
          <w:iCs/>
        </w:rPr>
        <w:t>11</w:t>
      </w:r>
      <w:r>
        <w:t>, 1-22.</w:t>
      </w:r>
    </w:p>
    <w:p w:rsidR="00DB1C51" w:rsidRDefault="00DB1C51" w:rsidP="00DB1C51">
      <w:pPr>
        <w:autoSpaceDE w:val="0"/>
        <w:autoSpaceDN w:val="0"/>
        <w:adjustRightInd w:val="0"/>
      </w:pPr>
      <w:smartTag w:uri="urn:schemas-microsoft-com:office:smarttags" w:element="place">
        <w:smartTag w:uri="urn:schemas-microsoft-com:office:smarttags" w:element="City">
          <w:r>
            <w:t>L.A.</w:t>
          </w:r>
        </w:smartTag>
      </w:smartTag>
      <w:r>
        <w:t xml:space="preserve"> Baxter &amp; B. M Montgomery. 1996. </w:t>
      </w:r>
      <w:r>
        <w:rPr>
          <w:i/>
          <w:iCs/>
        </w:rPr>
        <w:t xml:space="preserve">Relating: Dialogues and dialectics. </w:t>
      </w:r>
      <w:smartTag w:uri="urn:schemas-microsoft-com:office:smarttags" w:element="State">
        <w:r>
          <w:t xml:space="preserve">New </w:t>
        </w:r>
        <w:smartTag w:uri="urn:schemas-microsoft-com:office:smarttags" w:element="City">
          <w:r>
            <w:t>York</w:t>
          </w:r>
        </w:smartTag>
      </w:smartTag>
      <w:r>
        <w:t xml:space="preserve">: </w:t>
      </w:r>
      <w:r>
        <w:tab/>
      </w:r>
      <w:smartTag w:uri="urn:schemas-microsoft-com:office:smarttags" w:element="place">
        <w:smartTag w:uri="urn:schemas-microsoft-com:office:smarttags" w:element="City">
          <w:r>
            <w:t>Guilford</w:t>
          </w:r>
        </w:smartTag>
      </w:smartTag>
      <w:r>
        <w:t>.</w:t>
      </w:r>
    </w:p>
    <w:p w:rsidR="00DB1C51" w:rsidRPr="007E52A1" w:rsidRDefault="00DB1C51" w:rsidP="00DB1C51">
      <w:pPr>
        <w:ind w:left="709" w:hanging="709"/>
        <w:rPr>
          <w:i/>
        </w:rPr>
      </w:pPr>
      <w:r>
        <w:t xml:space="preserve">Howard S. Becker. 2009. </w:t>
      </w:r>
      <w:r>
        <w:rPr>
          <w:i/>
        </w:rPr>
        <w:t xml:space="preserve">How to find out how to do qualitative research. </w:t>
      </w:r>
      <w:r w:rsidRPr="007E52A1">
        <w:t>Downloadable from</w:t>
      </w:r>
      <w:r>
        <w:t xml:space="preserve"> </w:t>
      </w:r>
      <w:r w:rsidRPr="007E52A1">
        <w:t>&lt;</w:t>
      </w:r>
      <w:hyperlink r:id="rId122" w:history="1">
        <w:r w:rsidRPr="007E52A1">
          <w:rPr>
            <w:rStyle w:val="Hypertextovodkaz"/>
          </w:rPr>
          <w:t>http://home.earthlink.net/~hsbecker/articles/NSF.html</w:t>
        </w:r>
      </w:hyperlink>
      <w:r>
        <w:rPr>
          <w:i/>
        </w:rPr>
        <w:t xml:space="preserve">&gt;, </w:t>
      </w:r>
    </w:p>
    <w:p w:rsidR="00DB1C51" w:rsidRPr="00211148" w:rsidRDefault="00DB1C51" w:rsidP="00DB1C51">
      <w:pPr>
        <w:ind w:left="709" w:hanging="709"/>
      </w:pPr>
      <w:r>
        <w:t xml:space="preserve">Sally Behan and Brian Brown. 2009. ‘Harbingers of feminism? Gender, cultural capital and education in mid-century rural </w:t>
      </w:r>
      <w:smartTag w:uri="urn:schemas-microsoft-com:office:smarttags" w:element="place">
        <w:smartTag w:uri="urn:schemas-microsoft-com:office:smarttags" w:element="country-region">
          <w:r>
            <w:t>Wales</w:t>
          </w:r>
        </w:smartTag>
      </w:smartTag>
      <w:r>
        <w:t xml:space="preserve">’, in </w:t>
      </w:r>
      <w:r>
        <w:rPr>
          <w:i/>
        </w:rPr>
        <w:t>Gender and Education</w:t>
      </w:r>
      <w:r>
        <w:t xml:space="preserve"> vol.21(1) 63-79</w:t>
      </w:r>
    </w:p>
    <w:p w:rsidR="00DB1C51" w:rsidRDefault="00DB1C51" w:rsidP="00DB1C51">
      <w:pPr>
        <w:ind w:left="709" w:hanging="709"/>
      </w:pPr>
      <w:r>
        <w:t xml:space="preserve">David Bell (ed). 2004. </w:t>
      </w:r>
      <w:r>
        <w:rPr>
          <w:i/>
        </w:rPr>
        <w:t>Reason and passion: a celebration of the work of Hanna Segal</w:t>
      </w:r>
      <w:r>
        <w:t xml:space="preserve">.  </w:t>
      </w:r>
      <w:smartTag w:uri="urn:schemas-microsoft-com:office:smarttags" w:element="place">
        <w:smartTag w:uri="urn:schemas-microsoft-com:office:smarttags" w:element="City">
          <w:r>
            <w:t>London</w:t>
          </w:r>
        </w:smartTag>
      </w:smartTag>
      <w:r>
        <w:t>: Karnac Books</w:t>
      </w:r>
    </w:p>
    <w:p w:rsidR="00DB1C51" w:rsidRPr="00E13CE2" w:rsidRDefault="00DB1C51" w:rsidP="00DB1C51">
      <w:pPr>
        <w:ind w:left="709" w:hanging="709"/>
      </w:pPr>
      <w:r>
        <w:t xml:space="preserve">Reinhard Bendix and Bennett Berger. 1959. </w:t>
      </w:r>
      <w:r>
        <w:rPr>
          <w:rFonts w:hint="eastAsia"/>
        </w:rPr>
        <w:t>‘</w:t>
      </w:r>
      <w:r>
        <w:t>Images of society and problems of concept-formation in sociology</w:t>
      </w:r>
      <w:r>
        <w:rPr>
          <w:rFonts w:hint="eastAsia"/>
        </w:rPr>
        <w:t>’</w:t>
      </w:r>
      <w:r>
        <w:t xml:space="preserve">, in L. Gross (ed) </w:t>
      </w:r>
      <w:r>
        <w:rPr>
          <w:i/>
        </w:rPr>
        <w:t xml:space="preserve">Symposium on Sociological Theory. </w:t>
      </w:r>
      <w:smartTag w:uri="urn:schemas-microsoft-com:office:smarttags" w:element="place">
        <w:smartTag w:uri="urn:schemas-microsoft-com:office:smarttags" w:element="City">
          <w:r>
            <w:t>Evanston</w:t>
          </w:r>
        </w:smartTag>
      </w:smartTag>
      <w:r>
        <w:t>: Row, Peterson</w:t>
      </w:r>
    </w:p>
    <w:p w:rsidR="00DB1C51" w:rsidRDefault="00DB1C51" w:rsidP="00DB1C51">
      <w:pPr>
        <w:ind w:left="709" w:hanging="709"/>
      </w:pPr>
      <w:r>
        <w:t xml:space="preserve">Walter Benjamin. 1999. ‘Theses on the philosophy of history’, in his </w:t>
      </w:r>
      <w:r>
        <w:rPr>
          <w:i/>
        </w:rPr>
        <w:t>Illuminations</w:t>
      </w:r>
      <w:r>
        <w:t xml:space="preserve"> [edited with an introduction by Hannah Arendt]. </w:t>
      </w:r>
      <w:smartTag w:uri="urn:schemas-microsoft-com:office:smarttags" w:element="place">
        <w:smartTag w:uri="urn:schemas-microsoft-com:office:smarttags" w:element="City">
          <w:r>
            <w:t>London</w:t>
          </w:r>
        </w:smartTag>
      </w:smartTag>
      <w:r>
        <w:t xml:space="preserve">: Pimlico </w:t>
      </w:r>
    </w:p>
    <w:p w:rsidR="00DB1C51" w:rsidRPr="00DB0666" w:rsidRDefault="00DB1C51" w:rsidP="00DB1C51">
      <w:pPr>
        <w:ind w:left="709" w:hanging="709"/>
      </w:pPr>
      <w:r>
        <w:t xml:space="preserve">Mechtild Bereswill, Christine Morgenroth and Peter Redman. 2010. ‘Alfred Lorenzer and the depth-hermeneutic method’, in </w:t>
      </w:r>
      <w:r>
        <w:rPr>
          <w:i/>
        </w:rPr>
        <w:t>Psychoanalysis, culture and society</w:t>
      </w:r>
      <w:r>
        <w:t xml:space="preserve"> vol.15 (3), 221-50</w:t>
      </w:r>
    </w:p>
    <w:p w:rsidR="00DB1C51" w:rsidRDefault="00DB1C51" w:rsidP="00DB1C51">
      <w:pPr>
        <w:ind w:left="709" w:hanging="709"/>
      </w:pPr>
      <w:r w:rsidRPr="00244197">
        <w:t xml:space="preserve">Oriana Bernasconi. 2008. </w:t>
      </w:r>
      <w:r w:rsidRPr="00244197">
        <w:rPr>
          <w:i/>
        </w:rPr>
        <w:t>Doing the self: selfhood and morality in the biographical narratives of three generations of Chilean families.</w:t>
      </w:r>
      <w:r w:rsidRPr="00244197">
        <w:t xml:space="preserve"> </w:t>
      </w:r>
      <w:smartTag w:uri="urn:schemas-microsoft-com:office:smarttags" w:element="place">
        <w:smartTag w:uri="urn:schemas-microsoft-com:office:smarttags" w:element="PlaceName">
          <w:r w:rsidRPr="00244197">
            <w:t>PhD</w:t>
          </w:r>
        </w:smartTag>
        <w:r w:rsidRPr="00244197">
          <w:t xml:space="preserve"> </w:t>
        </w:r>
        <w:smartTag w:uri="urn:schemas-microsoft-com:office:smarttags" w:element="PlaceName">
          <w:r w:rsidRPr="00244197">
            <w:t>Thesis</w:t>
          </w:r>
        </w:smartTag>
        <w:r w:rsidRPr="00244197">
          <w:t xml:space="preserve"> </w:t>
        </w:r>
        <w:smartTag w:uri="urn:schemas-microsoft-com:office:smarttags" w:element="PlaceName">
          <w:smartTag w:uri="urn:schemas-microsoft-com:office:smarttags" w:element="City">
            <w:r w:rsidRPr="00244197">
              <w:t>London</w:t>
            </w:r>
          </w:smartTag>
        </w:smartTag>
        <w:r w:rsidRPr="00244197">
          <w:t xml:space="preserve"> </w:t>
        </w:r>
        <w:smartTag w:uri="urn:schemas-microsoft-com:office:smarttags" w:element="PlaceType">
          <w:r w:rsidRPr="00244197">
            <w:t>School</w:t>
          </w:r>
        </w:smartTag>
      </w:smartTag>
      <w:r w:rsidRPr="00244197">
        <w:t xml:space="preserve"> of Economics</w:t>
      </w:r>
      <w:r>
        <w:t xml:space="preserve"> and Political Science</w:t>
      </w:r>
    </w:p>
    <w:p w:rsidR="00DB1C51" w:rsidRDefault="00DB1C51" w:rsidP="00DB1C51">
      <w:pPr>
        <w:ind w:left="709" w:hanging="709"/>
      </w:pPr>
      <w:r>
        <w:t xml:space="preserve">John Berger. 1967. </w:t>
      </w:r>
      <w:r>
        <w:rPr>
          <w:i/>
        </w:rPr>
        <w:t>A Fortunate man</w:t>
      </w:r>
      <w:r>
        <w:t xml:space="preserve">. </w:t>
      </w:r>
      <w:smartTag w:uri="urn:schemas-microsoft-com:office:smarttags" w:element="place">
        <w:smartTag w:uri="urn:schemas-microsoft-com:office:smarttags" w:element="State">
          <w:r>
            <w:t>New York</w:t>
          </w:r>
        </w:smartTag>
      </w:smartTag>
      <w:r>
        <w:t>: Pantheon.</w:t>
      </w:r>
    </w:p>
    <w:p w:rsidR="00DB1C51" w:rsidRDefault="00DB1C51" w:rsidP="00DB1C51">
      <w:pPr>
        <w:ind w:left="709" w:hanging="709"/>
      </w:pPr>
      <w:r>
        <w:t xml:space="preserve">Peter Berger and Thomas Luckmann. 1966. </w:t>
      </w:r>
      <w:r>
        <w:rPr>
          <w:i/>
        </w:rPr>
        <w:t>The social construction of reality: a treatise in the sociology of knowledge.</w:t>
      </w:r>
      <w:r>
        <w:t xml:space="preserve"> </w:t>
      </w:r>
      <w:smartTag w:uri="urn:schemas-microsoft-com:office:smarttags" w:element="place">
        <w:smartTag w:uri="urn:schemas-microsoft-com:office:smarttags" w:element="State">
          <w:r>
            <w:t>New York</w:t>
          </w:r>
        </w:smartTag>
      </w:smartTag>
      <w:r>
        <w:t>: Doubleday</w:t>
      </w:r>
    </w:p>
    <w:p w:rsidR="00DB1C51" w:rsidRDefault="00DB1C51" w:rsidP="00DB1C51">
      <w:pPr>
        <w:ind w:left="709" w:hanging="709"/>
      </w:pPr>
      <w:r>
        <w:t xml:space="preserve">Daniel Bertaux. 1981. </w:t>
      </w:r>
      <w:r>
        <w:rPr>
          <w:i/>
        </w:rPr>
        <w:t xml:space="preserve">Biography and society: the life history approach in the social sciences. </w:t>
      </w:r>
      <w:smartTag w:uri="urn:schemas-microsoft-com:office:smarttags" w:element="place">
        <w:smartTag w:uri="urn:schemas-microsoft-com:office:smarttags" w:element="City">
          <w:r>
            <w:t>London</w:t>
          </w:r>
        </w:smartTag>
      </w:smartTag>
      <w:r>
        <w:t>: Sage Publications</w:t>
      </w:r>
    </w:p>
    <w:p w:rsidR="00DB1C51" w:rsidRPr="006939A4" w:rsidRDefault="00DB1C51" w:rsidP="00DB1C51">
      <w:pPr>
        <w:ind w:left="709" w:hanging="709"/>
      </w:pPr>
      <w:r>
        <w:t xml:space="preserve">Daniel Bertaux and Catherine Delcroix. 2000. ‘Case histories of families and social processes’, in Chamberlayne, Bornat and wengraf (eds) </w:t>
      </w:r>
      <w:r>
        <w:rPr>
          <w:i/>
        </w:rPr>
        <w:t xml:space="preserve">The Turn to biographical methods in social science: comparative issues and examples. </w:t>
      </w:r>
      <w:smartTag w:uri="urn:schemas-microsoft-com:office:smarttags" w:element="place">
        <w:smartTag w:uri="urn:schemas-microsoft-com:office:smarttags" w:element="City">
          <w:r>
            <w:t>London</w:t>
          </w:r>
        </w:smartTag>
      </w:smartTag>
      <w:r>
        <w:t>:  Routledge</w:t>
      </w:r>
    </w:p>
    <w:p w:rsidR="00DB1C51" w:rsidRDefault="00DB1C51" w:rsidP="00DB1C51">
      <w:pPr>
        <w:ind w:left="709" w:hanging="709"/>
      </w:pPr>
      <w:r>
        <w:t xml:space="preserve">Benner, P. 1994. </w:t>
      </w:r>
      <w:r>
        <w:rPr>
          <w:i/>
        </w:rPr>
        <w:t>Interpretive phenomenology: embodiment, caring and ethics in health and illness</w:t>
      </w:r>
      <w:r>
        <w:t xml:space="preserve">.  </w:t>
      </w:r>
      <w:smartTag w:uri="urn:schemas-microsoft-com:office:smarttags" w:element="place">
        <w:smartTag w:uri="urn:schemas-microsoft-com:office:smarttags" w:element="City">
          <w:r>
            <w:t>Thousand Oaks</w:t>
          </w:r>
        </w:smartTag>
      </w:smartTag>
      <w:r>
        <w:t>: Sage</w:t>
      </w:r>
    </w:p>
    <w:p w:rsidR="00DB1C51" w:rsidRDefault="00DB1C51" w:rsidP="00DB1C51">
      <w:r>
        <w:t xml:space="preserve">Eric Berne. 1977. </w:t>
      </w:r>
      <w:r>
        <w:rPr>
          <w:i/>
        </w:rPr>
        <w:t>Intuition and ego states</w:t>
      </w:r>
      <w:r>
        <w:t xml:space="preserve">. </w:t>
      </w:r>
      <w:smartTag w:uri="urn:schemas-microsoft-com:office:smarttags" w:element="place">
        <w:smartTag w:uri="urn:schemas-microsoft-com:office:smarttags" w:element="State">
          <w:r>
            <w:t>New York</w:t>
          </w:r>
        </w:smartTag>
      </w:smartTag>
      <w:r>
        <w:t xml:space="preserve">: Harper and Row </w:t>
      </w:r>
    </w:p>
    <w:p w:rsidR="00DB1C51" w:rsidRDefault="00DB1C51" w:rsidP="00DB1C51">
      <w:pPr>
        <w:ind w:left="709" w:hanging="709"/>
      </w:pPr>
      <w:r w:rsidRPr="00A3267D">
        <w:rPr>
          <w:lang w:val="de-AT"/>
        </w:rPr>
        <w:t xml:space="preserve">E. Berniker and D.E. McNabb. </w:t>
      </w:r>
      <w:r>
        <w:t xml:space="preserve">2006. ‘Dialectical inquiry: A structured qualitative research method’ , in </w:t>
      </w:r>
      <w:r>
        <w:rPr>
          <w:i/>
        </w:rPr>
        <w:t>The Qualitative Report</w:t>
      </w:r>
      <w:r>
        <w:t xml:space="preserve">, 11(4), 643-664. Retrieved 23 March 2007  from  </w:t>
      </w:r>
      <w:hyperlink r:id="rId123" w:history="1">
        <w:r w:rsidRPr="008A78CC">
          <w:rPr>
            <w:rStyle w:val="Hypertextovodkaz"/>
            <w:sz w:val="20"/>
          </w:rPr>
          <w:t>http://www.nova.edu/ssss/QR/QR11-4/berniker.pdf</w:t>
        </w:r>
      </w:hyperlink>
      <w:r w:rsidRPr="008A78CC">
        <w:rPr>
          <w:rStyle w:val="Hypertextovodkaz"/>
          <w:sz w:val="20"/>
        </w:rPr>
        <w:t>.</w:t>
      </w:r>
      <w:r>
        <w:t xml:space="preserve">  </w:t>
      </w:r>
    </w:p>
    <w:p w:rsidR="00DB1C51" w:rsidRDefault="00DB1C51" w:rsidP="00DB1C51">
      <w:pPr>
        <w:ind w:left="567" w:hanging="567"/>
        <w:rPr>
          <w:iCs/>
        </w:rPr>
      </w:pPr>
      <w:r>
        <w:lastRenderedPageBreak/>
        <w:t>Håkon Alling Berntsen</w:t>
      </w:r>
      <w:r>
        <w:rPr>
          <w:iCs/>
        </w:rPr>
        <w:t xml:space="preserve">. 2008. </w:t>
      </w:r>
      <w:r>
        <w:rPr>
          <w:i/>
          <w:iCs/>
        </w:rPr>
        <w:t>Everyday life and strategies: On power and situation definitions in the relationship between staff and residents in shared housing for mentally handicapped persons.</w:t>
      </w:r>
      <w:r>
        <w:rPr>
          <w:iCs/>
        </w:rPr>
        <w:t xml:space="preserve"> [not in English]. </w:t>
      </w:r>
      <w:r>
        <w:rPr>
          <w:i/>
          <w:iCs/>
        </w:rPr>
        <w:t xml:space="preserve"> </w:t>
      </w:r>
      <w:r>
        <w:rPr>
          <w:iCs/>
        </w:rPr>
        <w:t xml:space="preserve">MA Thesis. </w:t>
      </w:r>
      <w:smartTag w:uri="urn:schemas-microsoft-com:office:smarttags" w:element="place">
        <w:smartTag w:uri="urn:schemas-microsoft-com:office:smarttags" w:element="PlaceName">
          <w:smartTag w:uri="urn:schemas-microsoft-com:office:smarttags" w:element="City">
            <w:r>
              <w:rPr>
                <w:iCs/>
              </w:rPr>
              <w:t>Bergen</w:t>
            </w:r>
          </w:smartTag>
        </w:smartTag>
        <w:r>
          <w:rPr>
            <w:iCs/>
          </w:rPr>
          <w:t xml:space="preserve"> </w:t>
        </w:r>
        <w:smartTag w:uri="urn:schemas-microsoft-com:office:smarttags" w:element="PlaceType">
          <w:r>
            <w:rPr>
              <w:iCs/>
            </w:rPr>
            <w:t>University</w:t>
          </w:r>
        </w:smartTag>
      </w:smartTag>
    </w:p>
    <w:p w:rsidR="00DB1C51" w:rsidRPr="00DB0666" w:rsidRDefault="00DB1C51" w:rsidP="00DB1C51">
      <w:r>
        <w:t xml:space="preserve">Marc Bessin, Claire Bidart, </w:t>
      </w:r>
      <w:smartTag w:uri="urn:schemas-microsoft-com:office:smarttags" w:element="State">
        <w:smartTag w:uri="urn:schemas-microsoft-com:office:smarttags" w:element="place">
          <w:r>
            <w:t>Mich</w:t>
          </w:r>
        </w:smartTag>
      </w:smartTag>
      <w:r>
        <w:t xml:space="preserve">el Grossetti (eds).  2010. </w:t>
      </w:r>
      <w:r>
        <w:rPr>
          <w:i/>
        </w:rPr>
        <w:t xml:space="preserve">Bifurcations: les sciences    </w:t>
      </w:r>
      <w:r>
        <w:rPr>
          <w:i/>
        </w:rPr>
        <w:tab/>
        <w:t>sociales face aux ruptures et</w:t>
      </w:r>
      <w:r>
        <w:rPr>
          <w:rFonts w:cs="Times"/>
          <w:i/>
        </w:rPr>
        <w:t xml:space="preserve"> à l’événement. </w:t>
      </w:r>
      <w:smartTag w:uri="urn:schemas-microsoft-com:office:smarttags" w:element="place">
        <w:smartTag w:uri="urn:schemas-microsoft-com:office:smarttags" w:element="City">
          <w:r>
            <w:rPr>
              <w:rFonts w:cs="Times"/>
            </w:rPr>
            <w:t>Paris</w:t>
          </w:r>
        </w:smartTag>
      </w:smartTag>
      <w:r>
        <w:rPr>
          <w:rFonts w:cs="Times"/>
        </w:rPr>
        <w:t>: La Découverte</w:t>
      </w:r>
    </w:p>
    <w:p w:rsidR="00DB1C51" w:rsidRDefault="00DB1C51" w:rsidP="00DB1C51">
      <w:pPr>
        <w:ind w:left="567" w:hanging="567"/>
        <w:rPr>
          <w:iCs/>
        </w:rPr>
      </w:pPr>
      <w:r>
        <w:rPr>
          <w:iCs/>
        </w:rPr>
        <w:t xml:space="preserve">Elaine Bing. 2009. </w:t>
      </w:r>
      <w:r>
        <w:rPr>
          <w:i/>
          <w:iCs/>
        </w:rPr>
        <w:t xml:space="preserve">Unmaking the torturer: re-establishing meaning and identity after committing atrocities. </w:t>
      </w:r>
      <w:r>
        <w:rPr>
          <w:iCs/>
        </w:rPr>
        <w:t xml:space="preserve">Ph D thesis, </w:t>
      </w:r>
      <w:smartTag w:uri="urn:schemas-microsoft-com:office:smarttags" w:element="place">
        <w:smartTag w:uri="urn:schemas-microsoft-com:office:smarttags" w:element="PlaceType">
          <w:r>
            <w:rPr>
              <w:iCs/>
            </w:rPr>
            <w:t>University</w:t>
          </w:r>
        </w:smartTag>
        <w:r>
          <w:rPr>
            <w:iCs/>
          </w:rPr>
          <w:t xml:space="preserve"> of </w:t>
        </w:r>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r>
                              <w:rPr>
                                <w:iCs/>
                              </w:rPr>
                              <w:t>S</w:t>
                            </w:r>
                          </w:smartTag>
                          <w:r>
                            <w:rPr>
                              <w:iCs/>
                            </w:rPr>
                            <w:t>ou</w:t>
                          </w:r>
                        </w:smartTag>
                        <w:r>
                          <w:rPr>
                            <w:iCs/>
                          </w:rPr>
                          <w:t>t</w:t>
                        </w:r>
                      </w:smartTag>
                      <w:r>
                        <w:rPr>
                          <w:iCs/>
                        </w:rPr>
                        <w:t>h</w:t>
                      </w:r>
                    </w:smartTag>
                    <w:r>
                      <w:rPr>
                        <w:iCs/>
                      </w:rPr>
                      <w:t xml:space="preserve"> A</w:t>
                    </w:r>
                  </w:smartTag>
                  <w:r>
                    <w:rPr>
                      <w:iCs/>
                    </w:rPr>
                    <w:t>f</w:t>
                  </w:r>
                </w:smartTag>
                <w:r>
                  <w:rPr>
                    <w:iCs/>
                  </w:rPr>
                  <w:t>r</w:t>
                </w:r>
              </w:smartTag>
              <w:r>
                <w:rPr>
                  <w:iCs/>
                </w:rPr>
                <w:t>i</w:t>
              </w:r>
            </w:smartTag>
            <w:r>
              <w:rPr>
                <w:iCs/>
              </w:rPr>
              <w:t>c</w:t>
            </w:r>
          </w:smartTag>
          <w:r>
            <w:rPr>
              <w:iCs/>
            </w:rPr>
            <w:t>a</w:t>
          </w:r>
        </w:smartTag>
      </w:smartTag>
      <w:r>
        <w:rPr>
          <w:iCs/>
        </w:rPr>
        <w:t>.</w:t>
      </w:r>
    </w:p>
    <w:p w:rsidR="00DB1C51" w:rsidRPr="00BB0409" w:rsidRDefault="00DB1C51" w:rsidP="00DB1C51">
      <w:pPr>
        <w:ind w:left="567" w:hanging="567"/>
      </w:pPr>
      <w:r>
        <w:tab/>
      </w:r>
      <w:hyperlink r:id="rId124" w:history="1">
        <w:r>
          <w:rPr>
            <w:rStyle w:val="Hypertextovodkaz"/>
          </w:rPr>
          <w:t>http://uir.unisa.ac.za/bitstream/10500/2744/1/dissertation_bing_e.pdf</w:t>
        </w:r>
      </w:hyperlink>
    </w:p>
    <w:p w:rsidR="00DB1C51" w:rsidRPr="0004446A" w:rsidRDefault="00DB1C51" w:rsidP="00DB1C51">
      <w:pPr>
        <w:ind w:left="709" w:hanging="709"/>
      </w:pPr>
      <w:r>
        <w:t xml:space="preserve">A.F. Bingley, C. Thomas, J. Brown, J. Reeve and </w:t>
      </w:r>
      <w:smartTag w:uri="urn:schemas-microsoft-com:office:smarttags" w:element="place">
        <w:r>
          <w:t>S. Pa</w:t>
        </w:r>
      </w:smartTag>
      <w:r>
        <w:t xml:space="preserve">yne. 2008. ‘Developing narrative research in supportive and palliative care’, in </w:t>
      </w:r>
      <w:r>
        <w:rPr>
          <w:i/>
        </w:rPr>
        <w:t>Palliative Medicine</w:t>
      </w:r>
      <w:r>
        <w:t xml:space="preserve"> vol.22(5), p.653-8</w:t>
      </w:r>
    </w:p>
    <w:p w:rsidR="00DB1C51" w:rsidRDefault="00DB1C51" w:rsidP="00DB1C51">
      <w:pPr>
        <w:ind w:left="709" w:hanging="709"/>
      </w:pPr>
      <w:r>
        <w:t xml:space="preserve">W.R. Bion. 1962. </w:t>
      </w:r>
      <w:r>
        <w:rPr>
          <w:i/>
        </w:rPr>
        <w:t>Learning from experience</w:t>
      </w:r>
      <w:r>
        <w:t xml:space="preserve">. </w:t>
      </w:r>
      <w:smartTag w:uri="urn:schemas-microsoft-com:office:smarttags" w:element="place">
        <w:smartTag w:uri="urn:schemas-microsoft-com:office:smarttags" w:element="City">
          <w:r>
            <w:t>London</w:t>
          </w:r>
        </w:smartTag>
      </w:smartTag>
      <w:r>
        <w:t>: Karnac</w:t>
      </w:r>
    </w:p>
    <w:p w:rsidR="00DB1C51" w:rsidRDefault="00DB1C51" w:rsidP="00DB1C51">
      <w:pPr>
        <w:ind w:left="709" w:hanging="709"/>
      </w:pPr>
      <w:r>
        <w:t xml:space="preserve">W.R. Bion. 1967. </w:t>
      </w:r>
      <w:r>
        <w:rPr>
          <w:i/>
        </w:rPr>
        <w:t>Second thoughts</w:t>
      </w:r>
      <w:r>
        <w:t xml:space="preserve">. </w:t>
      </w:r>
      <w:smartTag w:uri="urn:schemas-microsoft-com:office:smarttags" w:element="place">
        <w:smartTag w:uri="urn:schemas-microsoft-com:office:smarttags" w:element="City">
          <w:r>
            <w:t>London</w:t>
          </w:r>
        </w:smartTag>
      </w:smartTag>
      <w:r>
        <w:t>: Karnac</w:t>
      </w:r>
    </w:p>
    <w:p w:rsidR="00DB1C51" w:rsidRDefault="00DB1C51" w:rsidP="00DB1C51">
      <w:pPr>
        <w:ind w:left="567" w:hanging="567"/>
      </w:pPr>
      <w:r>
        <w:t xml:space="preserve">Stian Biong and Edle Ravndal. 2006. ‘Young men’s experience of living with substance abuse and suicidal behaviour: between death as an escape from pain and the hope of a life’, in </w:t>
      </w:r>
      <w:r>
        <w:rPr>
          <w:i/>
        </w:rPr>
        <w:t xml:space="preserve">International Journal of Qualitative Studies in Health and Well-Being. </w:t>
      </w:r>
      <w:r>
        <w:t>2, p.246-59</w:t>
      </w:r>
    </w:p>
    <w:p w:rsidR="00DB1C51" w:rsidRPr="00A57591" w:rsidRDefault="00DB1C51" w:rsidP="00DB1C51">
      <w:pPr>
        <w:ind w:left="567" w:hanging="567"/>
        <w:rPr>
          <w:color w:val="000000"/>
        </w:rPr>
      </w:pPr>
      <w:r>
        <w:rPr>
          <w:color w:val="000000"/>
        </w:rPr>
        <w:t xml:space="preserve">Stian Biong. 2008. </w:t>
      </w:r>
      <w:r>
        <w:rPr>
          <w:i/>
          <w:color w:val="000000"/>
        </w:rPr>
        <w:t xml:space="preserve">Between death as escape and the dream of life: psychosocial dimensions of health in young men living with substance abuse and suicidal behaviour. </w:t>
      </w:r>
      <w:r>
        <w:rPr>
          <w:color w:val="000000"/>
        </w:rPr>
        <w:t xml:space="preserve"> PhD Thesis. </w:t>
      </w:r>
      <w:smartTag w:uri="urn:schemas-microsoft-com:office:smarttags" w:element="City">
        <w:r>
          <w:rPr>
            <w:color w:val="000000"/>
          </w:rPr>
          <w:t>Goteborg</w:t>
        </w:r>
      </w:smartTag>
      <w:r>
        <w:rPr>
          <w:color w:val="000000"/>
        </w:rPr>
        <w:t xml:space="preserve">, </w:t>
      </w:r>
      <w:smartTag w:uri="urn:schemas-microsoft-com:office:smarttags" w:element="country-region">
        <w:r>
          <w:rPr>
            <w:color w:val="000000"/>
          </w:rPr>
          <w:t>Sweden</w:t>
        </w:r>
      </w:smartTag>
      <w:r>
        <w:rPr>
          <w:color w:val="000000"/>
        </w:rPr>
        <w:t xml:space="preserve">: </w:t>
      </w:r>
      <w:smartTag w:uri="urn:schemas-microsoft-com:office:smarttags" w:element="place">
        <w:smartTag w:uri="urn:schemas-microsoft-com:office:smarttags" w:element="PlaceName">
          <w:r>
            <w:rPr>
              <w:color w:val="000000"/>
            </w:rPr>
            <w:t>Nordic</w:t>
          </w:r>
        </w:smartTag>
        <w:r>
          <w:rPr>
            <w:color w:val="000000"/>
          </w:rPr>
          <w:t xml:space="preserve"> </w:t>
        </w:r>
        <w:smartTag w:uri="urn:schemas-microsoft-com:office:smarttags" w:element="PlaceType">
          <w:r>
            <w:rPr>
              <w:color w:val="000000"/>
            </w:rPr>
            <w:t>School</w:t>
          </w:r>
        </w:smartTag>
      </w:smartTag>
      <w:r>
        <w:rPr>
          <w:color w:val="000000"/>
        </w:rPr>
        <w:t xml:space="preserve"> of </w:t>
      </w:r>
      <w:smartTag w:uri="urn:schemas-microsoft-com:office:smarttags" w:element="PlaceName">
        <w:r>
          <w:rPr>
            <w:color w:val="000000"/>
          </w:rPr>
          <w:t>Public</w:t>
        </w:r>
      </w:smartTag>
      <w:r>
        <w:rPr>
          <w:color w:val="000000"/>
        </w:rPr>
        <w:t xml:space="preserve"> Health</w:t>
      </w:r>
    </w:p>
    <w:p w:rsidR="00DB1C51" w:rsidRDefault="00DB1C51" w:rsidP="00DB1C51">
      <w:pPr>
        <w:ind w:left="709" w:hanging="709"/>
      </w:pPr>
      <w:r>
        <w:tab/>
      </w:r>
      <w:hyperlink r:id="rId125" w:history="1">
        <w:r w:rsidRPr="00B9683C">
          <w:rPr>
            <w:rStyle w:val="Hypertextovodkaz"/>
          </w:rPr>
          <w:t>http://www.nhv.se/upload/dokument/forskning/Publikatione r/DrPH-avhandlingar/Stian_Biong_Avhandling_för_e</w:t>
        </w:r>
        <w:r w:rsidRPr="00B9683C">
          <w:rPr>
            <w:rStyle w:val="Hypertextovodkaz"/>
          </w:rPr>
          <w:t>-</w:t>
        </w:r>
        <w:r w:rsidRPr="00B9683C">
          <w:rPr>
            <w:rStyle w:val="Hypertextovodkaz"/>
          </w:rPr>
          <w:t>publicering_090216.pdf</w:t>
        </w:r>
      </w:hyperlink>
    </w:p>
    <w:p w:rsidR="00DB1C51" w:rsidRDefault="00DB1C51" w:rsidP="00DB1C51">
      <w:pPr>
        <w:ind w:left="709" w:hanging="709"/>
      </w:pPr>
      <w:r>
        <w:t xml:space="preserve">C.M. Bird. 2005. </w:t>
      </w:r>
      <w:r>
        <w:rPr>
          <w:rFonts w:hint="eastAsia"/>
        </w:rPr>
        <w:t>‘</w:t>
      </w:r>
      <w:r>
        <w:t>How I stopped dreading and learned to love transcription</w:t>
      </w:r>
      <w:r>
        <w:rPr>
          <w:rFonts w:hint="eastAsia"/>
        </w:rPr>
        <w:t>’</w:t>
      </w:r>
      <w:r>
        <w:t xml:space="preserve">, in </w:t>
      </w:r>
      <w:r>
        <w:rPr>
          <w:i/>
        </w:rPr>
        <w:t>Qualitative Inquiry</w:t>
      </w:r>
      <w:r>
        <w:t xml:space="preserve"> vol.</w:t>
      </w:r>
      <w:r w:rsidRPr="006A115C">
        <w:rPr>
          <w:b/>
        </w:rPr>
        <w:t>11</w:t>
      </w:r>
      <w:r>
        <w:t>(2) 226-48</w:t>
      </w:r>
    </w:p>
    <w:p w:rsidR="00DB1C51" w:rsidRPr="009E0310" w:rsidRDefault="00DB1C51" w:rsidP="00DB1C51">
      <w:pPr>
        <w:ind w:left="567" w:hanging="567"/>
      </w:pPr>
      <w:r>
        <w:rPr>
          <w:iCs/>
          <w:sz w:val="23"/>
          <w:szCs w:val="23"/>
        </w:rPr>
        <w:t xml:space="preserve">Ines Blitz. 2008. </w:t>
      </w:r>
      <w:r w:rsidRPr="009E0310">
        <w:rPr>
          <w:i/>
          <w:color w:val="000000"/>
        </w:rPr>
        <w:t>Crohn witness. A narrative study on meaning of life</w:t>
      </w:r>
      <w:r>
        <w:rPr>
          <w:i/>
          <w:color w:val="000000"/>
        </w:rPr>
        <w:t xml:space="preserve"> for adolescents</w:t>
      </w:r>
      <w:r w:rsidRPr="009E0310">
        <w:rPr>
          <w:i/>
          <w:color w:val="000000"/>
        </w:rPr>
        <w:t xml:space="preserve"> with Crohn’s disease</w:t>
      </w:r>
      <w:r>
        <w:rPr>
          <w:b/>
          <w:color w:val="000000"/>
        </w:rPr>
        <w:t xml:space="preserve">. </w:t>
      </w:r>
      <w:r>
        <w:rPr>
          <w:color w:val="000000"/>
        </w:rPr>
        <w:t xml:space="preserve">Master’s thesis. University for Humanistics: </w:t>
      </w:r>
      <w:smartTag w:uri="urn:schemas-microsoft-com:office:smarttags" w:element="place">
        <w:smartTag w:uri="urn:schemas-microsoft-com:office:smarttags" w:element="City">
          <w:r>
            <w:rPr>
              <w:color w:val="000000"/>
            </w:rPr>
            <w:t>Utrecht</w:t>
          </w:r>
        </w:smartTag>
      </w:smartTag>
      <w:r>
        <w:rPr>
          <w:color w:val="000000"/>
        </w:rPr>
        <w:t>: the Netherlands.[not in English]</w:t>
      </w:r>
    </w:p>
    <w:p w:rsidR="00DB1C51" w:rsidRPr="008837B0" w:rsidRDefault="00DB1C51" w:rsidP="00DB1C51">
      <w:r>
        <w:t xml:space="preserve">Katya Bloom. 2006. </w:t>
      </w:r>
      <w:r>
        <w:rPr>
          <w:i/>
        </w:rPr>
        <w:t xml:space="preserve">The embodied self: movement and psychoanalysis. </w:t>
      </w:r>
      <w:smartTag w:uri="urn:schemas-microsoft-com:office:smarttags" w:element="place">
        <w:smartTag w:uri="urn:schemas-microsoft-com:office:smarttags" w:element="City">
          <w:r>
            <w:t>London</w:t>
          </w:r>
        </w:smartTag>
      </w:smartTag>
      <w:r>
        <w:t>: Karnac</w:t>
      </w:r>
    </w:p>
    <w:p w:rsidR="00DB1C51" w:rsidRDefault="00DB1C51" w:rsidP="00DB1C51">
      <w:pPr>
        <w:ind w:left="709" w:hanging="709"/>
      </w:pPr>
      <w:r>
        <w:t xml:space="preserve">Augosto Boal.1979. </w:t>
      </w:r>
      <w:r>
        <w:rPr>
          <w:i/>
        </w:rPr>
        <w:t xml:space="preserve">Theatre of the oppressed. </w:t>
      </w:r>
      <w:smartTag w:uri="urn:schemas-microsoft-com:office:smarttags" w:element="place">
        <w:smartTag w:uri="urn:schemas-microsoft-com:office:smarttags" w:element="City">
          <w:r>
            <w:t>London</w:t>
          </w:r>
        </w:smartTag>
      </w:smartTag>
      <w:r>
        <w:t>: Pluto Press</w:t>
      </w:r>
    </w:p>
    <w:p w:rsidR="00DB1C51" w:rsidRDefault="00DB1C51" w:rsidP="00DB1C51">
      <w:pPr>
        <w:ind w:left="709" w:hanging="709"/>
      </w:pPr>
      <w:r>
        <w:t xml:space="preserve">Augusto Boal. 1995. </w:t>
      </w:r>
      <w:r>
        <w:rPr>
          <w:i/>
        </w:rPr>
        <w:t xml:space="preserve">The Rainbow of desire. </w:t>
      </w:r>
      <w:smartTag w:uri="urn:schemas-microsoft-com:office:smarttags" w:element="place">
        <w:smartTag w:uri="urn:schemas-microsoft-com:office:smarttags" w:element="City">
          <w:r>
            <w:t>London</w:t>
          </w:r>
        </w:smartTag>
      </w:smartTag>
      <w:r>
        <w:t>: Routledge</w:t>
      </w:r>
    </w:p>
    <w:p w:rsidR="00DB1C51" w:rsidRDefault="00DB1C51" w:rsidP="00DB1C51">
      <w:pPr>
        <w:ind w:left="709" w:hanging="709"/>
      </w:pPr>
      <w:r>
        <w:t>David Boje. 2001.</w:t>
      </w:r>
      <w:r>
        <w:rPr>
          <w:i/>
        </w:rPr>
        <w:t>Narrative methods for organisational and communicational research</w:t>
      </w:r>
      <w:r>
        <w:t xml:space="preserve">. </w:t>
      </w:r>
      <w:smartTag w:uri="urn:schemas-microsoft-com:office:smarttags" w:element="place">
        <w:smartTag w:uri="urn:schemas-microsoft-com:office:smarttags" w:element="City">
          <w:r>
            <w:t>London</w:t>
          </w:r>
        </w:smartTag>
      </w:smartTag>
      <w:r>
        <w:t>: Sage Publications</w:t>
      </w:r>
    </w:p>
    <w:p w:rsidR="00DB1C51" w:rsidRDefault="00DB1C51" w:rsidP="00DB1C51">
      <w:pPr>
        <w:ind w:left="709" w:hanging="709"/>
      </w:pPr>
      <w:r>
        <w:t xml:space="preserve">Christopher Bollas. 1995. ‘The functions of history’, in his </w:t>
      </w:r>
      <w:r>
        <w:rPr>
          <w:i/>
        </w:rPr>
        <w:t>Cracking up: the work of unconscious experience</w:t>
      </w:r>
      <w:r>
        <w:t xml:space="preserve">. </w:t>
      </w:r>
      <w:smartTag w:uri="urn:schemas-microsoft-com:office:smarttags" w:element="place">
        <w:smartTag w:uri="urn:schemas-microsoft-com:office:smarttags" w:element="City">
          <w:r>
            <w:t>London</w:t>
          </w:r>
        </w:smartTag>
      </w:smartTag>
      <w:r>
        <w:t>: Routledge, pp.103-45</w:t>
      </w:r>
    </w:p>
    <w:p w:rsidR="00DB1C51" w:rsidRDefault="00DB1C51" w:rsidP="00DB1C51">
      <w:pPr>
        <w:ind w:left="709" w:hanging="709"/>
      </w:pPr>
      <w:r>
        <w:t xml:space="preserve">Christopher Bollas. 1999. </w:t>
      </w:r>
      <w:r>
        <w:rPr>
          <w:i/>
        </w:rPr>
        <w:t>The mystery of things</w:t>
      </w:r>
      <w:r>
        <w:t xml:space="preserve">. </w:t>
      </w:r>
      <w:smartTag w:uri="urn:schemas-microsoft-com:office:smarttags" w:element="place">
        <w:smartTag w:uri="urn:schemas-microsoft-com:office:smarttags" w:element="City">
          <w:r>
            <w:t>London</w:t>
          </w:r>
        </w:smartTag>
      </w:smartTag>
      <w:r>
        <w:t>: Routledge</w:t>
      </w:r>
    </w:p>
    <w:p w:rsidR="00DB1C51" w:rsidRDefault="00DB1C51" w:rsidP="00DB1C51">
      <w:pPr>
        <w:ind w:left="709" w:hanging="709"/>
      </w:pPr>
      <w:r>
        <w:t xml:space="preserve">Christopher Bollas. 2007. </w:t>
      </w:r>
      <w:r>
        <w:rPr>
          <w:i/>
        </w:rPr>
        <w:t>The Freudian moment</w:t>
      </w:r>
      <w:r>
        <w:t xml:space="preserve">. </w:t>
      </w:r>
      <w:smartTag w:uri="urn:schemas-microsoft-com:office:smarttags" w:element="place">
        <w:smartTag w:uri="urn:schemas-microsoft-com:office:smarttags" w:element="City">
          <w:r>
            <w:t>London</w:t>
          </w:r>
        </w:smartTag>
      </w:smartTag>
      <w:r>
        <w:t>: Karnac</w:t>
      </w:r>
    </w:p>
    <w:p w:rsidR="00DB1C51" w:rsidRDefault="00DB1C51" w:rsidP="00DB1C51">
      <w:pPr>
        <w:ind w:left="709" w:hanging="709"/>
      </w:pPr>
      <w:r>
        <w:lastRenderedPageBreak/>
        <w:t xml:space="preserve">Christopher Bollas. 2008a. ‘Free association’, in his </w:t>
      </w:r>
      <w:r>
        <w:rPr>
          <w:i/>
        </w:rPr>
        <w:t xml:space="preserve">The evocative object world. </w:t>
      </w:r>
      <w:smartTag w:uri="urn:schemas-microsoft-com:office:smarttags" w:element="place">
        <w:smartTag w:uri="urn:schemas-microsoft-com:office:smarttags" w:element="City">
          <w:r>
            <w:t>London</w:t>
          </w:r>
        </w:smartTag>
      </w:smartTag>
      <w:r>
        <w:t>: Routledge</w:t>
      </w:r>
    </w:p>
    <w:p w:rsidR="00DB1C51" w:rsidRPr="00937F2B" w:rsidRDefault="00DB1C51" w:rsidP="00DB1C51">
      <w:pPr>
        <w:ind w:left="709" w:hanging="709"/>
      </w:pPr>
      <w:r>
        <w:t xml:space="preserve">Christopher Bollas. 2008b. ‘Unconscious work’ in his </w:t>
      </w:r>
      <w:r>
        <w:rPr>
          <w:i/>
        </w:rPr>
        <w:t>The infinite question</w:t>
      </w:r>
      <w:r>
        <w:t xml:space="preserve"> </w:t>
      </w:r>
      <w:smartTag w:uri="urn:schemas-microsoft-com:office:smarttags" w:element="place">
        <w:smartTag w:uri="urn:schemas-microsoft-com:office:smarttags" w:element="City">
          <w:r>
            <w:t>London</w:t>
          </w:r>
        </w:smartTag>
      </w:smartTag>
      <w:r>
        <w:t>: Routledge</w:t>
      </w:r>
    </w:p>
    <w:p w:rsidR="00DB1C51" w:rsidRDefault="00DB1C51" w:rsidP="00DB1C51">
      <w:pPr>
        <w:ind w:left="709" w:hanging="709"/>
      </w:pPr>
      <w:r>
        <w:t xml:space="preserve">Everton Bolton. 2006. ’The experience of having multiple re-admissions to psychiatric hospital’, in Kate Milnes, Christine Horrocks, Nancy Kelly, Brian Roberts and David Robinson (ends). </w:t>
      </w:r>
      <w:r>
        <w:rPr>
          <w:i/>
        </w:rPr>
        <w:t>Narrative, memory and knowledge: representations, aesthetics and contexts</w:t>
      </w:r>
      <w:r>
        <w:t xml:space="preserve">. Huddersfield: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Huddersfield</w:t>
          </w:r>
        </w:smartTag>
      </w:smartTag>
    </w:p>
    <w:p w:rsidR="00DB1C51" w:rsidRDefault="00DB1C51" w:rsidP="00DB1C51">
      <w:pPr>
        <w:ind w:left="709" w:hanging="709"/>
        <w:rPr>
          <w:iCs/>
          <w:sz w:val="23"/>
          <w:szCs w:val="23"/>
        </w:rPr>
      </w:pPr>
      <w:r>
        <w:rPr>
          <w:iCs/>
          <w:sz w:val="23"/>
          <w:szCs w:val="23"/>
        </w:rPr>
        <w:t xml:space="preserve">Everton Bolton. 2008. </w:t>
      </w:r>
      <w:r>
        <w:rPr>
          <w:i/>
          <w:iCs/>
          <w:sz w:val="23"/>
          <w:szCs w:val="23"/>
        </w:rPr>
        <w:t xml:space="preserve">Identity and Multiple Admissions to Psychiatric Hospital: A Biographic Narrative Study of the Experiences of Patients. </w:t>
      </w:r>
      <w:r>
        <w:rPr>
          <w:iCs/>
          <w:sz w:val="23"/>
          <w:szCs w:val="23"/>
        </w:rPr>
        <w:t xml:space="preserve">Thesis submitted for </w:t>
      </w:r>
      <w:smartTag w:uri="urn:schemas-microsoft-com:office:smarttags" w:element="place">
        <w:smartTag w:uri="urn:schemas-microsoft-com:office:smarttags" w:element="PlaceName">
          <w:r>
            <w:rPr>
              <w:iCs/>
              <w:sz w:val="23"/>
              <w:szCs w:val="23"/>
            </w:rPr>
            <w:t>PhD.</w:t>
          </w:r>
        </w:smartTag>
        <w:r>
          <w:rPr>
            <w:iCs/>
            <w:sz w:val="23"/>
            <w:szCs w:val="23"/>
          </w:rPr>
          <w:t xml:space="preserve"> </w:t>
        </w:r>
        <w:smartTag w:uri="urn:schemas-microsoft-com:office:smarttags" w:element="PlaceType">
          <w:r>
            <w:rPr>
              <w:iCs/>
              <w:sz w:val="23"/>
              <w:szCs w:val="23"/>
            </w:rPr>
            <w:t>University</w:t>
          </w:r>
        </w:smartTag>
      </w:smartTag>
      <w:r>
        <w:rPr>
          <w:iCs/>
          <w:sz w:val="23"/>
          <w:szCs w:val="23"/>
        </w:rPr>
        <w:t xml:space="preserve"> of Bournemouth.</w:t>
      </w:r>
    </w:p>
    <w:p w:rsidR="00DB1C51" w:rsidRPr="00A26256" w:rsidRDefault="00DB1C51" w:rsidP="00DB1C51">
      <w:pPr>
        <w:ind w:left="709" w:hanging="709"/>
        <w:rPr>
          <w:iCs/>
          <w:sz w:val="23"/>
          <w:szCs w:val="23"/>
        </w:rPr>
      </w:pPr>
      <w:r>
        <w:rPr>
          <w:iCs/>
          <w:sz w:val="23"/>
          <w:szCs w:val="23"/>
        </w:rPr>
        <w:t xml:space="preserve">Sharon Bond. 2010. </w:t>
      </w:r>
      <w:r>
        <w:rPr>
          <w:i/>
          <w:iCs/>
          <w:sz w:val="23"/>
          <w:szCs w:val="23"/>
        </w:rPr>
        <w:t xml:space="preserve">Public dental care and the </w:t>
      </w:r>
      <w:r w:rsidRPr="00A335E7">
        <w:rPr>
          <w:iCs/>
          <w:sz w:val="23"/>
          <w:szCs w:val="23"/>
        </w:rPr>
        <w:t>Teeth First</w:t>
      </w:r>
      <w:r>
        <w:rPr>
          <w:iCs/>
          <w:sz w:val="23"/>
          <w:szCs w:val="23"/>
        </w:rPr>
        <w:t xml:space="preserve"> </w:t>
      </w:r>
      <w:r>
        <w:rPr>
          <w:i/>
          <w:iCs/>
          <w:sz w:val="23"/>
          <w:szCs w:val="23"/>
        </w:rPr>
        <w:t>trial.</w:t>
      </w:r>
      <w:r>
        <w:rPr>
          <w:iCs/>
          <w:sz w:val="23"/>
          <w:szCs w:val="23"/>
        </w:rPr>
        <w:t xml:space="preserve"> </w:t>
      </w:r>
      <w:smartTag w:uri="urn:schemas-microsoft-com:office:smarttags" w:element="place">
        <w:smartTag w:uri="urn:schemas-microsoft-com:office:smarttags" w:element="country-region">
          <w:r>
            <w:rPr>
              <w:iCs/>
              <w:sz w:val="23"/>
              <w:szCs w:val="23"/>
            </w:rPr>
            <w:t>Australia</w:t>
          </w:r>
        </w:smartTag>
      </w:smartTag>
      <w:r>
        <w:rPr>
          <w:iCs/>
          <w:sz w:val="23"/>
          <w:szCs w:val="23"/>
        </w:rPr>
        <w:t>: Brotherhood of St. Lawrence</w:t>
      </w:r>
      <w:r>
        <w:t xml:space="preserve"> </w:t>
      </w:r>
    </w:p>
    <w:p w:rsidR="00DB1C51" w:rsidRDefault="00DB1C51" w:rsidP="00DB1C51">
      <w:pPr>
        <w:ind w:left="709" w:hanging="709"/>
      </w:pPr>
      <w:r>
        <w:t xml:space="preserve">Jeffrey Borkan. 1999. ‘Immersion/crystallisation’, in B. Crabtree and W. Miller (eds) </w:t>
      </w:r>
      <w:r>
        <w:rPr>
          <w:i/>
        </w:rPr>
        <w:t>Doing qualitative research</w:t>
      </w:r>
      <w:r>
        <w:t>.Thousand Oaks: Sage Publications.</w:t>
      </w:r>
    </w:p>
    <w:p w:rsidR="00DB1C51" w:rsidRPr="007E25EB" w:rsidRDefault="00DB1C51" w:rsidP="00DB1C51">
      <w:pPr>
        <w:ind w:left="709" w:hanging="709"/>
      </w:pPr>
      <w:r>
        <w:t xml:space="preserve">Julia Borossa. 2004. ‘Mother tongue and other tongues’, in J. Szekacs-Weisz and Ivan Ward (eds.). </w:t>
      </w:r>
      <w:r>
        <w:rPr>
          <w:i/>
        </w:rPr>
        <w:t>Lost childhood and the language of exile.</w:t>
      </w:r>
      <w:r>
        <w:t xml:space="preserve"> </w:t>
      </w:r>
      <w:smartTag w:uri="urn:schemas-microsoft-com:office:smarttags" w:element="place">
        <w:smartTag w:uri="urn:schemas-microsoft-com:office:smarttags" w:element="PlaceName">
          <w:r>
            <w:t>Imago-Freud</w:t>
          </w:r>
        </w:smartTag>
        <w:r>
          <w:t xml:space="preserve"> </w:t>
        </w:r>
        <w:smartTag w:uri="urn:schemas-microsoft-com:office:smarttags" w:element="PlaceType">
          <w:r>
            <w:t>Museum</w:t>
          </w:r>
        </w:smartTag>
      </w:smartTag>
      <w:r>
        <w:t>.</w:t>
      </w:r>
    </w:p>
    <w:p w:rsidR="00DB1C51" w:rsidRDefault="00DB1C51" w:rsidP="00DB1C51">
      <w:pPr>
        <w:ind w:left="709" w:hanging="709"/>
        <w:rPr>
          <w:rStyle w:val="Hypertextovodkaz"/>
        </w:rPr>
      </w:pPr>
      <w:r>
        <w:t xml:space="preserve">Boufoy-Bastick, Beatrice. 2004. ‘Auto-interviewing, auto-ethnography and critical incident methodology for eliciting a self-conceptualised worldview’. [36 paragraphs]. </w:t>
      </w:r>
      <w:r>
        <w:rPr>
          <w:i/>
        </w:rPr>
        <w:t xml:space="preserve">Forum Qualitative Sozialforschung / Forum: Qualitative Social Research, </w:t>
      </w:r>
      <w:r>
        <w:t>5(1), Art. 37,</w:t>
      </w:r>
      <w:r w:rsidRPr="008A78CC">
        <w:rPr>
          <w:sz w:val="20"/>
        </w:rPr>
        <w:t xml:space="preserve"> </w:t>
      </w:r>
      <w:hyperlink r:id="rId126" w:history="1">
        <w:r w:rsidRPr="008A78CC">
          <w:rPr>
            <w:rStyle w:val="Hypertextovodkaz"/>
            <w:sz w:val="20"/>
          </w:rPr>
          <w:t>http://www.qualitative-research.net/fqs-texte/1-04/1-04boufoy-e.htm</w:t>
        </w:r>
      </w:hyperlink>
      <w:r w:rsidRPr="008A78CC">
        <w:rPr>
          <w:rStyle w:val="Hypertextovodkaz"/>
          <w:sz w:val="20"/>
        </w:rPr>
        <w:t>.</w:t>
      </w:r>
    </w:p>
    <w:p w:rsidR="00DB1C51" w:rsidRDefault="00DB1C51" w:rsidP="00DB1C51">
      <w:pPr>
        <w:ind w:left="709" w:hanging="709"/>
      </w:pPr>
      <w:r>
        <w:t xml:space="preserve">Pierre Bourdieu. 1977. </w:t>
      </w:r>
      <w:r>
        <w:rPr>
          <w:i/>
        </w:rPr>
        <w:t>Outline of a theory of practice</w:t>
      </w:r>
      <w:r>
        <w:t xml:space="preserve">. </w:t>
      </w:r>
      <w:smartTag w:uri="urn:schemas-microsoft-com:office:smarttags" w:element="City">
        <w:r>
          <w:t>Cambridge</w:t>
        </w:r>
      </w:smartTag>
      <w:r>
        <w:t xml:space="preserve">: </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w:t>
      </w:r>
    </w:p>
    <w:p w:rsidR="00DB1C51" w:rsidRDefault="00DB1C51" w:rsidP="00DB1C51">
      <w:pPr>
        <w:ind w:left="709" w:hanging="709"/>
      </w:pPr>
      <w:r>
        <w:t xml:space="preserve">Pierre Bourdieu. 1996. ‘Understanding’,   in </w:t>
      </w:r>
      <w:r>
        <w:rPr>
          <w:i/>
        </w:rPr>
        <w:t>Theory, Culture and Society</w:t>
      </w:r>
      <w:r>
        <w:t xml:space="preserve"> 13(2): 17-39.</w:t>
      </w:r>
    </w:p>
    <w:p w:rsidR="00DB1C51" w:rsidRDefault="00DB1C51" w:rsidP="00DB1C51">
      <w:pPr>
        <w:ind w:left="709" w:hanging="709"/>
      </w:pPr>
      <w:r w:rsidRPr="00CA08CA">
        <w:rPr>
          <w:lang w:val="fr-FR"/>
        </w:rPr>
        <w:t xml:space="preserve">Pierre Bourdieu, J-C Chambordon and J-C Passeron. </w:t>
      </w:r>
      <w:r>
        <w:t xml:space="preserve">1991. </w:t>
      </w:r>
      <w:r>
        <w:rPr>
          <w:i/>
        </w:rPr>
        <w:t xml:space="preserve">The craft of sociology: epistemological preliminaries. </w:t>
      </w:r>
      <w:smartTag w:uri="urn:schemas-microsoft-com:office:smarttags" w:element="place">
        <w:smartTag w:uri="urn:schemas-microsoft-com:office:smarttags" w:element="State">
          <w:r>
            <w:t>Berlin</w:t>
          </w:r>
        </w:smartTag>
      </w:smartTag>
      <w:r>
        <w:t>: Walter de Gruyter</w:t>
      </w:r>
    </w:p>
    <w:p w:rsidR="00DB1C51" w:rsidRPr="0013605E" w:rsidRDefault="00DB1C51" w:rsidP="00DB1C51">
      <w:pPr>
        <w:ind w:left="709" w:hanging="709"/>
      </w:pPr>
      <w:r>
        <w:t xml:space="preserve">Guy Brandist. 2002. </w:t>
      </w:r>
      <w:r>
        <w:rPr>
          <w:i/>
        </w:rPr>
        <w:t>The Bakhtin circle: philosophy, culture and politics.</w:t>
      </w:r>
      <w:r>
        <w:t xml:space="preserve"> </w:t>
      </w:r>
      <w:smartTag w:uri="urn:schemas-microsoft-com:office:smarttags" w:element="place">
        <w:smartTag w:uri="urn:schemas-microsoft-com:office:smarttags" w:element="City">
          <w:r>
            <w:t>London</w:t>
          </w:r>
        </w:smartTag>
      </w:smartTag>
      <w:r>
        <w:t>: Pluto Press</w:t>
      </w:r>
    </w:p>
    <w:p w:rsidR="00DB1C51" w:rsidRPr="00AC01F1" w:rsidRDefault="00DB1C51" w:rsidP="00DB1C51">
      <w:pPr>
        <w:ind w:left="709" w:hanging="709"/>
      </w:pPr>
      <w:r>
        <w:t xml:space="preserve">Julia Brannen. 2003. ‘Towards a typology of inter-generational relations: continuities and change in families’, in </w:t>
      </w:r>
      <w:r>
        <w:rPr>
          <w:i/>
        </w:rPr>
        <w:t>Sociological research Online</w:t>
      </w:r>
      <w:r w:rsidRPr="00AC01F1">
        <w:t>i</w:t>
      </w:r>
      <w:r>
        <w:rPr>
          <w:i/>
        </w:rPr>
        <w:t xml:space="preserve"> </w:t>
      </w:r>
      <w:r w:rsidRPr="00AC01F1">
        <w:t>vol.8(2)</w:t>
      </w:r>
      <w:r>
        <w:t xml:space="preserve"> </w:t>
      </w:r>
      <w:hyperlink r:id="rId127" w:history="1">
        <w:r w:rsidRPr="008A78CC">
          <w:rPr>
            <w:rStyle w:val="Hypertextovodkaz"/>
            <w:sz w:val="20"/>
          </w:rPr>
          <w:t>http://www.socresonline.org.uk/8/2brannen.html</w:t>
        </w:r>
      </w:hyperlink>
      <w:r w:rsidRPr="008A78CC">
        <w:rPr>
          <w:sz w:val="20"/>
        </w:rPr>
        <w:t>.</w:t>
      </w:r>
      <w:r>
        <w:t xml:space="preserve"> </w:t>
      </w:r>
    </w:p>
    <w:p w:rsidR="00DB1C51" w:rsidRDefault="00DB1C51" w:rsidP="00DB1C51">
      <w:pPr>
        <w:ind w:left="567" w:hanging="567"/>
      </w:pPr>
      <w:r>
        <w:t xml:space="preserve">Julia Brannen. 2004. ‘Childhoods across the generations: stories from women in four-generation English families’, in </w:t>
      </w:r>
      <w:r>
        <w:rPr>
          <w:i/>
        </w:rPr>
        <w:t>Childhood</w:t>
      </w:r>
      <w:r>
        <w:t xml:space="preserve"> vol.11</w:t>
      </w:r>
    </w:p>
    <w:p w:rsidR="00DB1C51" w:rsidRDefault="00DB1C51" w:rsidP="00DB1C51">
      <w:pPr>
        <w:ind w:left="567" w:hanging="567"/>
      </w:pPr>
      <w:r>
        <w:t xml:space="preserve">Julia Brannen, Ann Mooney, June Statham. 2009. ‘Childhood experiences: a commitment to caring and work with vulnerable children’, in </w:t>
      </w:r>
      <w:r>
        <w:rPr>
          <w:i/>
        </w:rPr>
        <w:t>Childhood</w:t>
      </w:r>
      <w:r>
        <w:t xml:space="preserve"> vol. 16(3), 377-93</w:t>
      </w:r>
    </w:p>
    <w:p w:rsidR="00DB1C51" w:rsidRPr="003E2D8D" w:rsidRDefault="00DB1C51" w:rsidP="00DB1C51">
      <w:pPr>
        <w:ind w:left="567" w:hanging="567"/>
        <w:rPr>
          <w:i/>
        </w:rPr>
      </w:pPr>
      <w:r w:rsidRPr="00A3267D">
        <w:rPr>
          <w:lang w:val="de-AT"/>
        </w:rPr>
        <w:t xml:space="preserve">Julia Brannen and Ann Nilsen. </w:t>
      </w:r>
      <w:r>
        <w:t xml:space="preserve">2006. ‘From fatherhood to fathering: transmission and change among British fathers in four-generation families’, in </w:t>
      </w:r>
      <w:r>
        <w:rPr>
          <w:i/>
        </w:rPr>
        <w:t xml:space="preserve">Sociology  </w:t>
      </w:r>
      <w:r w:rsidRPr="003E2D8D">
        <w:t>vol.40(2)</w:t>
      </w:r>
      <w:r>
        <w:t xml:space="preserve"> p.335-52</w:t>
      </w:r>
    </w:p>
    <w:p w:rsidR="00DB1C51" w:rsidRDefault="00DB1C51" w:rsidP="00DB1C51">
      <w:pPr>
        <w:ind w:left="709" w:hanging="709"/>
      </w:pPr>
      <w:r>
        <w:t xml:space="preserve">Julia Brannen, Peter Moss and Ann Mooney. 2004. , </w:t>
      </w:r>
      <w:r>
        <w:rPr>
          <w:i/>
        </w:rPr>
        <w:t>Working and Caring over the C20th: change and continuity in 4-generation families</w:t>
      </w:r>
      <w:r>
        <w:t>.  Hampshire: Palgrave</w:t>
      </w:r>
    </w:p>
    <w:p w:rsidR="00DB1C51" w:rsidRDefault="00DB1C51" w:rsidP="00DB1C51">
      <w:pPr>
        <w:ind w:left="567" w:hanging="567"/>
      </w:pPr>
      <w:r>
        <w:lastRenderedPageBreak/>
        <w:t xml:space="preserve">Julia Brannen, </w:t>
      </w:r>
      <w:r w:rsidRPr="00C77C25">
        <w:t>June Statham, Ann Mo</w:t>
      </w:r>
      <w:r>
        <w:t>one</w:t>
      </w:r>
      <w:r w:rsidRPr="00C77C25">
        <w:t>y and Michaela Brockmann</w:t>
      </w:r>
      <w:r>
        <w:t xml:space="preserve">. 2007. </w:t>
      </w:r>
      <w:r>
        <w:rPr>
          <w:i/>
        </w:rPr>
        <w:t xml:space="preserve">Coming to care: work and family lives of workers caring for vulnerable children. </w:t>
      </w:r>
      <w:smartTag w:uri="urn:schemas-microsoft-com:office:smarttags" w:element="place">
        <w:r>
          <w:t>Po</w:t>
        </w:r>
      </w:smartTag>
      <w:r>
        <w:t>licy Press</w:t>
      </w:r>
    </w:p>
    <w:p w:rsidR="00DB1C51" w:rsidRDefault="00DB1C51" w:rsidP="00DB1C51">
      <w:pPr>
        <w:ind w:left="709" w:hanging="709"/>
      </w:pPr>
      <w:r>
        <w:t xml:space="preserve">Roswitha Breckner, Devorah Kelekin-Fishman and Ingrid Miethe (ends) (2000) </w:t>
      </w:r>
      <w:r>
        <w:rPr>
          <w:i/>
        </w:rPr>
        <w:t xml:space="preserve">Biographies and the division of </w:t>
      </w:r>
      <w:smartTag w:uri="urn:schemas-microsoft-com:office:smarttags" w:element="place">
        <w:r>
          <w:rPr>
            <w:i/>
          </w:rPr>
          <w:t>Europe</w:t>
        </w:r>
      </w:smartTag>
      <w:r>
        <w:rPr>
          <w:i/>
        </w:rPr>
        <w:t>: experience, action and change on the ‘Eastern’ side.</w:t>
      </w:r>
      <w:r>
        <w:t xml:space="preserve"> Opladen: Leske and Budrich </w:t>
      </w:r>
    </w:p>
    <w:p w:rsidR="00DB1C51" w:rsidRDefault="00DB1C51" w:rsidP="00DB1C51">
      <w:pPr>
        <w:ind w:left="709" w:hanging="709"/>
      </w:pPr>
      <w:r>
        <w:t xml:space="preserve">Roswitha Breckner. 1998.’The biographical-interpretive method: principles and procedures’, in </w:t>
      </w:r>
      <w:r>
        <w:rPr>
          <w:i/>
        </w:rPr>
        <w:t>SOSTRIS Working Papers, no.2</w:t>
      </w:r>
      <w:r>
        <w:t xml:space="preserve">. </w:t>
      </w:r>
      <w:smartTag w:uri="urn:schemas-microsoft-com:office:smarttags" w:element="City">
        <w:r>
          <w:t>London</w:t>
        </w:r>
      </w:smartTag>
      <w:r>
        <w:t xml:space="preserve">: Centre for Biography in Social Policy,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East London</w:t>
          </w:r>
        </w:smartTag>
      </w:smartTag>
      <w:r>
        <w:t>, pp.99-104</w:t>
      </w:r>
    </w:p>
    <w:p w:rsidR="00DB1C51" w:rsidRDefault="00DB1C51" w:rsidP="00DB1C51">
      <w:pPr>
        <w:ind w:left="709" w:hanging="709"/>
      </w:pPr>
      <w:r>
        <w:t xml:space="preserve">Roswitha Breckner.2002a. ‘Appendix A: Discovering biographies in changing social worlds:  the biographic-interpretive method’, in </w:t>
      </w:r>
      <w:smartTag w:uri="urn:schemas-microsoft-com:office:smarttags" w:element="PersonName">
        <w:r>
          <w:t>Prue Chamberlayne</w:t>
        </w:r>
      </w:smartTag>
      <w:r>
        <w:t xml:space="preserve">, Michael Rustin and Tom Wengraf (ends) </w:t>
      </w:r>
      <w:r>
        <w:rPr>
          <w:i/>
        </w:rPr>
        <w:t xml:space="preserve">Biography and social exclusion in </w:t>
      </w:r>
      <w:smartTag w:uri="urn:schemas-microsoft-com:office:smarttags" w:element="place">
        <w:r>
          <w:rPr>
            <w:i/>
          </w:rPr>
          <w:t>Europe</w:t>
        </w:r>
      </w:smartTag>
      <w:r>
        <w:rPr>
          <w:i/>
        </w:rPr>
        <w:t>: experiences and life journeys.</w:t>
      </w:r>
      <w:r>
        <w:t xml:space="preserve"> </w:t>
      </w:r>
      <w:smartTag w:uri="urn:schemas-microsoft-com:office:smarttags" w:element="place">
        <w:smartTag w:uri="urn:schemas-microsoft-com:office:smarttags" w:element="City">
          <w:r>
            <w:t>Bristol</w:t>
          </w:r>
        </w:smartTag>
      </w:smartTag>
      <w:r>
        <w:t>: the Policy Press</w:t>
      </w:r>
    </w:p>
    <w:p w:rsidR="00DB1C51" w:rsidRDefault="00DB1C51" w:rsidP="00DB1C51">
      <w:pPr>
        <w:ind w:left="709" w:hanging="709"/>
      </w:pPr>
      <w:r>
        <w:t xml:space="preserve">Roswitha Breckner. 2002b. ‘Migrants: a target-category for social policy: experiences of first-generation migration’, in P. Chamberlayne, M. Rustin and T. Wengraf (ends) </w:t>
      </w:r>
      <w:r>
        <w:rPr>
          <w:i/>
        </w:rPr>
        <w:t xml:space="preserve">Biography and social exclusion in </w:t>
      </w:r>
      <w:smartTag w:uri="urn:schemas-microsoft-com:office:smarttags" w:element="place">
        <w:r>
          <w:rPr>
            <w:i/>
          </w:rPr>
          <w:t>Europe</w:t>
        </w:r>
      </w:smartTag>
      <w:r>
        <w:rPr>
          <w:i/>
        </w:rPr>
        <w:t>: experiences and life journeys</w:t>
      </w:r>
      <w:r>
        <w:t xml:space="preserve">. </w:t>
      </w:r>
      <w:smartTag w:uri="urn:schemas-microsoft-com:office:smarttags" w:element="place">
        <w:smartTag w:uri="urn:schemas-microsoft-com:office:smarttags" w:element="City">
          <w:r>
            <w:t>Bristol</w:t>
          </w:r>
        </w:smartTag>
      </w:smartTag>
      <w:r>
        <w:t>: The Policy Press</w:t>
      </w:r>
    </w:p>
    <w:p w:rsidR="00DB1C51" w:rsidRDefault="00DB1C51" w:rsidP="00DB1C51">
      <w:pPr>
        <w:ind w:left="709" w:hanging="709"/>
      </w:pPr>
      <w:r>
        <w:t xml:space="preserve">Roswitha Breckner. 2006. ‘History in the process of constructing European migration biographies’, in K. Hammerlund and T. Nilson (ends) </w:t>
      </w:r>
      <w:r>
        <w:rPr>
          <w:i/>
        </w:rPr>
        <w:t>A case of identities: festschrift in honour of Martin Peterson</w:t>
      </w:r>
      <w:r>
        <w:t xml:space="preserve">. </w:t>
      </w:r>
      <w:smartTag w:uri="urn:schemas-microsoft-com:office:smarttags" w:element="City">
        <w:r>
          <w:t>Goteborg</w:t>
        </w:r>
      </w:smartTag>
      <w:r>
        <w:t xml:space="preserve">: </w:t>
      </w:r>
      <w:smartTag w:uri="urn:schemas-microsoft-com:office:smarttags" w:element="place">
        <w:smartTag w:uri="urn:schemas-microsoft-com:office:smarttags" w:element="PlaceName">
          <w:r>
            <w:t>Goteburg</w:t>
          </w:r>
        </w:smartTag>
        <w:r>
          <w:t xml:space="preserve"> </w:t>
        </w:r>
        <w:smartTag w:uri="urn:schemas-microsoft-com:office:smarttags" w:element="PlaceType">
          <w:r>
            <w:t>University</w:t>
          </w:r>
        </w:smartTag>
      </w:smartTag>
      <w:r>
        <w:t xml:space="preserve"> Press</w:t>
      </w:r>
    </w:p>
    <w:p w:rsidR="00DB1C51" w:rsidRPr="00A3267D" w:rsidRDefault="00DB1C51" w:rsidP="00DB1C51">
      <w:pPr>
        <w:spacing w:before="120" w:after="120"/>
        <w:ind w:left="360" w:hanging="360"/>
        <w:rPr>
          <w:lang w:val="de-AT"/>
        </w:rPr>
      </w:pPr>
      <w:r>
        <w:t>Roswitha Breckner. 2007. ‘Case-oriented c</w:t>
      </w:r>
      <w:r w:rsidRPr="00A17D9C">
        <w:t>omparati</w:t>
      </w:r>
      <w:r>
        <w:t xml:space="preserve">ve approaches: the biographical </w:t>
      </w:r>
      <w:r>
        <w:tab/>
        <w:t>perspective as opportunity and challenge in migration r</w:t>
      </w:r>
      <w:r w:rsidRPr="00A17D9C">
        <w:t>esearch</w:t>
      </w:r>
      <w:r>
        <w:t xml:space="preserve">’, in </w:t>
      </w:r>
      <w:r w:rsidRPr="00A17D9C">
        <w:t xml:space="preserve">Karin </w:t>
      </w:r>
      <w:r w:rsidRPr="00A17D9C">
        <w:tab/>
      </w:r>
      <w:r>
        <w:t xml:space="preserve">Schittenhelm (ed.) </w:t>
      </w:r>
      <w:r w:rsidRPr="00A17D9C">
        <w:rPr>
          <w:i/>
        </w:rPr>
        <w:t xml:space="preserve">Concepts and methods in migration research. </w:t>
      </w:r>
      <w:r w:rsidRPr="00A17D9C">
        <w:rPr>
          <w:i/>
        </w:rPr>
        <w:tab/>
        <w:t xml:space="preserve">Conference </w:t>
      </w:r>
      <w:r w:rsidRPr="00A17D9C">
        <w:rPr>
          <w:i/>
        </w:rPr>
        <w:tab/>
        <w:t xml:space="preserve">Reader. </w:t>
      </w:r>
      <w:r w:rsidRPr="00A17D9C">
        <w:t xml:space="preserve">Available at: </w:t>
      </w:r>
      <w:r>
        <w:t>&lt;</w:t>
      </w:r>
      <w:hyperlink r:id="rId128" w:history="1">
        <w:r w:rsidRPr="00A17D9C">
          <w:t>www.cultural-capital.net</w:t>
        </w:r>
      </w:hyperlink>
      <w:r>
        <w:t xml:space="preserve">&gt;. </w:t>
      </w:r>
      <w:hyperlink r:id="rId129" w:tooltip="http://www.cultural-capital.net/reader/Concepts-and-Methods.pdf" w:history="1">
        <w:r w:rsidRPr="00A3267D">
          <w:rPr>
            <w:rStyle w:val="Hypertextovodkaz"/>
            <w:lang w:val="de-AT"/>
          </w:rPr>
          <w:t>http://www.cultural-</w:t>
        </w:r>
        <w:r w:rsidRPr="00A3267D">
          <w:rPr>
            <w:rStyle w:val="Hypertextovodkaz"/>
            <w:lang w:val="de-AT"/>
          </w:rPr>
          <w:tab/>
          <w:t>capital.net/reader/Concepts-and-Methods.pdf</w:t>
        </w:r>
      </w:hyperlink>
      <w:r w:rsidRPr="00A3267D">
        <w:rPr>
          <w:lang w:val="de-AT"/>
        </w:rPr>
        <w:t xml:space="preserve"> </w:t>
      </w:r>
    </w:p>
    <w:p w:rsidR="00DB1C51" w:rsidRPr="00A3267D" w:rsidRDefault="00DB1C51" w:rsidP="00DB1C51">
      <w:pPr>
        <w:autoSpaceDE w:val="0"/>
        <w:autoSpaceDN w:val="0"/>
        <w:adjustRightInd w:val="0"/>
        <w:rPr>
          <w:lang w:val="de-AT"/>
        </w:rPr>
      </w:pPr>
      <w:r w:rsidRPr="00A3267D">
        <w:rPr>
          <w:lang w:val="de-AT"/>
        </w:rPr>
        <w:t xml:space="preserve"> </w:t>
      </w:r>
    </w:p>
    <w:p w:rsidR="00DB1C51" w:rsidRPr="004D6036" w:rsidRDefault="00DB1C51" w:rsidP="00DB1C51">
      <w:pPr>
        <w:autoSpaceDE w:val="0"/>
        <w:autoSpaceDN w:val="0"/>
        <w:adjustRightInd w:val="0"/>
        <w:rPr>
          <w:i/>
        </w:rPr>
      </w:pPr>
      <w:r w:rsidRPr="00A3267D">
        <w:rPr>
          <w:lang w:val="de-AT"/>
        </w:rPr>
        <w:t xml:space="preserve">Sarah Brennan. </w:t>
      </w:r>
      <w:r>
        <w:t xml:space="preserve">2008. </w:t>
      </w:r>
      <w:r w:rsidRPr="004D6036">
        <w:rPr>
          <w:i/>
        </w:rPr>
        <w:t>An exploration of infant feeding practices among</w:t>
      </w:r>
    </w:p>
    <w:p w:rsidR="00DB1C51" w:rsidRDefault="00DB1C51" w:rsidP="00DB1C51">
      <w:pPr>
        <w:ind w:left="709" w:hanging="709"/>
      </w:pPr>
      <w:r w:rsidRPr="004D6036">
        <w:rPr>
          <w:i/>
        </w:rPr>
        <w:tab/>
        <w:t xml:space="preserve">Western African mothers living in the community in </w:t>
      </w:r>
      <w:smartTag w:uri="urn:schemas-microsoft-com:office:smarttags" w:element="place">
        <w:smartTag w:uri="urn:schemas-microsoft-com:office:smarttags" w:element="country-region">
          <w:r w:rsidRPr="004D6036">
            <w:rPr>
              <w:i/>
            </w:rPr>
            <w:t>Ireland</w:t>
          </w:r>
        </w:smartTag>
      </w:smartTag>
      <w:r w:rsidRPr="004D6036">
        <w:rPr>
          <w:i/>
        </w:rPr>
        <w:t>.</w:t>
      </w:r>
      <w:r w:rsidRPr="004D6036">
        <w:t xml:space="preserve"> Masters Thesis – </w:t>
      </w:r>
      <w:r>
        <w:tab/>
      </w:r>
      <w:smartTag w:uri="urn:schemas-microsoft-com:office:smarttags" w:element="PlaceName">
        <w:r w:rsidRPr="004D6036">
          <w:t>National</w:t>
        </w:r>
      </w:smartTag>
      <w:r w:rsidRPr="004D6036">
        <w:t xml:space="preserve"> </w:t>
      </w:r>
      <w:smartTag w:uri="urn:schemas-microsoft-com:office:smarttags" w:element="PlaceType">
        <w:r w:rsidRPr="004D6036">
          <w:t>University</w:t>
        </w:r>
      </w:smartTag>
      <w:r w:rsidRPr="004D6036">
        <w:t xml:space="preserve"> of </w:t>
      </w:r>
      <w:smartTag w:uri="urn:schemas-microsoft-com:office:smarttags" w:element="country-region">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r w:rsidRPr="004D6036">
                      <w:t>Ir</w:t>
                    </w:r>
                  </w:smartTag>
                  <w:r w:rsidRPr="004D6036">
                    <w:t>e</w:t>
                  </w:r>
                </w:smartTag>
                <w:r w:rsidRPr="004D6036">
                  <w:t>l</w:t>
                </w:r>
              </w:smartTag>
              <w:r w:rsidRPr="004D6036">
                <w:t>a</w:t>
              </w:r>
            </w:smartTag>
            <w:r w:rsidRPr="004D6036">
              <w:t>n</w:t>
            </w:r>
          </w:smartTag>
          <w:r w:rsidRPr="004D6036">
            <w:t>d</w:t>
          </w:r>
        </w:smartTag>
      </w:smartTag>
      <w:r w:rsidRPr="004D6036">
        <w:t xml:space="preserve"> </w:t>
      </w:r>
      <w:r>
        <w:t>–</w:t>
      </w:r>
      <w:r w:rsidRPr="004D6036">
        <w:t xml:space="preserve"> </w:t>
      </w:r>
      <w:smartTag w:uri="urn:schemas-microsoft-com:office:smarttags" w:element="place">
        <w:r w:rsidRPr="004D6036">
          <w:t>Galway</w:t>
        </w:r>
      </w:smartTag>
    </w:p>
    <w:p w:rsidR="00DB1C51" w:rsidRDefault="00DB1C51" w:rsidP="00DB1C51">
      <w:pPr>
        <w:ind w:left="709" w:hanging="709"/>
      </w:pPr>
      <w:r>
        <w:t xml:space="preserve">Charles Briggs. 1986. </w:t>
      </w:r>
      <w:r>
        <w:rPr>
          <w:i/>
        </w:rPr>
        <w:t>Learning how to ask: a sociolinguistic appraisal of the role of the interview in social science research.</w:t>
      </w:r>
      <w:r>
        <w:t xml:space="preserve"> </w:t>
      </w:r>
      <w:smartTag w:uri="urn:schemas-microsoft-com:office:smarttags" w:element="State">
        <w:r>
          <w:t>New York</w:t>
        </w:r>
      </w:smartTag>
      <w:r>
        <w:t xml:space="preserve">: </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w:t>
      </w:r>
    </w:p>
    <w:p w:rsidR="00DB1C51" w:rsidRDefault="00DB1C51" w:rsidP="00DB1C51">
      <w:pPr>
        <w:ind w:left="709" w:hanging="709"/>
      </w:pPr>
      <w:smartTag w:uri="urn:schemas-microsoft-com:office:smarttags" w:element="State">
        <w:smartTag w:uri="urn:schemas-microsoft-com:office:smarttags" w:element="place">
          <w:r>
            <w:t>Mich</w:t>
          </w:r>
        </w:smartTag>
      </w:smartTag>
      <w:r>
        <w:t xml:space="preserve">aela Brockman. 2010. </w:t>
      </w:r>
      <w:r>
        <w:rPr>
          <w:rFonts w:hint="eastAsia"/>
        </w:rPr>
        <w:t>‘</w:t>
      </w:r>
      <w:r>
        <w:t>Identity and apprenticeship: the case of English motorcar maintenance mechanics</w:t>
      </w:r>
      <w:r>
        <w:rPr>
          <w:rFonts w:hint="eastAsia"/>
        </w:rPr>
        <w:t>’</w:t>
      </w:r>
      <w:r>
        <w:t xml:space="preserve">, in </w:t>
      </w:r>
      <w:r>
        <w:rPr>
          <w:i/>
        </w:rPr>
        <w:t>Journal of Vocational Education and Training.</w:t>
      </w:r>
      <w:r>
        <w:t xml:space="preserve"> Vol. 62 (1), p.63-73</w:t>
      </w:r>
    </w:p>
    <w:p w:rsidR="00DB1C51" w:rsidRDefault="00DB1C51" w:rsidP="00DB1C51">
      <w:pPr>
        <w:ind w:left="709" w:hanging="709"/>
      </w:pPr>
      <w:smartTag w:uri="urn:schemas-microsoft-com:office:smarttags" w:element="City">
        <w:smartTag w:uri="urn:schemas-microsoft-com:office:smarttags" w:element="place">
          <w:r>
            <w:t>Bell</w:t>
          </w:r>
        </w:smartTag>
      </w:smartTag>
      <w:r>
        <w:t xml:space="preserve">a Brodski. 2007. </w:t>
      </w:r>
      <w:r>
        <w:rPr>
          <w:i/>
        </w:rPr>
        <w:t xml:space="preserve">Can these bones  live? Translation, survival and cultural memory. </w:t>
      </w:r>
      <w:smartTag w:uri="urn:schemas-microsoft-com:office:smarttags" w:element="place">
        <w:smartTag w:uri="urn:schemas-microsoft-com:office:smarttags" w:element="State">
          <w:smartTag w:uri="urn:schemas-microsoft-com:office:smarttags" w:element="State">
            <w:smartTag w:uri="urn:schemas-microsoft-com:office:smarttags" w:element="City">
              <w:smartTag w:uri="urn:schemas-microsoft-com:office:smarttags" w:element="State">
                <w:r>
                  <w:t>Cal</w:t>
                </w:r>
              </w:smartTag>
              <w:r>
                <w:t>i</w:t>
              </w:r>
            </w:smartTag>
            <w:r>
              <w:t>f</w:t>
            </w:r>
          </w:smartTag>
          <w:r>
            <w:t>ornia</w:t>
          </w:r>
        </w:smartTag>
      </w:smartTag>
      <w:r>
        <w:t>: Stanford university Press</w:t>
      </w:r>
    </w:p>
    <w:p w:rsidR="00DB1C51" w:rsidRPr="001E6CBB" w:rsidRDefault="00DB1C51" w:rsidP="00DB1C51">
      <w:pPr>
        <w:ind w:left="709" w:hanging="709"/>
      </w:pPr>
      <w:r>
        <w:t xml:space="preserve">Emily Brooks and Rudi Dallos. 2009 ‘Exploring young women’s understandings of the development of difficulties: a narrative biographical analysis’, in </w:t>
      </w:r>
      <w:r>
        <w:rPr>
          <w:i/>
        </w:rPr>
        <w:t>Clinical Child Psychology and Psychiatry</w:t>
      </w:r>
      <w:r>
        <w:t xml:space="preserve"> vol.34(1): 101-15</w:t>
      </w:r>
    </w:p>
    <w:p w:rsidR="00DB1C51" w:rsidRDefault="00DB1C51" w:rsidP="00DB1C51">
      <w:pPr>
        <w:ind w:left="709" w:hanging="709"/>
      </w:pPr>
      <w:r>
        <w:lastRenderedPageBreak/>
        <w:t xml:space="preserve">Joanne Brown. 2006. </w:t>
      </w:r>
      <w:r>
        <w:rPr>
          <w:i/>
        </w:rPr>
        <w:t>A psychosocial exploration of love and intimacy</w:t>
      </w:r>
      <w:r>
        <w:t xml:space="preserve">. </w:t>
      </w:r>
      <w:smartTag w:uri="urn:schemas-microsoft-com:office:smarttags" w:element="place">
        <w:r>
          <w:t>Basingstoke</w:t>
        </w:r>
      </w:smartTag>
      <w:r>
        <w:t>: Palgrave Macmillan</w:t>
      </w:r>
    </w:p>
    <w:p w:rsidR="00DB1C51" w:rsidRPr="00BF6E36" w:rsidRDefault="00DB1C51" w:rsidP="00DB1C51">
      <w:pPr>
        <w:ind w:left="709" w:hanging="709"/>
      </w:pPr>
      <w:r>
        <w:t xml:space="preserve">Jo Brown. 2006. ‘Reflexivity in the research process: psychoanalytic observations’, in </w:t>
      </w:r>
      <w:r>
        <w:rPr>
          <w:i/>
        </w:rPr>
        <w:t>International Journal of Social Research Methodology</w:t>
      </w:r>
      <w:r>
        <w:t xml:space="preserve"> vol. 9(3):  181-97</w:t>
      </w:r>
    </w:p>
    <w:p w:rsidR="00DB1C51" w:rsidRDefault="00DB1C51" w:rsidP="00DB1C51">
      <w:pPr>
        <w:ind w:left="709" w:hanging="709"/>
      </w:pPr>
      <w:r>
        <w:t xml:space="preserve">Stef Buckner. 2005. ‘Taking the debate on reflexivity further: psychodynamic team analysis of a BNIM interview’, in </w:t>
      </w:r>
      <w:r>
        <w:rPr>
          <w:i/>
        </w:rPr>
        <w:t xml:space="preserve">Journal of Social Work Practice </w:t>
      </w:r>
      <w:r>
        <w:t>vol.19 (1), pp.59-72</w:t>
      </w:r>
    </w:p>
    <w:p w:rsidR="00DB1C51" w:rsidRDefault="00DB1C51" w:rsidP="00DB1C51">
      <w:pPr>
        <w:ind w:left="709" w:hanging="709"/>
      </w:pPr>
      <w:r>
        <w:t xml:space="preserve">Norman Brown. 1966. </w:t>
      </w:r>
      <w:r>
        <w:rPr>
          <w:i/>
        </w:rPr>
        <w:t xml:space="preserve">Love’s Body. </w:t>
      </w:r>
      <w:smartTag w:uri="urn:schemas-microsoft-com:office:smarttags" w:element="place">
        <w:smartTag w:uri="urn:schemas-microsoft-com:office:smarttags" w:element="State">
          <w:r>
            <w:t>New York</w:t>
          </w:r>
        </w:smartTag>
      </w:smartTag>
      <w:r>
        <w:t>: Random House</w:t>
      </w:r>
    </w:p>
    <w:p w:rsidR="00DB1C51" w:rsidRDefault="00DB1C51" w:rsidP="00DB1C51">
      <w:pPr>
        <w:ind w:left="709" w:hanging="709"/>
      </w:pPr>
      <w:r w:rsidRPr="008C661A">
        <w:t>*</w:t>
      </w:r>
      <w:r>
        <w:t xml:space="preserve">Cristina Brullet and Laura Torrabadella. </w:t>
      </w:r>
      <w:r w:rsidRPr="008C661A">
        <w:t xml:space="preserve">2010) </w:t>
      </w:r>
      <w:r w:rsidRPr="008C661A">
        <w:rPr>
          <w:i/>
        </w:rPr>
        <w:t>“Familias y cambio social”. Materiales de Trabajo sobre  transformaciones familiares.</w:t>
      </w:r>
      <w:r w:rsidRPr="008C661A">
        <w:t xml:space="preserve">  Instituto de Trabajo Social y de Servicios Sociales (INTRESS)- Secretaría General de Política Social. Dirección General de Política Social de las Familias y de la Infancia, Ministerio de Asuntos Sociales, </w:t>
      </w:r>
      <w:smartTag w:uri="urn:schemas-microsoft-com:office:smarttags" w:element="place">
        <w:smartTag w:uri="urn:schemas-microsoft-com:office:smarttags" w:element="State">
          <w:r w:rsidRPr="008C661A">
            <w:t>Madrid</w:t>
          </w:r>
        </w:smartTag>
      </w:smartTag>
      <w:r w:rsidRPr="008C661A">
        <w:t xml:space="preserve">. </w:t>
      </w:r>
      <w:r>
        <w:t>[</w:t>
      </w:r>
      <w:r w:rsidRPr="008C661A">
        <w:t>Families and social change. Working material on family transformations based on biographical interviews.</w:t>
      </w:r>
      <w:r>
        <w:t xml:space="preserve"> In Spanish]. </w:t>
      </w:r>
    </w:p>
    <w:p w:rsidR="00DB1C51" w:rsidRPr="00300F28" w:rsidRDefault="00DB1C51" w:rsidP="00DB1C51">
      <w:pPr>
        <w:ind w:left="709" w:hanging="709"/>
      </w:pPr>
      <w:r>
        <w:t xml:space="preserve">Halina Brunning and Mario Perini (eds). 2010. </w:t>
      </w:r>
      <w:r>
        <w:rPr>
          <w:i/>
        </w:rPr>
        <w:t xml:space="preserve">psychoanalytic perspectives on a turbulent world. </w:t>
      </w:r>
      <w:smartTag w:uri="urn:schemas-microsoft-com:office:smarttags" w:element="place">
        <w:smartTag w:uri="urn:schemas-microsoft-com:office:smarttags" w:element="City">
          <w:r>
            <w:t>London</w:t>
          </w:r>
        </w:smartTag>
      </w:smartTag>
      <w:r>
        <w:t>: Karnac</w:t>
      </w:r>
    </w:p>
    <w:p w:rsidR="00DB1C51" w:rsidRPr="00A3260D" w:rsidRDefault="00DB1C51" w:rsidP="00DB1C51">
      <w:pPr>
        <w:ind w:left="709" w:hanging="709"/>
      </w:pPr>
      <w:r w:rsidRPr="006B602D">
        <w:t xml:space="preserve">Anthony Bryant,. 2009. </w:t>
      </w:r>
      <w:smartTag w:uri="urn:schemas-microsoft-com:office:smarttags" w:element="PersonName">
        <w:r w:rsidRPr="006B602D">
          <w:t>'</w:t>
        </w:r>
      </w:smartTag>
      <w:r w:rsidRPr="006B602D">
        <w:t>Grounded Theory and Pragmatism: The Curious Case of Anselm Strauss</w:t>
      </w:r>
      <w:smartTag w:uri="urn:schemas-microsoft-com:office:smarttags" w:element="PersonName">
        <w:r w:rsidRPr="006B602D">
          <w:t>'</w:t>
        </w:r>
      </w:smartTag>
      <w:r>
        <w:t xml:space="preserve"> </w:t>
      </w:r>
      <w:r w:rsidRPr="006B602D">
        <w:t>[113 paragraphs]. Forum Qualitative Sozialforschung / Forum: Qualitative Social Research, 10</w:t>
      </w:r>
      <w:r>
        <w:t xml:space="preserve">(3), </w:t>
      </w:r>
      <w:r w:rsidRPr="006B602D">
        <w:t xml:space="preserve">Art. 2, </w:t>
      </w:r>
      <w:hyperlink r:id="rId130" w:history="1">
        <w:r w:rsidRPr="00416F05">
          <w:rPr>
            <w:rStyle w:val="Hypertextovodkaz"/>
          </w:rPr>
          <w:t>http://nbn-resolving.de/urn:nbn:de:0114-fqs090325</w:t>
        </w:r>
      </w:hyperlink>
      <w:r>
        <w:t xml:space="preserve">. </w:t>
      </w:r>
    </w:p>
    <w:p w:rsidR="00DB1C51" w:rsidRDefault="00DB1C51" w:rsidP="00DB1C51">
      <w:pPr>
        <w:ind w:left="709" w:hanging="709"/>
      </w:pPr>
      <w:r>
        <w:t xml:space="preserve">Shelly Budgeon. 2008. ‘Couple culture and the production of singleness’, in </w:t>
      </w:r>
      <w:r>
        <w:rPr>
          <w:i/>
        </w:rPr>
        <w:t>Sexualities.</w:t>
      </w:r>
      <w:r>
        <w:t>vol.13(3) 301-25</w:t>
      </w:r>
    </w:p>
    <w:p w:rsidR="00DB1C51" w:rsidRDefault="00DB1C51" w:rsidP="00DB1C51">
      <w:pPr>
        <w:ind w:left="709" w:hanging="709"/>
      </w:pPr>
      <w:smartTag w:uri="urn:schemas-microsoft-com:office:smarttags" w:element="State">
        <w:smartTag w:uri="urn:schemas-microsoft-com:office:smarttags" w:element="place">
          <w:r>
            <w:t>Mich</w:t>
          </w:r>
        </w:smartTag>
      </w:smartTag>
      <w:r>
        <w:t xml:space="preserve">ael Burawoy et al. 1991a. </w:t>
      </w:r>
      <w:r>
        <w:rPr>
          <w:i/>
        </w:rPr>
        <w:t>Ethnography unbound: power and resistance in the modern metropolis.</w:t>
      </w:r>
      <w:r>
        <w:t xml:space="preserve"> </w:t>
      </w:r>
      <w:smartTag w:uri="urn:schemas-microsoft-com:office:smarttags" w:element="City">
        <w:r>
          <w:t>London</w:t>
        </w:r>
      </w:smartTag>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r>
                              <w:t>C</w:t>
                            </w:r>
                          </w:smartTag>
                          <w:r>
                            <w:t>a</w:t>
                          </w:r>
                        </w:smartTag>
                        <w:r>
                          <w:t>l</w:t>
                        </w:r>
                      </w:smartTag>
                      <w:r>
                        <w:t>i</w:t>
                      </w:r>
                    </w:smartTag>
                    <w:r>
                      <w:t>f</w:t>
                    </w:r>
                  </w:smartTag>
                  <w:r>
                    <w:t>o</w:t>
                  </w:r>
                </w:smartTag>
                <w:r>
                  <w:t>r</w:t>
                </w:r>
              </w:smartTag>
              <w:r>
                <w:t>n</w:t>
              </w:r>
            </w:smartTag>
            <w:r>
              <w:t>i</w:t>
            </w:r>
          </w:smartTag>
          <w:r>
            <w:t>a</w:t>
          </w:r>
        </w:smartTag>
      </w:smartTag>
      <w:r>
        <w:t xml:space="preserve"> press</w:t>
      </w:r>
    </w:p>
    <w:p w:rsidR="00DB1C51" w:rsidRDefault="00DB1C51" w:rsidP="00DB1C51">
      <w:pPr>
        <w:ind w:left="709" w:hanging="709"/>
      </w:pPr>
      <w:smartTag w:uri="urn:schemas-microsoft-com:office:smarttags" w:element="State">
        <w:smartTag w:uri="urn:schemas-microsoft-com:office:smarttags" w:element="place">
          <w:r>
            <w:t>Mich</w:t>
          </w:r>
        </w:smartTag>
      </w:smartTag>
      <w:r>
        <w:t xml:space="preserve">ael Burawoy. 1991b. ‘The extended case method’, in </w:t>
      </w:r>
      <w:r>
        <w:rPr>
          <w:i/>
        </w:rPr>
        <w:t>Ethnography unbound: power and resistance in the modern metropolis.</w:t>
      </w:r>
      <w:r>
        <w:t xml:space="preserve"> </w:t>
      </w:r>
      <w:smartTag w:uri="urn:schemas-microsoft-com:office:smarttags" w:element="City">
        <w:r>
          <w:t>London</w:t>
        </w:r>
      </w:smartTag>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r>
                              <w:t>C</w:t>
                            </w:r>
                          </w:smartTag>
                          <w:r>
                            <w:t>a</w:t>
                          </w:r>
                        </w:smartTag>
                        <w:r>
                          <w:t>l</w:t>
                        </w:r>
                      </w:smartTag>
                      <w:r>
                        <w:t>i</w:t>
                      </w:r>
                    </w:smartTag>
                    <w:r>
                      <w:t>f</w:t>
                    </w:r>
                  </w:smartTag>
                  <w:r>
                    <w:t>o</w:t>
                  </w:r>
                </w:smartTag>
                <w:r>
                  <w:t>r</w:t>
                </w:r>
              </w:smartTag>
              <w:r>
                <w:t>n</w:t>
              </w:r>
            </w:smartTag>
            <w:r>
              <w:t>i</w:t>
            </w:r>
          </w:smartTag>
          <w:r>
            <w:t>a</w:t>
          </w:r>
        </w:smartTag>
      </w:smartTag>
      <w:r>
        <w:t xml:space="preserve"> Press</w:t>
      </w:r>
    </w:p>
    <w:p w:rsidR="00DB1C51" w:rsidRPr="00881EA9" w:rsidRDefault="00DB1C51" w:rsidP="00DB1C51">
      <w:pPr>
        <w:ind w:left="709" w:hanging="709"/>
      </w:pPr>
      <w:r>
        <w:t xml:space="preserve">Michael Burawoy and Katherine Verdery (eds). 1999. </w:t>
      </w:r>
      <w:r>
        <w:rPr>
          <w:i/>
        </w:rPr>
        <w:t xml:space="preserve">Incertain transition: ethnographies of change in the postsocialist world. </w:t>
      </w:r>
      <w:smartTag w:uri="urn:schemas-microsoft-com:office:smarttags" w:element="place">
        <w:smartTag w:uri="urn:schemas-microsoft-com:office:smarttags" w:element="City">
          <w:r>
            <w:t>Oxford</w:t>
          </w:r>
        </w:smartTag>
      </w:smartTag>
      <w:r>
        <w:t>: Rowman and Littlefield</w:t>
      </w:r>
    </w:p>
    <w:p w:rsidR="00DB1C51" w:rsidRPr="005F671F" w:rsidRDefault="00DB1C51" w:rsidP="00DB1C51">
      <w:pPr>
        <w:ind w:left="709" w:hanging="709"/>
      </w:pPr>
      <w:smartTag w:uri="urn:schemas-microsoft-com:office:smarttags" w:element="State">
        <w:smartTag w:uri="urn:schemas-microsoft-com:office:smarttags" w:element="place">
          <w:r>
            <w:t>Mich</w:t>
          </w:r>
        </w:smartTag>
      </w:smartTag>
      <w:r>
        <w:t xml:space="preserve">ael Burawoy et al.  2000. </w:t>
      </w:r>
      <w:r>
        <w:rPr>
          <w:i/>
        </w:rPr>
        <w:t xml:space="preserve">Global ethnography: forces, connections and imagination in a post-modern world. </w:t>
      </w:r>
      <w:smartTag w:uri="urn:schemas-microsoft-com:office:smarttags" w:element="City">
        <w:r>
          <w:t>London</w:t>
        </w:r>
      </w:smartTag>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r>
                              <w:t>C</w:t>
                            </w:r>
                          </w:smartTag>
                          <w:r>
                            <w:t>a</w:t>
                          </w:r>
                        </w:smartTag>
                        <w:r>
                          <w:t>l</w:t>
                        </w:r>
                      </w:smartTag>
                      <w:r>
                        <w:t>i</w:t>
                      </w:r>
                    </w:smartTag>
                    <w:r>
                      <w:t>f</w:t>
                    </w:r>
                  </w:smartTag>
                  <w:r>
                    <w:t>o</w:t>
                  </w:r>
                </w:smartTag>
                <w:r>
                  <w:t>r</w:t>
                </w:r>
              </w:smartTag>
              <w:r>
                <w:t>n</w:t>
              </w:r>
            </w:smartTag>
            <w:r>
              <w:t>i</w:t>
            </w:r>
          </w:smartTag>
          <w:r>
            <w:t>a</w:t>
          </w:r>
        </w:smartTag>
      </w:smartTag>
      <w:r>
        <w:t xml:space="preserve"> Press</w:t>
      </w:r>
    </w:p>
    <w:p w:rsidR="00DB1C51" w:rsidRDefault="00DB1C51" w:rsidP="00DB1C51">
      <w:pPr>
        <w:ind w:left="709" w:hanging="709"/>
      </w:pPr>
      <w:r w:rsidRPr="00E700E1">
        <w:t>Charlotte Burck and Andrew Cooper.</w:t>
      </w:r>
      <w:r>
        <w:t xml:space="preserve"> </w:t>
      </w:r>
      <w:r w:rsidRPr="00E700E1">
        <w:t>2007.</w:t>
      </w:r>
      <w:r>
        <w:t xml:space="preserve"> ‘</w:t>
      </w:r>
      <w:r w:rsidRPr="00E700E1">
        <w:t>Introduction: Dialogues and developments in social work practice’, in</w:t>
      </w:r>
      <w:r>
        <w:rPr>
          <w:i/>
        </w:rPr>
        <w:t xml:space="preserve"> Journal of Social Work Practice </w:t>
      </w:r>
      <w:r w:rsidRPr="00E700E1">
        <w:t>vol.21 (2) pp.193-6</w:t>
      </w:r>
    </w:p>
    <w:p w:rsidR="00DB1C51" w:rsidRPr="00C00D6A" w:rsidRDefault="00DB1C51" w:rsidP="00DB1C51">
      <w:pPr>
        <w:ind w:left="709" w:hanging="709"/>
      </w:pPr>
      <w:r>
        <w:t xml:space="preserve">Stefan Busse. 2009. ‘Supervision between critical reflection and practical action’, in </w:t>
      </w:r>
      <w:r>
        <w:rPr>
          <w:i/>
        </w:rPr>
        <w:t xml:space="preserve">Journal of Social Work Practice. </w:t>
      </w:r>
      <w:r>
        <w:t>Vol. 23(2): 159-74</w:t>
      </w:r>
    </w:p>
    <w:p w:rsidR="00DB1C51" w:rsidRDefault="00DB1C51" w:rsidP="00DB1C51">
      <w:pPr>
        <w:ind w:left="709" w:hanging="709"/>
      </w:pPr>
      <w:r>
        <w:t xml:space="preserve">Butterfield, L.D., Borgen, W.A., Amundson, N.E., and Maglio, A.T. ‘Fifty years of the Critical Incident technique:  1954 - 2004 and beyond’, in </w:t>
      </w:r>
      <w:r>
        <w:rPr>
          <w:i/>
        </w:rPr>
        <w:t>Qualitative Research</w:t>
      </w:r>
      <w:r>
        <w:t xml:space="preserve"> (5:4) 2005, pp. 475-497.</w:t>
      </w:r>
    </w:p>
    <w:p w:rsidR="00DB1C51" w:rsidRPr="00F65131" w:rsidRDefault="00DB1C51" w:rsidP="00DB1C51">
      <w:pPr>
        <w:ind w:left="709" w:hanging="709"/>
      </w:pPr>
      <w:r>
        <w:t xml:space="preserve">Anne Byrne, John Canavan, and Michelle Millar. 2004. </w:t>
      </w:r>
      <w:r>
        <w:rPr>
          <w:rFonts w:hint="eastAsia"/>
        </w:rPr>
        <w:t>‘</w:t>
      </w:r>
      <w:r>
        <w:t xml:space="preserve">Developing inclusive research methodologies: testing the Voice-Centred Relational method of qualitative data analysis in a </w:t>
      </w:r>
      <w:r>
        <w:lastRenderedPageBreak/>
        <w:t>collaborative research project on early school leavers</w:t>
      </w:r>
      <w:r>
        <w:rPr>
          <w:rFonts w:hint="eastAsia"/>
        </w:rPr>
        <w:t>’</w:t>
      </w:r>
      <w:r>
        <w:t xml:space="preserve">. </w:t>
      </w:r>
      <w:r>
        <w:rPr>
          <w:i/>
        </w:rPr>
        <w:t xml:space="preserve">Researching our lives. </w:t>
      </w:r>
      <w:r>
        <w:t>Working Paper no.4</w:t>
      </w:r>
    </w:p>
    <w:p w:rsidR="00DB1C51" w:rsidRPr="009F48EF" w:rsidRDefault="00DB1C51" w:rsidP="00DB1C51">
      <w:pPr>
        <w:ind w:left="709" w:hanging="709"/>
        <w:rPr>
          <w:i/>
        </w:rPr>
      </w:pPr>
      <w:r>
        <w:t xml:space="preserve">Anne </w:t>
      </w:r>
      <w:r w:rsidRPr="009F48EF">
        <w:t xml:space="preserve">Byrne, </w:t>
      </w:r>
      <w:r>
        <w:t xml:space="preserve"> John </w:t>
      </w:r>
      <w:r w:rsidRPr="009F48EF">
        <w:t xml:space="preserve">Canavan, </w:t>
      </w:r>
      <w:r>
        <w:t xml:space="preserve">and Michelle Millar. 2007. </w:t>
      </w:r>
      <w:smartTag w:uri="urn:schemas-microsoft-com:office:smarttags" w:element="PersonName">
        <w:r>
          <w:t>'</w:t>
        </w:r>
      </w:smartTag>
      <w:r>
        <w:t>Participatory research and the Voice-Centred R</w:t>
      </w:r>
      <w:r w:rsidRPr="009F48EF">
        <w:t>ela</w:t>
      </w:r>
      <w:r>
        <w:t>tional method of data analysis:I s it worth i</w:t>
      </w:r>
      <w:r w:rsidRPr="009F48EF">
        <w:t>t?</w:t>
      </w:r>
      <w:smartTag w:uri="urn:schemas-microsoft-com:office:smarttags" w:element="PersonName">
        <w:r w:rsidRPr="009F48EF">
          <w:t>'</w:t>
        </w:r>
      </w:smartTag>
      <w:r w:rsidRPr="009F48EF">
        <w:t xml:space="preserve">, </w:t>
      </w:r>
      <w:r w:rsidRPr="009F48EF">
        <w:rPr>
          <w:i/>
        </w:rPr>
        <w:t>International Journal of Soci</w:t>
      </w:r>
      <w:r>
        <w:rPr>
          <w:i/>
        </w:rPr>
        <w:t xml:space="preserve">al Research Methodology, 1 – 12 </w:t>
      </w:r>
      <w:r w:rsidRPr="009F48EF">
        <w:t xml:space="preserve">URL: </w:t>
      </w:r>
      <w:hyperlink r:id="rId131" w:history="1">
        <w:r w:rsidRPr="00BA65B7">
          <w:rPr>
            <w:rStyle w:val="Hypertextovodkaz"/>
          </w:rPr>
          <w:t>http://dx.doi.org/10.1080/13645570701606044</w:t>
        </w:r>
      </w:hyperlink>
      <w:r>
        <w:t xml:space="preserve">. </w:t>
      </w:r>
    </w:p>
    <w:p w:rsidR="00DB1C51" w:rsidRDefault="00DB1C51" w:rsidP="00DB1C51">
      <w:pPr>
        <w:ind w:left="709" w:hanging="709"/>
      </w:pPr>
      <w:r>
        <w:t xml:space="preserve">Bridget Byrne. 2002. </w:t>
      </w:r>
      <w:r>
        <w:rPr>
          <w:i/>
        </w:rPr>
        <w:t>Narrating the self</w:t>
      </w:r>
      <w:r>
        <w:t xml:space="preserve">. </w:t>
      </w:r>
      <w:smartTag w:uri="urn:schemas-microsoft-com:office:smarttags" w:element="City">
        <w:r>
          <w:t>London</w:t>
        </w:r>
      </w:smartTag>
      <w:r>
        <w:t xml:space="preserve">: </w:t>
      </w:r>
      <w:smartTag w:uri="urn:schemas-microsoft-com:office:smarttags" w:element="place">
        <w:smartTag w:uri="urn:schemas-microsoft-com:office:smarttags" w:element="PlaceName">
          <w:r>
            <w:t>London</w:t>
          </w:r>
        </w:smartTag>
        <w:r>
          <w:t xml:space="preserve"> </w:t>
        </w:r>
        <w:smartTag w:uri="urn:schemas-microsoft-com:office:smarttags" w:element="PlaceType">
          <w:r>
            <w:t>School</w:t>
          </w:r>
        </w:smartTag>
      </w:smartTag>
      <w:r>
        <w:t xml:space="preserve"> of Economics Gender Institute. New Working Paper. pp. Revised version:   ‘Reciting the self’, in  </w:t>
      </w:r>
      <w:r w:rsidRPr="00141B90">
        <w:rPr>
          <w:i/>
        </w:rPr>
        <w:t>Feminist Theory</w:t>
      </w:r>
      <w:r>
        <w:t xml:space="preserve">  vol.4(1) pp. 464-701</w:t>
      </w:r>
    </w:p>
    <w:p w:rsidR="00DB1C51" w:rsidRDefault="00DB1C51" w:rsidP="00DB1C51">
      <w:pPr>
        <w:ind w:left="709" w:hanging="709"/>
      </w:pPr>
    </w:p>
    <w:p w:rsidR="00DB1C51" w:rsidRDefault="00DB1C51" w:rsidP="00DB1C51">
      <w:pPr>
        <w:ind w:left="709" w:hanging="709"/>
      </w:pPr>
    </w:p>
    <w:p w:rsidR="00DB1C51" w:rsidRDefault="00DB1C51" w:rsidP="00DB1C51">
      <w:pPr>
        <w:ind w:left="709" w:hanging="709"/>
      </w:pPr>
      <w:r>
        <w:t xml:space="preserve">Tanya Campbell-Breen. 2004. </w:t>
      </w:r>
      <w:r>
        <w:rPr>
          <w:i/>
        </w:rPr>
        <w:t>Motivation in mental health: a hermeneutic qualitative exploration of client and occupational therapist narratives</w:t>
      </w:r>
      <w:r>
        <w:t xml:space="preserve">. Unpublished PhD thesis. </w:t>
      </w:r>
      <w:smartTag w:uri="urn:schemas-microsoft-com:office:smarttags" w:element="City">
        <w:r>
          <w:t>Norwich</w:t>
        </w:r>
      </w:smartTag>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East Anglia</w:t>
          </w:r>
        </w:smartTag>
      </w:smartTag>
    </w:p>
    <w:p w:rsidR="00DB1C51" w:rsidRDefault="00DB1C51" w:rsidP="00DB1C51">
      <w:pPr>
        <w:ind w:left="709" w:hanging="709"/>
      </w:pPr>
      <w:r>
        <w:t xml:space="preserve">Tanya Campbell-Green and Fiona Poland. 2006.  ‘Using a biographic narrative interpretive method: exploring motivation in mental health’, in Linda Finlay and Claire Ballinger (ends). </w:t>
      </w:r>
      <w:r>
        <w:rPr>
          <w:i/>
        </w:rPr>
        <w:t>Qualitative research for allied health professionals: challenging choices</w:t>
      </w:r>
      <w:r>
        <w:t xml:space="preserve">. </w:t>
      </w:r>
      <w:smartTag w:uri="urn:schemas-microsoft-com:office:smarttags" w:element="place">
        <w:smartTag w:uri="urn:schemas-microsoft-com:office:smarttags" w:element="City">
          <w:r>
            <w:t>London</w:t>
          </w:r>
        </w:smartTag>
      </w:smartTag>
      <w:r>
        <w:t>:  John Wiley</w:t>
      </w:r>
    </w:p>
    <w:p w:rsidR="00DB1C51" w:rsidRDefault="00DB1C51" w:rsidP="00DB1C51">
      <w:pPr>
        <w:ind w:left="360" w:hanging="360"/>
      </w:pPr>
      <w:r>
        <w:t xml:space="preserve">Marie Campbell and Frances Gregor. 2002. </w:t>
      </w:r>
      <w:r>
        <w:rPr>
          <w:i/>
        </w:rPr>
        <w:t xml:space="preserve">Mapping social relations: a guide to doing institutional ethnography. </w:t>
      </w:r>
      <w:smartTag w:uri="urn:schemas-microsoft-com:office:smarttags" w:element="place">
        <w:smartTag w:uri="urn:schemas-microsoft-com:office:smarttags" w:element="City">
          <w:r>
            <w:t>Aurora</w:t>
          </w:r>
        </w:smartTag>
      </w:smartTag>
      <w:r>
        <w:t>: Garamond Press</w:t>
      </w:r>
    </w:p>
    <w:p w:rsidR="00DB1C51" w:rsidRDefault="00DB1C51" w:rsidP="00DB1C51">
      <w:pPr>
        <w:ind w:left="709" w:hanging="709"/>
      </w:pPr>
      <w:r>
        <w:t xml:space="preserve">Hamish Canham and Carole Satyamurti (ends). 2003. </w:t>
      </w:r>
      <w:r>
        <w:rPr>
          <w:i/>
        </w:rPr>
        <w:t xml:space="preserve">Acquainted with the night: psychoanalysis and the poetic imagination. </w:t>
      </w:r>
      <w:smartTag w:uri="urn:schemas-microsoft-com:office:smarttags" w:element="place">
        <w:smartTag w:uri="urn:schemas-microsoft-com:office:smarttags" w:element="City">
          <w:r>
            <w:rPr>
              <w:i/>
            </w:rPr>
            <w:t>L</w:t>
          </w:r>
          <w:r>
            <w:t>ondon</w:t>
          </w:r>
        </w:smartTag>
      </w:smartTag>
      <w:r>
        <w:t>: Karnac</w:t>
      </w:r>
    </w:p>
    <w:p w:rsidR="00DB1C51" w:rsidRDefault="00DB1C51" w:rsidP="00DB1C51">
      <w:pPr>
        <w:ind w:left="709" w:hanging="709"/>
        <w:rPr>
          <w:rStyle w:val="Hypertextovodkaz"/>
          <w:sz w:val="18"/>
          <w:szCs w:val="18"/>
        </w:rPr>
      </w:pPr>
      <w:r>
        <w:t>Paola Caniglia and Antonella Span</w:t>
      </w:r>
      <w:r>
        <w:rPr>
          <w:rFonts w:cs="Times"/>
        </w:rPr>
        <w:t>ò</w:t>
      </w:r>
      <w:r>
        <w:t xml:space="preserve">. 1999. ‘Unqualified and unemployed youth: blaming the victims’. Italian National Report. </w:t>
      </w:r>
      <w:r w:rsidRPr="00192D4E">
        <w:rPr>
          <w:i/>
        </w:rPr>
        <w:t>SOSTRIS Working Paper 5</w:t>
      </w:r>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r>
                          <w:t>E</w:t>
                        </w:r>
                      </w:smartTag>
                      <w:r>
                        <w:t>a</w:t>
                      </w:r>
                    </w:smartTag>
                    <w:r>
                      <w:t>s</w:t>
                    </w:r>
                  </w:smartTag>
                  <w:r>
                    <w:t>t</w:t>
                  </w:r>
                </w:smartTag>
                <w:r>
                  <w:t xml:space="preserve"> Lon</w:t>
                </w:r>
              </w:smartTag>
              <w:r>
                <w:t>d</w:t>
              </w:r>
            </w:smartTag>
            <w:r>
              <w:t>o</w:t>
            </w:r>
          </w:smartTag>
          <w:r>
            <w:t>n</w:t>
          </w:r>
        </w:smartTag>
      </w:smartTag>
      <w:r>
        <w:t xml:space="preserve">: Centre for Biography in Social Policy. </w:t>
      </w:r>
      <w:r>
        <w:rPr>
          <w:rStyle w:val="Hypertextovodkaz"/>
        </w:rPr>
        <w:t>&lt;</w:t>
      </w:r>
      <w:hyperlink r:id="rId132" w:history="1">
        <w:r w:rsidRPr="002824C8">
          <w:rPr>
            <w:rStyle w:val="Hypertextovodkaz"/>
            <w:sz w:val="18"/>
            <w:szCs w:val="18"/>
          </w:rPr>
          <w:t>http://www.uel.ac.uk/cnr/working.htm</w:t>
        </w:r>
      </w:hyperlink>
      <w:r w:rsidRPr="002824C8">
        <w:rPr>
          <w:rStyle w:val="Hypertextovodkaz"/>
          <w:sz w:val="18"/>
          <w:szCs w:val="18"/>
        </w:rPr>
        <w:t>&gt;.</w:t>
      </w:r>
    </w:p>
    <w:p w:rsidR="00DB1C51" w:rsidRDefault="00DB1C51" w:rsidP="00DB1C51">
      <w:pPr>
        <w:ind w:left="709" w:hanging="709"/>
      </w:pPr>
      <w:r>
        <w:t xml:space="preserve">Caper, R. 2004. ‘Symbol formation and creativity: Hanna Segal’s theoretical contributions’, in D. Bell (ed) </w:t>
      </w:r>
      <w:r>
        <w:rPr>
          <w:i/>
        </w:rPr>
        <w:t>Reason and passion: a celebration of the work of Hanna Segal</w:t>
      </w:r>
      <w:r>
        <w:t xml:space="preserve">. </w:t>
      </w:r>
      <w:smartTag w:uri="urn:schemas-microsoft-com:office:smarttags" w:element="place">
        <w:smartTag w:uri="urn:schemas-microsoft-com:office:smarttags" w:element="City">
          <w:r>
            <w:t>London</w:t>
          </w:r>
        </w:smartTag>
      </w:smartTag>
      <w:r>
        <w:t>: Karnac, pp. 37-56</w:t>
      </w:r>
    </w:p>
    <w:p w:rsidR="00DB1C51" w:rsidRPr="00266984" w:rsidRDefault="00DB1C51" w:rsidP="00DB1C51">
      <w:pPr>
        <w:ind w:left="709" w:hanging="709"/>
      </w:pPr>
      <w:r w:rsidRPr="003C3D25">
        <w:t xml:space="preserve">L. Capps and </w:t>
      </w:r>
      <w:r>
        <w:t xml:space="preserve">E. Ochs. 1995. </w:t>
      </w:r>
      <w:r>
        <w:rPr>
          <w:i/>
        </w:rPr>
        <w:t xml:space="preserve">Constructing panic: the discourse of agoraphobia. </w:t>
      </w:r>
      <w:r w:rsidRPr="00266984">
        <w:t xml:space="preserve">Harvard: </w:t>
      </w:r>
      <w:smartTag w:uri="urn:schemas-microsoft-com:office:smarttags" w:element="place">
        <w:smartTag w:uri="urn:schemas-microsoft-com:office:smarttags" w:element="PlaceName">
          <w:r w:rsidRPr="00266984">
            <w:t>Harvard</w:t>
          </w:r>
        </w:smartTag>
        <w:r w:rsidRPr="00266984">
          <w:t xml:space="preserve"> </w:t>
        </w:r>
        <w:smartTag w:uri="urn:schemas-microsoft-com:office:smarttags" w:element="PlaceType">
          <w:r w:rsidRPr="00266984">
            <w:t>University</w:t>
          </w:r>
        </w:smartTag>
      </w:smartTag>
      <w:r w:rsidRPr="00266984">
        <w:t xml:space="preserve"> Press</w:t>
      </w:r>
    </w:p>
    <w:p w:rsidR="00DB1C51" w:rsidRDefault="00DB1C51" w:rsidP="00DB1C51">
      <w:pPr>
        <w:ind w:left="709" w:hanging="709"/>
      </w:pPr>
      <w:r w:rsidRPr="00B46F00">
        <w:t>Robert Carter a</w:t>
      </w:r>
      <w:r>
        <w:t xml:space="preserve">nd Caroline New. 2004. </w:t>
      </w:r>
      <w:r>
        <w:rPr>
          <w:i/>
        </w:rPr>
        <w:t xml:space="preserve">Making realism work: realist social theory and empirical research. </w:t>
      </w:r>
      <w:smartTag w:uri="urn:schemas-microsoft-com:office:smarttags" w:element="place">
        <w:smartTag w:uri="urn:schemas-microsoft-com:office:smarttags" w:element="City">
          <w:r>
            <w:t>London</w:t>
          </w:r>
        </w:smartTag>
      </w:smartTag>
      <w:r>
        <w:t>: Routledge</w:t>
      </w:r>
    </w:p>
    <w:p w:rsidR="00DB1C51" w:rsidRPr="00B46F00" w:rsidRDefault="00DB1C51" w:rsidP="00DB1C51">
      <w:pPr>
        <w:ind w:left="709" w:hanging="709"/>
      </w:pPr>
      <w:r>
        <w:t xml:space="preserve">Stacy Carter.  2010. </w:t>
      </w:r>
      <w:r w:rsidRPr="00E46A9B">
        <w:t xml:space="preserve"> </w:t>
      </w:r>
      <w:r>
        <w:t>‘</w:t>
      </w:r>
      <w:r w:rsidRPr="00E46A9B">
        <w:t>Enacting internal coherence as a path to quality in qualitative inquiry</w:t>
      </w:r>
      <w:r>
        <w:t>’, i</w:t>
      </w:r>
      <w:r w:rsidRPr="00E46A9B">
        <w:t xml:space="preserve">n J. Higgs, N. Cherry, R. Macklin &amp; R. Ajjawi (Eds.) </w:t>
      </w:r>
      <w:r w:rsidRPr="00E46A9B">
        <w:rPr>
          <w:i/>
        </w:rPr>
        <w:t>Researching practice: A discourse on qualitative methodologies, Vol 2</w:t>
      </w:r>
      <w:r w:rsidRPr="00E46A9B">
        <w:t xml:space="preserve"> Practice, Education, Work and Society Series. </w:t>
      </w:r>
      <w:smartTag w:uri="urn:schemas-microsoft-com:office:smarttags" w:element="place">
        <w:smartTag w:uri="urn:schemas-microsoft-com:office:smarttags" w:element="City">
          <w:r w:rsidRPr="00E46A9B">
            <w:t>Rotterdam</w:t>
          </w:r>
        </w:smartTag>
      </w:smartTag>
      <w:r w:rsidRPr="00E46A9B">
        <w:t>: Sense Publishers (pp. 143-152). ISBN: 9460911811</w:t>
      </w:r>
    </w:p>
    <w:p w:rsidR="00DB1C51" w:rsidRPr="00C82208" w:rsidRDefault="00DB1C51" w:rsidP="00DB1C51">
      <w:pPr>
        <w:ind w:left="709" w:hanging="709"/>
      </w:pPr>
      <w:smartTag w:uri="urn:schemas-microsoft-com:office:smarttags" w:element="place">
        <w:smartTag w:uri="urn:schemas-microsoft-com:office:smarttags" w:element="City">
          <w:r>
            <w:t>Duncan</w:t>
          </w:r>
        </w:smartTag>
      </w:smartTag>
      <w:r>
        <w:t xml:space="preserve"> Cartwright. 2004.  ‘The psychoanalytic research interview: preliminary suggestions’, in  </w:t>
      </w:r>
      <w:r>
        <w:rPr>
          <w:i/>
        </w:rPr>
        <w:t xml:space="preserve">Journal of the American Psychoanalytic Association </w:t>
      </w:r>
      <w:r>
        <w:t xml:space="preserve">vol.52 (1) p. 209-42 </w:t>
      </w:r>
    </w:p>
    <w:p w:rsidR="00DB1C51" w:rsidRDefault="00DB1C51" w:rsidP="00DB1C51">
      <w:pPr>
        <w:ind w:left="709" w:hanging="709"/>
      </w:pPr>
      <w:r>
        <w:lastRenderedPageBreak/>
        <w:t xml:space="preserve">Patrick Casement. 1990. </w:t>
      </w:r>
      <w:r>
        <w:rPr>
          <w:i/>
        </w:rPr>
        <w:t>Further learning from the patient</w:t>
      </w:r>
      <w:r>
        <w:t xml:space="preserve">. </w:t>
      </w:r>
      <w:smartTag w:uri="urn:schemas-microsoft-com:office:smarttags" w:element="place">
        <w:smartTag w:uri="urn:schemas-microsoft-com:office:smarttags" w:element="City">
          <w:r>
            <w:t>London</w:t>
          </w:r>
        </w:smartTag>
      </w:smartTag>
      <w:r>
        <w:t>: Tavistock/ Routledge.</w:t>
      </w:r>
    </w:p>
    <w:p w:rsidR="00DB1C51" w:rsidRDefault="00DB1C51" w:rsidP="00DB1C51">
      <w:pPr>
        <w:ind w:left="709" w:hanging="709"/>
      </w:pPr>
      <w:r>
        <w:t xml:space="preserve">Patrick Casement. 2002. </w:t>
      </w:r>
      <w:r>
        <w:rPr>
          <w:i/>
        </w:rPr>
        <w:t>Learning from our mistakes: beyond dogma in psychoanalysis and psychotherapy</w:t>
      </w:r>
      <w:r>
        <w:t>. Hove: Brunner-Routledge</w:t>
      </w:r>
    </w:p>
    <w:p w:rsidR="00DB1C51" w:rsidRPr="00D66E9F" w:rsidRDefault="00DB1C51" w:rsidP="00DB1C51">
      <w:pPr>
        <w:autoSpaceDE w:val="0"/>
        <w:autoSpaceDN w:val="0"/>
        <w:adjustRightInd w:val="0"/>
        <w:rPr>
          <w:szCs w:val="24"/>
        </w:rPr>
      </w:pPr>
      <w:r>
        <w:rPr>
          <w:rStyle w:val="apple-style-span"/>
          <w:color w:val="000000"/>
          <w:szCs w:val="24"/>
        </w:rPr>
        <w:t>Julia Chaitin. 2004</w:t>
      </w:r>
      <w:r w:rsidRPr="00D66E9F">
        <w:rPr>
          <w:rStyle w:val="apple-style-span"/>
          <w:color w:val="000000"/>
          <w:szCs w:val="24"/>
        </w:rPr>
        <w:t xml:space="preserve">. </w:t>
      </w:r>
      <w:r>
        <w:rPr>
          <w:rStyle w:val="apple-style-span"/>
          <w:rFonts w:hint="eastAsia"/>
          <w:color w:val="000000"/>
          <w:szCs w:val="24"/>
        </w:rPr>
        <w:t>‘</w:t>
      </w:r>
      <w:r w:rsidRPr="00D66E9F">
        <w:rPr>
          <w:rStyle w:val="apple-style-span"/>
          <w:color w:val="000000"/>
          <w:szCs w:val="24"/>
        </w:rPr>
        <w:t>My story, my life, my identity</w:t>
      </w:r>
      <w:r>
        <w:rPr>
          <w:rStyle w:val="apple-style-span"/>
          <w:rFonts w:hint="eastAsia"/>
          <w:color w:val="000000"/>
          <w:szCs w:val="24"/>
        </w:rPr>
        <w:t>’</w:t>
      </w:r>
      <w:r>
        <w:rPr>
          <w:rStyle w:val="apple-style-span"/>
          <w:color w:val="000000"/>
          <w:szCs w:val="24"/>
        </w:rPr>
        <w:t xml:space="preserve"> in </w:t>
      </w:r>
      <w:r w:rsidRPr="00D66E9F">
        <w:rPr>
          <w:rStyle w:val="apple-converted-space"/>
          <w:color w:val="000000"/>
          <w:szCs w:val="24"/>
        </w:rPr>
        <w:t> </w:t>
      </w:r>
      <w:r w:rsidRPr="00D66E9F">
        <w:rPr>
          <w:rStyle w:val="apple-style-span"/>
          <w:i/>
          <w:iCs/>
          <w:color w:val="000000"/>
          <w:szCs w:val="24"/>
        </w:rPr>
        <w:t xml:space="preserve">International Journal of </w:t>
      </w:r>
      <w:r>
        <w:rPr>
          <w:rStyle w:val="apple-style-span"/>
          <w:i/>
          <w:iCs/>
          <w:color w:val="000000"/>
          <w:szCs w:val="24"/>
        </w:rPr>
        <w:tab/>
      </w:r>
      <w:r w:rsidRPr="00D66E9F">
        <w:rPr>
          <w:rStyle w:val="apple-style-span"/>
          <w:i/>
          <w:iCs/>
          <w:color w:val="000000"/>
          <w:szCs w:val="24"/>
        </w:rPr>
        <w:t>Qualitative Methods</w:t>
      </w:r>
      <w:r w:rsidRPr="00D66E9F">
        <w:rPr>
          <w:rStyle w:val="apple-style-span"/>
          <w:color w:val="000000"/>
          <w:szCs w:val="24"/>
        </w:rPr>
        <w:t>, 3(4), Article 1.</w:t>
      </w:r>
    </w:p>
    <w:p w:rsidR="00DB1C51" w:rsidRDefault="00DB1C51" w:rsidP="00DB1C51">
      <w:pPr>
        <w:ind w:left="709" w:hanging="709"/>
      </w:pPr>
      <w:smartTag w:uri="urn:schemas-microsoft-com:office:smarttags" w:element="PersonName">
        <w:r>
          <w:t>Prue Chamberlayne</w:t>
        </w:r>
      </w:smartTag>
      <w:r>
        <w:t xml:space="preserve">. 2002.  ‘Second-generation transcultural lives’, in </w:t>
      </w:r>
      <w:smartTag w:uri="urn:schemas-microsoft-com:office:smarttags" w:element="PersonName">
        <w:r>
          <w:t>Prue Chamberlayne</w:t>
        </w:r>
      </w:smartTag>
      <w:r>
        <w:t xml:space="preserve">, Michael Rustin and Tom Wengraf (ends). </w:t>
      </w:r>
      <w:r>
        <w:rPr>
          <w:i/>
        </w:rPr>
        <w:t xml:space="preserve">Biography and social exclusion in </w:t>
      </w:r>
      <w:smartTag w:uri="urn:schemas-microsoft-com:office:smarttags" w:element="place">
        <w:r>
          <w:rPr>
            <w:i/>
          </w:rPr>
          <w:t>Europe</w:t>
        </w:r>
      </w:smartTag>
      <w:r>
        <w:rPr>
          <w:i/>
        </w:rPr>
        <w:t>: experiences and life journeys</w:t>
      </w:r>
      <w:r>
        <w:t xml:space="preserve">. </w:t>
      </w:r>
      <w:smartTag w:uri="urn:schemas-microsoft-com:office:smarttags" w:element="place">
        <w:smartTag w:uri="urn:schemas-microsoft-com:office:smarttags" w:element="City">
          <w:r>
            <w:t>Bristol</w:t>
          </w:r>
        </w:smartTag>
      </w:smartTag>
      <w:r>
        <w:t>: the Policy Press</w:t>
      </w:r>
    </w:p>
    <w:p w:rsidR="00DB1C51" w:rsidRDefault="00DB1C51" w:rsidP="00DB1C51">
      <w:pPr>
        <w:ind w:left="709" w:hanging="709"/>
      </w:pPr>
      <w:smartTag w:uri="urn:schemas-microsoft-com:office:smarttags" w:element="PersonName">
        <w:r>
          <w:t>Prue Chamberlayne</w:t>
        </w:r>
      </w:smartTag>
      <w:r>
        <w:t xml:space="preserve">. 2004a.’Biographical methods and social policy in European perspective’, in </w:t>
      </w:r>
      <w:smartTag w:uri="urn:schemas-microsoft-com:office:smarttags" w:element="PersonName">
        <w:r>
          <w:t>Prue Chamberlayne</w:t>
        </w:r>
      </w:smartTag>
      <w:r>
        <w:t xml:space="preserve">, Ursula Apitzsch and Joanna Bornat (ends).  </w:t>
      </w:r>
      <w:r>
        <w:rPr>
          <w:i/>
        </w:rPr>
        <w:t>Biographical methods and professional practice</w:t>
      </w:r>
      <w:r>
        <w:t xml:space="preserve">. </w:t>
      </w:r>
      <w:smartTag w:uri="urn:schemas-microsoft-com:office:smarttags" w:element="place">
        <w:smartTag w:uri="urn:schemas-microsoft-com:office:smarttags" w:element="City">
          <w:r>
            <w:t>Bristol</w:t>
          </w:r>
        </w:smartTag>
      </w:smartTag>
      <w:r>
        <w:t>: Policy Press</w:t>
      </w:r>
    </w:p>
    <w:p w:rsidR="00DB1C51" w:rsidRDefault="00DB1C51" w:rsidP="00DB1C51">
      <w:pPr>
        <w:ind w:left="709" w:hanging="709"/>
      </w:pPr>
      <w:smartTag w:uri="urn:schemas-microsoft-com:office:smarttags" w:element="PersonName">
        <w:r>
          <w:t>Prue Chamberlayne</w:t>
        </w:r>
      </w:smartTag>
      <w:r>
        <w:t xml:space="preserve">. 2004b. ‘Emotional retreat and social exclusion: biographical methods in professional practice’.  </w:t>
      </w:r>
      <w:r>
        <w:rPr>
          <w:i/>
        </w:rPr>
        <w:t xml:space="preserve">Journal of Social Work Practice </w:t>
      </w:r>
      <w:r>
        <w:t>vol. 18(3)</w:t>
      </w:r>
    </w:p>
    <w:p w:rsidR="00DB1C51" w:rsidRDefault="00DB1C51" w:rsidP="00DB1C51">
      <w:pPr>
        <w:ind w:left="709" w:hanging="709"/>
      </w:pPr>
      <w:smartTag w:uri="urn:schemas-microsoft-com:office:smarttags" w:element="PersonName">
        <w:r>
          <w:t>Prue Chamberlayne</w:t>
        </w:r>
      </w:smartTag>
      <w:r>
        <w:t xml:space="preserve">. 2005a. ‘Inter-subjectivity in biographical methods: mirroring and enactment in an organisational study’. Paper produced for the Goettingen Conference. Available from </w:t>
      </w:r>
      <w:hyperlink r:id="rId133" w:history="1">
        <w:r w:rsidRPr="009B0FA9">
          <w:rPr>
            <w:rStyle w:val="Hypertextovodkaz"/>
          </w:rPr>
          <w:t>p.m.chamberlayne@dsl.pipex.co.uk</w:t>
        </w:r>
      </w:hyperlink>
      <w:r>
        <w:rPr>
          <w:rStyle w:val="Hypertextovodkaz"/>
        </w:rPr>
        <w:t>.</w:t>
      </w:r>
      <w:r>
        <w:t xml:space="preserve"> </w:t>
      </w:r>
    </w:p>
    <w:p w:rsidR="00DB1C51" w:rsidRDefault="00DB1C51" w:rsidP="00DB1C51">
      <w:smartTag w:uri="urn:schemas-microsoft-com:office:smarttags" w:element="PersonName">
        <w:r>
          <w:t>Prue Chamberlayne</w:t>
        </w:r>
      </w:smartTag>
      <w:r>
        <w:t>. 2005b. ‘XXXX’ paper for the oral history strand of the……</w:t>
      </w:r>
    </w:p>
    <w:p w:rsidR="00DB1C51" w:rsidRDefault="00DB1C51" w:rsidP="00DB1C51">
      <w:pPr>
        <w:ind w:left="567" w:hanging="567"/>
      </w:pPr>
      <w:smartTag w:uri="urn:schemas-microsoft-com:office:smarttags" w:element="PersonName">
        <w:r w:rsidRPr="00EC008A">
          <w:t>Prue</w:t>
        </w:r>
        <w:r>
          <w:t xml:space="preserve"> Chamberlayne</w:t>
        </w:r>
      </w:smartTag>
      <w:r>
        <w:t xml:space="preserve">. 2008. ‘Comparing cases and policy relevance: squeezing the juice from biographical methods’, in </w:t>
      </w:r>
      <w:r>
        <w:rPr>
          <w:i/>
        </w:rPr>
        <w:t>Histori</w:t>
      </w:r>
      <w:r>
        <w:rPr>
          <w:rFonts w:cs="Times"/>
          <w:i/>
        </w:rPr>
        <w:t>č</w:t>
      </w:r>
      <w:r>
        <w:rPr>
          <w:i/>
        </w:rPr>
        <w:t xml:space="preserve">ni Seminar </w:t>
      </w:r>
      <w:r w:rsidRPr="00EC008A">
        <w:rPr>
          <w:i/>
        </w:rPr>
        <w:t>6.</w:t>
      </w:r>
      <w:r>
        <w:t xml:space="preserve"> </w:t>
      </w:r>
      <w:smartTag w:uri="urn:schemas-microsoft-com:office:smarttags" w:element="country-region">
        <w:r>
          <w:t>Slovenia</w:t>
        </w:r>
      </w:smartTag>
      <w:r>
        <w:t xml:space="preserve">:  </w:t>
      </w:r>
      <w:smartTag w:uri="urn:schemas-microsoft-com:office:smarttags" w:element="place">
        <w:smartTag w:uri="urn:schemas-microsoft-com:office:smarttags" w:element="City">
          <w:r>
            <w:t>Ljubljana</w:t>
          </w:r>
        </w:smartTag>
      </w:smartTag>
      <w:r>
        <w:t xml:space="preserve"> ZRC, p.199-211</w:t>
      </w:r>
    </w:p>
    <w:p w:rsidR="00DB1C51" w:rsidRDefault="00DB1C51" w:rsidP="00DB1C51">
      <w:pPr>
        <w:ind w:left="709" w:hanging="709"/>
      </w:pPr>
      <w:smartTag w:uri="urn:schemas-microsoft-com:office:smarttags" w:element="PersonName">
        <w:r>
          <w:t>Prue Chamberlayne</w:t>
        </w:r>
      </w:smartTag>
      <w:r>
        <w:t xml:space="preserve"> and </w:t>
      </w:r>
      <w:smartTag w:uri="urn:schemas-microsoft-com:office:smarttags" w:element="PersonName">
        <w:r>
          <w:t>Annette King</w:t>
        </w:r>
      </w:smartTag>
      <w:r>
        <w:t xml:space="preserve"> (2000) </w:t>
      </w:r>
      <w:r>
        <w:rPr>
          <w:i/>
        </w:rPr>
        <w:t xml:space="preserve">Cultures of Care: biographies of carers in </w:t>
      </w:r>
      <w:smartTag w:uri="urn:schemas-microsoft-com:office:smarttags" w:element="place">
        <w:smartTag w:uri="urn:schemas-microsoft-com:office:smarttags" w:element="country-region">
          <w:r>
            <w:rPr>
              <w:i/>
            </w:rPr>
            <w:t>Britain</w:t>
          </w:r>
        </w:smartTag>
      </w:smartTag>
      <w:r>
        <w:rPr>
          <w:i/>
        </w:rPr>
        <w:t xml:space="preserve"> and the two Germanies</w:t>
      </w:r>
      <w:r>
        <w:t xml:space="preserve">. </w:t>
      </w:r>
      <w:smartTag w:uri="urn:schemas-microsoft-com:office:smarttags" w:element="place">
        <w:smartTag w:uri="urn:schemas-microsoft-com:office:smarttags" w:element="City">
          <w:r>
            <w:t>Bristol</w:t>
          </w:r>
        </w:smartTag>
      </w:smartTag>
      <w:r>
        <w:t>: Policy Press</w:t>
      </w:r>
    </w:p>
    <w:p w:rsidR="00DB1C51" w:rsidRDefault="00DB1C51" w:rsidP="00DB1C51">
      <w:pPr>
        <w:ind w:left="709" w:hanging="709"/>
      </w:pPr>
      <w:smartTag w:uri="urn:schemas-microsoft-com:office:smarttags" w:element="PersonName">
        <w:r>
          <w:t>Prue Chamberlayne</w:t>
        </w:r>
      </w:smartTag>
      <w:r>
        <w:t xml:space="preserve"> and Antonella Spano. 2000. ‘Modernisation and lived experience: contrasting case studies from the Sostris project’, in </w:t>
      </w:r>
      <w:smartTag w:uri="urn:schemas-microsoft-com:office:smarttags" w:element="PersonName">
        <w:r>
          <w:t>Prue Chamberlayne</w:t>
        </w:r>
      </w:smartTag>
      <w:r>
        <w:t xml:space="preserve">, Joanna Bornat and Tom Wengraf (ends) </w:t>
      </w:r>
      <w:r>
        <w:rPr>
          <w:i/>
        </w:rPr>
        <w:t>The Turn to biographical methods in social science.</w:t>
      </w:r>
      <w:r>
        <w:t xml:space="preserve"> </w:t>
      </w:r>
      <w:smartTag w:uri="urn:schemas-microsoft-com:office:smarttags" w:element="place">
        <w:smartTag w:uri="urn:schemas-microsoft-com:office:smarttags" w:element="City">
          <w:r>
            <w:t>London</w:t>
          </w:r>
        </w:smartTag>
      </w:smartTag>
      <w:r>
        <w:t>: Routledge</w:t>
      </w:r>
    </w:p>
    <w:p w:rsidR="00DB1C51" w:rsidRDefault="00DB1C51" w:rsidP="00DB1C51">
      <w:pPr>
        <w:ind w:left="709" w:hanging="709"/>
      </w:pPr>
      <w:smartTag w:uri="urn:schemas-microsoft-com:office:smarttags" w:element="PersonName">
        <w:r>
          <w:t>Prue Chamberlayne</w:t>
        </w:r>
      </w:smartTag>
      <w:r>
        <w:t xml:space="preserve">, Joanna Bornat and Tom Wengraf (eds.) (2000a) </w:t>
      </w:r>
      <w:r>
        <w:rPr>
          <w:i/>
        </w:rPr>
        <w:t>The Turn to biographical methods in social science.</w:t>
      </w:r>
      <w:r>
        <w:t xml:space="preserve"> </w:t>
      </w:r>
      <w:smartTag w:uri="urn:schemas-microsoft-com:office:smarttags" w:element="place">
        <w:smartTag w:uri="urn:schemas-microsoft-com:office:smarttags" w:element="City">
          <w:r>
            <w:t>London</w:t>
          </w:r>
        </w:smartTag>
      </w:smartTag>
      <w:r>
        <w:t xml:space="preserve">: Routledge </w:t>
      </w:r>
    </w:p>
    <w:p w:rsidR="00DB1C51" w:rsidRDefault="00DB1C51" w:rsidP="00DB1C51">
      <w:pPr>
        <w:ind w:left="709" w:hanging="709"/>
      </w:pPr>
      <w:smartTag w:uri="urn:schemas-microsoft-com:office:smarttags" w:element="PersonName">
        <w:r>
          <w:t>Prue Chamberlayne</w:t>
        </w:r>
      </w:smartTag>
      <w:r>
        <w:t xml:space="preserve">, Joanna Bornat and Tom Wengraf. 2000b. ‘Introduction: the biographical turn’, in </w:t>
      </w:r>
      <w:smartTag w:uri="urn:schemas-microsoft-com:office:smarttags" w:element="PersonName">
        <w:r>
          <w:t>Prue Chamberlayne</w:t>
        </w:r>
      </w:smartTag>
      <w:r>
        <w:t xml:space="preserve">, Joanna Bornat and Tom Wengraf (eds.) (2000b) </w:t>
      </w:r>
      <w:r>
        <w:rPr>
          <w:i/>
        </w:rPr>
        <w:t>The Turn to biographical methods in social science.</w:t>
      </w:r>
      <w:r>
        <w:t xml:space="preserve"> </w:t>
      </w:r>
      <w:smartTag w:uri="urn:schemas-microsoft-com:office:smarttags" w:element="place">
        <w:smartTag w:uri="urn:schemas-microsoft-com:office:smarttags" w:element="City">
          <w:r>
            <w:t>London</w:t>
          </w:r>
        </w:smartTag>
      </w:smartTag>
      <w:r>
        <w:t xml:space="preserve">: Routledge </w:t>
      </w:r>
    </w:p>
    <w:p w:rsidR="00DB1C51" w:rsidRDefault="00DB1C51" w:rsidP="00DB1C51">
      <w:pPr>
        <w:ind w:left="709" w:hanging="709"/>
      </w:pPr>
      <w:smartTag w:uri="urn:schemas-microsoft-com:office:smarttags" w:element="PersonName">
        <w:r>
          <w:t>Prue Chamberlayne</w:t>
        </w:r>
      </w:smartTag>
      <w:r>
        <w:t xml:space="preserve">, Michael Rustin and Tom Wengraf (eds.) (2002) </w:t>
      </w:r>
      <w:r>
        <w:rPr>
          <w:i/>
        </w:rPr>
        <w:t xml:space="preserve">Biography and social exclusion in </w:t>
      </w:r>
      <w:smartTag w:uri="urn:schemas-microsoft-com:office:smarttags" w:element="place">
        <w:r>
          <w:rPr>
            <w:i/>
          </w:rPr>
          <w:t>Europe</w:t>
        </w:r>
      </w:smartTag>
      <w:r>
        <w:rPr>
          <w:i/>
        </w:rPr>
        <w:t>: experiences and life journeys</w:t>
      </w:r>
      <w:r>
        <w:t xml:space="preserve">. </w:t>
      </w:r>
      <w:smartTag w:uri="urn:schemas-microsoft-com:office:smarttags" w:element="place">
        <w:smartTag w:uri="urn:schemas-microsoft-com:office:smarttags" w:element="City">
          <w:r>
            <w:t>Bristol</w:t>
          </w:r>
        </w:smartTag>
      </w:smartTag>
      <w:r>
        <w:t xml:space="preserve">: the Policy Press </w:t>
      </w:r>
    </w:p>
    <w:p w:rsidR="00DB1C51" w:rsidRDefault="00DB1C51" w:rsidP="00DB1C51">
      <w:pPr>
        <w:ind w:left="709" w:hanging="709"/>
      </w:pPr>
      <w:smartTag w:uri="urn:schemas-microsoft-com:office:smarttags" w:element="PersonName">
        <w:r>
          <w:t>Prue Chamberlayne</w:t>
        </w:r>
      </w:smartTag>
      <w:r>
        <w:t xml:space="preserve">, Ursula Apitzsch and Joanna Bornat (eds.) (2004) </w:t>
      </w:r>
      <w:r>
        <w:rPr>
          <w:i/>
        </w:rPr>
        <w:t>Biographical methods and professional practice</w:t>
      </w:r>
      <w:r>
        <w:t xml:space="preserve">. </w:t>
      </w:r>
      <w:smartTag w:uri="urn:schemas-microsoft-com:office:smarttags" w:element="place">
        <w:smartTag w:uri="urn:schemas-microsoft-com:office:smarttags" w:element="City">
          <w:r>
            <w:t>Bristol</w:t>
          </w:r>
        </w:smartTag>
      </w:smartTag>
      <w:r>
        <w:t>: Policy Press</w:t>
      </w:r>
    </w:p>
    <w:p w:rsidR="00DB1C51" w:rsidRDefault="00DB1C51" w:rsidP="00DB1C51">
      <w:pPr>
        <w:ind w:left="709" w:hanging="709"/>
      </w:pPr>
      <w:smartTag w:uri="urn:schemas-microsoft-com:office:smarttags" w:element="PersonName">
        <w:r>
          <w:lastRenderedPageBreak/>
          <w:t>Prue Chamberlayne</w:t>
        </w:r>
      </w:smartTag>
      <w:r>
        <w:t xml:space="preserve">. 2004b. ‘Biographical methods and social policy in European perspective’, in </w:t>
      </w:r>
      <w:smartTag w:uri="urn:schemas-microsoft-com:office:smarttags" w:element="PersonName">
        <w:r>
          <w:t>Prue Chamberlayne</w:t>
        </w:r>
      </w:smartTag>
      <w:r>
        <w:t xml:space="preserve">, Joanna Bornat and Ursula Apitzsch (eds.). </w:t>
      </w:r>
      <w:r>
        <w:rPr>
          <w:i/>
        </w:rPr>
        <w:t>Biographical methods and professional practice: an international perspective</w:t>
      </w:r>
      <w:r>
        <w:t xml:space="preserve">. </w:t>
      </w:r>
      <w:smartTag w:uri="urn:schemas-microsoft-com:office:smarttags" w:element="place">
        <w:smartTag w:uri="urn:schemas-microsoft-com:office:smarttags" w:element="City">
          <w:r>
            <w:t>Bristol</w:t>
          </w:r>
        </w:smartTag>
      </w:smartTag>
      <w:r>
        <w:t>: Policy Press</w:t>
      </w:r>
    </w:p>
    <w:p w:rsidR="00DB1C51" w:rsidRDefault="00DB1C51" w:rsidP="00DB1C51">
      <w:pPr>
        <w:ind w:left="709" w:hanging="709"/>
        <w:rPr>
          <w:sz w:val="20"/>
        </w:rPr>
      </w:pPr>
      <w:r>
        <w:t xml:space="preserve">Donovan Chamberlayne and </w:t>
      </w:r>
      <w:smartTag w:uri="urn:schemas-microsoft-com:office:smarttags" w:element="PersonName">
        <w:r>
          <w:t>Prue Chamberlayne</w:t>
        </w:r>
      </w:smartTag>
      <w:r>
        <w:t xml:space="preserve">. 2005. </w:t>
      </w:r>
      <w:r>
        <w:rPr>
          <w:i/>
        </w:rPr>
        <w:t xml:space="preserve">Connecting Lives.  a  video/DVD for training based on biographical research into homelessness </w:t>
      </w:r>
      <w:r>
        <w:t xml:space="preserve">by </w:t>
      </w:r>
      <w:smartTag w:uri="urn:schemas-microsoft-com:office:smarttags" w:element="PersonName">
        <w:r>
          <w:t>Prue Chamberlayne</w:t>
        </w:r>
      </w:smartTag>
      <w:r>
        <w:t xml:space="preserve"> and Chris Curran is now available from Pavilion Films together with notes for guidance and other documentation.  </w:t>
      </w:r>
      <w:hyperlink r:id="rId134" w:history="1">
        <w:r w:rsidRPr="008A78CC">
          <w:rPr>
            <w:rStyle w:val="Hypertextovodkaz"/>
            <w:sz w:val="20"/>
          </w:rPr>
          <w:t>www.pavpub.com</w:t>
        </w:r>
      </w:hyperlink>
    </w:p>
    <w:p w:rsidR="00DB1C51" w:rsidRPr="006A7598" w:rsidRDefault="00DB1C51" w:rsidP="00DB1C51">
      <w:pPr>
        <w:ind w:left="709" w:hanging="709"/>
        <w:rPr>
          <w:i/>
        </w:rPr>
      </w:pPr>
      <w:r w:rsidRPr="006A7598">
        <w:t xml:space="preserve">CMS Chan, T. Deave, T Greenhalgh. 2009. ‘Obesity in </w:t>
      </w:r>
      <w:smartTag w:uri="urn:schemas-microsoft-com:office:smarttags" w:element="PlaceName">
        <w:r w:rsidRPr="006A7598">
          <w:t>Hong</w:t>
        </w:r>
      </w:smartTag>
      <w:r w:rsidRPr="006A7598">
        <w:t xml:space="preserve"> </w:t>
      </w:r>
      <w:smartTag w:uri="urn:schemas-microsoft-com:office:smarttags" w:element="PlaceName">
        <w:r w:rsidRPr="006A7598">
          <w:t>King</w:t>
        </w:r>
      </w:smartTag>
      <w:r w:rsidRPr="006A7598">
        <w:t xml:space="preserve"> </w:t>
      </w:r>
      <w:smartTag w:uri="urn:schemas-microsoft-com:office:smarttags" w:element="PlaceName">
        <w:r w:rsidRPr="006A7598">
          <w:t>Chinese</w:t>
        </w:r>
      </w:smartTag>
      <w:r w:rsidRPr="006A7598">
        <w:t xml:space="preserve"> schoolchildren</w:t>
      </w:r>
      <w:r>
        <w:t xml:space="preserve">’, </w:t>
      </w:r>
      <w:r>
        <w:rPr>
          <w:i/>
        </w:rPr>
        <w:t>Journal of Pediatric Nursing</w:t>
      </w:r>
    </w:p>
    <w:p w:rsidR="00DB1C51" w:rsidRDefault="00DB1C51" w:rsidP="00DB1C51">
      <w:pPr>
        <w:ind w:left="709" w:hanging="709"/>
      </w:pPr>
      <w:r>
        <w:t xml:space="preserve">Jake Chapman. (2004) </w:t>
      </w:r>
      <w:r>
        <w:rPr>
          <w:i/>
        </w:rPr>
        <w:t>System failure: why governments must learn to think differently</w:t>
      </w:r>
      <w:r>
        <w:t>,</w:t>
      </w:r>
      <w:smartTag w:uri="urn:schemas-microsoft-com:office:smarttags" w:element="place">
        <w:smartTag w:uri="urn:schemas-microsoft-com:office:smarttags" w:element="City">
          <w:r>
            <w:t>London</w:t>
          </w:r>
        </w:smartTag>
      </w:smartTag>
      <w:r>
        <w:t xml:space="preserve">: Demos </w:t>
      </w:r>
    </w:p>
    <w:p w:rsidR="00DB1C51" w:rsidRDefault="00DB1C51" w:rsidP="00DB1C51">
      <w:pPr>
        <w:ind w:left="709" w:hanging="709"/>
      </w:pPr>
      <w:r>
        <w:t>Ron Chenail. 2008. ‘Interviewing the i</w:t>
      </w:r>
      <w:r w:rsidRPr="00473683">
        <w:t>nvestig</w:t>
      </w:r>
      <w:r>
        <w:t>ator: Strategies for addressing instrumentation and researcher bias concerns in qualitative r</w:t>
      </w:r>
      <w:r w:rsidRPr="00473683">
        <w:t>esearc</w:t>
      </w:r>
      <w:r>
        <w:t xml:space="preserve">h’,  paper  delivered October 2008.at the </w:t>
      </w:r>
      <w:r w:rsidRPr="00A04717">
        <w:t xml:space="preserve"> Advances in Qualitative  Methods Conference at </w:t>
      </w:r>
      <w:smartTag w:uri="urn:schemas-microsoft-com:office:smarttags" w:element="place">
        <w:smartTag w:uri="urn:schemas-microsoft-com:office:smarttags" w:element="City">
          <w:r w:rsidRPr="00A04717">
            <w:t>Banff</w:t>
          </w:r>
        </w:smartTag>
      </w:smartTag>
      <w:r w:rsidRPr="00A04717">
        <w:t xml:space="preserve"> (</w:t>
      </w:r>
      <w:hyperlink r:id="rId135" w:history="1">
        <w:r w:rsidRPr="008A78CC">
          <w:rPr>
            <w:rStyle w:val="Hypertextovodkaz"/>
            <w:sz w:val="20"/>
          </w:rPr>
          <w:t>http://www.uofaweb.ualberta.ca/iiqm/aqm08program.cfm</w:t>
        </w:r>
      </w:hyperlink>
      <w:r w:rsidRPr="00A04717">
        <w:t>)</w:t>
      </w:r>
      <w:r>
        <w:t>. Supplied by author.</w:t>
      </w:r>
    </w:p>
    <w:p w:rsidR="00DB1C51" w:rsidRDefault="00DB1C51" w:rsidP="00DB1C51">
      <w:pPr>
        <w:ind w:left="709" w:hanging="709"/>
      </w:pPr>
      <w:r>
        <w:t xml:space="preserve">Scott Cherry.  2008. ‘ Parody as a performative analytic: beyond performativity as metadiscourse’.  [50 paragraphs]. </w:t>
      </w:r>
      <w:r>
        <w:rPr>
          <w:i/>
        </w:rPr>
        <w:t>Forum Qualitative Sozialforschung / Forum: Qualitative Social Research,</w:t>
      </w:r>
      <w:r>
        <w:t xml:space="preserve"> 9(2), Art. 25, </w:t>
      </w:r>
    </w:p>
    <w:p w:rsidR="00DB1C51" w:rsidRDefault="00DB1C51" w:rsidP="00DB1C51">
      <w:pPr>
        <w:ind w:left="709"/>
      </w:pPr>
      <w:hyperlink r:id="rId136" w:history="1">
        <w:r w:rsidRPr="008A78CC">
          <w:rPr>
            <w:rStyle w:val="Hypertextovodkaz"/>
            <w:sz w:val="20"/>
          </w:rPr>
          <w:t>http://nbn-resolving.de/urn:nbn:de:0114-fqs0802258</w:t>
        </w:r>
      </w:hyperlink>
      <w:r>
        <w:t xml:space="preserve">. </w:t>
      </w:r>
    </w:p>
    <w:p w:rsidR="00DB1C51" w:rsidRDefault="00DB1C51" w:rsidP="00DB1C51">
      <w:pPr>
        <w:ind w:left="709" w:hanging="709"/>
      </w:pPr>
      <w:r>
        <w:t xml:space="preserve">Katrina Clark and Michael Holquist. 1984. </w:t>
      </w:r>
      <w:r>
        <w:rPr>
          <w:i/>
        </w:rPr>
        <w:t>Mikhail Bakhtin</w:t>
      </w:r>
      <w:r>
        <w:t xml:space="preserve">. </w:t>
      </w:r>
      <w:smartTag w:uri="urn:schemas-microsoft-com:office:smarttags" w:element="City">
        <w:r>
          <w:t>Cambridge</w:t>
        </w:r>
      </w:smartTag>
      <w:r>
        <w:t xml:space="preserve">: </w:t>
      </w:r>
      <w:smartTag w:uri="urn:schemas-microsoft-com:office:smarttags" w:element="place">
        <w:smartTag w:uri="urn:schemas-microsoft-com:office:smarttags" w:element="PlaceName">
          <w:r>
            <w:t>Harvard</w:t>
          </w:r>
        </w:smartTag>
        <w:r>
          <w:t xml:space="preserve"> </w:t>
        </w:r>
        <w:smartTag w:uri="urn:schemas-microsoft-com:office:smarttags" w:element="PlaceType">
          <w:r>
            <w:t>University</w:t>
          </w:r>
        </w:smartTag>
      </w:smartTag>
      <w:r>
        <w:t xml:space="preserve"> Press</w:t>
      </w:r>
    </w:p>
    <w:p w:rsidR="00DB1C51" w:rsidRDefault="00DB1C51" w:rsidP="00DB1C51">
      <w:pPr>
        <w:ind w:left="709" w:hanging="709"/>
      </w:pPr>
      <w:r>
        <w:t xml:space="preserve">Adele Clarke. 2005. </w:t>
      </w:r>
      <w:r>
        <w:rPr>
          <w:i/>
        </w:rPr>
        <w:t xml:space="preserve">Situational analysis: grounded theory after the postmodern turn. </w:t>
      </w:r>
      <w:smartTag w:uri="urn:schemas-microsoft-com:office:smarttags" w:element="place">
        <w:smartTag w:uri="urn:schemas-microsoft-com:office:smarttags" w:element="City">
          <w:r>
            <w:rPr>
              <w:i/>
            </w:rPr>
            <w:t>T</w:t>
          </w:r>
          <w:r>
            <w:t>housand Oaks</w:t>
          </w:r>
        </w:smartTag>
      </w:smartTag>
      <w:r>
        <w:t>: Sage</w:t>
      </w:r>
    </w:p>
    <w:p w:rsidR="00DB1C51" w:rsidRDefault="00DB1C51" w:rsidP="00DB1C51">
      <w:pPr>
        <w:ind w:left="709" w:hanging="709"/>
      </w:pPr>
      <w:r>
        <w:t xml:space="preserve">Simon Clarke. 2006. ‘Theory and practice: psychoanalytic sociology as psycho-social studies’, in </w:t>
      </w:r>
      <w:r>
        <w:rPr>
          <w:i/>
        </w:rPr>
        <w:t>Sociology</w:t>
      </w:r>
      <w:r>
        <w:t xml:space="preserve"> 40: 1153 </w:t>
      </w:r>
    </w:p>
    <w:p w:rsidR="00DB1C51" w:rsidRDefault="00DB1C51" w:rsidP="00DB1C51">
      <w:pPr>
        <w:ind w:left="709" w:hanging="709"/>
      </w:pPr>
      <w:r>
        <w:t xml:space="preserve">Simon Clarke. 2008. ‘Psycho-social research: relating self, identity, and otherness’, in S. Clarke, H. Hahn and P.Hoggett (eds.) </w:t>
      </w:r>
      <w:smartTag w:uri="urn:schemas-microsoft-com:office:smarttags" w:element="place">
        <w:r>
          <w:rPr>
            <w:i/>
          </w:rPr>
          <w:t>Ob</w:t>
        </w:r>
      </w:smartTag>
      <w:r>
        <w:rPr>
          <w:i/>
        </w:rPr>
        <w:t>ject relations and social relations.</w:t>
      </w:r>
      <w:r>
        <w:t>London: Karnac Books</w:t>
      </w:r>
    </w:p>
    <w:p w:rsidR="00DB1C51" w:rsidRPr="006460A9" w:rsidRDefault="00DB1C51" w:rsidP="00DB1C51">
      <w:pPr>
        <w:ind w:left="709" w:hanging="709"/>
      </w:pPr>
      <w:r>
        <w:t>Simon Clarke</w:t>
      </w:r>
      <w:r w:rsidRPr="00CB3A9D">
        <w:t xml:space="preserve"> </w:t>
      </w:r>
      <w:r>
        <w:t xml:space="preserve">and Paul Hoggett (eds).  2009. </w:t>
      </w:r>
      <w:r>
        <w:rPr>
          <w:i/>
        </w:rPr>
        <w:t xml:space="preserve">Researching below the surface: psychosocial research methods in practice. </w:t>
      </w:r>
      <w:smartTag w:uri="urn:schemas-microsoft-com:office:smarttags" w:element="place">
        <w:smartTag w:uri="urn:schemas-microsoft-com:office:smarttags" w:element="City">
          <w:r>
            <w:t>London</w:t>
          </w:r>
        </w:smartTag>
      </w:smartTag>
      <w:r>
        <w:t>: Karnac</w:t>
      </w:r>
    </w:p>
    <w:p w:rsidR="00DB1C51" w:rsidRDefault="00DB1C51" w:rsidP="00DB1C51">
      <w:pPr>
        <w:ind w:left="709" w:hanging="709"/>
      </w:pPr>
      <w:r>
        <w:t xml:space="preserve">Petrushka Clarkson. 1992. </w:t>
      </w:r>
      <w:r>
        <w:rPr>
          <w:i/>
        </w:rPr>
        <w:t>Transactional analysis psychotherapy: an integrated approach.</w:t>
      </w:r>
      <w:r>
        <w:t xml:space="preserve"> </w:t>
      </w:r>
      <w:smartTag w:uri="urn:schemas-microsoft-com:office:smarttags" w:element="place">
        <w:smartTag w:uri="urn:schemas-microsoft-com:office:smarttags" w:element="City">
          <w:r>
            <w:t>London</w:t>
          </w:r>
        </w:smartTag>
      </w:smartTag>
      <w:r>
        <w:t xml:space="preserve">: Routledge </w:t>
      </w:r>
    </w:p>
    <w:p w:rsidR="00DB1C51" w:rsidRPr="00266984" w:rsidRDefault="00DB1C51" w:rsidP="00DB1C51">
      <w:pPr>
        <w:ind w:left="709" w:hanging="709"/>
      </w:pPr>
      <w:r>
        <w:t xml:space="preserve">Amanda Coffey. 1999. </w:t>
      </w:r>
      <w:r>
        <w:rPr>
          <w:i/>
        </w:rPr>
        <w:t xml:space="preserve">The embodied self: fieldwork and the representation of identity. </w:t>
      </w:r>
      <w:smartTag w:uri="urn:schemas-microsoft-com:office:smarttags" w:element="place">
        <w:smartTag w:uri="urn:schemas-microsoft-com:office:smarttags" w:element="City">
          <w:r>
            <w:t>London</w:t>
          </w:r>
        </w:smartTag>
      </w:smartTag>
      <w:r>
        <w:t>: Sage Publications</w:t>
      </w:r>
    </w:p>
    <w:p w:rsidR="00DB1C51" w:rsidRDefault="00DB1C51" w:rsidP="00DB1C51">
      <w:pPr>
        <w:ind w:left="709" w:hanging="709"/>
      </w:pPr>
      <w:r>
        <w:t>Linda Colbourne and Magi Sque. 2004. ‘</w:t>
      </w:r>
      <w:smartTag w:uri="urn:schemas-microsoft-com:office:smarttags" w:element="place">
        <w:smartTag w:uri="urn:schemas-microsoft-com:office:smarttags" w:element="City">
          <w:r>
            <w:t>Split</w:t>
          </w:r>
        </w:smartTag>
      </w:smartTag>
      <w:r>
        <w:t xml:space="preserve"> personalities: role conflict between the nurse and the nurse researcher’, in </w:t>
      </w:r>
      <w:r>
        <w:rPr>
          <w:i/>
        </w:rPr>
        <w:t>Nursing Times Research</w:t>
      </w:r>
      <w:r>
        <w:t xml:space="preserve"> vol.9, p.297-</w:t>
      </w:r>
    </w:p>
    <w:p w:rsidR="00DB1C51" w:rsidRPr="00D23A52" w:rsidRDefault="00DB1C51" w:rsidP="00DB1C51">
      <w:pPr>
        <w:ind w:left="709" w:hanging="709"/>
      </w:pPr>
      <w:r>
        <w:t xml:space="preserve">Robin Collingwood. 1939. </w:t>
      </w:r>
      <w:r>
        <w:rPr>
          <w:i/>
        </w:rPr>
        <w:t xml:space="preserve">An Autobiography. </w:t>
      </w:r>
      <w:smartTag w:uri="urn:schemas-microsoft-com:office:smarttags" w:element="City">
        <w:r>
          <w:t>Oxford</w:t>
        </w:r>
      </w:smartTag>
      <w:r>
        <w:t xml:space="preserve">: </w:t>
      </w:r>
      <w:smartTag w:uri="urn:schemas-microsoft-com:office:smarttags" w:element="place">
        <w:smartTag w:uri="urn:schemas-microsoft-com:office:smarttags" w:element="PlaceName">
          <w:r>
            <w:t>Oxford</w:t>
          </w:r>
        </w:smartTag>
        <w:r>
          <w:t xml:space="preserve"> </w:t>
        </w:r>
        <w:smartTag w:uri="urn:schemas-microsoft-com:office:smarttags" w:element="PlaceType">
          <w:r>
            <w:t>University</w:t>
          </w:r>
        </w:smartTag>
      </w:smartTag>
      <w:r>
        <w:t xml:space="preserve"> Press</w:t>
      </w:r>
    </w:p>
    <w:p w:rsidR="00DB1C51" w:rsidRDefault="00DB1C51" w:rsidP="00DB1C51">
      <w:pPr>
        <w:ind w:left="709" w:hanging="709"/>
      </w:pPr>
      <w:r>
        <w:lastRenderedPageBreak/>
        <w:t xml:space="preserve">Robin Collingwood. 1946. </w:t>
      </w:r>
      <w:r>
        <w:rPr>
          <w:i/>
        </w:rPr>
        <w:t>The Idea of History:</w:t>
      </w:r>
      <w:r>
        <w:t xml:space="preserve"> </w:t>
      </w:r>
      <w:smartTag w:uri="urn:schemas-microsoft-com:office:smarttags" w:element="City">
        <w:r>
          <w:t>Oxford</w:t>
        </w:r>
      </w:smartTag>
      <w:r>
        <w:t xml:space="preserve">: </w:t>
      </w:r>
      <w:smartTag w:uri="urn:schemas-microsoft-com:office:smarttags" w:element="place">
        <w:smartTag w:uri="urn:schemas-microsoft-com:office:smarttags" w:element="PlaceName">
          <w:r>
            <w:t>Oxford</w:t>
          </w:r>
        </w:smartTag>
        <w:r>
          <w:t xml:space="preserve"> </w:t>
        </w:r>
        <w:smartTag w:uri="urn:schemas-microsoft-com:office:smarttags" w:element="PlaceType">
          <w:r>
            <w:t>University</w:t>
          </w:r>
        </w:smartTag>
      </w:smartTag>
      <w:r>
        <w:t xml:space="preserve"> Press</w:t>
      </w:r>
    </w:p>
    <w:p w:rsidR="00DB1C51" w:rsidRPr="00C45A98" w:rsidRDefault="00DB1C51" w:rsidP="00DB1C51">
      <w:pPr>
        <w:ind w:left="709" w:hanging="709"/>
      </w:pPr>
      <w:r>
        <w:t xml:space="preserve">Sarah Collins. 2010. </w:t>
      </w:r>
      <w:r w:rsidRPr="00C45A98">
        <w:rPr>
          <w:i/>
        </w:rPr>
        <w:t xml:space="preserve">The Experience of </w:t>
      </w:r>
      <w:r>
        <w:rPr>
          <w:i/>
        </w:rPr>
        <w:t>women with faecal i</w:t>
      </w:r>
      <w:r w:rsidRPr="00C45A98">
        <w:rPr>
          <w:i/>
        </w:rPr>
        <w:t xml:space="preserve">ncontinence: </w:t>
      </w:r>
      <w:r>
        <w:rPr>
          <w:i/>
        </w:rPr>
        <w:t>A Biographic narrative a</w:t>
      </w:r>
      <w:r w:rsidRPr="00C45A98">
        <w:rPr>
          <w:i/>
        </w:rPr>
        <w:t>pproach</w:t>
      </w:r>
      <w:r>
        <w:rPr>
          <w:i/>
        </w:rPr>
        <w:t>.</w:t>
      </w:r>
      <w:r>
        <w:t xml:space="preserve"> </w:t>
      </w:r>
      <w:smartTag w:uri="urn:schemas-microsoft-com:office:smarttags" w:element="PlaceName">
        <w:r>
          <w:t>Kings</w:t>
        </w:r>
      </w:smartTag>
      <w:r>
        <w:t xml:space="preserve"> </w:t>
      </w:r>
      <w:smartTag w:uri="urn:schemas-microsoft-com:office:smarttags" w:element="PlaceType">
        <w:r>
          <w:t>College</w:t>
        </w:r>
      </w:smartTag>
      <w:r>
        <w:t xml:space="preserve">, </w:t>
      </w:r>
      <w:smartTag w:uri="urn:schemas-microsoft-com:office:smarttags" w:element="City">
        <w:smartTag w:uri="urn:schemas-microsoft-com:office:smarttags" w:element="place">
          <w:r>
            <w:t>London</w:t>
          </w:r>
        </w:smartTag>
      </w:smartTag>
      <w:r>
        <w:t xml:space="preserve">. M.Phil thesis. </w:t>
      </w:r>
    </w:p>
    <w:p w:rsidR="00DB1C51" w:rsidRPr="00B77EE3" w:rsidRDefault="00DB1C51" w:rsidP="00DB1C51">
      <w:pPr>
        <w:ind w:left="709" w:hanging="709"/>
        <w:rPr>
          <w:szCs w:val="24"/>
        </w:rPr>
      </w:pPr>
      <w:r w:rsidRPr="00B77EE3">
        <w:rPr>
          <w:szCs w:val="24"/>
        </w:rPr>
        <w:t xml:space="preserve">Combs, G. &amp; Freedman, J. (2004). </w:t>
      </w:r>
      <w:r>
        <w:rPr>
          <w:szCs w:val="24"/>
        </w:rPr>
        <w:t>‘</w:t>
      </w:r>
      <w:r w:rsidRPr="00B77EE3">
        <w:rPr>
          <w:szCs w:val="24"/>
        </w:rPr>
        <w:t>A poststructuralist approach to narrative work</w:t>
      </w:r>
      <w:r>
        <w:rPr>
          <w:szCs w:val="24"/>
        </w:rPr>
        <w:t>’. I</w:t>
      </w:r>
      <w:r w:rsidRPr="00B77EE3">
        <w:rPr>
          <w:szCs w:val="24"/>
        </w:rPr>
        <w:t xml:space="preserve">n L. E. Angus &amp; J. McLeod (Eds.), </w:t>
      </w:r>
      <w:r w:rsidRPr="00B77EE3">
        <w:rPr>
          <w:i/>
          <w:iCs/>
          <w:szCs w:val="24"/>
        </w:rPr>
        <w:t xml:space="preserve">The handbook of narrative and psychotherapy: Practice, theory and research </w:t>
      </w:r>
      <w:r w:rsidRPr="00B77EE3">
        <w:rPr>
          <w:szCs w:val="24"/>
        </w:rPr>
        <w:t xml:space="preserve">(pp. 137-159). </w:t>
      </w:r>
      <w:smartTag w:uri="urn:schemas-microsoft-com:office:smarttags" w:element="City">
        <w:smartTag w:uri="urn:schemas-microsoft-com:office:smarttags" w:element="place">
          <w:r w:rsidRPr="00B77EE3">
            <w:rPr>
              <w:szCs w:val="24"/>
            </w:rPr>
            <w:t>Thousand Oaks</w:t>
          </w:r>
        </w:smartTag>
      </w:smartTag>
      <w:r w:rsidRPr="00B77EE3">
        <w:rPr>
          <w:szCs w:val="24"/>
        </w:rPr>
        <w:t>: Sage.</w:t>
      </w:r>
    </w:p>
    <w:p w:rsidR="00DB1C51" w:rsidRPr="00D23A52" w:rsidRDefault="00DB1C51" w:rsidP="00DB1C51">
      <w:pPr>
        <w:ind w:left="709" w:hanging="709"/>
      </w:pPr>
      <w:r>
        <w:t xml:space="preserve">David </w:t>
      </w:r>
      <w:smartTag w:uri="urn:schemas-microsoft-com:office:smarttags" w:element="place">
        <w:smartTag w:uri="urn:schemas-microsoft-com:office:smarttags" w:element="City">
          <w:r>
            <w:t>Constantine</w:t>
          </w:r>
        </w:smartTag>
      </w:smartTag>
      <w:r>
        <w:t xml:space="preserve"> and  Helen Constantine. 2007. ‘A language without words’ in </w:t>
      </w:r>
      <w:r>
        <w:rPr>
          <w:i/>
        </w:rPr>
        <w:t xml:space="preserve">Modern Poetry in Translation, </w:t>
      </w:r>
      <w:r>
        <w:t>3(8): 23-4).</w:t>
      </w:r>
    </w:p>
    <w:p w:rsidR="00DB1C51" w:rsidRDefault="00DB1C51" w:rsidP="00DB1C51">
      <w:pPr>
        <w:ind w:left="709" w:hanging="709"/>
      </w:pPr>
      <w:r>
        <w:t xml:space="preserve">Andrew Cooper and Julian Lousada. 2005. </w:t>
      </w:r>
      <w:r>
        <w:rPr>
          <w:i/>
        </w:rPr>
        <w:t>Borderline welfare: feeling and fear of feeling in modern welfare.</w:t>
      </w:r>
      <w:r>
        <w:t xml:space="preserve"> </w:t>
      </w:r>
      <w:smartTag w:uri="urn:schemas-microsoft-com:office:smarttags" w:element="place">
        <w:smartTag w:uri="urn:schemas-microsoft-com:office:smarttags" w:element="City">
          <w:r>
            <w:t>London</w:t>
          </w:r>
        </w:smartTag>
      </w:smartTag>
      <w:r>
        <w:t>: Karnac Books</w:t>
      </w:r>
    </w:p>
    <w:p w:rsidR="00DB1C51" w:rsidRDefault="00DB1C51" w:rsidP="00DB1C51">
      <w:pPr>
        <w:ind w:left="709" w:hanging="709"/>
      </w:pPr>
      <w:r>
        <w:t xml:space="preserve">Jessica Corner and Jackie Harewood. 2004. ‘Exploring the use of complementary and alternative medicine by people with cancer’, in </w:t>
      </w:r>
      <w:r>
        <w:rPr>
          <w:i/>
        </w:rPr>
        <w:t xml:space="preserve">Nursing Times Research. </w:t>
      </w:r>
      <w:r>
        <w:t>Vol.9, p.101-</w:t>
      </w:r>
    </w:p>
    <w:p w:rsidR="00DB1C51" w:rsidRDefault="00DB1C51" w:rsidP="00DB1C51">
      <w:pPr>
        <w:ind w:left="709" w:hanging="709"/>
        <w:rPr>
          <w:sz w:val="20"/>
        </w:rPr>
      </w:pPr>
      <w:r>
        <w:t xml:space="preserve">Flora Cornish, Tania Zittoun, &amp; Alex Gillespie (2007). ‘A Cultural Psychological Reflection on Collaborative Research’. A conference essay: ESF Exploratory Workshop on Collaborative Case Studies for a European Cultural Psychology [37 paragraphs]. </w:t>
      </w:r>
      <w:r>
        <w:rPr>
          <w:i/>
        </w:rPr>
        <w:t>Forum Qualitative Sozialforschung / Forum: Qualitative Social Research,</w:t>
      </w:r>
      <w:r>
        <w:t xml:space="preserve"> 8(3), Art. 21</w:t>
      </w:r>
      <w:r w:rsidRPr="008A78CC">
        <w:rPr>
          <w:sz w:val="20"/>
        </w:rPr>
        <w:t xml:space="preserve">, </w:t>
      </w:r>
      <w:hyperlink r:id="rId137" w:history="1">
        <w:r w:rsidRPr="008A78CC">
          <w:rPr>
            <w:rStyle w:val="Hypertextovodkaz"/>
            <w:sz w:val="20"/>
          </w:rPr>
          <w:t>http://www.qualitative-research.net/fqs-texte/3-07/07-3-21-e.htm.</w:t>
        </w:r>
      </w:hyperlink>
      <w:r w:rsidRPr="008A78CC">
        <w:rPr>
          <w:sz w:val="20"/>
        </w:rPr>
        <w:t xml:space="preserve"> </w:t>
      </w:r>
    </w:p>
    <w:p w:rsidR="00DB1C51" w:rsidRPr="00A7770B" w:rsidRDefault="00DB1C51" w:rsidP="00DB1C51">
      <w:pPr>
        <w:ind w:left="709" w:hanging="709"/>
      </w:pPr>
      <w:r w:rsidRPr="00A7770B">
        <w:t>Susan Coulson . 2010. ‘</w:t>
      </w:r>
      <w:r>
        <w:t>Getting ‘c</w:t>
      </w:r>
      <w:r w:rsidRPr="00A7770B">
        <w:t>apital’ in the music world: musicians’ learning experiences and working lives’ in</w:t>
      </w:r>
      <w:r>
        <w:rPr>
          <w:sz w:val="20"/>
        </w:rPr>
        <w:t xml:space="preserve">  </w:t>
      </w:r>
      <w:r w:rsidRPr="00A7770B">
        <w:rPr>
          <w:i/>
        </w:rPr>
        <w:t xml:space="preserve">British Journal of Music Education </w:t>
      </w:r>
      <w:r w:rsidRPr="00A7770B">
        <w:t xml:space="preserve">vol. 27, pp 255-270 </w:t>
      </w:r>
    </w:p>
    <w:p w:rsidR="00DB1C51" w:rsidRDefault="00DB1C51" w:rsidP="00DB1C51">
      <w:r>
        <w:t xml:space="preserve">Ian Craib. 1994. </w:t>
      </w:r>
      <w:r>
        <w:rPr>
          <w:i/>
        </w:rPr>
        <w:t>The importance  of disappointment</w:t>
      </w:r>
      <w:r>
        <w:t xml:space="preserve">. </w:t>
      </w:r>
      <w:smartTag w:uri="urn:schemas-microsoft-com:office:smarttags" w:element="place">
        <w:smartTag w:uri="urn:schemas-microsoft-com:office:smarttags" w:element="City">
          <w:r>
            <w:t>Oxford</w:t>
          </w:r>
        </w:smartTag>
      </w:smartTag>
      <w:r>
        <w:t>: Routledge</w:t>
      </w:r>
    </w:p>
    <w:p w:rsidR="00DB1C51" w:rsidRPr="000A356E" w:rsidRDefault="00DB1C51" w:rsidP="00DB1C51">
      <w:pPr>
        <w:ind w:left="709" w:hanging="709"/>
      </w:pPr>
      <w:r>
        <w:t xml:space="preserve">Merrill Crabtree. 2002. A hermeneutic case reconstruction of </w:t>
      </w:r>
      <w:r w:rsidRPr="00D7122E">
        <w:t>a published first-person narrative</w:t>
      </w:r>
      <w:r>
        <w:t xml:space="preserve">. </w:t>
      </w:r>
      <w:r>
        <w:rPr>
          <w:i/>
        </w:rPr>
        <w:t xml:space="preserve">Qualitative Research Journal. </w:t>
      </w:r>
      <w:r w:rsidRPr="00D7122E">
        <w:t>Vol. 3 (2)</w:t>
      </w:r>
    </w:p>
    <w:p w:rsidR="00DB1C51" w:rsidRDefault="00DB1C51" w:rsidP="00DB1C51">
      <w:pPr>
        <w:ind w:left="709" w:hanging="709"/>
      </w:pPr>
      <w:r>
        <w:tab/>
      </w:r>
      <w:hyperlink r:id="rId138" w:anchor="page=79" w:history="1">
        <w:r>
          <w:rPr>
            <w:rStyle w:val="Hypertextovodkaz"/>
          </w:rPr>
          <w:t>http://www.aqr.org.au/docs/journals/3AQR2002.pdf#page=79</w:t>
        </w:r>
      </w:hyperlink>
    </w:p>
    <w:p w:rsidR="00DB1C51" w:rsidRDefault="00DB1C51" w:rsidP="00DB1C51">
      <w:pPr>
        <w:ind w:left="709" w:hanging="709"/>
      </w:pPr>
      <w:r>
        <w:t xml:space="preserve">Chris Curran (with </w:t>
      </w:r>
      <w:smartTag w:uri="urn:schemas-microsoft-com:office:smarttags" w:element="PersonName">
        <w:r>
          <w:t>Prue Chamberlayne</w:t>
        </w:r>
      </w:smartTag>
      <w:r>
        <w:t xml:space="preserve">). 2004. </w:t>
      </w:r>
      <w:r>
        <w:rPr>
          <w:i/>
        </w:rPr>
        <w:t>A view from the street: biographical case-studies of homelessness.</w:t>
      </w:r>
      <w:r>
        <w:t xml:space="preserve"> Open University: </w:t>
      </w:r>
      <w:smartTag w:uri="urn:schemas-microsoft-com:office:smarttags" w:element="place">
        <w:smartTag w:uri="urn:schemas-microsoft-com:office:smarttags" w:element="PlaceType">
          <w:r>
            <w:t>School</w:t>
          </w:r>
        </w:smartTag>
        <w:r>
          <w:t xml:space="preserve"> of </w:t>
        </w:r>
        <w:smartTag w:uri="urn:schemas-microsoft-com:office:smarttags" w:element="PlaceName">
          <w:r>
            <w:t>Health</w:t>
          </w:r>
        </w:smartTag>
      </w:smartTag>
      <w:r>
        <w:t xml:space="preserve"> and Social Welfare. [see also Chamberlayne and Chamberlayne 2005].</w:t>
      </w:r>
    </w:p>
    <w:p w:rsidR="00DB1C51" w:rsidRDefault="00DB1C51" w:rsidP="00DB1C51">
      <w:pPr>
        <w:ind w:left="709" w:hanging="709"/>
      </w:pPr>
      <w:r>
        <w:t xml:space="preserve">Michael Curtin. 2006. ‘Using biographical research with disabled young people’, in Linda Finlay and Claire Ballinger (eds.) </w:t>
      </w:r>
      <w:r>
        <w:rPr>
          <w:i/>
        </w:rPr>
        <w:t>Qualitative research for allied health professionals.</w:t>
      </w:r>
      <w:r>
        <w:t xml:space="preserve"> </w:t>
      </w:r>
      <w:smartTag w:uri="urn:schemas-microsoft-com:office:smarttags" w:element="place">
        <w:r>
          <w:t>Chichester</w:t>
        </w:r>
      </w:smartTag>
      <w:r>
        <w:t>: Whurr Publishers and John Wiley</w:t>
      </w:r>
    </w:p>
    <w:p w:rsidR="00DB1C51" w:rsidRDefault="00DB1C51" w:rsidP="00DB1C51">
      <w:pPr>
        <w:ind w:left="709" w:hanging="709"/>
      </w:pPr>
    </w:p>
    <w:p w:rsidR="00DB1C51" w:rsidRDefault="00DB1C51" w:rsidP="00DB1C51">
      <w:pPr>
        <w:ind w:left="709" w:hanging="709"/>
      </w:pPr>
    </w:p>
    <w:p w:rsidR="00DB1C51" w:rsidRDefault="00DB1C51" w:rsidP="00DB1C51">
      <w:pPr>
        <w:ind w:left="709" w:hanging="709"/>
        <w:rPr>
          <w:rStyle w:val="Hypertextovodkaz"/>
        </w:rPr>
      </w:pPr>
      <w:r>
        <w:t xml:space="preserve">Bettina Dausien, Andreas Hanses, </w:t>
      </w:r>
      <w:smartTag w:uri="urn:schemas-microsoft-com:office:smarttags" w:element="place">
        <w:r>
          <w:t>Lena</w:t>
        </w:r>
      </w:smartTag>
      <w:r>
        <w:t xml:space="preserve"> Inowlocki &amp; Gerhard Riemann. 2008. ‘The analysis, self-reflection and shaping of professional work—contributions of biography analysis and other interpretative approaches’. Special issue of </w:t>
      </w:r>
      <w:r>
        <w:rPr>
          <w:i/>
        </w:rPr>
        <w:t>FQS: Forum for qualitative sociology.</w:t>
      </w:r>
      <w:r>
        <w:t xml:space="preserve"> Vol.9 (1). Downloadable from </w:t>
      </w:r>
      <w:hyperlink r:id="rId139" w:history="1">
        <w:r w:rsidRPr="008A78CC">
          <w:rPr>
            <w:rStyle w:val="Hypertextovodkaz"/>
            <w:sz w:val="20"/>
          </w:rPr>
          <w:t>http://www.qualitative-research.net/fqs/</w:t>
        </w:r>
        <w:r w:rsidRPr="008A78CC">
          <w:rPr>
            <w:rStyle w:val="Hypertextovodkaz"/>
            <w:sz w:val="20"/>
          </w:rPr>
          <w:t>f</w:t>
        </w:r>
        <w:r w:rsidRPr="008A78CC">
          <w:rPr>
            <w:rStyle w:val="Hypertextovodkaz"/>
            <w:sz w:val="20"/>
          </w:rPr>
          <w:t>qs-e/inhalt1-08-e.htm</w:t>
        </w:r>
      </w:hyperlink>
      <w:r>
        <w:rPr>
          <w:rStyle w:val="Hypertextovodkaz"/>
        </w:rPr>
        <w:t xml:space="preserve">. </w:t>
      </w:r>
    </w:p>
    <w:p w:rsidR="00DB1C51" w:rsidRDefault="00DB1C51" w:rsidP="00DB1C51">
      <w:pPr>
        <w:ind w:left="709" w:hanging="709"/>
      </w:pPr>
      <w:r>
        <w:lastRenderedPageBreak/>
        <w:t xml:space="preserve">Davison, J. 2004. ‘Dilemmas in research: issues of vulnerability and empowerment for the social worker’, in </w:t>
      </w:r>
      <w:r>
        <w:rPr>
          <w:i/>
        </w:rPr>
        <w:t xml:space="preserve">Journal of Social Work Practice </w:t>
      </w:r>
      <w:r>
        <w:t xml:space="preserve"> vol.18 (3), pp.379-93 </w:t>
      </w:r>
    </w:p>
    <w:p w:rsidR="00DB1C51" w:rsidRDefault="00DB1C51" w:rsidP="00DB1C51">
      <w:pPr>
        <w:ind w:left="709" w:hanging="709"/>
      </w:pPr>
      <w:r>
        <w:t xml:space="preserve">Gayna Davey. 2009. ‘Using Bourdieu’s concept of </w:t>
      </w:r>
      <w:r>
        <w:rPr>
          <w:i/>
        </w:rPr>
        <w:t>habitus</w:t>
      </w:r>
      <w:r>
        <w:t xml:space="preserve"> to explore narratives of transition’, in </w:t>
      </w:r>
      <w:r w:rsidRPr="000A026C">
        <w:rPr>
          <w:i/>
        </w:rPr>
        <w:t>European Educational Research Journal</w:t>
      </w:r>
      <w:r>
        <w:t xml:space="preserve"> vol. 8 (2) 276-84</w:t>
      </w:r>
    </w:p>
    <w:p w:rsidR="00DB1C51" w:rsidRPr="008A224B" w:rsidRDefault="00DB1C51" w:rsidP="00DB1C51">
      <w:pPr>
        <w:ind w:left="709" w:hanging="709"/>
      </w:pPr>
      <w:r>
        <w:t xml:space="preserve">Lee Davidson. 2006. </w:t>
      </w:r>
      <w:r>
        <w:rPr>
          <w:i/>
        </w:rPr>
        <w:t xml:space="preserve">‘A mountain feeling’. The narrative construction of meaning and self through a commitment to mountaineering in Aotearoa/New </w:t>
      </w:r>
      <w:smartTag w:uri="urn:schemas-microsoft-com:office:smarttags" w:element="place">
        <w:r>
          <w:rPr>
            <w:i/>
          </w:rPr>
          <w:t>Zealand</w:t>
        </w:r>
      </w:smartTag>
      <w:r>
        <w:rPr>
          <w:i/>
        </w:rPr>
        <w:t xml:space="preserve">. </w:t>
      </w:r>
      <w:r>
        <w:t xml:space="preserve">PhD Thesis. </w:t>
      </w:r>
      <w:smartTag w:uri="urn:schemas-microsoft-com:office:smarttags" w:element="place">
        <w:smartTag w:uri="urn:schemas-microsoft-com:office:smarttags" w:element="PlaceName">
          <w:r>
            <w:t>Monash</w:t>
          </w:r>
        </w:smartTag>
        <w:r>
          <w:t xml:space="preserve"> </w:t>
        </w:r>
        <w:smartTag w:uri="urn:schemas-microsoft-com:office:smarttags" w:element="PlaceType">
          <w:r>
            <w:t>University</w:t>
          </w:r>
        </w:smartTag>
      </w:smartTag>
    </w:p>
    <w:p w:rsidR="00DB1C51" w:rsidRPr="0030602F" w:rsidRDefault="00DB1C51" w:rsidP="00DB1C51">
      <w:pPr>
        <w:ind w:left="709" w:hanging="709"/>
      </w:pPr>
      <w:r>
        <w:t xml:space="preserve">M. Dean. 1994. </w:t>
      </w:r>
      <w:r>
        <w:rPr>
          <w:i/>
        </w:rPr>
        <w:t>Critical and effective histories: Foucault’s method and historical sociology.</w:t>
      </w:r>
      <w:r>
        <w:t xml:space="preserve"> </w:t>
      </w:r>
      <w:smartTag w:uri="urn:schemas-microsoft-com:office:smarttags" w:element="place">
        <w:smartTag w:uri="urn:schemas-microsoft-com:office:smarttags" w:element="City">
          <w:r>
            <w:t>London</w:t>
          </w:r>
        </w:smartTag>
      </w:smartTag>
      <w:r>
        <w:t>: Routledge</w:t>
      </w:r>
    </w:p>
    <w:p w:rsidR="00DB1C51" w:rsidRDefault="00DB1C51" w:rsidP="00DB1C51">
      <w:pPr>
        <w:ind w:left="709" w:hanging="709"/>
      </w:pPr>
      <w:r>
        <w:t>DeGreeff, B. L., &amp; Burnett, A. (2009). ‘Weekend warriors: Autonomy-connection,</w:t>
      </w:r>
    </w:p>
    <w:p w:rsidR="00DB1C51" w:rsidRDefault="00DB1C51" w:rsidP="00DB1C51">
      <w:pPr>
        <w:ind w:left="709" w:hanging="709"/>
      </w:pPr>
      <w:r>
        <w:tab/>
        <w:t>openness-closedness, and coping strategies of marital partners in non-residential</w:t>
      </w:r>
    </w:p>
    <w:p w:rsidR="00DB1C51" w:rsidRDefault="00DB1C51" w:rsidP="00DB1C51">
      <w:pPr>
        <w:ind w:left="709" w:hanging="709"/>
      </w:pPr>
      <w:r>
        <w:tab/>
        <w:t xml:space="preserve">stepfamilies’, in </w:t>
      </w:r>
      <w:r w:rsidRPr="00F10518">
        <w:rPr>
          <w:i/>
        </w:rPr>
        <w:t>The Qualitative Report</w:t>
      </w:r>
      <w:r>
        <w:t xml:space="preserve">, </w:t>
      </w:r>
      <w:r w:rsidRPr="00F10518">
        <w:t>14</w:t>
      </w:r>
      <w:r>
        <w:t>(4), 604-628. Retrieved from</w:t>
      </w:r>
    </w:p>
    <w:p w:rsidR="00DB1C51" w:rsidRPr="00831300" w:rsidRDefault="00DB1C51" w:rsidP="00DB1C51">
      <w:pPr>
        <w:ind w:left="709" w:hanging="709"/>
      </w:pPr>
      <w:r>
        <w:tab/>
      </w:r>
      <w:hyperlink r:id="rId140" w:history="1">
        <w:r w:rsidRPr="00992779">
          <w:rPr>
            <w:rStyle w:val="Hypertextovodkaz"/>
            <w:sz w:val="20"/>
          </w:rPr>
          <w:t>http://www.nova.edu/ssss/QR/QR14-4/degreeff.pdf</w:t>
        </w:r>
      </w:hyperlink>
      <w:r w:rsidRPr="00992779">
        <w:rPr>
          <w:sz w:val="20"/>
        </w:rPr>
        <w:t>.</w:t>
      </w:r>
      <w:r w:rsidRPr="00992779">
        <w:t xml:space="preserve"> </w:t>
      </w:r>
    </w:p>
    <w:p w:rsidR="00DB1C51" w:rsidRDefault="00DB1C51" w:rsidP="00DB1C51">
      <w:pPr>
        <w:ind w:left="709" w:hanging="709"/>
      </w:pPr>
      <w:r w:rsidRPr="00CA08CA">
        <w:rPr>
          <w:lang w:val="fr-FR"/>
        </w:rPr>
        <w:t>Catherine Delcroix.</w:t>
      </w:r>
      <w:r>
        <w:rPr>
          <w:lang w:val="fr-FR"/>
        </w:rPr>
        <w:t xml:space="preserve"> </w:t>
      </w:r>
      <w:r w:rsidRPr="00CA08CA">
        <w:rPr>
          <w:lang w:val="fr-FR"/>
        </w:rPr>
        <w:t xml:space="preserve">2005. </w:t>
      </w:r>
      <w:r w:rsidRPr="00CA08CA">
        <w:rPr>
          <w:i/>
          <w:lang w:val="fr-FR"/>
        </w:rPr>
        <w:t>Ombres et lumieres de la famille Nour</w:t>
      </w:r>
      <w:r w:rsidRPr="00CA08CA">
        <w:rPr>
          <w:lang w:val="fr-FR"/>
        </w:rPr>
        <w:t xml:space="preserve">. </w:t>
      </w:r>
      <w:smartTag w:uri="urn:schemas-microsoft-com:office:smarttags" w:element="place">
        <w:smartTag w:uri="urn:schemas-microsoft-com:office:smarttags" w:element="City">
          <w:r>
            <w:t>Paris</w:t>
          </w:r>
        </w:smartTag>
      </w:smartTag>
      <w:r>
        <w:t>: Payot (2nd edition)</w:t>
      </w:r>
    </w:p>
    <w:p w:rsidR="00DB1C51" w:rsidRDefault="00DB1C51" w:rsidP="00DB1C51">
      <w:pPr>
        <w:ind w:left="709" w:hanging="709"/>
      </w:pPr>
      <w:r>
        <w:t xml:space="preserve">Catherine Delcroix and </w:t>
      </w:r>
      <w:smartTag w:uri="urn:schemas-microsoft-com:office:smarttags" w:element="place">
        <w:r>
          <w:t>Lena</w:t>
        </w:r>
      </w:smartTag>
      <w:r>
        <w:t xml:space="preserve"> Inowlocki. 2008. ‘Biographical research as a cognitive and practical approach for social workers: an interview with Catherine Delcroix’, in </w:t>
      </w:r>
      <w:r>
        <w:rPr>
          <w:i/>
        </w:rPr>
        <w:t>Forum Qualitative Sozialforschung / Forum: Qualitative Social Research</w:t>
      </w:r>
      <w:r>
        <w:t xml:space="preserve">, 9(1), Art. 60, </w:t>
      </w:r>
      <w:hyperlink r:id="rId141" w:history="1">
        <w:r w:rsidRPr="008A78CC">
          <w:rPr>
            <w:rStyle w:val="Hypertextovodkaz"/>
            <w:sz w:val="20"/>
          </w:rPr>
          <w:t>http://www.qualitative-research.net/fqs-texte/1-08/08-1-60-e.htm.</w:t>
        </w:r>
      </w:hyperlink>
      <w:r w:rsidRPr="008A78CC">
        <w:rPr>
          <w:sz w:val="20"/>
        </w:rPr>
        <w:t xml:space="preserve"> </w:t>
      </w:r>
    </w:p>
    <w:p w:rsidR="00DB1C51" w:rsidRDefault="00DB1C51" w:rsidP="00DB1C51">
      <w:pPr>
        <w:ind w:left="709" w:hanging="709"/>
      </w:pPr>
      <w:r>
        <w:t xml:space="preserve">Georgi Derlugian. 2005. </w:t>
      </w:r>
      <w:r>
        <w:rPr>
          <w:i/>
        </w:rPr>
        <w:t xml:space="preserve">Bourdieu’s secret admirer in the </w:t>
      </w:r>
      <w:smartTag w:uri="urn:schemas-microsoft-com:office:smarttags" w:element="place">
        <w:r>
          <w:rPr>
            <w:i/>
          </w:rPr>
          <w:t>Caucasus</w:t>
        </w:r>
      </w:smartTag>
      <w:r>
        <w:rPr>
          <w:i/>
        </w:rPr>
        <w:t xml:space="preserve">: a world-system biography. </w:t>
      </w:r>
      <w:smartTag w:uri="urn:schemas-microsoft-com:office:smarttags" w:element="City">
        <w:r>
          <w:t>Chicago</w:t>
        </w:r>
      </w:smartTag>
      <w:r>
        <w:t xml:space="preserve">: </w:t>
      </w:r>
      <w:smartTag w:uri="urn:schemas-microsoft-com:office:smarttags" w:element="place">
        <w:smartTag w:uri="urn:schemas-microsoft-com:office:smarttags" w:element="PlaceName">
          <w:r>
            <w:t>Chicago</w:t>
          </w:r>
        </w:smartTag>
        <w:r>
          <w:t xml:space="preserve"> </w:t>
        </w:r>
        <w:smartTag w:uri="urn:schemas-microsoft-com:office:smarttags" w:element="PlaceType">
          <w:r>
            <w:t>University</w:t>
          </w:r>
        </w:smartTag>
      </w:smartTag>
      <w:r>
        <w:t xml:space="preserve"> Press</w:t>
      </w:r>
    </w:p>
    <w:p w:rsidR="00DB1C51" w:rsidRDefault="00DB1C51" w:rsidP="00DB1C51">
      <w:pPr>
        <w:ind w:left="360" w:hanging="360"/>
      </w:pPr>
      <w:r>
        <w:t xml:space="preserve">Marjorie DeVault and Liza McCoy. 2003. ‘Using interviews to investigate ruling </w:t>
      </w:r>
      <w:r>
        <w:tab/>
        <w:t xml:space="preserve">relations’, in James Holstein and Jaber Gubrium (eds). </w:t>
      </w:r>
      <w:r>
        <w:rPr>
          <w:i/>
        </w:rPr>
        <w:t xml:space="preserve">Inside interviewing: new </w:t>
      </w:r>
      <w:r>
        <w:rPr>
          <w:i/>
        </w:rPr>
        <w:tab/>
        <w:t xml:space="preserve">lenses, new concerns. </w:t>
      </w:r>
      <w:smartTag w:uri="urn:schemas-microsoft-com:office:smarttags" w:element="place">
        <w:smartTag w:uri="urn:schemas-microsoft-com:office:smarttags" w:element="City">
          <w:r>
            <w:t>Thousand Oaks</w:t>
          </w:r>
        </w:smartTag>
      </w:smartTag>
      <w:r>
        <w:t>: Sage Publications. – pp.369-9</w:t>
      </w:r>
    </w:p>
    <w:p w:rsidR="00DB1C51" w:rsidRDefault="00DB1C51" w:rsidP="00DB1C51">
      <w:pPr>
        <w:ind w:left="709" w:hanging="709"/>
      </w:pPr>
      <w:r>
        <w:t xml:space="preserve">Georges Devereux. 1957. </w:t>
      </w:r>
      <w:r>
        <w:rPr>
          <w:i/>
        </w:rPr>
        <w:t xml:space="preserve">From anxiety to method in the behavioural sciences. </w:t>
      </w:r>
      <w:smartTag w:uri="urn:schemas-microsoft-com:office:smarttags" w:element="place">
        <w:smartTag w:uri="urn:schemas-microsoft-com:office:smarttags" w:element="City">
          <w:r>
            <w:t>The Hague</w:t>
          </w:r>
        </w:smartTag>
      </w:smartTag>
      <w:r>
        <w:t xml:space="preserve">: Mouton </w:t>
      </w:r>
    </w:p>
    <w:p w:rsidR="00DB1C51" w:rsidRDefault="00DB1C51" w:rsidP="00DB1C51">
      <w:r>
        <w:t xml:space="preserve">J.T. Dillon. 1990. </w:t>
      </w:r>
      <w:r>
        <w:rPr>
          <w:i/>
        </w:rPr>
        <w:t>The practice of questioning</w:t>
      </w:r>
      <w:r>
        <w:t xml:space="preserve">. </w:t>
      </w:r>
      <w:smartTag w:uri="urn:schemas-microsoft-com:office:smarttags" w:element="place">
        <w:smartTag w:uri="urn:schemas-microsoft-com:office:smarttags" w:element="City">
          <w:r>
            <w:t>London</w:t>
          </w:r>
        </w:smartTag>
      </w:smartTag>
      <w:r>
        <w:t>: Routledge</w:t>
      </w:r>
    </w:p>
    <w:p w:rsidR="00DB1C51" w:rsidRPr="008A78CC" w:rsidRDefault="00DB1C51" w:rsidP="00DB1C51">
      <w:pPr>
        <w:ind w:left="709" w:hanging="709"/>
        <w:rPr>
          <w:rStyle w:val="Hypertextovodkaz"/>
          <w:sz w:val="20"/>
        </w:rPr>
      </w:pPr>
      <w:r>
        <w:t xml:space="preserve">Diriwächter, R., Valsiner, J. and Sauck, C. 2005. ‘Microgenesis in making sense of oneself: constructive recycling of personality inventory items’. </w:t>
      </w:r>
      <w:r>
        <w:rPr>
          <w:i/>
        </w:rPr>
        <w:t>Forum Qualitative Social Research</w:t>
      </w:r>
      <w:r>
        <w:t>.[on-line journal] Vol 6(art.11). [not BNIM, but the Ganzheitpsychologie that they refer to is connected to the Gestalt concept that BNIM also employs].</w:t>
      </w:r>
      <w:r>
        <w:rPr>
          <w:rStyle w:val="Hypertextovodkaz"/>
        </w:rPr>
        <w:t xml:space="preserve"> </w:t>
      </w:r>
      <w:r w:rsidRPr="008A78CC">
        <w:rPr>
          <w:rStyle w:val="Hypertextovodkaz"/>
          <w:sz w:val="20"/>
        </w:rPr>
        <w:t>www.qualitative-research.net/fqs/presse/newsletter/news05-1-e.htm</w:t>
      </w:r>
    </w:p>
    <w:p w:rsidR="00DB1C51" w:rsidRDefault="00DB1C51" w:rsidP="00DB1C51">
      <w:r>
        <w:t xml:space="preserve">Norman Dixon. 1979. </w:t>
      </w:r>
      <w:r>
        <w:rPr>
          <w:i/>
        </w:rPr>
        <w:t>On the psychology of military incompetence</w:t>
      </w:r>
      <w:r>
        <w:t xml:space="preserve">. </w:t>
      </w:r>
      <w:smartTag w:uri="urn:schemas-microsoft-com:office:smarttags" w:element="place">
        <w:smartTag w:uri="urn:schemas-microsoft-com:office:smarttags" w:element="City">
          <w:r>
            <w:t>London</w:t>
          </w:r>
        </w:smartTag>
      </w:smartTag>
      <w:r>
        <w:t>: Futura</w:t>
      </w:r>
    </w:p>
    <w:p w:rsidR="00DB1C51" w:rsidRDefault="00DB1C51" w:rsidP="00DB1C51">
      <w:pPr>
        <w:ind w:left="709" w:hanging="709"/>
      </w:pPr>
      <w:smartTag w:uri="urn:schemas-microsoft-com:office:smarttags" w:element="PersonName">
        <w:r>
          <w:t>Markieta Domecka</w:t>
        </w:r>
      </w:smartTag>
      <w:r>
        <w:t xml:space="preserve"> and </w:t>
      </w:r>
      <w:smartTag w:uri="urn:schemas-microsoft-com:office:smarttags" w:element="PersonName">
        <w:r>
          <w:t>Adam Mrozowicki</w:t>
        </w:r>
      </w:smartTag>
      <w:r>
        <w:t xml:space="preserve">. 2005. ‘Professional biographies in transition: comparing experiences of workers and business people in post-socialist </w:t>
      </w:r>
      <w:smartTag w:uri="urn:schemas-microsoft-com:office:smarttags" w:element="place">
        <w:smartTag w:uri="urn:schemas-microsoft-com:office:smarttags" w:element="country-region">
          <w:r>
            <w:t>Poland</w:t>
          </w:r>
        </w:smartTag>
      </w:smartTag>
      <w:r>
        <w:t xml:space="preserve"> (first draft)’. Paper for the 37th World Congress of the International Institute of Sociology, </w:t>
      </w:r>
      <w:smartTag w:uri="urn:schemas-microsoft-com:office:smarttags" w:element="City">
        <w:r>
          <w:t>Stockholm</w:t>
        </w:r>
      </w:smartTag>
      <w:r>
        <w:t xml:space="preserve"> </w:t>
      </w:r>
      <w:smartTag w:uri="urn:schemas-microsoft-com:office:smarttags" w:element="place">
        <w:smartTag w:uri="urn:schemas-microsoft-com:office:smarttags" w:element="country-region">
          <w:r>
            <w:t>Sweden</w:t>
          </w:r>
        </w:smartTag>
      </w:smartTag>
      <w:r>
        <w:t xml:space="preserve"> 5-9 July 2005.</w:t>
      </w:r>
    </w:p>
    <w:p w:rsidR="00DB1C51" w:rsidRPr="00A7601A" w:rsidRDefault="00DB1C51" w:rsidP="00DB1C51">
      <w:pPr>
        <w:ind w:left="709" w:hanging="709"/>
      </w:pPr>
      <w:r>
        <w:lastRenderedPageBreak/>
        <w:t xml:space="preserve">Anja Doornbos, </w:t>
      </w:r>
      <w:r w:rsidRPr="00A7601A">
        <w:t xml:space="preserve"> Marloes van Rooij, Maaike </w:t>
      </w:r>
      <w:r>
        <w:t>Smit</w:t>
      </w:r>
      <w:r w:rsidRPr="00A7601A">
        <w:t xml:space="preserve"> &amp; Suzanne Verdonschot. 2008. </w:t>
      </w:r>
      <w:r>
        <w:t xml:space="preserve"> ‘From f</w:t>
      </w:r>
      <w:r w:rsidRPr="00A7601A">
        <w:t>airytales to s</w:t>
      </w:r>
      <w:r>
        <w:t>pherecards: t</w:t>
      </w:r>
      <w:r w:rsidRPr="00A7601A">
        <w:t>owards a new research methodology for improving knowledge productivity</w:t>
      </w:r>
      <w:r>
        <w:t>’</w:t>
      </w:r>
      <w:r w:rsidRPr="00A7601A">
        <w:t xml:space="preserve"> [64 paragraphs].</w:t>
      </w:r>
      <w:r>
        <w:rPr>
          <w:rFonts w:ascii="Helvetica" w:hAnsi="Helvetica" w:cs="Helvetica"/>
          <w:sz w:val="18"/>
          <w:szCs w:val="18"/>
          <w:lang w:eastAsia="en-GB"/>
        </w:rPr>
        <w:t xml:space="preserve"> </w:t>
      </w:r>
      <w:r>
        <w:rPr>
          <w:rFonts w:ascii="Helvetica-Oblique" w:hAnsi="Helvetica-Oblique" w:cs="Helvetica-Oblique"/>
          <w:i/>
          <w:iCs/>
          <w:sz w:val="18"/>
          <w:szCs w:val="18"/>
          <w:lang w:eastAsia="en-GB"/>
        </w:rPr>
        <w:t>Forum Qualitative</w:t>
      </w:r>
    </w:p>
    <w:p w:rsidR="00DB1C51" w:rsidRDefault="00DB1C51" w:rsidP="00DB1C51">
      <w:pPr>
        <w:ind w:left="709" w:hanging="709"/>
      </w:pPr>
      <w:r>
        <w:rPr>
          <w:rFonts w:ascii="Helvetica-Oblique" w:hAnsi="Helvetica-Oblique" w:cs="Helvetica-Oblique"/>
          <w:i/>
          <w:iCs/>
          <w:sz w:val="18"/>
          <w:szCs w:val="18"/>
          <w:lang w:eastAsia="en-GB"/>
        </w:rPr>
        <w:tab/>
        <w:t>Sozialforschung / Forum: Qualitative Social Research</w:t>
      </w:r>
      <w:r>
        <w:rPr>
          <w:rFonts w:ascii="Helvetica" w:hAnsi="Helvetica" w:cs="Helvetica"/>
          <w:sz w:val="18"/>
          <w:szCs w:val="18"/>
          <w:lang w:eastAsia="en-GB"/>
        </w:rPr>
        <w:t xml:space="preserve">, </w:t>
      </w:r>
      <w:r w:rsidRPr="00A7601A">
        <w:t xml:space="preserve">9(2), Art. 48, </w:t>
      </w:r>
      <w:hyperlink r:id="rId142" w:history="1">
        <w:r w:rsidRPr="007E227F">
          <w:rPr>
            <w:rStyle w:val="Hypertextovodkaz"/>
          </w:rPr>
          <w:t>http://nbn-resolving.de/urn:nbn:de:0114-fqs0802484</w:t>
        </w:r>
      </w:hyperlink>
      <w:r>
        <w:t xml:space="preserve">. </w:t>
      </w:r>
    </w:p>
    <w:p w:rsidR="00DB1C51" w:rsidRDefault="00DB1C51" w:rsidP="00DB1C51">
      <w:pPr>
        <w:ind w:left="709" w:hanging="709"/>
      </w:pPr>
      <w:r>
        <w:t>Kathy Doran. 2007. ‘Negotiating radical feminist narratives using the Biographic-Narrative-Interpretive Method: parallel processes and reflexive analysis’. Paper presented 2006 at the British Psychological Society’s Section on the Psychology of Women.</w:t>
      </w:r>
    </w:p>
    <w:p w:rsidR="00DB1C51" w:rsidRPr="00D76F68" w:rsidRDefault="00DB1C51" w:rsidP="00DB1C51">
      <w:pPr>
        <w:ind w:left="709" w:hanging="709"/>
      </w:pPr>
      <w:r w:rsidRPr="00A3267D">
        <w:rPr>
          <w:lang w:val="de-AT"/>
        </w:rPr>
        <w:t xml:space="preserve">D. Drager, C. Geister, A. Kuhlmey. </w:t>
      </w:r>
      <w:r>
        <w:t xml:space="preserve">2009. ‘Effects of nursing insurance on care-giving daughters’, in </w:t>
      </w:r>
      <w:r>
        <w:rPr>
          <w:i/>
        </w:rPr>
        <w:t>Pflege</w:t>
      </w:r>
      <w:r>
        <w:t xml:space="preserve"> vol.16(6) [in German]</w:t>
      </w:r>
    </w:p>
    <w:p w:rsidR="00DB1C51" w:rsidRDefault="00DB1C51" w:rsidP="00DB1C51">
      <w:pPr>
        <w:ind w:left="709" w:hanging="709"/>
      </w:pPr>
      <w:r>
        <w:t xml:space="preserve">Dreyfus, H.L. and Dreyfus S.E., with Athanasiou, T. 1986. </w:t>
      </w:r>
      <w:r>
        <w:rPr>
          <w:i/>
        </w:rPr>
        <w:t>Mind over machine: the power of human intuition and expertise in the era of the computer</w:t>
      </w:r>
      <w:r>
        <w:t xml:space="preserve">. </w:t>
      </w:r>
      <w:smartTag w:uri="urn:schemas-microsoft-com:office:smarttags" w:element="place">
        <w:smartTag w:uri="urn:schemas-microsoft-com:office:smarttags" w:element="State">
          <w:r>
            <w:t>New York</w:t>
          </w:r>
        </w:smartTag>
      </w:smartTag>
      <w:r>
        <w:t>: Free Press</w:t>
      </w:r>
    </w:p>
    <w:p w:rsidR="00DB1C51" w:rsidRDefault="00DB1C51" w:rsidP="00DB1C51">
      <w:pPr>
        <w:ind w:left="709" w:hanging="709"/>
      </w:pPr>
      <w:r>
        <w:t xml:space="preserve">Filipa Duarte, Ceterina Rosa and Miguel Goncalves. 2006. ‘Self and dialogical articulation of an analysis model’, in </w:t>
      </w:r>
      <w:r>
        <w:rPr>
          <w:i/>
        </w:rPr>
        <w:t>International journal of Idiographic Science</w:t>
      </w:r>
      <w:r>
        <w:t>. 2006, no.2</w:t>
      </w:r>
    </w:p>
    <w:p w:rsidR="00DB1C51" w:rsidRDefault="00DB1C51" w:rsidP="00DB1C51">
      <w:pPr>
        <w:ind w:left="709" w:hanging="709"/>
      </w:pPr>
      <w:r>
        <w:t xml:space="preserve">Jan Dul and Tony Hak. 2008. </w:t>
      </w:r>
      <w:r>
        <w:rPr>
          <w:i/>
        </w:rPr>
        <w:t xml:space="preserve">Case study methodology in business research. </w:t>
      </w:r>
      <w:r>
        <w:t>Elsevier.</w:t>
      </w:r>
    </w:p>
    <w:p w:rsidR="00DB1C51" w:rsidRDefault="00DB1C51" w:rsidP="00DB1C51">
      <w:pPr>
        <w:ind w:left="709" w:hanging="709"/>
      </w:pPr>
      <w:r>
        <w:t xml:space="preserve">K. Dunbar. 1995. ‘How scientists really reason: scientific reasoning in real-world laboratories’, in R.J. Sternberg and J. Davidson (eds.) </w:t>
      </w:r>
      <w:r>
        <w:rPr>
          <w:i/>
        </w:rPr>
        <w:t xml:space="preserve">Mechanisms of insight. </w:t>
      </w:r>
      <w:r>
        <w:t>(</w:t>
      </w:r>
      <w:smartTag w:uri="urn:schemas-microsoft-com:office:smarttags" w:element="place">
        <w:smartTag w:uri="urn:schemas-microsoft-com:office:smarttags" w:element="City">
          <w:r>
            <w:t>Cambridge</w:t>
          </w:r>
        </w:smartTag>
      </w:smartTag>
      <w:r>
        <w:t>: MIT Press), pp. 365-95</w:t>
      </w:r>
    </w:p>
    <w:p w:rsidR="00DB1C51" w:rsidRDefault="00DB1C51" w:rsidP="00DB1C51">
      <w:pPr>
        <w:ind w:left="709" w:hanging="709"/>
      </w:pPr>
    </w:p>
    <w:p w:rsidR="00DB1C51" w:rsidRDefault="00DB1C51" w:rsidP="00DB1C51">
      <w:pPr>
        <w:ind w:left="709" w:hanging="709"/>
      </w:pPr>
    </w:p>
    <w:p w:rsidR="00DB1C51" w:rsidRDefault="00DB1C51" w:rsidP="00DB1C51">
      <w:r>
        <w:t xml:space="preserve">Paul John  Eakin (ed). 2004. </w:t>
      </w:r>
      <w:r>
        <w:rPr>
          <w:i/>
        </w:rPr>
        <w:t>The ethics of life writing</w:t>
      </w:r>
      <w:r>
        <w:t xml:space="preserve">. </w:t>
      </w:r>
      <w:smartTag w:uri="urn:schemas-microsoft-com:office:smarttags" w:element="City">
        <w:r>
          <w:t>Ithaca</w:t>
        </w:r>
      </w:smartTag>
      <w:r>
        <w:t xml:space="preserve">: </w:t>
      </w:r>
      <w:smartTag w:uri="urn:schemas-microsoft-com:office:smarttags" w:element="place">
        <w:smartTag w:uri="urn:schemas-microsoft-com:office:smarttags" w:element="PlaceName">
          <w:r>
            <w:t>Cornell</w:t>
          </w:r>
        </w:smartTag>
        <w:r>
          <w:t xml:space="preserve"> </w:t>
        </w:r>
        <w:smartTag w:uri="urn:schemas-microsoft-com:office:smarttags" w:element="PlaceType">
          <w:r>
            <w:t>University</w:t>
          </w:r>
        </w:smartTag>
      </w:smartTag>
      <w:r>
        <w:t xml:space="preserve"> Press</w:t>
      </w:r>
    </w:p>
    <w:p w:rsidR="00DB1C51" w:rsidRDefault="00DB1C51" w:rsidP="00DB1C51">
      <w:pPr>
        <w:ind w:left="709" w:hanging="709"/>
      </w:pPr>
      <w:r>
        <w:t xml:space="preserve">William Earnest. 1992. ‘Ideology criticism and life history research’, in George Rosenwald and Richard Ochberg (eds.) </w:t>
      </w:r>
      <w:r>
        <w:rPr>
          <w:i/>
        </w:rPr>
        <w:t>Storied lives: the cultural politics of self-understanding</w:t>
      </w:r>
      <w:r>
        <w:t xml:space="preserve">. </w:t>
      </w:r>
      <w:smartTag w:uri="urn:schemas-microsoft-com:office:smarttags" w:element="City">
        <w:r>
          <w:t>New Haven</w:t>
        </w:r>
      </w:smartTag>
      <w:r>
        <w:t xml:space="preserve">: </w:t>
      </w:r>
      <w:smartTag w:uri="urn:schemas-microsoft-com:office:smarttags" w:element="place">
        <w:smartTag w:uri="urn:schemas-microsoft-com:office:smarttags" w:element="PlaceName">
          <w:r>
            <w:t>Yale</w:t>
          </w:r>
        </w:smartTag>
        <w:r>
          <w:t xml:space="preserve"> </w:t>
        </w:r>
        <w:smartTag w:uri="urn:schemas-microsoft-com:office:smarttags" w:element="PlaceType">
          <w:r>
            <w:t>University</w:t>
          </w:r>
        </w:smartTag>
      </w:smartTag>
      <w:r>
        <w:t xml:space="preserve"> Press</w:t>
      </w:r>
    </w:p>
    <w:p w:rsidR="00DB1C51" w:rsidRDefault="00DB1C51" w:rsidP="00DB1C51">
      <w:pPr>
        <w:ind w:left="709" w:hanging="709"/>
      </w:pPr>
      <w:r>
        <w:t xml:space="preserve">K.K. </w:t>
      </w:r>
      <w:r>
        <w:rPr>
          <w:rFonts w:hint="eastAsia"/>
        </w:rPr>
        <w:t>Easton</w:t>
      </w:r>
      <w:r>
        <w:t xml:space="preserve">, J.F. McCornish and R.Greenberg. 2000, </w:t>
      </w:r>
      <w:r>
        <w:rPr>
          <w:rFonts w:hint="eastAsia"/>
        </w:rPr>
        <w:t>‘</w:t>
      </w:r>
      <w:r>
        <w:t>Avoiding common pitfalls in qualitative data collection and transcription</w:t>
      </w:r>
      <w:r>
        <w:rPr>
          <w:rFonts w:hint="eastAsia"/>
        </w:rPr>
        <w:t>’</w:t>
      </w:r>
      <w:r>
        <w:t xml:space="preserve">, in </w:t>
      </w:r>
      <w:r>
        <w:rPr>
          <w:i/>
        </w:rPr>
        <w:t>Qualitative Health research</w:t>
      </w:r>
      <w:r>
        <w:t xml:space="preserve"> vol.10 (5), p.703-7</w:t>
      </w:r>
    </w:p>
    <w:p w:rsidR="00DB1C51" w:rsidRDefault="00DB1C51" w:rsidP="00DB1C51">
      <w:pPr>
        <w:ind w:left="709" w:hanging="709"/>
        <w:rPr>
          <w:i/>
        </w:rPr>
      </w:pPr>
      <w:r>
        <w:t xml:space="preserve">Tim Edensor. 2005. ‘The ghosts of industrial ruins: ordering and disordering memory in excessive space’, in </w:t>
      </w:r>
      <w:r>
        <w:rPr>
          <w:i/>
        </w:rPr>
        <w:t xml:space="preserve">Environment and Planning D Society and Space, </w:t>
      </w:r>
    </w:p>
    <w:p w:rsidR="00DB1C51" w:rsidRPr="009406F3" w:rsidRDefault="00DB1C51" w:rsidP="00DB1C51">
      <w:pPr>
        <w:ind w:left="709" w:hanging="709"/>
      </w:pPr>
      <w:r>
        <w:rPr>
          <w:i/>
        </w:rPr>
        <w:tab/>
      </w:r>
      <w:r>
        <w:t>vol.23 (829-49)</w:t>
      </w:r>
    </w:p>
    <w:p w:rsidR="00DB1C51" w:rsidRPr="008E61A6" w:rsidRDefault="00DB1C51" w:rsidP="00DB1C51">
      <w:pPr>
        <w:ind w:left="709" w:hanging="709"/>
      </w:pPr>
      <w:r>
        <w:t xml:space="preserve">Suzanne Edwards and Mark Gabbay. 2007. ‘Living and working with illness: a qualitative study’, in  </w:t>
      </w:r>
      <w:r>
        <w:rPr>
          <w:i/>
        </w:rPr>
        <w:t>Chronic Illness</w:t>
      </w:r>
      <w:r>
        <w:t xml:space="preserve"> vol.3: 155</w:t>
      </w:r>
    </w:p>
    <w:p w:rsidR="00DB1C51" w:rsidRDefault="00DB1C51" w:rsidP="00DB1C51">
      <w:r>
        <w:t xml:space="preserve">Anton Ehrenzweig. 1967. </w:t>
      </w:r>
      <w:r>
        <w:rPr>
          <w:i/>
        </w:rPr>
        <w:t>The hidden order of art</w:t>
      </w:r>
      <w:r>
        <w:t xml:space="preserve">. </w:t>
      </w:r>
      <w:smartTag w:uri="urn:schemas-microsoft-com:office:smarttags" w:element="place">
        <w:smartTag w:uri="urn:schemas-microsoft-com:office:smarttags" w:element="City">
          <w:r>
            <w:t>London</w:t>
          </w:r>
        </w:smartTag>
      </w:smartTag>
      <w:r>
        <w:t>: Weidenfeld and Nicholson</w:t>
      </w:r>
    </w:p>
    <w:p w:rsidR="00DB1C51" w:rsidRDefault="00DB1C51" w:rsidP="00DB1C51">
      <w:r>
        <w:t xml:space="preserve">D. Elder-Vass. 2007. ‘Reconciling Archer and Bourdieu in an emergentist theory of </w:t>
      </w:r>
      <w:r>
        <w:tab/>
        <w:t xml:space="preserve">action’, in  </w:t>
      </w:r>
      <w:r>
        <w:rPr>
          <w:i/>
        </w:rPr>
        <w:t>Sociological Theory</w:t>
      </w:r>
      <w:r>
        <w:t>, 25(4), pp. 325-347.</w:t>
      </w:r>
    </w:p>
    <w:p w:rsidR="00DB1C51" w:rsidRDefault="00DB1C51" w:rsidP="00DB1C51">
      <w:pPr>
        <w:ind w:left="709" w:hanging="709"/>
      </w:pPr>
      <w:r>
        <w:lastRenderedPageBreak/>
        <w:t xml:space="preserve">Vivienne Elizabeth. 2007. ‘Another String to Our Bow: Participant Writing as Research Method’ [48 paragraphs]. </w:t>
      </w:r>
      <w:r>
        <w:rPr>
          <w:i/>
        </w:rPr>
        <w:t>Forum Qualitative Sozialforschung / Forum: Qualitative Social Research</w:t>
      </w:r>
      <w:r>
        <w:t xml:space="preserve">, 9(1), Art. 31, </w:t>
      </w:r>
      <w:hyperlink r:id="rId143" w:history="1">
        <w:r w:rsidRPr="008A78CC">
          <w:rPr>
            <w:rStyle w:val="Hypertextovodkaz"/>
            <w:sz w:val="20"/>
          </w:rPr>
          <w:t>http://www.qualitative-research.net/fqs-texte/1-08/08-1-31-e.htm</w:t>
        </w:r>
      </w:hyperlink>
      <w:r w:rsidRPr="008A78CC">
        <w:rPr>
          <w:rStyle w:val="Hypertextovodkaz"/>
          <w:sz w:val="20"/>
        </w:rPr>
        <w:t>.</w:t>
      </w:r>
      <w:r w:rsidRPr="008A78CC">
        <w:rPr>
          <w:sz w:val="20"/>
        </w:rPr>
        <w:t xml:space="preserve"> </w:t>
      </w:r>
    </w:p>
    <w:p w:rsidR="00DB1C51" w:rsidRDefault="00DB1C51" w:rsidP="00DB1C51">
      <w:pPr>
        <w:ind w:left="709" w:hanging="709"/>
      </w:pPr>
      <w:r>
        <w:t xml:space="preserve">Jane Elliott. 2005. </w:t>
      </w:r>
      <w:r>
        <w:rPr>
          <w:i/>
        </w:rPr>
        <w:t>Using narrative in social research: qualitative and quantitative approaches</w:t>
      </w:r>
      <w:r>
        <w:t xml:space="preserve">. </w:t>
      </w:r>
      <w:smartTag w:uri="urn:schemas-microsoft-com:office:smarttags" w:element="place">
        <w:smartTag w:uri="urn:schemas-microsoft-com:office:smarttags" w:element="City">
          <w:r>
            <w:t>London</w:t>
          </w:r>
        </w:smartTag>
      </w:smartTag>
      <w:r>
        <w:t>: Sage Publications</w:t>
      </w:r>
    </w:p>
    <w:p w:rsidR="00DB1C51" w:rsidRDefault="00DB1C51" w:rsidP="00DB1C51">
      <w:pPr>
        <w:ind w:left="709" w:hanging="709"/>
      </w:pPr>
      <w:r>
        <w:t xml:space="preserve">Darren Ellis. 2006. </w:t>
      </w:r>
      <w:r>
        <w:rPr>
          <w:i/>
        </w:rPr>
        <w:t>Narrative, disclosure and psychophysiology: a mixed methods exploration of emotion</w:t>
      </w:r>
      <w:r>
        <w:t xml:space="preserve">. PhD Thesis. </w:t>
      </w:r>
      <w:smartTag w:uri="urn:schemas-microsoft-com:office:smarttags" w:element="place">
        <w:smartTag w:uri="urn:schemas-microsoft-com:office:smarttags" w:element="PlaceName">
          <w:r>
            <w:t>Loughborough</w:t>
          </w:r>
        </w:smartTag>
        <w:r>
          <w:t xml:space="preserve"> </w:t>
        </w:r>
        <w:smartTag w:uri="urn:schemas-microsoft-com:office:smarttags" w:element="PlaceType">
          <w:r>
            <w:t>University</w:t>
          </w:r>
        </w:smartTag>
      </w:smartTag>
      <w:r>
        <w:t>.</w:t>
      </w:r>
    </w:p>
    <w:p w:rsidR="00DB1C51" w:rsidRDefault="00DB1C51" w:rsidP="00DB1C51">
      <w:pPr>
        <w:ind w:left="709" w:hanging="709"/>
      </w:pPr>
      <w:r>
        <w:t xml:space="preserve">Jane Elliott. 2007. </w:t>
      </w:r>
      <w:r>
        <w:rPr>
          <w:i/>
        </w:rPr>
        <w:t>Using narrative in social research: qualitative and quantitative approaches</w:t>
      </w:r>
      <w:r>
        <w:t xml:space="preserve">. </w:t>
      </w:r>
      <w:smartTag w:uri="urn:schemas-microsoft-com:office:smarttags" w:element="place">
        <w:smartTag w:uri="urn:schemas-microsoft-com:office:smarttags" w:element="City">
          <w:r>
            <w:t>London</w:t>
          </w:r>
        </w:smartTag>
      </w:smartTag>
      <w:r>
        <w:t>: Sage Publications</w:t>
      </w:r>
    </w:p>
    <w:p w:rsidR="00DB1C51" w:rsidRDefault="00DB1C51" w:rsidP="00DB1C51">
      <w:pPr>
        <w:ind w:left="709" w:hanging="709"/>
      </w:pPr>
      <w:r>
        <w:t xml:space="preserve">Robert Emerson, Rachel Fretz, Linda Shaw. 1990.  </w:t>
      </w:r>
      <w:r>
        <w:rPr>
          <w:i/>
        </w:rPr>
        <w:t>Writing ethnographic field notes</w:t>
      </w:r>
      <w:r>
        <w:t xml:space="preserve">.  </w:t>
      </w:r>
      <w:smartTag w:uri="urn:schemas-microsoft-com:office:smarttags" w:element="City">
        <w:r>
          <w:t>London</w:t>
        </w:r>
      </w:smartTag>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Chicago</w:t>
          </w:r>
        </w:smartTag>
      </w:smartTag>
      <w:r>
        <w:t xml:space="preserve"> Press</w:t>
      </w:r>
    </w:p>
    <w:p w:rsidR="00DB1C51" w:rsidRDefault="00DB1C51" w:rsidP="00DB1C51">
      <w:pPr>
        <w:ind w:left="709" w:hanging="709"/>
      </w:pPr>
      <w:r>
        <w:t xml:space="preserve">Robert Emerson, Rachel Fretz, Linda Shaw. 2001. ‘Participant observation and field notes’, in Paul Atkinson et al. </w:t>
      </w:r>
      <w:r>
        <w:rPr>
          <w:i/>
        </w:rPr>
        <w:t>Handbook of ethnography</w:t>
      </w:r>
      <w:r>
        <w:t xml:space="preserve">. </w:t>
      </w:r>
      <w:smartTag w:uri="urn:schemas-microsoft-com:office:smarttags" w:element="place">
        <w:smartTag w:uri="urn:schemas-microsoft-com:office:smarttags" w:element="City">
          <w:r>
            <w:t>London</w:t>
          </w:r>
        </w:smartTag>
      </w:smartTag>
      <w:r>
        <w:t>: Sage Publications</w:t>
      </w:r>
    </w:p>
    <w:p w:rsidR="00DB1C51" w:rsidRPr="00BC0C9A" w:rsidRDefault="00DB1C51" w:rsidP="00DB1C51">
      <w:pPr>
        <w:ind w:left="709" w:hanging="709"/>
      </w:pPr>
      <w:r>
        <w:t xml:space="preserve">Friedrich Engels. 1954. </w:t>
      </w:r>
      <w:r>
        <w:rPr>
          <w:i/>
        </w:rPr>
        <w:t xml:space="preserve">The Dialectics of Nature. </w:t>
      </w:r>
      <w:r>
        <w:t>Moscow:</w:t>
      </w:r>
    </w:p>
    <w:p w:rsidR="00DB1C51" w:rsidRDefault="00DB1C51" w:rsidP="00DB1C51">
      <w:pPr>
        <w:ind w:left="709" w:hanging="709"/>
      </w:pPr>
      <w:r>
        <w:t xml:space="preserve">Veit Erlmann. 2004. </w:t>
      </w:r>
      <w:r>
        <w:rPr>
          <w:i/>
        </w:rPr>
        <w:t>Hearing cultures:  essays on sound, listening and modernity</w:t>
      </w:r>
      <w:r>
        <w:t xml:space="preserve">. </w:t>
      </w:r>
      <w:smartTag w:uri="urn:schemas-microsoft-com:office:smarttags" w:element="place">
        <w:smartTag w:uri="urn:schemas-microsoft-com:office:smarttags" w:element="City">
          <w:r>
            <w:t>Oxford</w:t>
          </w:r>
        </w:smartTag>
      </w:smartTag>
      <w:r>
        <w:t>: Berg</w:t>
      </w:r>
    </w:p>
    <w:p w:rsidR="00DB1C51" w:rsidRPr="00C31591" w:rsidRDefault="00DB1C51" w:rsidP="00DB1C51">
      <w:pPr>
        <w:ind w:left="709" w:hanging="709"/>
      </w:pPr>
      <w:r>
        <w:t>Zaheera Essat. 2010.</w:t>
      </w:r>
      <w:r w:rsidRPr="00C31591">
        <w:rPr>
          <w:rFonts w:ascii="Arial" w:hAnsi="Arial" w:cs="Arial"/>
          <w:b/>
        </w:rPr>
        <w:t xml:space="preserve"> </w:t>
      </w:r>
      <w:r w:rsidRPr="00C31591">
        <w:rPr>
          <w:i/>
        </w:rPr>
        <w:t xml:space="preserve">Zenana: The birth stories of migrant women in </w:t>
      </w:r>
      <w:smartTag w:uri="urn:schemas-microsoft-com:office:smarttags" w:element="place">
        <w:smartTag w:uri="urn:schemas-microsoft-com:office:smarttags" w:element="country-region">
          <w:r w:rsidRPr="00C31591">
            <w:rPr>
              <w:i/>
            </w:rPr>
            <w:t>Britain</w:t>
          </w:r>
        </w:smartTag>
      </w:smartTag>
      <w:r w:rsidRPr="00C31591">
        <w:rPr>
          <w:i/>
        </w:rPr>
        <w:t xml:space="preserve">. </w:t>
      </w:r>
      <w:r w:rsidRPr="00002E04">
        <w:t>PhD</w:t>
      </w:r>
      <w:r w:rsidRPr="00C31591">
        <w:rPr>
          <w:i/>
        </w:rPr>
        <w:t xml:space="preserve">. </w:t>
      </w:r>
      <w:r w:rsidRPr="00C31591">
        <w:t>De Montfort University</w:t>
      </w:r>
    </w:p>
    <w:p w:rsidR="00DB1C51" w:rsidRDefault="00DB1C51" w:rsidP="00DB1C51">
      <w:r>
        <w:t xml:space="preserve">Richard Evans. 1997. </w:t>
      </w:r>
      <w:r>
        <w:rPr>
          <w:i/>
        </w:rPr>
        <w:t>In defence of history</w:t>
      </w:r>
      <w:r>
        <w:t xml:space="preserve">. </w:t>
      </w:r>
      <w:smartTag w:uri="urn:schemas-microsoft-com:office:smarttags" w:element="place">
        <w:smartTag w:uri="urn:schemas-microsoft-com:office:smarttags" w:element="City">
          <w:r>
            <w:t>London</w:t>
          </w:r>
        </w:smartTag>
      </w:smartTag>
      <w:r>
        <w:t>: Granta Publications</w:t>
      </w:r>
    </w:p>
    <w:p w:rsidR="00DB1C51" w:rsidRDefault="00DB1C51" w:rsidP="00DB1C51">
      <w:r>
        <w:t xml:space="preserve">Rob Evans. 2004. </w:t>
      </w:r>
      <w:r w:rsidRPr="00002E04">
        <w:rPr>
          <w:i/>
        </w:rPr>
        <w:t xml:space="preserve">Learning discourse: learning biographies, embedded speech, and </w:t>
      </w:r>
      <w:r w:rsidRPr="00002E04">
        <w:rPr>
          <w:i/>
        </w:rPr>
        <w:tab/>
        <w:t>discourse identity in students</w:t>
      </w:r>
      <w:r w:rsidRPr="00002E04">
        <w:rPr>
          <w:rFonts w:hint="eastAsia"/>
          <w:i/>
        </w:rPr>
        <w:t>’</w:t>
      </w:r>
      <w:r w:rsidRPr="00002E04">
        <w:rPr>
          <w:i/>
        </w:rPr>
        <w:t xml:space="preserve"> talk</w:t>
      </w:r>
      <w:r>
        <w:t xml:space="preserve">. Frankfurt am </w:t>
      </w:r>
      <w:smartTag w:uri="urn:schemas-microsoft-com:office:smarttags" w:element="place">
        <w:r>
          <w:t>Main</w:t>
        </w:r>
      </w:smartTag>
      <w:r>
        <w:t>: Peter Lang</w:t>
      </w:r>
    </w:p>
    <w:p w:rsidR="00DB1C51" w:rsidRDefault="00DB1C51" w:rsidP="00DB1C51">
      <w:r>
        <w:t xml:space="preserve">Rob Evans. 2006. ‘Moving through change: the voices of East German HE professionals </w:t>
      </w:r>
      <w:r>
        <w:tab/>
        <w:t xml:space="preserve">in transition and their biographical work’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Magdeburg</w:t>
          </w:r>
        </w:smartTag>
      </w:smartTag>
      <w:r>
        <w:t xml:space="preserve">). </w:t>
      </w:r>
    </w:p>
    <w:p w:rsidR="00DB1C51" w:rsidRDefault="00DB1C51" w:rsidP="00DB1C51">
      <w:r>
        <w:t xml:space="preserve">Rob Evans. 2008. </w:t>
      </w:r>
      <w:r>
        <w:rPr>
          <w:rFonts w:hint="eastAsia"/>
        </w:rPr>
        <w:t>‘</w:t>
      </w:r>
      <w:r>
        <w:t xml:space="preserve">Emotions close up: the interview, learning biographies and the </w:t>
      </w:r>
      <w:r>
        <w:tab/>
        <w:t>language of emotion</w:t>
      </w:r>
      <w:r>
        <w:rPr>
          <w:rFonts w:hint="eastAsia"/>
        </w:rPr>
        <w:t>’</w:t>
      </w:r>
      <w:r>
        <w:t>. ESREA Conference paper – March 2008.</w:t>
      </w:r>
    </w:p>
    <w:p w:rsidR="00DB1C51" w:rsidRDefault="00DB1C51" w:rsidP="00DB1C51">
      <w:r>
        <w:t xml:space="preserve">Rob Evans. 2009. ‘The limits of knowing: narratives, memory and biographical </w:t>
      </w:r>
      <w:r>
        <w:tab/>
        <w:t xml:space="preserve">knowledge in interview interaction’. Paper presented at the ESREA Life history </w:t>
      </w:r>
      <w:r>
        <w:tab/>
        <w:t>and biographical research network. Milan. Italy. March 12-15</w:t>
      </w:r>
    </w:p>
    <w:p w:rsidR="00DB1C51" w:rsidRDefault="00DB1C51" w:rsidP="00DB1C51">
      <w:pPr>
        <w:ind w:left="709" w:hanging="709"/>
      </w:pPr>
    </w:p>
    <w:p w:rsidR="00DB1C51" w:rsidRPr="00AF2FB6" w:rsidRDefault="00DB1C51" w:rsidP="00DB1C51">
      <w:smartTag w:uri="urn:schemas-microsoft-com:office:smarttags" w:element="place">
        <w:smartTag w:uri="urn:schemas-microsoft-com:office:smarttags" w:element="country-region">
          <w:r>
            <w:t>C.A.</w:t>
          </w:r>
        </w:smartTag>
      </w:smartTag>
      <w:r>
        <w:t xml:space="preserve"> Faircloth,</w:t>
      </w:r>
      <w:r w:rsidRPr="00AF2FB6">
        <w:t xml:space="preserve"> </w:t>
      </w:r>
      <w:r>
        <w:t>M. Rittman, M.E. Young, and J.F. Gubrium. 2004</w:t>
      </w:r>
      <w:r w:rsidRPr="00AF2FB6">
        <w:t xml:space="preserve">. </w:t>
      </w:r>
      <w:r>
        <w:t>‘</w:t>
      </w:r>
      <w:r w:rsidRPr="00AF2FB6">
        <w:t>Sudden</w:t>
      </w:r>
    </w:p>
    <w:p w:rsidR="00DB1C51" w:rsidRPr="00AF2FB6" w:rsidRDefault="00DB1C51" w:rsidP="00DB1C51">
      <w:pPr>
        <w:ind w:left="709" w:hanging="709"/>
        <w:rPr>
          <w:i/>
        </w:rPr>
      </w:pPr>
      <w:r>
        <w:tab/>
        <w:t>illness and biographical flow in narratives of stroke r</w:t>
      </w:r>
      <w:r w:rsidRPr="00AF2FB6">
        <w:t>ecovery</w:t>
      </w:r>
      <w:r>
        <w:t>’, in</w:t>
      </w:r>
      <w:r w:rsidRPr="00AF2FB6">
        <w:t xml:space="preserve"> </w:t>
      </w:r>
      <w:r w:rsidRPr="00AF2FB6">
        <w:rPr>
          <w:i/>
        </w:rPr>
        <w:t>Sociology of</w:t>
      </w:r>
    </w:p>
    <w:p w:rsidR="00DB1C51" w:rsidRDefault="00DB1C51" w:rsidP="00DB1C51">
      <w:pPr>
        <w:ind w:left="709" w:hanging="709"/>
      </w:pPr>
      <w:r w:rsidRPr="00AF2FB6">
        <w:rPr>
          <w:i/>
        </w:rPr>
        <w:tab/>
        <w:t>Health and Illness,</w:t>
      </w:r>
      <w:r w:rsidRPr="00AF2FB6">
        <w:t xml:space="preserve"> 26(2), 242-261.</w:t>
      </w:r>
    </w:p>
    <w:p w:rsidR="00DB1C51" w:rsidRDefault="00DB1C51" w:rsidP="00DB1C51">
      <w:pPr>
        <w:ind w:left="709" w:hanging="709"/>
      </w:pPr>
      <w:r>
        <w:t xml:space="preserve">Irina Fefler and Niklas Radenbach. 2009. </w:t>
      </w:r>
      <w:r>
        <w:rPr>
          <w:rFonts w:hint="eastAsia"/>
        </w:rPr>
        <w:t>‘</w:t>
      </w:r>
      <w:r>
        <w:t xml:space="preserve">The interrelationship between social mobility and a sense of belonging: a generation of social climbers in the Soviet Union goes to </w:t>
      </w:r>
      <w:smartTag w:uri="urn:schemas-microsoft-com:office:smarttags" w:element="place">
        <w:smartTag w:uri="urn:schemas-microsoft-com:office:smarttags" w:element="country-region">
          <w:r>
            <w:t>Germany</w:t>
          </w:r>
        </w:smartTag>
      </w:smartTag>
      <w:r>
        <w:rPr>
          <w:rFonts w:hint="eastAsia"/>
        </w:rPr>
        <w:t>’</w:t>
      </w:r>
      <w:r>
        <w:t xml:space="preserve">, in </w:t>
      </w:r>
      <w:r w:rsidRPr="00863C39">
        <w:lastRenderedPageBreak/>
        <w:t>Gabriel Rosenth</w:t>
      </w:r>
      <w:r>
        <w:t xml:space="preserve">al and Artur Bogner (eds). </w:t>
      </w:r>
      <w:r w:rsidRPr="00863C39">
        <w:t xml:space="preserve"> </w:t>
      </w:r>
      <w:r w:rsidRPr="00863C39">
        <w:rPr>
          <w:i/>
        </w:rPr>
        <w:t>Ethnicity, belonging and biography: ethnographical and biographical perspectives.</w:t>
      </w:r>
      <w:r>
        <w:t xml:space="preserve"> </w:t>
      </w:r>
      <w:smartTag w:uri="urn:schemas-microsoft-com:office:smarttags" w:element="place">
        <w:smartTag w:uri="urn:schemas-microsoft-com:office:smarttags" w:element="State">
          <w:r>
            <w:t>Munster</w:t>
          </w:r>
        </w:smartTag>
      </w:smartTag>
      <w:r>
        <w:t>: LIT Verlag</w:t>
      </w:r>
    </w:p>
    <w:p w:rsidR="00DB1C51" w:rsidRDefault="00DB1C51" w:rsidP="00DB1C51">
      <w:pPr>
        <w:ind w:left="709" w:hanging="709"/>
      </w:pPr>
      <w:r>
        <w:t xml:space="preserve">Michael Feldman. 2004. ‘Supporting psychic change: Betty Joseph’, in Edith Hargreaves and Arturo Varchevker (eds.). </w:t>
      </w:r>
      <w:r>
        <w:rPr>
          <w:i/>
        </w:rPr>
        <w:t>In pursuit of psychic change: the Betty Joseph workshop.</w:t>
      </w:r>
      <w:r>
        <w:t xml:space="preserve"> </w:t>
      </w:r>
      <w:smartTag w:uri="urn:schemas-microsoft-com:office:smarttags" w:element="place">
        <w:r>
          <w:t>Hove</w:t>
        </w:r>
      </w:smartTag>
      <w:r>
        <w:t>: Brunner Routledge</w:t>
      </w:r>
    </w:p>
    <w:p w:rsidR="00DB1C51" w:rsidRPr="00A87414" w:rsidRDefault="00DB1C51" w:rsidP="00DB1C51">
      <w:pPr>
        <w:ind w:left="709" w:hanging="709"/>
      </w:pPr>
      <w:smartTag w:uri="urn:schemas-microsoft-com:office:smarttags" w:element="State">
        <w:smartTag w:uri="urn:schemas-microsoft-com:office:smarttags" w:element="place">
          <w:r>
            <w:t>Mich</w:t>
          </w:r>
        </w:smartTag>
      </w:smartTag>
      <w:r>
        <w:t xml:space="preserve">ael Feldman. 2009. </w:t>
      </w:r>
      <w:r>
        <w:rPr>
          <w:i/>
        </w:rPr>
        <w:t xml:space="preserve">Doubt, conviction and the analytic process. </w:t>
      </w:r>
      <w:smartTag w:uri="urn:schemas-microsoft-com:office:smarttags" w:element="place">
        <w:smartTag w:uri="urn:schemas-microsoft-com:office:smarttags" w:element="City">
          <w:r>
            <w:t>London</w:t>
          </w:r>
        </w:smartTag>
      </w:smartTag>
      <w:r>
        <w:t>: Routledge</w:t>
      </w:r>
    </w:p>
    <w:p w:rsidR="00DB1C51" w:rsidRPr="00E57D44" w:rsidRDefault="00DB1C51" w:rsidP="00DB1C51">
      <w:pPr>
        <w:ind w:left="709" w:hanging="709"/>
      </w:pPr>
      <w:r>
        <w:t xml:space="preserve">Shoshana Feldman and Dori Laub. 1992. </w:t>
      </w:r>
      <w:r>
        <w:rPr>
          <w:i/>
        </w:rPr>
        <w:t xml:space="preserve">Testimony: Crises of witnessing in literature, psychoanalysis and history. </w:t>
      </w:r>
      <w:smartTag w:uri="urn:schemas-microsoft-com:office:smarttags" w:element="place">
        <w:smartTag w:uri="urn:schemas-microsoft-com:office:smarttags" w:element="State">
          <w:r>
            <w:t>New York</w:t>
          </w:r>
        </w:smartTag>
      </w:smartTag>
      <w:r>
        <w:t>: Routledge</w:t>
      </w:r>
    </w:p>
    <w:p w:rsidR="00DB1C51" w:rsidRDefault="00DB1C51" w:rsidP="00DB1C51">
      <w:pPr>
        <w:ind w:left="709" w:hanging="709"/>
      </w:pPr>
      <w:r>
        <w:t xml:space="preserve">Femage. 2006. </w:t>
      </w:r>
      <w:r w:rsidRPr="00A71282">
        <w:rPr>
          <w:i/>
        </w:rPr>
        <w:t>Immigrant women and their integration into an ageing society: results from the Femage Project. European Union.</w:t>
      </w:r>
      <w:r w:rsidRPr="00A71282">
        <w:t xml:space="preserve"> Deliverable No. 5</w:t>
      </w:r>
      <w:r>
        <w:t xml:space="preserve"> </w:t>
      </w:r>
      <w:r w:rsidRPr="00A71282">
        <w:rPr>
          <w:i/>
        </w:rPr>
        <w:t xml:space="preserve">Methodology, including </w:t>
      </w:r>
      <w:r>
        <w:rPr>
          <w:i/>
        </w:rPr>
        <w:t>questionnaire and sampling plan</w:t>
      </w:r>
      <w:r w:rsidRPr="00A71282">
        <w:rPr>
          <w:i/>
        </w:rPr>
        <w:t>of the survey of female immigrants (FEMIG)</w:t>
      </w:r>
    </w:p>
    <w:p w:rsidR="00DB1C51" w:rsidRDefault="00DB1C51" w:rsidP="00DB1C51">
      <w:pPr>
        <w:ind w:left="567" w:hanging="567"/>
      </w:pPr>
      <w:r>
        <w:t xml:space="preserve">Lee-Ann Fenge, KipJones, Rosie Read. 2010. ‘Connecting participatory methods in a study of older lesbian and gay citizens in rural areas’, in </w:t>
      </w:r>
      <w:r>
        <w:rPr>
          <w:i/>
        </w:rPr>
        <w:t xml:space="preserve">International Journal of Qualitative Methods. </w:t>
      </w:r>
      <w:r>
        <w:t xml:space="preserve"> vol. 9(4)</w:t>
      </w:r>
    </w:p>
    <w:p w:rsidR="00DB1C51" w:rsidRPr="00EF5B2B" w:rsidRDefault="00DB1C51" w:rsidP="00DB1C51">
      <w:pPr>
        <w:ind w:left="709" w:hanging="709"/>
      </w:pPr>
      <w:r>
        <w:t xml:space="preserve">Sandor Ferenczi. 1928. ‘The elasticity of psychoanalytic technique’, in </w:t>
      </w:r>
      <w:r>
        <w:rPr>
          <w:i/>
        </w:rPr>
        <w:t>Selected writings (</w:t>
      </w:r>
      <w:r>
        <w:t>ed. Julia Borossa). 1999. Harmondsworth: Penguin Books</w:t>
      </w:r>
    </w:p>
    <w:p w:rsidR="00DB1C51" w:rsidRDefault="00DB1C51" w:rsidP="00DB1C51">
      <w:pPr>
        <w:ind w:left="709" w:hanging="709"/>
      </w:pPr>
      <w:r>
        <w:t xml:space="preserve">Franco Ferrarotti. 2002. </w:t>
      </w:r>
      <w:r>
        <w:rPr>
          <w:i/>
        </w:rPr>
        <w:t>On the science of uncertainty: the biographical method in social research</w:t>
      </w:r>
      <w:r>
        <w:t xml:space="preserve">. Lanham: </w:t>
      </w:r>
      <w:smartTag w:uri="urn:schemas-microsoft-com:office:smarttags" w:element="place">
        <w:smartTag w:uri="urn:schemas-microsoft-com:office:smarttags" w:element="City">
          <w:r>
            <w:t>Lexington</w:t>
          </w:r>
        </w:smartTag>
      </w:smartTag>
      <w:r>
        <w:t xml:space="preserve"> Books</w:t>
      </w:r>
    </w:p>
    <w:p w:rsidR="00DB1C51" w:rsidRDefault="00DB1C51" w:rsidP="00DB1C51">
      <w:r>
        <w:t xml:space="preserve">Jurij Fikfak et al (eds). 2004. </w:t>
      </w:r>
      <w:r>
        <w:rPr>
          <w:i/>
        </w:rPr>
        <w:t>Qualitative Research</w:t>
      </w:r>
      <w:r>
        <w:t xml:space="preserve">. </w:t>
      </w:r>
      <w:smartTag w:uri="urn:schemas-microsoft-com:office:smarttags" w:element="place">
        <w:smartTag w:uri="urn:schemas-microsoft-com:office:smarttags" w:element="City">
          <w:r>
            <w:t>Ljubljana</w:t>
          </w:r>
        </w:smartTag>
      </w:smartTag>
      <w:r>
        <w:t> : Založba ZRC</w:t>
      </w:r>
    </w:p>
    <w:p w:rsidR="00DB1C51" w:rsidRDefault="00DB1C51" w:rsidP="00DB1C51">
      <w:pPr>
        <w:ind w:left="709" w:hanging="709"/>
      </w:pPr>
      <w:r>
        <w:t xml:space="preserve">Patrick Firkin, with Ann Dupuis and </w:t>
      </w:r>
      <w:smartTag w:uri="urn:schemas-microsoft-com:office:smarttags" w:element="PersonName">
        <w:r>
          <w:t>Carina Meares</w:t>
        </w:r>
      </w:smartTag>
      <w:r>
        <w:t>. 2004</w:t>
      </w:r>
      <w:r>
        <w:rPr>
          <w:i/>
        </w:rPr>
        <w:t>. ‘</w:t>
      </w:r>
      <w:smartTag w:uri="urn:schemas-microsoft-com:office:smarttags" w:element="country-region">
        <w:r>
          <w:rPr>
            <w:i/>
          </w:rPr>
          <w:t>New Zealand</w:t>
        </w:r>
      </w:smartTag>
      <w:r>
        <w:rPr>
          <w:i/>
        </w:rPr>
        <w:t xml:space="preserve"> Experiences’: biographical narratives of professional migrants on working in </w:t>
      </w:r>
      <w:smartTag w:uri="urn:schemas-microsoft-com:office:smarttags" w:element="place">
        <w:smartTag w:uri="urn:schemas-microsoft-com:office:smarttags" w:element="country-region">
          <w:r>
            <w:rPr>
              <w:i/>
            </w:rPr>
            <w:t>New Zealand</w:t>
          </w:r>
        </w:smartTag>
      </w:smartTag>
      <w:r>
        <w:rPr>
          <w:i/>
        </w:rP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Auckland</w:t>
          </w:r>
        </w:smartTag>
      </w:smartTag>
      <w:r>
        <w:t xml:space="preserve">: Labour Market Dynamics Research Programme. 89pp. Available as </w:t>
      </w:r>
      <w:hyperlink r:id="rId144" w:history="1">
        <w:r w:rsidRPr="008A78CC">
          <w:rPr>
            <w:rStyle w:val="Hypertextovodkaz"/>
            <w:sz w:val="20"/>
          </w:rPr>
          <w:t>http://massey.ac.nz/publications/Migrant%20Report.pdf</w:t>
        </w:r>
      </w:hyperlink>
      <w:r>
        <w:t xml:space="preserve"> </w:t>
      </w:r>
    </w:p>
    <w:p w:rsidR="00DB1C51" w:rsidRPr="00136387" w:rsidRDefault="00DB1C51" w:rsidP="00DB1C51">
      <w:pPr>
        <w:ind w:left="709" w:hanging="709"/>
      </w:pPr>
      <w:r>
        <w:t xml:space="preserve">Wolfram Fischer. 1982. </w:t>
      </w:r>
      <w:r>
        <w:rPr>
          <w:i/>
        </w:rPr>
        <w:t xml:space="preserve">Time and chronic illness: a study on the social constitution of temporality. </w:t>
      </w:r>
      <w:smartTag w:uri="urn:schemas-microsoft-com:office:smarttags" w:element="State">
        <w:smartTag w:uri="urn:schemas-microsoft-com:office:smarttags" w:element="State">
          <w:smartTag w:uri="urn:schemas-microsoft-com:office:smarttags" w:element="City">
            <w:smartTag w:uri="urn:schemas-microsoft-com:office:smarttags" w:element="State">
              <w:r>
                <w:t>Cal</w:t>
              </w:r>
            </w:smartTag>
            <w:r>
              <w:t>i</w:t>
            </w:r>
          </w:smartTag>
          <w:r>
            <w:t>f</w:t>
          </w:r>
        </w:smartTag>
        <w:r>
          <w:t>ornia</w:t>
        </w:r>
      </w:smartTag>
      <w:r>
        <w:t xml:space="preserve">: </w:t>
      </w:r>
      <w:smartTag w:uri="urn:schemas-microsoft-com:office:smarttags" w:element="place">
        <w:smartTag w:uri="urn:schemas-microsoft-com:office:smarttags" w:element="City">
          <w:r>
            <w:t>Berkeley</w:t>
          </w:r>
        </w:smartTag>
      </w:smartTag>
      <w:r>
        <w:t xml:space="preserve"> (</w:t>
      </w:r>
      <w:r>
        <w:rPr>
          <w:i/>
        </w:rPr>
        <w:t>privately printed</w:t>
      </w:r>
      <w:r>
        <w:t xml:space="preserve">). </w:t>
      </w:r>
    </w:p>
    <w:p w:rsidR="00DB1C51" w:rsidRDefault="00DB1C51" w:rsidP="00DB1C51">
      <w:pPr>
        <w:ind w:left="709" w:hanging="709"/>
      </w:pPr>
      <w:r>
        <w:t xml:space="preserve">James Fisher. 1999. </w:t>
      </w:r>
      <w:r>
        <w:rPr>
          <w:i/>
        </w:rPr>
        <w:t>The uninvited guest: emerging from narcissism towards marriage</w:t>
      </w:r>
      <w:r>
        <w:t xml:space="preserve">. </w:t>
      </w:r>
      <w:smartTag w:uri="urn:schemas-microsoft-com:office:smarttags" w:element="place">
        <w:smartTag w:uri="urn:schemas-microsoft-com:office:smarttags" w:element="City">
          <w:r>
            <w:t>London</w:t>
          </w:r>
        </w:smartTag>
      </w:smartTag>
      <w:r>
        <w:t>: Karnac</w:t>
      </w:r>
    </w:p>
    <w:p w:rsidR="00DB1C51" w:rsidRDefault="00DB1C51" w:rsidP="00DB1C51">
      <w:pPr>
        <w:ind w:left="709" w:hanging="709"/>
      </w:pPr>
      <w:r>
        <w:t xml:space="preserve">Uwe Flick. 2002. </w:t>
      </w:r>
      <w:r>
        <w:rPr>
          <w:i/>
        </w:rPr>
        <w:t>Introduction to qualitative research</w:t>
      </w:r>
      <w:r>
        <w:t xml:space="preserve">. 2nd edition. </w:t>
      </w:r>
      <w:smartTag w:uri="urn:schemas-microsoft-com:office:smarttags" w:element="place">
        <w:smartTag w:uri="urn:schemas-microsoft-com:office:smarttags" w:element="City">
          <w:r>
            <w:t>London</w:t>
          </w:r>
        </w:smartTag>
      </w:smartTag>
      <w:r>
        <w:t>: Sage Publications</w:t>
      </w:r>
    </w:p>
    <w:p w:rsidR="00DB1C51" w:rsidRPr="002A59FB" w:rsidRDefault="00DB1C51" w:rsidP="00DB1C51">
      <w:pPr>
        <w:ind w:left="709" w:hanging="709"/>
      </w:pPr>
      <w:r>
        <w:t xml:space="preserve">Peter Fonagy, B. Gergeley, E. Jurist and M. Target. 2002. </w:t>
      </w:r>
      <w:r>
        <w:rPr>
          <w:i/>
        </w:rPr>
        <w:t xml:space="preserve">Affect regulation, mentalisation, and the development of the self. </w:t>
      </w:r>
      <w:smartTag w:uri="urn:schemas-microsoft-com:office:smarttags" w:element="place">
        <w:smartTag w:uri="urn:schemas-microsoft-com:office:smarttags" w:element="State">
          <w:r>
            <w:t>New York</w:t>
          </w:r>
        </w:smartTag>
      </w:smartTag>
      <w:r>
        <w:t>: Other Press</w:t>
      </w:r>
    </w:p>
    <w:p w:rsidR="00DB1C51" w:rsidRPr="001A1F7C" w:rsidRDefault="00DB1C51" w:rsidP="00DB1C51">
      <w:pPr>
        <w:ind w:left="709" w:hanging="709"/>
      </w:pPr>
      <w:r>
        <w:t xml:space="preserve">Four Arrows aka Don Trent Jacobs. 2008. </w:t>
      </w:r>
      <w:r>
        <w:rPr>
          <w:i/>
        </w:rPr>
        <w:t>The authentic dissertation: alternative ways of knowing, research and representation.</w:t>
      </w:r>
      <w:r>
        <w:t xml:space="preserve"> </w:t>
      </w:r>
      <w:smartTag w:uri="urn:schemas-microsoft-com:office:smarttags" w:element="place">
        <w:smartTag w:uri="urn:schemas-microsoft-com:office:smarttags" w:element="City">
          <w:r>
            <w:t>London</w:t>
          </w:r>
        </w:smartTag>
      </w:smartTag>
      <w:r>
        <w:t>: Routledge</w:t>
      </w:r>
    </w:p>
    <w:p w:rsidR="00DB1C51" w:rsidRDefault="00DB1C51" w:rsidP="00DB1C51">
      <w:pPr>
        <w:ind w:left="709" w:hanging="709"/>
      </w:pPr>
      <w:r>
        <w:t xml:space="preserve">Arthur Frank. 2000.  ‘The standpoint of the story teller’, in </w:t>
      </w:r>
      <w:r>
        <w:rPr>
          <w:i/>
        </w:rPr>
        <w:t xml:space="preserve">Qualitative Health Research </w:t>
      </w:r>
      <w:r>
        <w:t>10(3) 354 - 365</w:t>
      </w:r>
    </w:p>
    <w:p w:rsidR="00DB1C51" w:rsidRDefault="00DB1C51" w:rsidP="00DB1C51">
      <w:pPr>
        <w:ind w:left="709" w:hanging="709"/>
      </w:pPr>
      <w:r>
        <w:lastRenderedPageBreak/>
        <w:t xml:space="preserve">Arthur Frank. 2004. </w:t>
      </w:r>
      <w:r>
        <w:rPr>
          <w:i/>
        </w:rPr>
        <w:t>The renewal of generosity: illness, medicine and how to live.</w:t>
      </w:r>
      <w:r>
        <w:t xml:space="preserve"> </w:t>
      </w:r>
      <w:smartTag w:uri="urn:schemas-microsoft-com:office:smarttags" w:element="City">
        <w:r>
          <w:t>Chicago</w:t>
        </w:r>
      </w:smartTag>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Chicago</w:t>
          </w:r>
        </w:smartTag>
      </w:smartTag>
      <w:r>
        <w:t xml:space="preserve"> Press</w:t>
      </w:r>
    </w:p>
    <w:p w:rsidR="00DB1C51" w:rsidRPr="0008790F" w:rsidRDefault="00DB1C51" w:rsidP="00DB1C51">
      <w:pPr>
        <w:ind w:left="709" w:hanging="709"/>
      </w:pPr>
      <w:r>
        <w:t xml:space="preserve">V. Franks and P. Griffiths. 2002. ‘Caring for patients who evoke strong feelings’, in </w:t>
      </w:r>
      <w:r>
        <w:rPr>
          <w:i/>
        </w:rPr>
        <w:t>Practice Nursing</w:t>
      </w:r>
      <w:r>
        <w:t xml:space="preserve"> vol. 13(5), p. 214-6</w:t>
      </w:r>
    </w:p>
    <w:p w:rsidR="00DB1C51" w:rsidRDefault="00DB1C51" w:rsidP="00DB1C51">
      <w:pPr>
        <w:ind w:left="709" w:hanging="709"/>
      </w:pPr>
      <w:r>
        <w:t xml:space="preserve">Richard Freadman. 2004. ‘Decent and indecent: writing my father’s life’, in Paul John  Eakin (ed). </w:t>
      </w:r>
      <w:r>
        <w:rPr>
          <w:i/>
        </w:rPr>
        <w:t>The ethics of life writing</w:t>
      </w:r>
      <w:r>
        <w:t xml:space="preserve">. </w:t>
      </w:r>
      <w:smartTag w:uri="urn:schemas-microsoft-com:office:smarttags" w:element="City">
        <w:r>
          <w:t>Ithaca</w:t>
        </w:r>
      </w:smartTag>
      <w:r>
        <w:t xml:space="preserve">: </w:t>
      </w:r>
      <w:smartTag w:uri="urn:schemas-microsoft-com:office:smarttags" w:element="place">
        <w:smartTag w:uri="urn:schemas-microsoft-com:office:smarttags" w:element="PlaceName">
          <w:r>
            <w:t>Cornell</w:t>
          </w:r>
        </w:smartTag>
        <w:r>
          <w:t xml:space="preserve"> </w:t>
        </w:r>
        <w:smartTag w:uri="urn:schemas-microsoft-com:office:smarttags" w:element="PlaceType">
          <w:r>
            <w:t>University</w:t>
          </w:r>
        </w:smartTag>
      </w:smartTag>
      <w:r>
        <w:t xml:space="preserve"> Press</w:t>
      </w:r>
    </w:p>
    <w:p w:rsidR="00DB1C51" w:rsidRDefault="00DB1C51" w:rsidP="00DB1C51">
      <w:pPr>
        <w:ind w:left="709" w:hanging="709"/>
      </w:pPr>
      <w:r>
        <w:t xml:space="preserve">Jill Freedman and Gene Coombs. 1996. </w:t>
      </w:r>
      <w:r>
        <w:rPr>
          <w:i/>
        </w:rPr>
        <w:t>Narrative therapy: the social construction of preferred realities.</w:t>
      </w:r>
      <w:r>
        <w:t xml:space="preserve"> </w:t>
      </w:r>
      <w:smartTag w:uri="urn:schemas-microsoft-com:office:smarttags" w:element="place">
        <w:smartTag w:uri="urn:schemas-microsoft-com:office:smarttags" w:element="State">
          <w:r>
            <w:t>New York</w:t>
          </w:r>
        </w:smartTag>
      </w:smartTag>
      <w:r>
        <w:t>: Norton</w:t>
      </w:r>
    </w:p>
    <w:p w:rsidR="00DB1C51" w:rsidRDefault="00DB1C51" w:rsidP="00DB1C51">
      <w:pPr>
        <w:ind w:left="709" w:hanging="709"/>
      </w:pPr>
      <w:r>
        <w:t xml:space="preserve">Sigmund Freud. 1912. ‘Recommendations to physicians practising psychoanalysis’, in S. Freud </w:t>
      </w:r>
      <w:r>
        <w:rPr>
          <w:i/>
        </w:rPr>
        <w:t>Standard Edition</w:t>
      </w:r>
      <w:r>
        <w:t xml:space="preserve"> edited by James Strachey (1958: Hogarth Press) vol. 12</w:t>
      </w:r>
    </w:p>
    <w:p w:rsidR="00DB1C51" w:rsidRDefault="00DB1C51" w:rsidP="00DB1C51">
      <w:pPr>
        <w:ind w:left="709" w:hanging="709"/>
      </w:pPr>
      <w:r>
        <w:t xml:space="preserve">Sigmund Freud. 1913. ‘On beginning the treatment (Further recommendations on the technique of psychoanalysis 1)’, in S. Freud </w:t>
      </w:r>
      <w:r>
        <w:rPr>
          <w:i/>
        </w:rPr>
        <w:t>Standard Edition</w:t>
      </w:r>
      <w:r>
        <w:t xml:space="preserve"> edited by James Strachey (1958: Hogarth Press), vol.12</w:t>
      </w:r>
    </w:p>
    <w:p w:rsidR="00DB1C51" w:rsidRPr="00A87414" w:rsidRDefault="00DB1C51" w:rsidP="00DB1C51">
      <w:pPr>
        <w:ind w:left="709" w:hanging="709"/>
      </w:pPr>
      <w:r>
        <w:t xml:space="preserve">Sigmund Freud. 1923. ‘Two encyclopedia articles: (A) ‘Psycho-analysis’’, in </w:t>
      </w:r>
      <w:r>
        <w:rPr>
          <w:i/>
        </w:rPr>
        <w:t>Standard Edition</w:t>
      </w:r>
      <w:r>
        <w:t xml:space="preserve"> edited by James Strachey (1958: Hogarth Press), vol.18, 235-54</w:t>
      </w:r>
    </w:p>
    <w:p w:rsidR="00DB1C51" w:rsidRDefault="00DB1C51" w:rsidP="00DB1C51">
      <w:pPr>
        <w:ind w:left="709" w:hanging="709"/>
      </w:pPr>
      <w:r>
        <w:t xml:space="preserve">Sigmund Freud. 1938. ‘Analysis terminable and interminable’, in in S. Freud </w:t>
      </w:r>
      <w:r>
        <w:rPr>
          <w:i/>
        </w:rPr>
        <w:t>Standard Edition</w:t>
      </w:r>
      <w:r>
        <w:t xml:space="preserve"> edited by James Strachey (1958: Hogarth Press) volume 23.</w:t>
      </w:r>
    </w:p>
    <w:p w:rsidR="00DB1C51" w:rsidRDefault="00DB1C51" w:rsidP="00DB1C51">
      <w:pPr>
        <w:ind w:left="709" w:hanging="709"/>
      </w:pPr>
      <w:r>
        <w:t xml:space="preserve">Lynn Froggett. 2002. </w:t>
      </w:r>
      <w:r>
        <w:rPr>
          <w:i/>
        </w:rPr>
        <w:t>Love, hate and welfare: psychosocial approaches to policy and practice</w:t>
      </w:r>
      <w:r>
        <w:t xml:space="preserve">. </w:t>
      </w:r>
      <w:smartTag w:uri="urn:schemas-microsoft-com:office:smarttags" w:element="place">
        <w:smartTag w:uri="urn:schemas-microsoft-com:office:smarttags" w:element="City">
          <w:r>
            <w:t>Bristol</w:t>
          </w:r>
        </w:smartTag>
      </w:smartTag>
      <w:r>
        <w:t>: Policy Press</w:t>
      </w:r>
    </w:p>
    <w:p w:rsidR="00DB1C51" w:rsidRDefault="00DB1C51" w:rsidP="00DB1C51">
      <w:pPr>
        <w:ind w:left="709" w:hanging="709"/>
      </w:pPr>
      <w:r>
        <w:t xml:space="preserve">Lynn Froggett. 2007. ‘Arts-based learning in restorative youth justice: embodied, moral and aesthetic’, in  </w:t>
      </w:r>
      <w:r>
        <w:rPr>
          <w:i/>
        </w:rPr>
        <w:t>Journal of Social Work Practice</w:t>
      </w:r>
      <w:r>
        <w:t xml:space="preserve"> vol. 21(3): 347-59</w:t>
      </w:r>
    </w:p>
    <w:p w:rsidR="00DB1C51" w:rsidRPr="00D07211" w:rsidRDefault="00DB1C51" w:rsidP="00DB1C51">
      <w:pPr>
        <w:ind w:left="709" w:hanging="709"/>
      </w:pPr>
      <w:smartTag w:uri="urn:schemas-microsoft-com:office:smarttags" w:element="place">
        <w:smartTag w:uri="urn:schemas-microsoft-com:office:smarttags" w:element="City">
          <w:r>
            <w:t>Lynn</w:t>
          </w:r>
        </w:smartTag>
      </w:smartTag>
      <w:r>
        <w:t xml:space="preserve"> Froggett. 2008. ‘Artistic output as intersubjective third’, in S. Clarke, Herbert Hahn and </w:t>
      </w:r>
      <w:smartTag w:uri="urn:schemas-microsoft-com:office:smarttags" w:element="City">
        <w:r>
          <w:t>Pau</w:t>
        </w:r>
      </w:smartTag>
      <w:r>
        <w:t>l Hoggett (ed.)</w:t>
      </w:r>
      <w:r>
        <w:rPr>
          <w:i/>
        </w:rPr>
        <w:t xml:space="preserve"> </w:t>
      </w:r>
      <w:smartTag w:uri="urn:schemas-microsoft-com:office:smarttags" w:element="place">
        <w:r>
          <w:rPr>
            <w:i/>
          </w:rPr>
          <w:t>Ob</w:t>
        </w:r>
      </w:smartTag>
      <w:r>
        <w:rPr>
          <w:i/>
        </w:rPr>
        <w:t xml:space="preserve">ject relations and social relations: the implications of the relational turn in psychoanalysis. </w:t>
      </w:r>
      <w:smartTag w:uri="urn:schemas-microsoft-com:office:smarttags" w:element="place">
        <w:smartTag w:uri="urn:schemas-microsoft-com:office:smarttags" w:element="City">
          <w:r>
            <w:t>London</w:t>
          </w:r>
        </w:smartTag>
      </w:smartTag>
      <w:r>
        <w:t>: Karnac Books</w:t>
      </w:r>
    </w:p>
    <w:p w:rsidR="00DB1C51" w:rsidRDefault="00DB1C51" w:rsidP="00DB1C51">
      <w:pPr>
        <w:ind w:left="709" w:hanging="709"/>
      </w:pPr>
      <w:r>
        <w:t xml:space="preserve">Lynn Froggett and </w:t>
      </w:r>
      <w:smartTag w:uri="urn:schemas-microsoft-com:office:smarttags" w:element="PersonName">
        <w:r>
          <w:t>Prue Chamberlayne</w:t>
        </w:r>
      </w:smartTag>
      <w:r>
        <w:t xml:space="preserve"> . 2004. ‘Narratives of social enterprise: from biography to practice and policy critique’ in </w:t>
      </w:r>
      <w:r>
        <w:rPr>
          <w:i/>
        </w:rPr>
        <w:t>Qualitative Social Work</w:t>
      </w:r>
      <w:r>
        <w:t xml:space="preserve">  3(1)</w:t>
      </w:r>
    </w:p>
    <w:p w:rsidR="00DB1C51" w:rsidRDefault="00DB1C51" w:rsidP="00DB1C51">
      <w:pPr>
        <w:ind w:left="709" w:hanging="709"/>
      </w:pPr>
      <w:r>
        <w:t xml:space="preserve">Lynn Froggett, </w:t>
      </w:r>
      <w:smartTag w:uri="urn:schemas-microsoft-com:office:smarttags" w:element="PersonName">
        <w:r>
          <w:t>Prue Chamberlayne</w:t>
        </w:r>
      </w:smartTag>
      <w:r>
        <w:t xml:space="preserve">, Stef Buckner  and Tom Wengraf. 2005.  </w:t>
      </w:r>
      <w:r>
        <w:rPr>
          <w:i/>
        </w:rPr>
        <w:t>Bromley by Bow Centre: research and evaluation project; integrated practice – focus on older people</w:t>
      </w:r>
      <w:r>
        <w:t xml:space="preserve">. University of Central Lancashire. </w:t>
      </w:r>
    </w:p>
    <w:p w:rsidR="00DB1C51" w:rsidRPr="008A78CC" w:rsidRDefault="00DB1C51" w:rsidP="00DB1C51">
      <w:pPr>
        <w:ind w:left="709" w:hanging="709"/>
        <w:rPr>
          <w:sz w:val="20"/>
        </w:rPr>
      </w:pPr>
      <w:r w:rsidRPr="008A78CC">
        <w:rPr>
          <w:sz w:val="20"/>
        </w:rPr>
        <w:t xml:space="preserve">      </w:t>
      </w:r>
      <w:r>
        <w:rPr>
          <w:sz w:val="20"/>
        </w:rPr>
        <w:tab/>
      </w:r>
      <w:hyperlink r:id="rId145" w:history="1">
        <w:r w:rsidRPr="008A78CC">
          <w:rPr>
            <w:rStyle w:val="Hypertextovodkaz"/>
            <w:sz w:val="20"/>
          </w:rPr>
          <w:t>http://www.uclan.ac.uk/facs/health/socialwork/bromleybybow/publications.htm</w:t>
        </w:r>
      </w:hyperlink>
      <w:r w:rsidRPr="008A78CC">
        <w:rPr>
          <w:sz w:val="20"/>
        </w:rPr>
        <w:t xml:space="preserve"> </w:t>
      </w:r>
    </w:p>
    <w:p w:rsidR="00DB1C51" w:rsidRDefault="00DB1C51" w:rsidP="00DB1C51">
      <w:pPr>
        <w:ind w:left="709" w:hanging="709"/>
      </w:pPr>
      <w:r>
        <w:t xml:space="preserve">Lynn Froggett, Alan Farrier and Dina Poursanidou. 2007. ‘Making sense of Tom: seeing the reparative in restorative justice’, in </w:t>
      </w:r>
      <w:r>
        <w:rPr>
          <w:i/>
        </w:rPr>
        <w:t>Journal of Social Work Practice</w:t>
      </w:r>
      <w:r>
        <w:t xml:space="preserve"> vol.21(1), p.103-18</w:t>
      </w:r>
    </w:p>
    <w:p w:rsidR="00DB1C51" w:rsidRDefault="00DB1C51" w:rsidP="00DB1C51">
      <w:pPr>
        <w:ind w:left="709" w:hanging="709"/>
      </w:pPr>
      <w:r>
        <w:t xml:space="preserve">Lynn Froggett and Stephen Briggs. 2009. ‘Editorial’, </w:t>
      </w:r>
      <w:r>
        <w:rPr>
          <w:i/>
        </w:rPr>
        <w:t>Journal of Social Work Policy</w:t>
      </w:r>
      <w:r>
        <w:t xml:space="preserve"> vol.24 (4), 377-82</w:t>
      </w:r>
    </w:p>
    <w:p w:rsidR="00DB1C51" w:rsidRPr="00B62E94" w:rsidRDefault="00DB1C51" w:rsidP="00DB1C51">
      <w:pPr>
        <w:ind w:left="709" w:hanging="709"/>
      </w:pPr>
      <w:r>
        <w:t xml:space="preserve">Lynn Froggett and Wendy Hollway. 2010. ‘Psychosocial research analysis and scenic understanding’ in </w:t>
      </w:r>
      <w:r>
        <w:rPr>
          <w:i/>
        </w:rPr>
        <w:t>Psychoanalysis, Culture and Society</w:t>
      </w:r>
      <w:r>
        <w:t xml:space="preserve"> vol. 15(3), 281-301</w:t>
      </w:r>
    </w:p>
    <w:p w:rsidR="00DB1C51" w:rsidRDefault="00DB1C51" w:rsidP="00DB1C51">
      <w:pPr>
        <w:ind w:left="709" w:hanging="709"/>
      </w:pPr>
      <w:r>
        <w:lastRenderedPageBreak/>
        <w:t xml:space="preserve">Lynn Froggett and Tom Wengraf .2004). ‘Interpreting interviews in the light of research team dynamics: a study of Nila’s biographic narrative’, </w:t>
      </w:r>
      <w:r>
        <w:rPr>
          <w:i/>
        </w:rPr>
        <w:t>Critical Psychology: the International Journal of Critical Psychology</w:t>
      </w:r>
      <w:r>
        <w:t xml:space="preserve">  no.10</w:t>
      </w:r>
    </w:p>
    <w:p w:rsidR="00DB1C51" w:rsidRDefault="00DB1C51" w:rsidP="00DB1C51">
      <w:pPr>
        <w:ind w:left="709" w:hanging="709"/>
      </w:pPr>
      <w:r>
        <w:t xml:space="preserve">Stephen Frosh, Ann Phoenix, and Rob Pattman. 2002. </w:t>
      </w:r>
      <w:r>
        <w:rPr>
          <w:i/>
        </w:rPr>
        <w:t xml:space="preserve">Young Masculinities: Understanding Boys in Contemporary Society. </w:t>
      </w:r>
      <w:r>
        <w:t xml:space="preserve"> </w:t>
      </w:r>
      <w:smartTag w:uri="urn:schemas-microsoft-com:office:smarttags" w:element="place">
        <w:smartTag w:uri="urn:schemas-microsoft-com:office:smarttags" w:element="City">
          <w:r>
            <w:t>London</w:t>
          </w:r>
        </w:smartTag>
      </w:smartTag>
      <w:r>
        <w:t xml:space="preserve">: Palgrave </w:t>
      </w:r>
    </w:p>
    <w:p w:rsidR="00DB1C51" w:rsidRDefault="00DB1C51" w:rsidP="00DB1C51">
      <w:pPr>
        <w:ind w:left="709" w:hanging="709"/>
      </w:pPr>
    </w:p>
    <w:p w:rsidR="00DB1C51" w:rsidRDefault="00DB1C51" w:rsidP="00DB1C51">
      <w:pPr>
        <w:ind w:left="709" w:hanging="709"/>
      </w:pPr>
    </w:p>
    <w:p w:rsidR="00DB1C51" w:rsidRDefault="00DB1C51" w:rsidP="00DB1C51">
      <w:pPr>
        <w:ind w:left="709" w:hanging="709"/>
      </w:pPr>
      <w:r>
        <w:t xml:space="preserve">Jacqui Gabb. 2007. </w:t>
      </w:r>
      <w:r>
        <w:rPr>
          <w:i/>
        </w:rPr>
        <w:t xml:space="preserve">Researching Family Relationships. A Mixed-Methods Approach. </w:t>
      </w:r>
      <w:r>
        <w:t>Conference paper for the British Sociological association. Downloadable at</w:t>
      </w:r>
    </w:p>
    <w:p w:rsidR="00DB1C51" w:rsidRDefault="00DB1C51" w:rsidP="00DB1C51">
      <w:pPr>
        <w:ind w:left="709" w:hanging="709"/>
      </w:pPr>
      <w:r>
        <w:tab/>
      </w:r>
      <w:hyperlink r:id="rId146" w:history="1">
        <w:r w:rsidRPr="008A78CC">
          <w:rPr>
            <w:rStyle w:val="Hypertextovodkaz"/>
            <w:sz w:val="20"/>
          </w:rPr>
          <w:t>http://www.open.ac.uk/socialsciences/researchingfamilies/publications_02.pdf</w:t>
        </w:r>
      </w:hyperlink>
      <w:r>
        <w:rPr>
          <w:rStyle w:val="Hypertextovodkaz"/>
        </w:rPr>
        <w:t>.</w:t>
      </w:r>
      <w:r>
        <w:t xml:space="preserve"> </w:t>
      </w:r>
    </w:p>
    <w:p w:rsidR="00DB1C51" w:rsidRDefault="00DB1C51" w:rsidP="00DB1C51">
      <w:pPr>
        <w:ind w:left="709" w:hanging="709"/>
      </w:pPr>
      <w:r>
        <w:t xml:space="preserve">Jacqui Gabb.  2008. </w:t>
      </w:r>
      <w:r>
        <w:rPr>
          <w:i/>
        </w:rPr>
        <w:t>Researching Intimacy in Families</w:t>
      </w:r>
      <w:r>
        <w:t xml:space="preserve">. </w:t>
      </w:r>
      <w:smartTag w:uri="urn:schemas-microsoft-com:office:smarttags" w:element="place">
        <w:r>
          <w:t>Basingstoke</w:t>
        </w:r>
      </w:smartTag>
      <w:r>
        <w:t xml:space="preserve">, Palgrave Macmillan. </w:t>
      </w:r>
    </w:p>
    <w:p w:rsidR="00DB1C51" w:rsidRDefault="00DB1C51" w:rsidP="00DB1C51">
      <w:pPr>
        <w:ind w:left="709" w:hanging="709"/>
      </w:pPr>
      <w:r>
        <w:t xml:space="preserve">Hans-Georg Gadamer. 2003. </w:t>
      </w:r>
      <w:r>
        <w:rPr>
          <w:i/>
        </w:rPr>
        <w:t>Truth and method</w:t>
      </w:r>
      <w:r>
        <w:t xml:space="preserve">. (2nd revised edition). </w:t>
      </w:r>
      <w:smartTag w:uri="urn:schemas-microsoft-com:office:smarttags" w:element="place">
        <w:smartTag w:uri="urn:schemas-microsoft-com:office:smarttags" w:element="City">
          <w:r>
            <w:t>London</w:t>
          </w:r>
        </w:smartTag>
      </w:smartTag>
      <w:r>
        <w:t>: Continuum Publishing Company</w:t>
      </w:r>
    </w:p>
    <w:p w:rsidR="00DB1C51" w:rsidRDefault="00DB1C51" w:rsidP="00DB1C51">
      <w:pPr>
        <w:ind w:left="709" w:hanging="709"/>
      </w:pPr>
      <w:r>
        <w:t xml:space="preserve">Jerry Gale, M. Odell and C. Nagireddy. 1995. </w:t>
      </w:r>
      <w:r>
        <w:rPr>
          <w:rFonts w:hint="eastAsia"/>
        </w:rPr>
        <w:t>‘</w:t>
      </w:r>
      <w:r>
        <w:t>Marital therapy and self-reflexive research: research and/as intervention</w:t>
      </w:r>
      <w:r>
        <w:rPr>
          <w:rFonts w:hint="eastAsia"/>
        </w:rPr>
        <w:t>’</w:t>
      </w:r>
      <w:r>
        <w:t xml:space="preserve">, in G. Morris and R. Chenail (eds.) </w:t>
      </w:r>
      <w:r>
        <w:rPr>
          <w:i/>
        </w:rPr>
        <w:t xml:space="preserve">The talk of the clinic. </w:t>
      </w:r>
      <w:smartTag w:uri="urn:schemas-microsoft-com:office:smarttags" w:element="place">
        <w:smartTag w:uri="urn:schemas-microsoft-com:office:smarttags" w:element="State">
          <w:r>
            <w:t>New Jersey</w:t>
          </w:r>
        </w:smartTag>
      </w:smartTag>
      <w:r>
        <w:t>: Hillsdale</w:t>
      </w:r>
    </w:p>
    <w:p w:rsidR="00DB1C51" w:rsidRPr="009C10D0" w:rsidRDefault="00DB1C51" w:rsidP="00DB1C51">
      <w:pPr>
        <w:ind w:left="709" w:hanging="709"/>
        <w:rPr>
          <w:i/>
        </w:rPr>
      </w:pPr>
      <w:r>
        <w:t xml:space="preserve">Jerry Gale and J. Bermudez. </w:t>
      </w:r>
      <w:r w:rsidRPr="00992779">
        <w:t>2008</w:t>
      </w:r>
      <w:r>
        <w:rPr>
          <w:i/>
        </w:rPr>
        <w:t xml:space="preserve">. </w:t>
      </w:r>
      <w:r>
        <w:t xml:space="preserve"> </w:t>
      </w:r>
      <w:r>
        <w:rPr>
          <w:rFonts w:hint="eastAsia"/>
        </w:rPr>
        <w:t>‘</w:t>
      </w:r>
      <w:r>
        <w:t>Qualitative clinical research: conceptual choice points to consider</w:t>
      </w:r>
      <w:r>
        <w:rPr>
          <w:rFonts w:hint="eastAsia"/>
        </w:rPr>
        <w:t>’</w:t>
      </w:r>
      <w:r>
        <w:t xml:space="preserve">, in </w:t>
      </w:r>
      <w:r>
        <w:rPr>
          <w:i/>
        </w:rPr>
        <w:t>the SAGE Encyclopedia of qualitative research methods.</w:t>
      </w:r>
    </w:p>
    <w:p w:rsidR="00DB1C51" w:rsidRDefault="00DB1C51" w:rsidP="00DB1C51">
      <w:pPr>
        <w:ind w:left="709" w:hanging="709"/>
      </w:pPr>
      <w:r>
        <w:t xml:space="preserve">Linda Garro and Cheryl Mattingley. 2000. ‘Narrative as construct and construction’, in C. Mattingley and L. Garro (eds) </w:t>
      </w:r>
      <w:r>
        <w:rPr>
          <w:i/>
        </w:rPr>
        <w:t>Narrative and the cultural construction of illness and healing.</w:t>
      </w:r>
      <w:r>
        <w:t xml:space="preserve"> </w:t>
      </w:r>
      <w:smartTag w:uri="urn:schemas-microsoft-com:office:smarttags" w:element="City">
        <w:r>
          <w:t>London</w:t>
        </w:r>
      </w:smartTag>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California</w:t>
          </w:r>
        </w:smartTag>
      </w:smartTag>
      <w:r>
        <w:t xml:space="preserve"> Press</w:t>
      </w:r>
    </w:p>
    <w:p w:rsidR="00DB1C51" w:rsidRPr="00F02D90" w:rsidRDefault="00DB1C51" w:rsidP="00DB1C51">
      <w:pPr>
        <w:ind w:left="709" w:hanging="709"/>
      </w:pPr>
      <w:r>
        <w:t xml:space="preserve">Donna Gauthiel and Valerie Swigert. 2003. ‘The contextual nature of decision-making near the end of life’: hospice patients’ perspectives’, in </w:t>
      </w:r>
      <w:r>
        <w:rPr>
          <w:i/>
        </w:rPr>
        <w:t xml:space="preserve">American Journal of Hospice and Palliative Medicine </w:t>
      </w:r>
      <w:r>
        <w:t>vol.20(2), p.121-8</w:t>
      </w:r>
    </w:p>
    <w:p w:rsidR="00DB1C51" w:rsidRDefault="00DB1C51" w:rsidP="00DB1C51">
      <w:pPr>
        <w:ind w:left="709" w:hanging="709"/>
      </w:pPr>
      <w:r>
        <w:t xml:space="preserve">Esther Gelcer,  Ann McCabe and Catherine Smith-Resnick. 1990. </w:t>
      </w:r>
      <w:smartTag w:uri="urn:schemas-microsoft-com:office:smarttags" w:element="place">
        <w:smartTag w:uri="urn:schemas-microsoft-com:office:smarttags" w:element="City">
          <w:r>
            <w:rPr>
              <w:i/>
            </w:rPr>
            <w:t>Milan</w:t>
          </w:r>
        </w:smartTag>
      </w:smartTag>
      <w:r>
        <w:rPr>
          <w:i/>
        </w:rPr>
        <w:t xml:space="preserve"> family therapy: variant and invariant methods</w:t>
      </w:r>
      <w:r>
        <w:t xml:space="preserve">. </w:t>
      </w:r>
      <w:smartTag w:uri="urn:schemas-microsoft-com:office:smarttags" w:element="place">
        <w:smartTag w:uri="urn:schemas-microsoft-com:office:smarttags" w:element="State">
          <w:r>
            <w:t>New Jersey</w:t>
          </w:r>
        </w:smartTag>
      </w:smartTag>
      <w:r>
        <w:t>: Jason Aronson</w:t>
      </w:r>
    </w:p>
    <w:p w:rsidR="00DB1C51" w:rsidRDefault="00DB1C51" w:rsidP="00DB1C51">
      <w:pPr>
        <w:ind w:left="709" w:hanging="709"/>
      </w:pPr>
      <w:r>
        <w:t xml:space="preserve">Eugene Gendlin. 1978/9. </w:t>
      </w:r>
      <w:r>
        <w:rPr>
          <w:rFonts w:hint="eastAsia"/>
        </w:rPr>
        <w:t>‘</w:t>
      </w:r>
      <w:r>
        <w:rPr>
          <w:i/>
        </w:rPr>
        <w:t>Befindlichkeit:</w:t>
      </w:r>
      <w:r>
        <w:t>Heidegger and the philosophy of psychology</w:t>
      </w:r>
      <w:r>
        <w:rPr>
          <w:rFonts w:hint="eastAsia"/>
        </w:rPr>
        <w:t>’</w:t>
      </w:r>
      <w:r>
        <w:t xml:space="preserve">, in </w:t>
      </w:r>
      <w:r w:rsidRPr="00FE0879">
        <w:rPr>
          <w:i/>
        </w:rPr>
        <w:t>Review of Existential Psychology &amp; Psychiatry: Heidgger and Psychology</w:t>
      </w:r>
      <w:r w:rsidRPr="00FE0879">
        <w:rPr>
          <w:i/>
        </w:rPr>
        <w:br/>
      </w:r>
      <w:r w:rsidRPr="00FE0879">
        <w:t>Vol. XVI, Nos. I, 2 &amp; 3</w:t>
      </w:r>
      <w:r>
        <w:t xml:space="preserve">      available at </w:t>
      </w:r>
      <w:hyperlink r:id="rId147" w:history="1">
        <w:r>
          <w:rPr>
            <w:rStyle w:val="Hypertextovodkaz"/>
          </w:rPr>
          <w:t>http://www.focusing.org/gendlin_befindlichkeit.html</w:t>
        </w:r>
      </w:hyperlink>
    </w:p>
    <w:p w:rsidR="00DB1C51" w:rsidRDefault="00DB1C51" w:rsidP="00DB1C51">
      <w:r>
        <w:t xml:space="preserve">Eugene Gendlin. 1981. </w:t>
      </w:r>
      <w:r>
        <w:rPr>
          <w:i/>
        </w:rPr>
        <w:t>Focusing</w:t>
      </w:r>
      <w:r>
        <w:t xml:space="preserve">. </w:t>
      </w:r>
      <w:smartTag w:uri="urn:schemas-microsoft-com:office:smarttags" w:element="place">
        <w:smartTag w:uri="urn:schemas-microsoft-com:office:smarttags" w:element="State">
          <w:r>
            <w:t>New York</w:t>
          </w:r>
        </w:smartTag>
      </w:smartTag>
      <w:r>
        <w:t xml:space="preserve">: Bantam </w:t>
      </w:r>
    </w:p>
    <w:p w:rsidR="00DB1C51" w:rsidRDefault="00DB1C51" w:rsidP="00DB1C51">
      <w:pPr>
        <w:ind w:left="709" w:hanging="709"/>
      </w:pPr>
      <w:r>
        <w:t xml:space="preserve">Eugene Gendlin. 1991. ‘Thinking beyond patterns: body, language, and situations’, in B. den Outen and M. Moen (eds.). </w:t>
      </w:r>
      <w:r>
        <w:rPr>
          <w:i/>
        </w:rPr>
        <w:t>The Presence of feeling in thought.</w:t>
      </w:r>
      <w:r>
        <w:t xml:space="preserve"> </w:t>
      </w:r>
      <w:smartTag w:uri="urn:schemas-microsoft-com:office:smarttags" w:element="place">
        <w:smartTag w:uri="urn:schemas-microsoft-com:office:smarttags" w:element="State">
          <w:r>
            <w:t>New York</w:t>
          </w:r>
        </w:smartTag>
      </w:smartTag>
      <w:r>
        <w:t>: Peter Lang,     pp 22-151</w:t>
      </w:r>
    </w:p>
    <w:p w:rsidR="00DB1C51" w:rsidRDefault="00DB1C51" w:rsidP="00DB1C51">
      <w:pPr>
        <w:ind w:left="709" w:hanging="709"/>
      </w:pPr>
      <w:r>
        <w:t xml:space="preserve">Alexandra Georgakopoulou. 2007. </w:t>
      </w:r>
      <w:r>
        <w:rPr>
          <w:i/>
        </w:rPr>
        <w:t>Small stories, interactions and identities.</w:t>
      </w:r>
      <w:r>
        <w:t xml:space="preserve"> </w:t>
      </w:r>
      <w:smartTag w:uri="urn:schemas-microsoft-com:office:smarttags" w:element="place">
        <w:smartTag w:uri="urn:schemas-microsoft-com:office:smarttags" w:element="City">
          <w:r>
            <w:t>Amsterdam</w:t>
          </w:r>
        </w:smartTag>
      </w:smartTag>
      <w:r>
        <w:t>: John Benjamins</w:t>
      </w:r>
    </w:p>
    <w:p w:rsidR="00DB1C51" w:rsidRDefault="00DB1C51" w:rsidP="00DB1C51">
      <w:pPr>
        <w:ind w:left="709" w:hanging="709"/>
      </w:pPr>
      <w:r>
        <w:lastRenderedPageBreak/>
        <w:t xml:space="preserve">Alexandra Georgakopoulou. 2006. ‘Thinking big with small stories in narrative and identity studies’. XXXX. </w:t>
      </w:r>
    </w:p>
    <w:p w:rsidR="00DB1C51" w:rsidRDefault="00DB1C51" w:rsidP="00DB1C51">
      <w:pPr>
        <w:ind w:left="709" w:hanging="709"/>
        <w:rPr>
          <w:i/>
        </w:rPr>
      </w:pPr>
      <w:r>
        <w:t>A. George and A. Bennett.</w:t>
      </w:r>
      <w:r>
        <w:rPr>
          <w:i/>
        </w:rPr>
        <w:t xml:space="preserve"> 2005. Case studies and theory in the social sciences.</w:t>
      </w:r>
    </w:p>
    <w:p w:rsidR="00DB1C51" w:rsidRDefault="00DB1C51" w:rsidP="00DB1C51">
      <w:pPr>
        <w:ind w:left="709" w:hanging="709"/>
      </w:pPr>
      <w:r>
        <w:t>J. Gerring. 2007.</w:t>
      </w:r>
      <w:r>
        <w:rPr>
          <w:i/>
        </w:rPr>
        <w:t>Case study research: principles and practices</w:t>
      </w:r>
      <w:r>
        <w:t xml:space="preserve">. </w:t>
      </w:r>
      <w:smartTag w:uri="urn:schemas-microsoft-com:office:smarttags" w:element="City">
        <w:r>
          <w:t>Cambridge</w:t>
        </w:r>
      </w:smartTag>
      <w:r>
        <w:t xml:space="preserve">: </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w:t>
      </w:r>
    </w:p>
    <w:p w:rsidR="00DB1C51" w:rsidRDefault="00DB1C51" w:rsidP="00DB1C51">
      <w:pPr>
        <w:ind w:left="709" w:hanging="709"/>
      </w:pPr>
      <w:r>
        <w:t xml:space="preserve">Janet Giele and Glen Elder (ed). 1998. </w:t>
      </w:r>
      <w:r>
        <w:rPr>
          <w:i/>
        </w:rPr>
        <w:t xml:space="preserve">Methods of life course research: qualitative and quantitative approaches. </w:t>
      </w:r>
      <w:smartTag w:uri="urn:schemas-microsoft-com:office:smarttags" w:element="place">
        <w:smartTag w:uri="urn:schemas-microsoft-com:office:smarttags" w:element="City">
          <w:r>
            <w:t>Thousand Oaks</w:t>
          </w:r>
        </w:smartTag>
      </w:smartTag>
      <w:r>
        <w:t>: Sage Publications</w:t>
      </w:r>
    </w:p>
    <w:p w:rsidR="00DB1C51" w:rsidRPr="009B74F5" w:rsidRDefault="00DB1C51" w:rsidP="00DB1C51">
      <w:pPr>
        <w:ind w:left="709" w:hanging="709"/>
      </w:pPr>
      <w:r>
        <w:t xml:space="preserve">Kathleen Gilbert, Kimberly Hieftje, and Maresa Murray. 2009. </w:t>
      </w:r>
      <w:r>
        <w:rPr>
          <w:rFonts w:hint="eastAsia"/>
        </w:rPr>
        <w:t>‘</w:t>
      </w:r>
      <w:r>
        <w:t>Dienfranchised grief, bereavement and the internet: alone and togerher across the distance</w:t>
      </w:r>
      <w:r>
        <w:rPr>
          <w:rFonts w:hint="eastAsia"/>
        </w:rPr>
        <w:t>’</w:t>
      </w:r>
      <w:r>
        <w:t xml:space="preserve">, in </w:t>
      </w:r>
      <w:r>
        <w:rPr>
          <w:i/>
        </w:rPr>
        <w:t xml:space="preserve">Grief Matters: the Australian Journal of Grief and Bereavement. </w:t>
      </w:r>
      <w:r>
        <w:t xml:space="preserve"> Vol.12 (2) p.36-9</w:t>
      </w:r>
    </w:p>
    <w:p w:rsidR="00DB1C51" w:rsidRDefault="00DB1C51" w:rsidP="00DB1C51">
      <w:pPr>
        <w:ind w:left="709" w:hanging="709"/>
      </w:pPr>
      <w:r>
        <w:t xml:space="preserve">Erving Goffman. 1959. </w:t>
      </w:r>
      <w:r>
        <w:rPr>
          <w:i/>
        </w:rPr>
        <w:t xml:space="preserve">The presentation of self in everyday life. </w:t>
      </w:r>
      <w:smartTag w:uri="urn:schemas-microsoft-com:office:smarttags" w:element="place">
        <w:smartTag w:uri="urn:schemas-microsoft-com:office:smarttags" w:element="State">
          <w:r>
            <w:t>New York</w:t>
          </w:r>
        </w:smartTag>
      </w:smartTag>
      <w:r>
        <w:t>: Doubleday Anchor</w:t>
      </w:r>
    </w:p>
    <w:p w:rsidR="00DB1C51" w:rsidRDefault="00DB1C51" w:rsidP="00DB1C51">
      <w:pPr>
        <w:ind w:left="709" w:hanging="709"/>
      </w:pPr>
      <w:r>
        <w:t xml:space="preserve">Erving Goffman. 1961. </w:t>
      </w:r>
      <w:r>
        <w:rPr>
          <w:i/>
        </w:rPr>
        <w:t xml:space="preserve">Asylums: essays on the situation of mental patients and other inmates. </w:t>
      </w:r>
      <w:smartTag w:uri="urn:schemas-microsoft-com:office:smarttags" w:element="place">
        <w:smartTag w:uri="urn:schemas-microsoft-com:office:smarttags" w:element="State">
          <w:r>
            <w:t>New York</w:t>
          </w:r>
        </w:smartTag>
      </w:smartTag>
      <w:r>
        <w:t>: Doubleday Anchor</w:t>
      </w:r>
    </w:p>
    <w:p w:rsidR="00DB1C51" w:rsidRPr="00717170" w:rsidRDefault="00DB1C51" w:rsidP="00DB1C51">
      <w:pPr>
        <w:ind w:left="709" w:hanging="709"/>
      </w:pPr>
      <w:r>
        <w:t xml:space="preserve">Erving Goffman.  1970. </w:t>
      </w:r>
      <w:r>
        <w:rPr>
          <w:i/>
        </w:rPr>
        <w:t xml:space="preserve"> Strategic interaction. </w:t>
      </w:r>
      <w:smartTag w:uri="urn:schemas-microsoft-com:office:smarttags" w:element="place">
        <w:smartTag w:uri="urn:schemas-microsoft-com:office:smarttags" w:element="City">
          <w:r>
            <w:t>Oxford</w:t>
          </w:r>
        </w:smartTag>
      </w:smartTag>
      <w:r>
        <w:t>: Basil Blackwell</w:t>
      </w:r>
    </w:p>
    <w:p w:rsidR="00DB1C51" w:rsidRPr="000D5733" w:rsidRDefault="00DB1C51" w:rsidP="00DB1C51">
      <w:pPr>
        <w:ind w:left="709" w:hanging="709"/>
      </w:pPr>
      <w:r>
        <w:t>Karen Golden-Biddle and Karen Lock. 2006.</w:t>
      </w:r>
      <w:r>
        <w:rPr>
          <w:i/>
        </w:rPr>
        <w:t xml:space="preserve">Composing qualitative research: crafting theoretical points. </w:t>
      </w:r>
      <w:smartTag w:uri="urn:schemas-microsoft-com:office:smarttags" w:element="place">
        <w:smartTag w:uri="urn:schemas-microsoft-com:office:smarttags" w:element="City">
          <w:r w:rsidRPr="000D5733">
            <w:t>London</w:t>
          </w:r>
        </w:smartTag>
      </w:smartTag>
      <w:r w:rsidRPr="000D5733">
        <w:t>: Sage Publications</w:t>
      </w:r>
    </w:p>
    <w:p w:rsidR="00DB1C51" w:rsidRDefault="00DB1C51" w:rsidP="00DB1C51">
      <w:r>
        <w:t xml:space="preserve">Lucien Goldmann. 1969. </w:t>
      </w:r>
      <w:r>
        <w:rPr>
          <w:i/>
        </w:rPr>
        <w:t>The human sciences and philosophy</w:t>
      </w:r>
      <w:r>
        <w:t xml:space="preserve">. </w:t>
      </w:r>
      <w:smartTag w:uri="urn:schemas-microsoft-com:office:smarttags" w:element="City">
        <w:r>
          <w:t>London</w:t>
        </w:r>
      </w:smartTag>
      <w:r>
        <w:t xml:space="preserve">: </w:t>
      </w:r>
      <w:smartTag w:uri="urn:schemas-microsoft-com:office:smarttags" w:element="place">
        <w:smartTag w:uri="urn:schemas-microsoft-com:office:smarttags" w:element="PlaceType">
          <w:r>
            <w:t>Cape</w:t>
          </w:r>
        </w:smartTag>
        <w:r>
          <w:t xml:space="preserve"> </w:t>
        </w:r>
        <w:smartTag w:uri="urn:schemas-microsoft-com:office:smarttags" w:element="PlaceName">
          <w:r>
            <w:t>Editions</w:t>
          </w:r>
        </w:smartTag>
      </w:smartTag>
    </w:p>
    <w:p w:rsidR="00DB1C51" w:rsidRPr="00A37560" w:rsidRDefault="00DB1C51" w:rsidP="00DB1C51">
      <w:pPr>
        <w:ind w:left="709" w:hanging="709"/>
      </w:pPr>
      <w:r>
        <w:t xml:space="preserve">Daniel Goleman. 1997. </w:t>
      </w:r>
      <w:r>
        <w:rPr>
          <w:i/>
        </w:rPr>
        <w:t>Vital lies, simple truths: the psychology of self-deception.</w:t>
      </w:r>
      <w:r>
        <w:t xml:space="preserve"> </w:t>
      </w:r>
      <w:smartTag w:uri="urn:schemas-microsoft-com:office:smarttags" w:element="City">
        <w:r>
          <w:t>London</w:t>
        </w:r>
      </w:smartTag>
      <w:r>
        <w:t xml:space="preserve">: </w:t>
      </w:r>
      <w:smartTag w:uri="urn:schemas-microsoft-com:office:smarttags" w:element="place">
        <w:r>
          <w:t>Bloomsbury</w:t>
        </w:r>
      </w:smartTag>
    </w:p>
    <w:p w:rsidR="00DB1C51" w:rsidRDefault="00DB1C51" w:rsidP="00DB1C51">
      <w:pPr>
        <w:ind w:left="709" w:hanging="709"/>
      </w:pPr>
      <w:r>
        <w:t xml:space="preserve">R. H. Gosling. 1981.’A study of very small groups’, in J.S. Grotstein (ed) </w:t>
      </w:r>
      <w:r>
        <w:rPr>
          <w:i/>
        </w:rPr>
        <w:t>Do I disturb the universe: a memorial to W.R. Bion</w:t>
      </w:r>
      <w:r>
        <w:t xml:space="preserve">. </w:t>
      </w:r>
      <w:smartTag w:uri="urn:schemas-microsoft-com:office:smarttags" w:element="place">
        <w:smartTag w:uri="urn:schemas-microsoft-com:office:smarttags" w:element="City">
          <w:r>
            <w:t>London</w:t>
          </w:r>
        </w:smartTag>
      </w:smartTag>
      <w:r>
        <w:t>: Caesura Press</w:t>
      </w:r>
    </w:p>
    <w:p w:rsidR="00DB1C51" w:rsidRPr="00247E0A" w:rsidRDefault="00DB1C51" w:rsidP="00DB1C51">
      <w:pPr>
        <w:ind w:left="709" w:hanging="709"/>
      </w:pPr>
      <w:smartTag w:uri="urn:schemas-microsoft-com:office:smarttags" w:element="City">
        <w:smartTag w:uri="urn:schemas-microsoft-com:office:smarttags" w:element="place">
          <w:r>
            <w:t>Gera</w:t>
          </w:r>
        </w:smartTag>
      </w:smartTag>
      <w:r>
        <w:t xml:space="preserve">ld Graff and Cathy Birkenstein. 2010. </w:t>
      </w:r>
      <w:r>
        <w:rPr>
          <w:i/>
        </w:rPr>
        <w:t xml:space="preserve">They say, I say: the moves that matter in academic writing. </w:t>
      </w:r>
      <w:r>
        <w:t>(2</w:t>
      </w:r>
      <w:r w:rsidRPr="00247E0A">
        <w:rPr>
          <w:vertAlign w:val="superscript"/>
        </w:rPr>
        <w:t>nd</w:t>
      </w:r>
      <w:r>
        <w:t xml:space="preserve"> edition). </w:t>
      </w:r>
      <w:smartTag w:uri="urn:schemas-microsoft-com:office:smarttags" w:element="place">
        <w:smartTag w:uri="urn:schemas-microsoft-com:office:smarttags" w:element="State">
          <w:r>
            <w:t>New York</w:t>
          </w:r>
        </w:smartTag>
      </w:smartTag>
      <w:r>
        <w:t>: Norton</w:t>
      </w:r>
    </w:p>
    <w:p w:rsidR="00DB1C51" w:rsidRPr="00B519D6" w:rsidRDefault="00DB1C51" w:rsidP="00DB1C51">
      <w:pPr>
        <w:ind w:left="709" w:hanging="709"/>
      </w:pPr>
      <w:r>
        <w:t xml:space="preserve">Jane Helen Graham. 2010. </w:t>
      </w:r>
      <w:r>
        <w:rPr>
          <w:i/>
        </w:rPr>
        <w:t xml:space="preserve">Full of empty promises?: exploring what drug use achieves for the individual. </w:t>
      </w:r>
      <w:r>
        <w:t xml:space="preserve">PhD Thesis.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Central Lancashire</w:t>
          </w:r>
        </w:smartTag>
      </w:smartTag>
    </w:p>
    <w:p w:rsidR="00DB1C51" w:rsidRPr="006B4684" w:rsidRDefault="00DB1C51" w:rsidP="00DB1C51">
      <w:pPr>
        <w:ind w:left="709" w:hanging="709"/>
      </w:pPr>
      <w:r>
        <w:t xml:space="preserve">Antonio Gramsci. 1971. </w:t>
      </w:r>
      <w:r>
        <w:rPr>
          <w:i/>
        </w:rPr>
        <w:t xml:space="preserve">Selections from the prison notebooks. </w:t>
      </w:r>
      <w:smartTag w:uri="urn:schemas-microsoft-com:office:smarttags" w:element="place">
        <w:smartTag w:uri="urn:schemas-microsoft-com:office:smarttags" w:element="City">
          <w:r>
            <w:t>London</w:t>
          </w:r>
        </w:smartTag>
      </w:smartTag>
      <w:r>
        <w:t xml:space="preserve"> </w:t>
      </w:r>
      <w:smartTag w:uri="urn:schemas-microsoft-com:office:smarttags" w:element="City">
        <w:r>
          <w:t>Lawrence</w:t>
        </w:r>
      </w:smartTag>
      <w:r>
        <w:t xml:space="preserve"> and </w:t>
      </w:r>
      <w:smartTag w:uri="urn:schemas-microsoft-com:office:smarttags" w:element="State">
        <w:r>
          <w:t>Wis</w:t>
        </w:r>
      </w:smartTag>
      <w:r>
        <w:t xml:space="preserve">hart. [originally written in Mussolini’s prisons, 1929-35]. </w:t>
      </w:r>
    </w:p>
    <w:p w:rsidR="00DB1C51" w:rsidRDefault="00DB1C51" w:rsidP="00DB1C51">
      <w:pPr>
        <w:ind w:left="709" w:hanging="709"/>
      </w:pPr>
      <w:r>
        <w:t xml:space="preserve">Maxine Greene. 1995. </w:t>
      </w:r>
      <w:r>
        <w:rPr>
          <w:i/>
        </w:rPr>
        <w:t>Releasing the imagination: essays on education, the arts and social change.</w:t>
      </w:r>
      <w:r>
        <w:t xml:space="preserve">   San-Francisco: Jossey-Bass</w:t>
      </w:r>
    </w:p>
    <w:p w:rsidR="00DB1C51" w:rsidRDefault="00DB1C51" w:rsidP="00DB1C51">
      <w:pPr>
        <w:ind w:left="709" w:hanging="709"/>
      </w:pPr>
      <w:r>
        <w:t xml:space="preserve">Maxine Greene. 2001. </w:t>
      </w:r>
      <w:r>
        <w:rPr>
          <w:i/>
        </w:rPr>
        <w:t>Variations on a blue guitar: the Lincoln Centre Institute lectures on aesthetic education</w:t>
      </w:r>
      <w:r>
        <w:t xml:space="preserve">. </w:t>
      </w:r>
      <w:smartTag w:uri="urn:schemas-microsoft-com:office:smarttags" w:element="State">
        <w:r>
          <w:t>New York</w:t>
        </w:r>
      </w:smartTag>
      <w:r>
        <w:t xml:space="preserve">: Teachers College, </w:t>
      </w:r>
      <w:smartTag w:uri="urn:schemas-microsoft-com:office:smarttags" w:element="place">
        <w:smartTag w:uri="urn:schemas-microsoft-com:office:smarttags" w:element="PlaceName">
          <w:r>
            <w:t>Columbia</w:t>
          </w:r>
        </w:smartTag>
        <w:r>
          <w:t xml:space="preserve"> </w:t>
        </w:r>
        <w:smartTag w:uri="urn:schemas-microsoft-com:office:smarttags" w:element="PlaceType">
          <w:r>
            <w:t>University</w:t>
          </w:r>
        </w:smartTag>
      </w:smartTag>
    </w:p>
    <w:p w:rsidR="00DB1C51" w:rsidRDefault="00DB1C51" w:rsidP="00DB1C51">
      <w:pPr>
        <w:ind w:left="709" w:hanging="709"/>
      </w:pPr>
      <w:r>
        <w:t xml:space="preserve">Trish Greenhalgh, J. Russell and D.Swinglehurst. 2005. ‘Narrative methods in quality improvement research’, downloaded from </w:t>
      </w:r>
      <w:r w:rsidRPr="00B87EEA">
        <w:rPr>
          <w:sz w:val="20"/>
        </w:rPr>
        <w:t>&lt;</w:t>
      </w:r>
      <w:r w:rsidRPr="00B87EEA">
        <w:rPr>
          <w:rStyle w:val="Hypertextovodkaz"/>
          <w:sz w:val="20"/>
        </w:rPr>
        <w:t>qhc.bmjjournals.com</w:t>
      </w:r>
      <w:r w:rsidRPr="00B87EEA">
        <w:rPr>
          <w:sz w:val="20"/>
        </w:rPr>
        <w:t>&gt;</w:t>
      </w:r>
      <w:r>
        <w:t xml:space="preserve"> at </w:t>
      </w:r>
      <w:hyperlink r:id="rId148" w:history="1">
        <w:r w:rsidRPr="00B87EEA">
          <w:rPr>
            <w:rStyle w:val="Hypertextovodkaz"/>
            <w:sz w:val="20"/>
          </w:rPr>
          <w:t>www.qshc.com</w:t>
        </w:r>
      </w:hyperlink>
      <w:r>
        <w:t>, p.443-9</w:t>
      </w:r>
    </w:p>
    <w:p w:rsidR="00DB1C51" w:rsidRDefault="00DB1C51" w:rsidP="00DB1C51">
      <w:pPr>
        <w:ind w:left="709" w:hanging="709"/>
      </w:pPr>
      <w:r>
        <w:t xml:space="preserve">Trish Greenhalgh and Tom Wengraf et al. 2008 ‘Collecting stories: is it research?, Is it good research? Preliminary guidance based on a </w:t>
      </w:r>
      <w:smartTag w:uri="urn:schemas-microsoft-com:office:smarttags" w:element="place">
        <w:r>
          <w:t>Delphi</w:t>
        </w:r>
      </w:smartTag>
      <w:r>
        <w:t xml:space="preserve"> study’. </w:t>
      </w:r>
      <w:r>
        <w:rPr>
          <w:i/>
        </w:rPr>
        <w:t>Medical Education</w:t>
      </w:r>
      <w:r>
        <w:t xml:space="preserve"> 42 (3) , 242–247</w:t>
      </w:r>
    </w:p>
    <w:p w:rsidR="00DB1C51" w:rsidRDefault="00DB1C51" w:rsidP="00DB1C51">
      <w:pPr>
        <w:ind w:left="709" w:hanging="709"/>
      </w:pPr>
      <w:r>
        <w:lastRenderedPageBreak/>
        <w:t xml:space="preserve">D. Gregory, C. Russell, L. Phillips., 1997. ‘Beyond textual perfection: transcribers as vulnerable persons’, in </w:t>
      </w:r>
      <w:r>
        <w:rPr>
          <w:i/>
        </w:rPr>
        <w:t>Qualitative Health Research</w:t>
      </w:r>
      <w:r>
        <w:t>, no.7,  pp. 297-300</w:t>
      </w:r>
    </w:p>
    <w:p w:rsidR="00DB1C51" w:rsidRDefault="00DB1C51" w:rsidP="00DB1C51">
      <w:r>
        <w:t xml:space="preserve">M. Griffiths. 1995. </w:t>
      </w:r>
      <w:r>
        <w:rPr>
          <w:i/>
        </w:rPr>
        <w:t>Feminisms of the self: the web of identity</w:t>
      </w:r>
      <w:r>
        <w:t xml:space="preserve">. </w:t>
      </w:r>
      <w:smartTag w:uri="urn:schemas-microsoft-com:office:smarttags" w:element="place">
        <w:smartTag w:uri="urn:schemas-microsoft-com:office:smarttags" w:element="City">
          <w:r>
            <w:t>London</w:t>
          </w:r>
        </w:smartTag>
      </w:smartTag>
      <w:r>
        <w:t>: Routledge</w:t>
      </w:r>
    </w:p>
    <w:p w:rsidR="00DB1C51" w:rsidRDefault="00DB1C51" w:rsidP="00DB1C51">
      <w:pPr>
        <w:ind w:left="709" w:hanging="709"/>
        <w:rPr>
          <w:sz w:val="20"/>
        </w:rPr>
      </w:pPr>
      <w:r>
        <w:t xml:space="preserve">P. Grobstein. 2005. ‘Revisiting science in culture: Science as story telling and story revising’ in </w:t>
      </w:r>
      <w:r>
        <w:rPr>
          <w:i/>
        </w:rPr>
        <w:t>Journal of Research Practice</w:t>
      </w:r>
      <w:r>
        <w:t xml:space="preserve">, 1(1), Article M1. Retrieved [21-02-2006], from </w:t>
      </w:r>
      <w:hyperlink r:id="rId149" w:history="1">
        <w:r w:rsidRPr="00B87EEA">
          <w:rPr>
            <w:rStyle w:val="Hypertextovodkaz"/>
            <w:sz w:val="20"/>
          </w:rPr>
          <w:t>http://jrp.icaap.org/content/v1.1/grobstein.html</w:t>
        </w:r>
      </w:hyperlink>
    </w:p>
    <w:p w:rsidR="00DB1C51" w:rsidRPr="00257E4A" w:rsidRDefault="00DB1C51" w:rsidP="00DB1C51">
      <w:pPr>
        <w:ind w:left="709" w:hanging="709"/>
        <w:rPr>
          <w:sz w:val="20"/>
        </w:rPr>
      </w:pPr>
      <w:r>
        <w:t xml:space="preserve">James Grotstein. 2009. </w:t>
      </w:r>
      <w:r>
        <w:rPr>
          <w:i/>
        </w:rPr>
        <w:t xml:space="preserve">“But at the same time, and on another level…”: clinical applications in the Klein ian/Bionisn mode, </w:t>
      </w:r>
      <w:r>
        <w:t xml:space="preserve">vol.2. </w:t>
      </w:r>
      <w:smartTag w:uri="urn:schemas-microsoft-com:office:smarttags" w:element="place">
        <w:smartTag w:uri="urn:schemas-microsoft-com:office:smarttags" w:element="City">
          <w:r>
            <w:t>London</w:t>
          </w:r>
        </w:smartTag>
      </w:smartTag>
      <w:r>
        <w:t>: Karnac</w:t>
      </w:r>
    </w:p>
    <w:p w:rsidR="00DB1C51" w:rsidRDefault="00DB1C51" w:rsidP="00DB1C51">
      <w:r>
        <w:t xml:space="preserve">Sonja Grün. 2009. </w:t>
      </w:r>
      <w:r w:rsidRPr="00D11080">
        <w:t xml:space="preserve">. </w:t>
      </w:r>
      <w:r>
        <w:t xml:space="preserve">‘Construction of ethnic belonging in the context of former </w:t>
      </w:r>
      <w:r>
        <w:tab/>
      </w:r>
      <w:smartTag w:uri="urn:schemas-microsoft-com:office:smarttags" w:element="place">
        <w:smartTag w:uri="urn:schemas-microsoft-com:office:smarttags" w:element="country-region">
          <w:r>
            <w:t>Yugoslavia</w:t>
          </w:r>
        </w:smartTag>
      </w:smartTag>
      <w:r>
        <w:t>—the case of a m</w:t>
      </w:r>
      <w:r w:rsidRPr="00D11080">
        <w:t>igrant from Bosnia-Herzegovina</w:t>
      </w:r>
      <w:r>
        <w:t xml:space="preserve">’ </w:t>
      </w:r>
      <w:r w:rsidRPr="00D11080">
        <w:t xml:space="preserve"> [99 </w:t>
      </w:r>
      <w:r>
        <w:tab/>
      </w:r>
      <w:r w:rsidRPr="00D11080">
        <w:t>paragraphs]. </w:t>
      </w:r>
      <w:r w:rsidRPr="00D11080">
        <w:rPr>
          <w:i/>
        </w:rPr>
        <w:t>Forum</w:t>
      </w:r>
      <w:r w:rsidRPr="00D11080">
        <w:t xml:space="preserve"> </w:t>
      </w:r>
      <w:r w:rsidRPr="00D11080">
        <w:rPr>
          <w:i/>
        </w:rPr>
        <w:t xml:space="preserve">Qualitative Sozialforschung / Forum: Qualitative Social </w:t>
      </w:r>
      <w:r>
        <w:rPr>
          <w:i/>
        </w:rPr>
        <w:tab/>
      </w:r>
      <w:r w:rsidRPr="00D11080">
        <w:rPr>
          <w:i/>
        </w:rPr>
        <w:t>Research,</w:t>
      </w:r>
      <w:r w:rsidRPr="00D11080">
        <w:t xml:space="preserve"> 10(3), Art. 22, </w:t>
      </w:r>
      <w:hyperlink r:id="rId150" w:history="1">
        <w:r w:rsidRPr="007D74AF">
          <w:rPr>
            <w:rStyle w:val="Hypertextovodkaz"/>
          </w:rPr>
          <w:t>http://nbn-resolving.de/urn:nbn:de:0114-fqs0903226</w:t>
        </w:r>
      </w:hyperlink>
      <w:r>
        <w:t xml:space="preserve">. </w:t>
      </w:r>
    </w:p>
    <w:p w:rsidR="00DB1C51" w:rsidRDefault="00DB1C51" w:rsidP="00DB1C51">
      <w:pPr>
        <w:ind w:left="709" w:hanging="709"/>
      </w:pPr>
      <w:r>
        <w:t xml:space="preserve">Greg Guest, Arwen Bunce and Laura Johnson. 2006. ‘How many interviews are enough? An experiment with data saturation and variability’, </w:t>
      </w:r>
      <w:r>
        <w:rPr>
          <w:i/>
        </w:rPr>
        <w:t>Field Methods</w:t>
      </w:r>
      <w:r>
        <w:t xml:space="preserve"> vol.18(1), pp. 59-82</w:t>
      </w:r>
    </w:p>
    <w:p w:rsidR="00DB1C51" w:rsidRPr="00B87EEA" w:rsidRDefault="00DB1C51" w:rsidP="00DB1C51">
      <w:pPr>
        <w:ind w:left="709" w:hanging="709"/>
        <w:rPr>
          <w:sz w:val="20"/>
        </w:rPr>
      </w:pPr>
      <w:r>
        <w:t xml:space="preserve">Neval Gültekin, </w:t>
      </w:r>
      <w:smartTag w:uri="urn:schemas-microsoft-com:office:smarttags" w:element="place">
        <w:r>
          <w:t>Lena</w:t>
        </w:r>
      </w:smartTag>
      <w:r>
        <w:t xml:space="preserve"> Inowlocki and Helma Lutz. 2003. ‘Quest and query: interpreting a biographical interview with a Turkish woman labourer in </w:t>
      </w:r>
      <w:smartTag w:uri="urn:schemas-microsoft-com:office:smarttags" w:element="place">
        <w:smartTag w:uri="urn:schemas-microsoft-com:office:smarttags" w:element="country-region">
          <w:r>
            <w:t>Germany</w:t>
          </w:r>
        </w:smartTag>
      </w:smartTag>
      <w:r>
        <w:t xml:space="preserve">’. </w:t>
      </w:r>
      <w:r>
        <w:rPr>
          <w:i/>
        </w:rPr>
        <w:t>Forum Qualitative Social Research</w:t>
      </w:r>
      <w:r>
        <w:t xml:space="preserve"> vol.4(3). Available at  </w:t>
      </w:r>
      <w:hyperlink r:id="rId151" w:history="1">
        <w:r w:rsidRPr="00B87EEA">
          <w:rPr>
            <w:rStyle w:val="Hypertextovodkaz"/>
            <w:sz w:val="20"/>
          </w:rPr>
          <w:t>http://www.qualitative-research.net/fqs/</w:t>
        </w:r>
      </w:hyperlink>
    </w:p>
    <w:p w:rsidR="00DB1C51" w:rsidRDefault="00DB1C51" w:rsidP="00DB1C51">
      <w:pPr>
        <w:ind w:left="709" w:hanging="709"/>
      </w:pPr>
      <w:r>
        <w:t xml:space="preserve">Yasmin Gunaratnam. 2004. ‘”Bucking and kicking”: race, gender and embodied resistance in healthcare’, in </w:t>
      </w:r>
      <w:smartTag w:uri="urn:schemas-microsoft-com:office:smarttags" w:element="PersonName">
        <w:r>
          <w:t>Prue Chamberlayne</w:t>
        </w:r>
      </w:smartTag>
      <w:r>
        <w:t xml:space="preserve">, Joanna Bornat and Ursula Apitzsch (eds.). </w:t>
      </w:r>
      <w:r>
        <w:rPr>
          <w:i/>
        </w:rPr>
        <w:t>Biographical methods and professional practice: an international perspective</w:t>
      </w:r>
      <w:r>
        <w:t xml:space="preserve">. </w:t>
      </w:r>
      <w:smartTag w:uri="urn:schemas-microsoft-com:office:smarttags" w:element="place">
        <w:smartTag w:uri="urn:schemas-microsoft-com:office:smarttags" w:element="City">
          <w:r>
            <w:t>Bristol</w:t>
          </w:r>
        </w:smartTag>
      </w:smartTag>
      <w:r>
        <w:t>: Policy Press</w:t>
      </w:r>
    </w:p>
    <w:p w:rsidR="00DB1C51" w:rsidRDefault="00DB1C51" w:rsidP="00DB1C51">
      <w:pPr>
        <w:ind w:left="567" w:hanging="567"/>
      </w:pPr>
      <w:r w:rsidRPr="00FA49C6">
        <w:t xml:space="preserve">Yasmin Gunaratnam. 2009. ‘Narrative interviews and research’ in </w:t>
      </w:r>
      <w:r>
        <w:t xml:space="preserve">Yasmin Gunaratnam and David Oliviere (eds.). </w:t>
      </w:r>
      <w:r>
        <w:rPr>
          <w:i/>
        </w:rPr>
        <w:t xml:space="preserve">Narrative and stories in health care: illness, dying and </w:t>
      </w:r>
      <w:smartTag w:uri="urn:schemas-microsoft-com:office:smarttags" w:element="City">
        <w:smartTag w:uri="urn:schemas-microsoft-com:office:smarttags" w:element="place">
          <w:r>
            <w:rPr>
              <w:i/>
            </w:rPr>
            <w:t>berea</w:t>
          </w:r>
        </w:smartTag>
      </w:smartTag>
      <w:r>
        <w:rPr>
          <w:i/>
        </w:rPr>
        <w:t xml:space="preserve">vement. </w:t>
      </w:r>
      <w:smartTag w:uri="urn:schemas-microsoft-com:office:smarttags" w:element="City">
        <w:r>
          <w:t>Oxford</w:t>
        </w:r>
      </w:smartTag>
      <w:r>
        <w:t xml:space="preserve">: </w:t>
      </w:r>
      <w:smartTag w:uri="urn:schemas-microsoft-com:office:smarttags" w:element="place">
        <w:smartTag w:uri="urn:schemas-microsoft-com:office:smarttags" w:element="PlaceName">
          <w:smartTag w:uri="urn:schemas-microsoft-com:office:smarttags" w:element="City">
            <w:r>
              <w:t>Oxford</w:t>
            </w:r>
          </w:smartTag>
        </w:smartTag>
        <w:r>
          <w:t xml:space="preserve"> </w:t>
        </w:r>
        <w:smartTag w:uri="urn:schemas-microsoft-com:office:smarttags" w:element="PlaceType">
          <w:r>
            <w:t>University</w:t>
          </w:r>
        </w:smartTag>
      </w:smartTag>
      <w:r>
        <w:t xml:space="preserve"> Press</w:t>
      </w:r>
    </w:p>
    <w:p w:rsidR="00DB1C51" w:rsidRPr="002E1FDD" w:rsidRDefault="00DB1C51" w:rsidP="00DB1C51">
      <w:pPr>
        <w:ind w:left="567" w:hanging="567"/>
      </w:pPr>
      <w:r>
        <w:t xml:space="preserve">S. Gunthner. 1997. </w:t>
      </w:r>
      <w:r>
        <w:rPr>
          <w:rFonts w:hint="eastAsia"/>
        </w:rPr>
        <w:t>‘</w:t>
      </w:r>
      <w:r>
        <w:t>Complaint stories: constructing emotional reciprocity among women</w:t>
      </w:r>
      <w:r>
        <w:rPr>
          <w:rFonts w:hint="eastAsia"/>
        </w:rPr>
        <w:t>’</w:t>
      </w:r>
      <w:r>
        <w:t xml:space="preserve">, in H. Kutthof and R. Wodak (eds.) </w:t>
      </w:r>
      <w:r>
        <w:rPr>
          <w:i/>
        </w:rPr>
        <w:t>Communicating gender in context 42.</w:t>
      </w:r>
      <w:r>
        <w:t xml:space="preserve"> </w:t>
      </w:r>
      <w:smartTag w:uri="urn:schemas-microsoft-com:office:smarttags" w:element="place">
        <w:smartTag w:uri="urn:schemas-microsoft-com:office:smarttags" w:element="City">
          <w:r>
            <w:t>Amsterdam</w:t>
          </w:r>
        </w:smartTag>
      </w:smartTag>
      <w:r>
        <w:t>: John Benjamins</w:t>
      </w:r>
    </w:p>
    <w:p w:rsidR="00DB1C51" w:rsidRDefault="00DB1C51" w:rsidP="00DB1C51">
      <w:pPr>
        <w:ind w:left="709" w:hanging="709"/>
      </w:pPr>
    </w:p>
    <w:p w:rsidR="00DB1C51" w:rsidRDefault="00DB1C51" w:rsidP="00DB1C51">
      <w:pPr>
        <w:ind w:left="709" w:hanging="709"/>
      </w:pPr>
    </w:p>
    <w:p w:rsidR="00DB1C51" w:rsidRDefault="00DB1C51" w:rsidP="00DB1C51">
      <w:pPr>
        <w:ind w:left="709" w:hanging="709"/>
      </w:pPr>
      <w:r>
        <w:t xml:space="preserve">Vilma Haarinen. 2004. ‘A model of narrative circulation’, in </w:t>
      </w:r>
      <w:r>
        <w:rPr>
          <w:i/>
        </w:rPr>
        <w:t>Narrative inquiry</w:t>
      </w:r>
      <w:r>
        <w:t xml:space="preserve"> vol.14(1) p.69-85</w:t>
      </w:r>
    </w:p>
    <w:p w:rsidR="00DB1C51" w:rsidRPr="00445168" w:rsidRDefault="00DB1C51" w:rsidP="00DB1C51">
      <w:pPr>
        <w:ind w:left="709" w:hanging="709"/>
      </w:pPr>
      <w:r>
        <w:t xml:space="preserve">Stuart Hall and Doreen Massey. 2010. ‘Interpreting the crisis’. </w:t>
      </w:r>
      <w:r>
        <w:rPr>
          <w:i/>
        </w:rPr>
        <w:t xml:space="preserve">Soundings. </w:t>
      </w:r>
      <w:r>
        <w:t>Vol.44, p.57-71</w:t>
      </w:r>
    </w:p>
    <w:p w:rsidR="00DB1C51" w:rsidRDefault="00DB1C51" w:rsidP="00DB1C51">
      <w:pPr>
        <w:ind w:left="709" w:hanging="709"/>
      </w:pPr>
      <w:smartTag w:uri="urn:schemas-microsoft-com:office:smarttags" w:element="place">
        <w:smartTag w:uri="urn:schemas-microsoft-com:office:smarttags" w:element="City">
          <w:r>
            <w:t>Lawrence</w:t>
          </w:r>
        </w:smartTag>
      </w:smartTag>
      <w:r>
        <w:t xml:space="preserve"> Hammar. 2007. ‘Re: respondents and candor’. Intervention in a debate on the QUAL-RS email list, published 3rd February 2007.</w:t>
      </w:r>
    </w:p>
    <w:p w:rsidR="00DB1C51" w:rsidRPr="00D553C0" w:rsidRDefault="00DB1C51" w:rsidP="00DB1C51">
      <w:pPr>
        <w:autoSpaceDE w:val="0"/>
        <w:autoSpaceDN w:val="0"/>
        <w:adjustRightInd w:val="0"/>
        <w:rPr>
          <w:rFonts w:ascii="NewBaskerville-Roman" w:hAnsi="NewBaskerville-Roman" w:cs="NewBaskerville-Roman"/>
          <w:sz w:val="21"/>
          <w:szCs w:val="21"/>
          <w:lang w:eastAsia="en-GB"/>
        </w:rPr>
      </w:pPr>
      <w:r>
        <w:t>Jon Hanson and David Yosifon. 2003. ‘</w:t>
      </w:r>
      <w:r w:rsidRPr="00D553C0">
        <w:t xml:space="preserve">The situation: An introduction to the </w:t>
      </w:r>
      <w:r>
        <w:tab/>
      </w:r>
      <w:r w:rsidRPr="00D553C0">
        <w:t>situational character,critical realism, power economics, and deep capture</w:t>
      </w:r>
      <w:r>
        <w:t xml:space="preserve">’. </w:t>
      </w:r>
      <w:r>
        <w:tab/>
      </w:r>
      <w:r>
        <w:rPr>
          <w:i/>
        </w:rPr>
        <w:t>University of Pennsylvania Law Review</w:t>
      </w:r>
      <w:r>
        <w:t xml:space="preserve"> vol.159</w:t>
      </w:r>
    </w:p>
    <w:p w:rsidR="00DB1C51" w:rsidRDefault="00DB1C51" w:rsidP="00DB1C51">
      <w:pPr>
        <w:ind w:left="709" w:hanging="709"/>
      </w:pPr>
      <w:r>
        <w:lastRenderedPageBreak/>
        <w:t xml:space="preserve">June Hare. 2006.  </w:t>
      </w:r>
      <w:r>
        <w:rPr>
          <w:i/>
        </w:rPr>
        <w:t xml:space="preserve">Life Stories of Women who have Experienced Heart Attack. </w:t>
      </w:r>
      <w:smartTag w:uri="urn:schemas-microsoft-com:office:smarttags" w:element="country-region">
        <w:r>
          <w:t>Israel</w:t>
        </w:r>
      </w:smartTag>
      <w:r>
        <w:t xml:space="preserve">: </w:t>
      </w:r>
      <w:smartTag w:uri="urn:schemas-microsoft-com:office:smarttags" w:element="PlaceName">
        <w:r>
          <w:t>Ben-Gurion</w:t>
        </w:r>
      </w:smartTag>
      <w:r>
        <w:t xml:space="preserve"> </w:t>
      </w:r>
      <w:smartTag w:uri="urn:schemas-microsoft-com:office:smarttags" w:element="PlaceType">
        <w:r>
          <w:t>University</w:t>
        </w:r>
      </w:smartTag>
      <w:r>
        <w:t xml:space="preserve"> of the </w:t>
      </w:r>
      <w:smartTag w:uri="urn:schemas-microsoft-com:office:smarttags" w:element="place">
        <w:r>
          <w:t>Negev</w:t>
        </w:r>
      </w:smartTag>
      <w:r>
        <w:t>. (PhD thesis).</w:t>
      </w:r>
    </w:p>
    <w:p w:rsidR="00DB1C51" w:rsidRDefault="00DB1C51" w:rsidP="00DB1C51">
      <w:pPr>
        <w:ind w:left="709" w:hanging="709"/>
      </w:pPr>
      <w:r>
        <w:t xml:space="preserve">Edith Hargreaves and Arturo Varchevker. 2004. ‘Introduction’, in Edith Hargreaves and Arturo Varchevker (eds.). </w:t>
      </w:r>
      <w:r>
        <w:rPr>
          <w:i/>
        </w:rPr>
        <w:t>In pursuit of psychic change: the Betty Joseph workshop.</w:t>
      </w:r>
      <w:r>
        <w:t xml:space="preserve"> </w:t>
      </w:r>
      <w:smartTag w:uri="urn:schemas-microsoft-com:office:smarttags" w:element="place">
        <w:r>
          <w:t>Hove</w:t>
        </w:r>
      </w:smartTag>
      <w:r>
        <w:t>: Brunner Routledge</w:t>
      </w:r>
    </w:p>
    <w:p w:rsidR="00DB1C51" w:rsidRDefault="00DB1C51" w:rsidP="00DB1C51">
      <w:pPr>
        <w:autoSpaceDE w:val="0"/>
        <w:autoSpaceDN w:val="0"/>
        <w:adjustRightInd w:val="0"/>
        <w:ind w:left="709" w:hanging="709"/>
      </w:pPr>
      <w:r>
        <w:t xml:space="preserve">Mary Harvey, Elliott </w:t>
      </w:r>
      <w:r w:rsidRPr="007F2F86">
        <w:t>Mishler, K</w:t>
      </w:r>
      <w:r>
        <w:t>arestan Koenen</w:t>
      </w:r>
      <w:r w:rsidRPr="007F2F86">
        <w:t xml:space="preserve"> &amp; </w:t>
      </w:r>
      <w:r>
        <w:t>Patricia Harney. 2000</w:t>
      </w:r>
      <w:r w:rsidRPr="007F2F86">
        <w:t xml:space="preserve">. </w:t>
      </w:r>
      <w:r>
        <w:t>‘</w:t>
      </w:r>
      <w:r w:rsidRPr="007F2F86">
        <w:rPr>
          <w:lang w:val="en-US"/>
        </w:rPr>
        <w:t>In the aftermath of sexual abuse: Making and remaking meaning in narratives of trauma and recovery</w:t>
      </w:r>
      <w:r>
        <w:rPr>
          <w:lang w:val="en-US"/>
        </w:rPr>
        <w:t>’, in</w:t>
      </w:r>
      <w:r w:rsidRPr="007F2F86">
        <w:rPr>
          <w:lang w:val="en-US"/>
        </w:rPr>
        <w:t xml:space="preserve"> </w:t>
      </w:r>
      <w:r w:rsidRPr="007F2F86">
        <w:rPr>
          <w:i/>
          <w:iCs/>
        </w:rPr>
        <w:t>Narrative Inquiry</w:t>
      </w:r>
      <w:r w:rsidRPr="007F2F86">
        <w:t>, 10 (2): 291-311.</w:t>
      </w:r>
    </w:p>
    <w:p w:rsidR="00DB1C51" w:rsidRPr="00BB6B1D" w:rsidRDefault="00DB1C51" w:rsidP="00DB1C51">
      <w:pPr>
        <w:autoSpaceDE w:val="0"/>
        <w:autoSpaceDN w:val="0"/>
        <w:adjustRightInd w:val="0"/>
        <w:ind w:left="709" w:hanging="709"/>
      </w:pPr>
      <w:r w:rsidRPr="00A3267D">
        <w:rPr>
          <w:lang w:val="de-AT"/>
        </w:rPr>
        <w:t xml:space="preserve">Rolf Haubl and Katharina Liebsch. </w:t>
      </w:r>
      <w:r>
        <w:t xml:space="preserve">2009. ‘”My mother thinks that this is the case, and so does my teacher. I, for my part, do not notice any difference”: methodological reflections on  intersubjectivity in the research process with children’. </w:t>
      </w:r>
      <w:r>
        <w:rPr>
          <w:i/>
        </w:rPr>
        <w:t>Journal of Social Work Practice</w:t>
      </w:r>
      <w:r>
        <w:t>, vol. 23(2): 229-42</w:t>
      </w:r>
    </w:p>
    <w:p w:rsidR="00DB1C51" w:rsidRDefault="00DB1C51" w:rsidP="00DB1C51">
      <w:pPr>
        <w:ind w:left="709" w:hanging="709"/>
      </w:pPr>
      <w:r>
        <w:t xml:space="preserve">Frigga Haug. 1992. </w:t>
      </w:r>
      <w:r>
        <w:rPr>
          <w:i/>
        </w:rPr>
        <w:t>Beyond female masochism: memory-work and politics</w:t>
      </w:r>
      <w:r>
        <w:t xml:space="preserve">. </w:t>
      </w:r>
      <w:smartTag w:uri="urn:schemas-microsoft-com:office:smarttags" w:element="place">
        <w:smartTag w:uri="urn:schemas-microsoft-com:office:smarttags" w:element="City">
          <w:r>
            <w:t>London</w:t>
          </w:r>
        </w:smartTag>
      </w:smartTag>
      <w:r>
        <w:t>: Verso</w:t>
      </w:r>
    </w:p>
    <w:p w:rsidR="00DB1C51" w:rsidRDefault="00DB1C51" w:rsidP="00DB1C51">
      <w:pPr>
        <w:ind w:left="709" w:hanging="709"/>
      </w:pPr>
      <w:hyperlink r:id="rId152" w:history="1">
        <w:r w:rsidRPr="007101DA">
          <w:rPr>
            <w:rStyle w:val="Hypertextovodkaz"/>
          </w:rPr>
          <w:t>www.healthtalko</w:t>
        </w:r>
        <w:r w:rsidRPr="007101DA">
          <w:rPr>
            <w:rStyle w:val="Hypertextovodkaz"/>
          </w:rPr>
          <w:t>n</w:t>
        </w:r>
        <w:r w:rsidRPr="007101DA">
          <w:rPr>
            <w:rStyle w:val="Hypertextovodkaz"/>
          </w:rPr>
          <w:t>line.org</w:t>
        </w:r>
      </w:hyperlink>
      <w:r>
        <w:t xml:space="preserve">. (2002 ongoing) has numerous </w:t>
      </w:r>
      <w:r>
        <w:rPr>
          <w:rFonts w:hint="eastAsia"/>
        </w:rPr>
        <w:t>videos</w:t>
      </w:r>
      <w:r>
        <w:t xml:space="preserve"> of people suffering from a variety of health care conditions talking about their experiences. There is a specialised website for young people as well. </w:t>
      </w:r>
      <w:hyperlink r:id="rId153" w:history="1">
        <w:r w:rsidRPr="007101DA">
          <w:rPr>
            <w:rStyle w:val="Hypertextovodkaz"/>
          </w:rPr>
          <w:t>www.youthhealthtalk.org</w:t>
        </w:r>
      </w:hyperlink>
      <w:r>
        <w:t xml:space="preserve">. Originally known as DIPEX. </w:t>
      </w:r>
    </w:p>
    <w:p w:rsidR="00DB1C51" w:rsidRDefault="00DB1C51" w:rsidP="00DB1C51">
      <w:pPr>
        <w:ind w:left="709" w:hanging="709"/>
      </w:pPr>
      <w:r>
        <w:t xml:space="preserve">Joan Heggie, Barbara Neil, Eileen Green, Carrie Signleton. 2007. </w:t>
      </w:r>
      <w:r>
        <w:rPr>
          <w:i/>
        </w:rPr>
        <w:t>ADVANCE women into employability</w:t>
      </w:r>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Teeside</w:t>
          </w:r>
        </w:smartTag>
      </w:smartTag>
      <w:r>
        <w:t>: Centre for social and policy research</w:t>
      </w:r>
    </w:p>
    <w:p w:rsidR="00DB1C51" w:rsidRDefault="00DB1C51" w:rsidP="00DB1C51">
      <w:pPr>
        <w:ind w:left="709" w:hanging="709"/>
      </w:pPr>
      <w:r>
        <w:t>Valentine H</w:t>
      </w:r>
      <w:r>
        <w:rPr>
          <w:rFonts w:cs="Times"/>
        </w:rPr>
        <w:t>é</w:t>
      </w:r>
      <w:r>
        <w:t xml:space="preserve">lardot. 2010. ‘Vouloir ce qui arrive? Les bifurcations biographiques entre logiques structurelles at choix </w:t>
      </w:r>
      <w:smartTag w:uri="urn:schemas-microsoft-com:office:smarttags" w:element="State">
        <w:smartTag w:uri="urn:schemas-microsoft-com:office:smarttags" w:element="place">
          <w:r>
            <w:t>ind</w:t>
          </w:r>
        </w:smartTag>
      </w:smartTag>
      <w:r>
        <w:t xml:space="preserve">ividuels’, in Marc Bessin, Claire Bidart, </w:t>
      </w:r>
      <w:smartTag w:uri="urn:schemas-microsoft-com:office:smarttags" w:element="State">
        <w:smartTag w:uri="urn:schemas-microsoft-com:office:smarttags" w:element="place">
          <w:r>
            <w:t>Mich</w:t>
          </w:r>
        </w:smartTag>
      </w:smartTag>
      <w:r>
        <w:t xml:space="preserve">el Grossetti (eds).  </w:t>
      </w:r>
      <w:r>
        <w:rPr>
          <w:i/>
        </w:rPr>
        <w:t>Bifurcations: les sciences sociales face aux ruptures et</w:t>
      </w:r>
      <w:r>
        <w:rPr>
          <w:rFonts w:cs="Times"/>
          <w:i/>
        </w:rPr>
        <w:t xml:space="preserve"> à l’événement. </w:t>
      </w:r>
      <w:smartTag w:uri="urn:schemas-microsoft-com:office:smarttags" w:element="place">
        <w:smartTag w:uri="urn:schemas-microsoft-com:office:smarttags" w:element="City">
          <w:r>
            <w:rPr>
              <w:rFonts w:cs="Times"/>
            </w:rPr>
            <w:t>Paris</w:t>
          </w:r>
        </w:smartTag>
      </w:smartTag>
      <w:r>
        <w:rPr>
          <w:rFonts w:cs="Times"/>
        </w:rPr>
        <w:t>: La Découverte</w:t>
      </w:r>
    </w:p>
    <w:p w:rsidR="00DB1C51" w:rsidRDefault="00DB1C51" w:rsidP="00DB1C51">
      <w:pPr>
        <w:ind w:left="709" w:hanging="709"/>
      </w:pPr>
      <w:r>
        <w:rPr>
          <w:sz w:val="23"/>
          <w:szCs w:val="23"/>
        </w:rPr>
        <w:t xml:space="preserve">J. Hendry.  2000. ‘Strategic decision-making, discourse and strategy as social practice’, in . </w:t>
      </w:r>
      <w:r w:rsidRPr="00613B02">
        <w:rPr>
          <w:bCs/>
          <w:i/>
          <w:iCs/>
          <w:sz w:val="23"/>
          <w:szCs w:val="23"/>
        </w:rPr>
        <w:t>Journal of Management Studies</w:t>
      </w:r>
      <w:r>
        <w:rPr>
          <w:sz w:val="23"/>
          <w:szCs w:val="23"/>
        </w:rPr>
        <w:t>, 37 (7): 955-977.</w:t>
      </w:r>
    </w:p>
    <w:p w:rsidR="00DB1C51" w:rsidRDefault="00DB1C51" w:rsidP="00DB1C51">
      <w:pPr>
        <w:ind w:left="709" w:hanging="709"/>
      </w:pPr>
      <w:r>
        <w:t xml:space="preserve">David Herman. 2002. </w:t>
      </w:r>
      <w:r>
        <w:rPr>
          <w:i/>
        </w:rPr>
        <w:t>Story logic:problems and possibilities of narrative.</w:t>
      </w:r>
      <w:r>
        <w:t xml:space="preserve"> </w:t>
      </w:r>
      <w:smartTag w:uri="urn:schemas-microsoft-com:office:smarttags" w:element="City">
        <w:r>
          <w:t>Lincoln</w:t>
        </w:r>
      </w:smartTag>
      <w:r>
        <w:t xml:space="preserve"> and </w:t>
      </w:r>
      <w:smartTag w:uri="urn:schemas-microsoft-com:office:smarttags" w:element="City">
        <w:r>
          <w:t>London</w:t>
        </w:r>
      </w:smartTag>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Nebraska</w:t>
          </w:r>
        </w:smartTag>
      </w:smartTag>
      <w:r>
        <w:t xml:space="preserve"> Press</w:t>
      </w:r>
    </w:p>
    <w:p w:rsidR="00DB1C51" w:rsidRPr="00FB2895" w:rsidRDefault="00DB1C51" w:rsidP="00DB1C51">
      <w:pPr>
        <w:ind w:left="709" w:hanging="709"/>
      </w:pPr>
      <w:r>
        <w:t xml:space="preserve">Lucy Y Her. 2010. </w:t>
      </w:r>
      <w:r>
        <w:rPr>
          <w:i/>
        </w:rPr>
        <w:t xml:space="preserve">Relational healing: a biographic narrative interpretive method study of musician and composer Odell Brown. </w:t>
      </w:r>
      <w:smartTag w:uri="urn:schemas-microsoft-com:office:smarttags" w:element="City">
        <w:r>
          <w:t>San Diego</w:t>
        </w:r>
      </w:smartTag>
      <w:r>
        <w:t xml:space="preserve">, </w:t>
      </w:r>
      <w:smartTag w:uri="urn:schemas-microsoft-com:office:smarttags" w:element="place">
        <w:smartTag w:uri="urn:schemas-microsoft-com:office:smarttags" w:element="PlaceName">
          <w:r>
            <w:t>Alliant</w:t>
          </w:r>
        </w:smartTag>
        <w:r>
          <w:t xml:space="preserve"> </w:t>
        </w:r>
        <w:smartTag w:uri="urn:schemas-microsoft-com:office:smarttags" w:element="PlaceName">
          <w:r>
            <w:t>International</w:t>
          </w:r>
        </w:smartTag>
        <w:r>
          <w:t xml:space="preserve"> </w:t>
        </w:r>
        <w:smartTag w:uri="urn:schemas-microsoft-com:office:smarttags" w:element="PlaceType">
          <w:r>
            <w:t>University</w:t>
          </w:r>
        </w:smartTag>
      </w:smartTag>
      <w:r>
        <w:t xml:space="preserve"> PhD.</w:t>
      </w:r>
    </w:p>
    <w:p w:rsidR="00DB1C51" w:rsidRDefault="00DB1C51" w:rsidP="00DB1C51">
      <w:pPr>
        <w:ind w:left="567" w:hanging="567"/>
      </w:pPr>
      <w:r>
        <w:t xml:space="preserve">Attila Hervegh and Eva Kovacs. 2006.  </w:t>
      </w:r>
      <w:r>
        <w:rPr>
          <w:i/>
        </w:rPr>
        <w:t xml:space="preserve">FEMIG Guideline for the biographic analysis of </w:t>
      </w:r>
      <w:smartTag w:uri="urn:schemas-microsoft-com:office:smarttags" w:element="State">
        <w:smartTag w:uri="urn:schemas-microsoft-com:office:smarttags" w:element="place">
          <w:r>
            <w:rPr>
              <w:i/>
            </w:rPr>
            <w:t>ind</w:t>
          </w:r>
        </w:smartTag>
      </w:smartTag>
      <w:r>
        <w:rPr>
          <w:i/>
        </w:rPr>
        <w:t xml:space="preserve">ividual case studies. </w:t>
      </w:r>
      <w:r>
        <w:t>Unpublished internal document of the FEMAGE study into female immigrants and their integration into ageing society.</w:t>
      </w:r>
    </w:p>
    <w:p w:rsidR="00DB1C51" w:rsidRDefault="00DB1C51" w:rsidP="00DB1C51">
      <w:pPr>
        <w:ind w:left="567" w:hanging="567"/>
      </w:pPr>
      <w:r>
        <w:t xml:space="preserve">Kimberly Hieftje. 2009. </w:t>
      </w:r>
      <w:r w:rsidRPr="006B3E45">
        <w:rPr>
          <w:i/>
        </w:rPr>
        <w:t>The Role of Social Networking Sites as a Medium for Memorialization in Emerging Adults</w:t>
      </w:r>
      <w:r w:rsidRPr="006B3E45">
        <w:t xml:space="preserve">. </w:t>
      </w:r>
      <w:smartTag w:uri="urn:schemas-microsoft-com:office:smarttags" w:element="place">
        <w:smartTag w:uri="urn:schemas-microsoft-com:office:smarttags" w:element="PlaceName">
          <w:smartTag w:uri="urn:schemas-microsoft-com:office:smarttags" w:element="State">
            <w:smartTag w:uri="urn:schemas-microsoft-com:office:smarttags" w:element="country-region">
              <w:smartTag w:uri="urn:schemas-microsoft-com:office:smarttags" w:element="State">
                <w:r w:rsidRPr="006B3E45">
                  <w:t>Ind</w:t>
                </w:r>
              </w:smartTag>
              <w:r w:rsidRPr="006B3E45">
                <w:t>ia</w:t>
              </w:r>
            </w:smartTag>
            <w:r w:rsidRPr="006B3E45">
              <w:t>na</w:t>
            </w:r>
          </w:smartTag>
        </w:smartTag>
        <w:r w:rsidRPr="006B3E45">
          <w:t xml:space="preserve"> </w:t>
        </w:r>
        <w:smartTag w:uri="urn:schemas-microsoft-com:office:smarttags" w:element="PlaceType">
          <w:r w:rsidRPr="006B3E45">
            <w:t>University</w:t>
          </w:r>
        </w:smartTag>
      </w:smartTag>
      <w:r w:rsidRPr="006B3E45">
        <w:t>, PhD</w:t>
      </w:r>
    </w:p>
    <w:p w:rsidR="00DB1C51" w:rsidRDefault="00DB1C51" w:rsidP="00DB1C51">
      <w:pPr>
        <w:ind w:left="709" w:hanging="709"/>
      </w:pPr>
      <w:r>
        <w:t xml:space="preserve">Robert  Hinshelwood and William Skogstad. 2000. </w:t>
      </w:r>
      <w:r>
        <w:rPr>
          <w:i/>
        </w:rPr>
        <w:t>Observing organisations: anxiety, defence and culture in health care</w:t>
      </w:r>
      <w:r>
        <w:t xml:space="preserve">. </w:t>
      </w:r>
      <w:smartTag w:uri="urn:schemas-microsoft-com:office:smarttags" w:element="place">
        <w:smartTag w:uri="urn:schemas-microsoft-com:office:smarttags" w:element="City">
          <w:r>
            <w:t>London</w:t>
          </w:r>
        </w:smartTag>
      </w:smartTag>
      <w:r>
        <w:t>: Routledge</w:t>
      </w:r>
    </w:p>
    <w:p w:rsidR="00DB1C51" w:rsidRPr="006B3E45" w:rsidRDefault="00DB1C51" w:rsidP="00DB1C51">
      <w:pPr>
        <w:ind w:left="709" w:hanging="709"/>
      </w:pPr>
      <w:r>
        <w:t xml:space="preserve">Marianne Hirsch and Leo Spitzer. 2009. ‘The witness in the archive: Holocaust studies/Memory studies’, in </w:t>
      </w:r>
      <w:r>
        <w:rPr>
          <w:i/>
        </w:rPr>
        <w:t xml:space="preserve">Memory Studies </w:t>
      </w:r>
      <w:r>
        <w:t xml:space="preserve"> vol.2 (2) p. 151-70</w:t>
      </w:r>
    </w:p>
    <w:p w:rsidR="00DB1C51" w:rsidRDefault="00DB1C51" w:rsidP="00DB1C51">
      <w:pPr>
        <w:ind w:left="567" w:hanging="567"/>
      </w:pPr>
      <w:r>
        <w:lastRenderedPageBreak/>
        <w:t xml:space="preserve">Julia Hirst, </w:t>
      </w:r>
      <w:smartTag w:uri="urn:schemas-microsoft-com:office:smarttags" w:element="place">
        <w:r>
          <w:t>Elea</w:t>
        </w:r>
      </w:smartTag>
      <w:r>
        <w:t xml:space="preserve">nor Formby, Jenny Owen. 2006. </w:t>
      </w:r>
      <w:r>
        <w:rPr>
          <w:i/>
        </w:rPr>
        <w:t xml:space="preserve">Pathways into parenthood: reflections from  three generations of teenage mothers and fathers. </w:t>
      </w:r>
      <w:smartTag w:uri="urn:schemas-microsoft-com:office:smarttags" w:element="PlaceName">
        <w:r>
          <w:t>Sheffield</w:t>
        </w:r>
      </w:smartTag>
      <w:r>
        <w:t xml:space="preserve"> </w:t>
      </w:r>
      <w:smartTag w:uri="urn:schemas-microsoft-com:office:smarttags" w:element="PlaceName">
        <w:r>
          <w:t>Hallam</w:t>
        </w:r>
      </w:smartTag>
      <w:r>
        <w:t xml:space="preserve"> </w:t>
      </w:r>
      <w:smartTag w:uri="urn:schemas-microsoft-com:office:smarttags" w:element="PlaceType">
        <w:r>
          <w:t>University</w:t>
        </w:r>
      </w:smartTag>
      <w:r>
        <w:t xml:space="preserve">: </w:t>
      </w:r>
      <w:smartTag w:uri="urn:schemas-microsoft-com:office:smarttags" w:element="place">
        <w:r>
          <w:t>Sheffield</w:t>
        </w:r>
      </w:smartTag>
      <w:r>
        <w:t xml:space="preserve"> Health and Social Research Consortium. 99pp. </w:t>
      </w:r>
    </w:p>
    <w:p w:rsidR="00DB1C51" w:rsidRPr="00D708E5" w:rsidRDefault="00DB1C51" w:rsidP="00DB1C51">
      <w:pPr>
        <w:ind w:left="567" w:hanging="567"/>
      </w:pPr>
      <w:r>
        <w:t xml:space="preserve">H.A.Hodges. 1953. </w:t>
      </w:r>
      <w:r>
        <w:rPr>
          <w:i/>
        </w:rPr>
        <w:t xml:space="preserve">Languages, standpoints and attitudes.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Durham</w:t>
          </w:r>
        </w:smartTag>
      </w:smartTag>
      <w:r>
        <w:t xml:space="preserve">: Riddell Memorial Lectures. </w:t>
      </w:r>
      <w:smartTag w:uri="urn:schemas-microsoft-com:office:smarttags" w:element="City">
        <w:r>
          <w:t>Oxford</w:t>
        </w:r>
      </w:smartTag>
      <w:r>
        <w:t xml:space="preserve">:  </w:t>
      </w:r>
      <w:smartTag w:uri="urn:schemas-microsoft-com:office:smarttags" w:element="place">
        <w:smartTag w:uri="urn:schemas-microsoft-com:office:smarttags" w:element="PlaceName">
          <w:smartTag w:uri="urn:schemas-microsoft-com:office:smarttags" w:element="City">
            <w:r>
              <w:t>Oxford</w:t>
            </w:r>
          </w:smartTag>
        </w:smartTag>
        <w:r>
          <w:t xml:space="preserve"> </w:t>
        </w:r>
        <w:smartTag w:uri="urn:schemas-microsoft-com:office:smarttags" w:element="PlaceType">
          <w:r>
            <w:t>University</w:t>
          </w:r>
        </w:smartTag>
      </w:smartTag>
      <w:r>
        <w:t xml:space="preserve"> Press.</w:t>
      </w:r>
    </w:p>
    <w:p w:rsidR="00DB1C51" w:rsidRDefault="00DB1C51" w:rsidP="00DB1C51">
      <w:pPr>
        <w:ind w:left="567" w:hanging="567"/>
        <w:rPr>
          <w:i/>
        </w:rPr>
      </w:pPr>
      <w:r>
        <w:t xml:space="preserve">Clare Holdsworth and Jude Robinson. 2008. ‘“I </w:t>
      </w:r>
      <w:smartTag w:uri="urn:schemas-microsoft-com:office:smarttags" w:element="State">
        <w:smartTag w:uri="urn:schemas-microsoft-com:office:smarttags" w:element="place">
          <w:r>
            <w:t>nev</w:t>
          </w:r>
        </w:smartTag>
      </w:smartTag>
      <w:r>
        <w:t xml:space="preserve">er let anyone  hold the kids while they’ve got ciggies”: moral tales of maternal smoking practices’. </w:t>
      </w:r>
      <w:r>
        <w:rPr>
          <w:i/>
        </w:rPr>
        <w:t xml:space="preserve">Sociology of Health and </w:t>
      </w:r>
      <w:smartTag w:uri="urn:schemas-microsoft-com:office:smarttags" w:element="State">
        <w:smartTag w:uri="urn:schemas-microsoft-com:office:smarttags" w:element="place">
          <w:r>
            <w:rPr>
              <w:i/>
            </w:rPr>
            <w:t>Ill</w:t>
          </w:r>
        </w:smartTag>
      </w:smartTag>
      <w:r>
        <w:rPr>
          <w:i/>
        </w:rPr>
        <w:t xml:space="preserve">ness. </w:t>
      </w:r>
      <w:r>
        <w:t xml:space="preserve"> vol. 30(7)</w:t>
      </w:r>
      <w:r>
        <w:rPr>
          <w:i/>
        </w:rPr>
        <w:t xml:space="preserve"> </w:t>
      </w:r>
    </w:p>
    <w:p w:rsidR="00DB1C51" w:rsidRDefault="00DB1C51" w:rsidP="00DB1C51">
      <w:pPr>
        <w:rPr>
          <w:i/>
        </w:rPr>
      </w:pPr>
      <w:r>
        <w:t>Clare Holdsworth and Jocey Quinn. 2010?.</w:t>
      </w:r>
      <w:r>
        <w:rPr>
          <w:i/>
        </w:rPr>
        <w:t>forthcoming.</w:t>
      </w:r>
      <w:r w:rsidRPr="00483C6B">
        <w:t xml:space="preserve"> </w:t>
      </w:r>
      <w:r>
        <w:t>‘The epistemological c</w:t>
      </w:r>
      <w:r w:rsidRPr="00483C6B">
        <w:t xml:space="preserve">hallenge </w:t>
      </w:r>
      <w:r>
        <w:tab/>
      </w:r>
      <w:r w:rsidRPr="00483C6B">
        <w:t>o</w:t>
      </w:r>
      <w:r>
        <w:t>f higher education s</w:t>
      </w:r>
      <w:r w:rsidRPr="00483C6B">
        <w:t>tuden</w:t>
      </w:r>
      <w:r>
        <w:t>t v</w:t>
      </w:r>
      <w:r w:rsidRPr="00483C6B">
        <w:t>olunteering: “Reproductive” o</w:t>
      </w:r>
      <w:r>
        <w:t>r “d</w:t>
      </w:r>
      <w:r w:rsidRPr="00483C6B">
        <w:t xml:space="preserve">constructive” </w:t>
      </w:r>
      <w:r>
        <w:tab/>
        <w:t>v</w:t>
      </w:r>
      <w:r w:rsidRPr="00483C6B">
        <w:t>olunteering?</w:t>
      </w:r>
      <w:r>
        <w:t xml:space="preserve">’ </w:t>
      </w:r>
      <w:r>
        <w:rPr>
          <w:i/>
        </w:rPr>
        <w:t xml:space="preserve">Antipode. </w:t>
      </w:r>
    </w:p>
    <w:p w:rsidR="00DB1C51" w:rsidRPr="00E51088" w:rsidRDefault="00DB1C51" w:rsidP="00DB1C51">
      <w:r>
        <w:t>Nancy Hollander. 2010</w:t>
      </w:r>
      <w:r w:rsidRPr="00E51088">
        <w:t xml:space="preserve">. </w:t>
      </w:r>
      <w:r>
        <w:rPr>
          <w:i/>
        </w:rPr>
        <w:t>Uprooted minds: surviving the politics of terror in t</w:t>
      </w:r>
      <w:r w:rsidRPr="00E51088">
        <w:rPr>
          <w:i/>
        </w:rPr>
        <w:t xml:space="preserve">he </w:t>
      </w:r>
      <w:r>
        <w:rPr>
          <w:i/>
        </w:rPr>
        <w:tab/>
      </w:r>
      <w:r w:rsidRPr="00E51088">
        <w:rPr>
          <w:i/>
        </w:rPr>
        <w:t>Americas</w:t>
      </w:r>
      <w:r w:rsidRPr="00E51088">
        <w:t xml:space="preserve">. London: </w:t>
      </w:r>
      <w:r>
        <w:t xml:space="preserve"> Routledge</w:t>
      </w:r>
    </w:p>
    <w:p w:rsidR="00DB1C51" w:rsidRDefault="00DB1C51" w:rsidP="00DB1C51">
      <w:pPr>
        <w:rPr>
          <w:i/>
        </w:rPr>
      </w:pPr>
      <w:r>
        <w:t xml:space="preserve">Debbie Holley. 2008. </w:t>
      </w:r>
      <w:r w:rsidRPr="000C7877">
        <w:rPr>
          <w:i/>
        </w:rPr>
        <w:t xml:space="preserve">Spaces and </w:t>
      </w:r>
      <w:r>
        <w:rPr>
          <w:i/>
        </w:rPr>
        <w:t xml:space="preserve">Places: Negotiating learning in </w:t>
      </w:r>
      <w:r w:rsidRPr="000C7877">
        <w:rPr>
          <w:i/>
        </w:rPr>
        <w:t xml:space="preserve">the context of new </w:t>
      </w:r>
      <w:r>
        <w:rPr>
          <w:i/>
        </w:rPr>
        <w:tab/>
      </w:r>
      <w:r w:rsidRPr="000C7877">
        <w:rPr>
          <w:i/>
        </w:rPr>
        <w:t>technology</w:t>
      </w:r>
      <w:r>
        <w:rPr>
          <w:i/>
        </w:rPr>
        <w:t xml:space="preserve">. </w:t>
      </w:r>
      <w:smartTag w:uri="urn:schemas-microsoft-com:office:smarttags" w:element="PlaceName">
        <w:r>
          <w:t>PhD.</w:t>
        </w:r>
      </w:smartTag>
      <w:r>
        <w:t xml:space="preserve"> </w:t>
      </w:r>
      <w:smartTag w:uri="urn:schemas-microsoft-com:office:smarttags" w:element="PlaceName">
        <w:smartTag w:uri="urn:schemas-microsoft-com:office:smarttags" w:element="City">
          <w:r>
            <w:t>London</w:t>
          </w:r>
        </w:smartTag>
      </w:smartTag>
      <w:r>
        <w:t xml:space="preserve"> </w:t>
      </w:r>
      <w:smartTag w:uri="urn:schemas-microsoft-com:office:smarttags" w:element="PlaceType">
        <w:r>
          <w:t>University</w:t>
        </w:r>
      </w:smartTag>
      <w:r>
        <w:t xml:space="preserve">: </w:t>
      </w:r>
      <w:smartTag w:uri="urn:schemas-microsoft-com:office:smarttags" w:element="place">
        <w:smartTag w:uri="urn:schemas-microsoft-com:office:smarttags" w:element="PlaceType">
          <w:r>
            <w:t>Institute</w:t>
          </w:r>
        </w:smartTag>
        <w:r>
          <w:t xml:space="preserve"> of </w:t>
        </w:r>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r>
                            <w:t>E</w:t>
                          </w:r>
                        </w:smartTag>
                        <w:r>
                          <w:t>d</w:t>
                        </w:r>
                      </w:smartTag>
                      <w:r>
                        <w:t>u</w:t>
                      </w:r>
                    </w:smartTag>
                    <w:r>
                      <w:t>c</w:t>
                    </w:r>
                  </w:smartTag>
                  <w:r>
                    <w:t>a</w:t>
                  </w:r>
                </w:smartTag>
                <w:r>
                  <w:t>t</w:t>
                </w:r>
              </w:smartTag>
              <w:r>
                <w:t>i</w:t>
              </w:r>
            </w:smartTag>
            <w:r>
              <w:t>o</w:t>
            </w:r>
          </w:smartTag>
          <w:r>
            <w:t>n</w:t>
          </w:r>
        </w:smartTag>
      </w:smartTag>
      <w:r>
        <w:t>.</w:t>
      </w:r>
    </w:p>
    <w:p w:rsidR="00DB1C51" w:rsidRPr="00FD49BA" w:rsidRDefault="00DB1C51" w:rsidP="00DB1C51">
      <w:pPr>
        <w:rPr>
          <w:rFonts w:ascii="Calibri" w:hAnsi="Calibri"/>
          <w:b/>
        </w:rPr>
      </w:pPr>
      <w:r>
        <w:t xml:space="preserve">Debbie Holley and Martin Oliver.  2010. ‘Student engagement and blended learning’, in </w:t>
      </w:r>
      <w:r>
        <w:tab/>
      </w:r>
      <w:r>
        <w:rPr>
          <w:i/>
        </w:rPr>
        <w:t>Computers  &amp; Education.</w:t>
      </w:r>
      <w:r>
        <w:t xml:space="preserve"> Vol.54 (3), p.693-700</w:t>
      </w:r>
    </w:p>
    <w:p w:rsidR="00DB1C51" w:rsidRPr="0062168A" w:rsidRDefault="00DB1C51" w:rsidP="00DB1C51">
      <w:pPr>
        <w:ind w:left="709" w:hanging="709"/>
      </w:pPr>
      <w:r>
        <w:t xml:space="preserve">Imogen Holloway and Dawn Freshwater. 2007. ‘Vulnerable story-telling: narrative research in nursing’, in </w:t>
      </w:r>
      <w:r>
        <w:rPr>
          <w:i/>
        </w:rPr>
        <w:t>Journal of Research in Nursing</w:t>
      </w:r>
      <w:r>
        <w:t>. Vol.12 (6), p.703-11</w:t>
      </w:r>
    </w:p>
    <w:p w:rsidR="00DB1C51" w:rsidRDefault="00DB1C51" w:rsidP="00DB1C51">
      <w:pPr>
        <w:ind w:left="709" w:hanging="709"/>
      </w:pPr>
      <w:r>
        <w:t xml:space="preserve">Wendy Hollway and Tony Jefferson. 2001. </w:t>
      </w:r>
      <w:r>
        <w:rPr>
          <w:i/>
        </w:rPr>
        <w:t>Doing qualitative research differently: free association, narrative and the interview method</w:t>
      </w:r>
      <w:r>
        <w:t xml:space="preserve">. </w:t>
      </w:r>
      <w:smartTag w:uri="urn:schemas-microsoft-com:office:smarttags" w:element="place">
        <w:smartTag w:uri="urn:schemas-microsoft-com:office:smarttags" w:element="City">
          <w:r>
            <w:t>London</w:t>
          </w:r>
        </w:smartTag>
      </w:smartTag>
      <w:r>
        <w:t>: Sage.</w:t>
      </w:r>
    </w:p>
    <w:p w:rsidR="00DB1C51" w:rsidRDefault="00DB1C51" w:rsidP="00DB1C51">
      <w:pPr>
        <w:ind w:left="709" w:hanging="709"/>
      </w:pPr>
      <w:r>
        <w:t xml:space="preserve">Wendy Hollway. 2001. ‘The psycho-social subject in “evidence-based practice”’. </w:t>
      </w:r>
      <w:r>
        <w:rPr>
          <w:i/>
        </w:rPr>
        <w:t>Journal of Social Work Practice.</w:t>
      </w:r>
      <w:r>
        <w:t>, vol. 15(1), 10-22</w:t>
      </w:r>
    </w:p>
    <w:p w:rsidR="00DB1C51" w:rsidRDefault="00DB1C51" w:rsidP="00DB1C51">
      <w:r>
        <w:t>Wendy Hollway and Tony Jefferson. 1997. ‘Eliciting narrative through the in-depth</w:t>
      </w:r>
    </w:p>
    <w:p w:rsidR="00DB1C51" w:rsidRDefault="00DB1C51" w:rsidP="00DB1C51">
      <w:pPr>
        <w:ind w:left="709" w:hanging="709"/>
      </w:pPr>
      <w:r>
        <w:t xml:space="preserve">    </w:t>
      </w:r>
      <w:r>
        <w:tab/>
        <w:t xml:space="preserve"> Interview’ in  </w:t>
      </w:r>
      <w:r>
        <w:rPr>
          <w:i/>
        </w:rPr>
        <w:t>Qualitative Inquiry</w:t>
      </w:r>
      <w:r>
        <w:t>, 3(1), 53-71.</w:t>
      </w:r>
    </w:p>
    <w:p w:rsidR="00DB1C51" w:rsidRDefault="00DB1C51" w:rsidP="00DB1C51">
      <w:pPr>
        <w:ind w:left="709" w:hanging="709"/>
      </w:pPr>
      <w:r>
        <w:t xml:space="preserve">Wendy Hollway and Tony  Jefferson. 2000.  ‘Narrative, discourse and the unconscious’ in  M. Andrews, S. D. Sclater, C. Squire &amp; A. Treacher (Eds.), </w:t>
      </w:r>
      <w:r>
        <w:rPr>
          <w:i/>
        </w:rPr>
        <w:t>Lines of Narrative</w:t>
      </w:r>
      <w:r>
        <w:t>:</w:t>
      </w:r>
    </w:p>
    <w:p w:rsidR="00DB1C51" w:rsidRDefault="00DB1C51" w:rsidP="00DB1C51">
      <w:pPr>
        <w:ind w:left="709"/>
      </w:pPr>
      <w:r>
        <w:rPr>
          <w:i/>
        </w:rPr>
        <w:t>Psychosocial Perspectives</w:t>
      </w:r>
      <w:r>
        <w:t xml:space="preserve"> (pp. 136-149). </w:t>
      </w:r>
      <w:smartTag w:uri="urn:schemas-microsoft-com:office:smarttags" w:element="place">
        <w:smartTag w:uri="urn:schemas-microsoft-com:office:smarttags" w:element="City">
          <w:r>
            <w:t>London</w:t>
          </w:r>
        </w:smartTag>
      </w:smartTag>
      <w:r>
        <w:t>: Routledge.</w:t>
      </w:r>
    </w:p>
    <w:p w:rsidR="00DB1C51" w:rsidRDefault="00DB1C51" w:rsidP="00DB1C51">
      <w:pPr>
        <w:ind w:left="709" w:hanging="709"/>
      </w:pPr>
      <w:r>
        <w:t>Wendy Hollway. 2006. ‘The importance of relational thinking in the practice of psycho-social research: Becoming a mother, ontology, epistemology and methodology’. Draft paper for the IRGfPSA, Dubrovnik 2006.</w:t>
      </w:r>
    </w:p>
    <w:p w:rsidR="00DB1C51" w:rsidRPr="00AD4A1A" w:rsidRDefault="00DB1C51" w:rsidP="00DB1C51">
      <w:pPr>
        <w:ind w:left="709" w:hanging="709"/>
        <w:rPr>
          <w:i/>
        </w:rPr>
      </w:pPr>
      <w:r>
        <w:t xml:space="preserve">Axel Honneth. 2008. </w:t>
      </w:r>
      <w:r w:rsidRPr="00AD4A1A">
        <w:rPr>
          <w:i/>
        </w:rPr>
        <w:t>La societe du mepris: vers une nouvelle Theorie critique</w:t>
      </w:r>
      <w:r>
        <w:t xml:space="preserve">.  </w:t>
      </w:r>
      <w:smartTag w:uri="urn:schemas-microsoft-com:office:smarttags" w:element="place">
        <w:smartTag w:uri="urn:schemas-microsoft-com:office:smarttags" w:element="City">
          <w:r>
            <w:t>Paris</w:t>
          </w:r>
        </w:smartTag>
      </w:smartTag>
      <w:r>
        <w:t>: La Decouverte. [</w:t>
      </w:r>
      <w:r>
        <w:rPr>
          <w:i/>
        </w:rPr>
        <w:t xml:space="preserve">The society of contempt: towards a new critical theory]. </w:t>
      </w:r>
    </w:p>
    <w:p w:rsidR="00DB1C51" w:rsidRDefault="00DB1C51" w:rsidP="00DB1C51">
      <w:pPr>
        <w:ind w:left="709" w:hanging="709"/>
      </w:pPr>
      <w:r>
        <w:t xml:space="preserve">Jane Hood. 2006. ‘Teaching against the text: the case of qualitative sociology’ in </w:t>
      </w:r>
      <w:r>
        <w:rPr>
          <w:i/>
        </w:rPr>
        <w:t>Teaching Sociology</w:t>
      </w:r>
      <w:r>
        <w:t xml:space="preserve">, vol..34 pp.207-23. Available from </w:t>
      </w:r>
      <w:hyperlink r:id="rId154" w:history="1">
        <w:r w:rsidRPr="00B87EEA">
          <w:rPr>
            <w:rStyle w:val="Hypertextovodkaz"/>
            <w:sz w:val="20"/>
          </w:rPr>
          <w:t>http://www.asanet.org/galleries/default-file/July06TSFeature.pdf</w:t>
        </w:r>
      </w:hyperlink>
    </w:p>
    <w:p w:rsidR="00DB1C51" w:rsidRDefault="00DB1C51" w:rsidP="00DB1C51">
      <w:pPr>
        <w:ind w:left="709" w:hanging="709"/>
      </w:pPr>
      <w:r>
        <w:lastRenderedPageBreak/>
        <w:t xml:space="preserve">Marie Hoskins and Jo-Ann Stoltz. 2005. ‘Fear of offending: disclosing researcher discomfort when engaging in analysis’, in </w:t>
      </w:r>
      <w:r>
        <w:rPr>
          <w:i/>
        </w:rPr>
        <w:t>Qualitative Research</w:t>
      </w:r>
      <w:r>
        <w:t xml:space="preserve"> vol.5(1), pp. 95-111</w:t>
      </w:r>
    </w:p>
    <w:p w:rsidR="00DB1C51" w:rsidRPr="0040210A" w:rsidRDefault="00DB1C51" w:rsidP="00DB1C51">
      <w:pPr>
        <w:ind w:left="709" w:hanging="709"/>
      </w:pPr>
      <w:r>
        <w:t xml:space="preserve">Gill Hubbard. 2000. ‘The usefulness of life-history interviews for exploring the role of social structures and human agency in youth transitions’, in </w:t>
      </w:r>
      <w:r>
        <w:rPr>
          <w:i/>
        </w:rPr>
        <w:t>Sociological Research Online</w:t>
      </w:r>
      <w:r>
        <w:t xml:space="preserve"> vol.4(4)</w:t>
      </w:r>
    </w:p>
    <w:p w:rsidR="00DB1C51" w:rsidRDefault="00DB1C51" w:rsidP="00DB1C51">
      <w:pPr>
        <w:ind w:left="709" w:hanging="709"/>
      </w:pPr>
      <w:r>
        <w:t xml:space="preserve">Clare Huffington, David Armstrong, William Halton, Linda Hoyle, Jane Pooley (eds.). 2004. </w:t>
      </w:r>
      <w:r>
        <w:rPr>
          <w:i/>
        </w:rPr>
        <w:t>Working below the surface: the emotional life of contempirary organisations</w:t>
      </w:r>
      <w:r>
        <w:t xml:space="preserve">. </w:t>
      </w:r>
      <w:smartTag w:uri="urn:schemas-microsoft-com:office:smarttags" w:element="place">
        <w:smartTag w:uri="urn:schemas-microsoft-com:office:smarttags" w:element="City">
          <w:r>
            <w:t>London</w:t>
          </w:r>
        </w:smartTag>
      </w:smartTag>
      <w:r>
        <w:t>: Karnac</w:t>
      </w:r>
    </w:p>
    <w:p w:rsidR="00DB1C51" w:rsidRDefault="00DB1C51" w:rsidP="00DB1C51">
      <w:pPr>
        <w:ind w:left="709" w:hanging="709"/>
      </w:pPr>
      <w:r>
        <w:t xml:space="preserve">Robin Humphrey, Robert Miller and Elena Zdravomyslova (eds).2003a. </w:t>
      </w:r>
      <w:r>
        <w:rPr>
          <w:i/>
        </w:rPr>
        <w:t xml:space="preserve">Biographical research in </w:t>
      </w:r>
      <w:smartTag w:uri="urn:schemas-microsoft-com:office:smarttags" w:element="place">
        <w:r>
          <w:rPr>
            <w:i/>
          </w:rPr>
          <w:t>Eastern Europe</w:t>
        </w:r>
      </w:smartTag>
      <w:r>
        <w:rPr>
          <w:i/>
        </w:rPr>
        <w:t>: altered lives and  broken biographies</w:t>
      </w:r>
      <w:r>
        <w:t xml:space="preserve">. </w:t>
      </w:r>
      <w:smartTag w:uri="urn:schemas-microsoft-com:office:smarttags" w:element="place">
        <w:r>
          <w:t>Guildford</w:t>
        </w:r>
      </w:smartTag>
      <w:r>
        <w:t>: Ashgate.</w:t>
      </w:r>
    </w:p>
    <w:p w:rsidR="00DB1C51" w:rsidRDefault="00DB1C51" w:rsidP="00DB1C51">
      <w:pPr>
        <w:ind w:left="709" w:hanging="709"/>
      </w:pPr>
      <w:r>
        <w:t xml:space="preserve">Robin Humphrey, Robert Miller and Elena Zdravomyslova (eds.).2003b. ‘Introduction: biographical research and historical watersheds’, in their </w:t>
      </w:r>
      <w:r>
        <w:rPr>
          <w:i/>
        </w:rPr>
        <w:t xml:space="preserve">Biographical research in </w:t>
      </w:r>
      <w:smartTag w:uri="urn:schemas-microsoft-com:office:smarttags" w:element="place">
        <w:r>
          <w:rPr>
            <w:i/>
          </w:rPr>
          <w:t>Eastern Europe</w:t>
        </w:r>
      </w:smartTag>
      <w:r>
        <w:rPr>
          <w:i/>
        </w:rPr>
        <w:t>: altered lives and  broken biographies.</w:t>
      </w:r>
      <w:r>
        <w:t xml:space="preserve"> </w:t>
      </w:r>
      <w:smartTag w:uri="urn:schemas-microsoft-com:office:smarttags" w:element="place">
        <w:r>
          <w:t>Guildford</w:t>
        </w:r>
      </w:smartTag>
      <w:r>
        <w:t>: Ashgate.</w:t>
      </w:r>
    </w:p>
    <w:p w:rsidR="00DB1C51" w:rsidRDefault="00DB1C51" w:rsidP="00DB1C51">
      <w:pPr>
        <w:ind w:left="709" w:hanging="709"/>
      </w:pPr>
      <w:r>
        <w:t xml:space="preserve">William Hungerbuhler, Elisabet Tejero and Laura Torrabadella. 2002. ‘Suffering the fall of the </w:t>
      </w:r>
      <w:smartTag w:uri="urn:schemas-microsoft-com:office:smarttags" w:element="State">
        <w:r>
          <w:t>Berlin</w:t>
        </w:r>
      </w:smartTag>
      <w:r>
        <w:t xml:space="preserve"> wall: blocked journeys in </w:t>
      </w:r>
      <w:smartTag w:uri="urn:schemas-microsoft-com:office:smarttags" w:element="country-region">
        <w:r>
          <w:t>Spain</w:t>
        </w:r>
      </w:smartTag>
      <w:r>
        <w:t xml:space="preserve"> and </w:t>
      </w:r>
      <w:smartTag w:uri="urn:schemas-microsoft-com:office:smarttags" w:element="country-region">
        <w:r>
          <w:t>Germany</w:t>
        </w:r>
      </w:smartTag>
      <w:r>
        <w:t xml:space="preserve">’, in P. Chamberlayne, M. Rustin and T. Wengraf (eds.) </w:t>
      </w:r>
      <w:r>
        <w:rPr>
          <w:i/>
        </w:rPr>
        <w:t xml:space="preserve">Biography and social exclusion in </w:t>
      </w:r>
      <w:smartTag w:uri="urn:schemas-microsoft-com:office:smarttags" w:element="place">
        <w:r>
          <w:rPr>
            <w:i/>
          </w:rPr>
          <w:t>Europe</w:t>
        </w:r>
      </w:smartTag>
      <w:r>
        <w:rPr>
          <w:i/>
        </w:rPr>
        <w:t>: experiences and life journeys</w:t>
      </w:r>
      <w:r>
        <w:t xml:space="preserve">. </w:t>
      </w:r>
      <w:smartTag w:uri="urn:schemas-microsoft-com:office:smarttags" w:element="place">
        <w:smartTag w:uri="urn:schemas-microsoft-com:office:smarttags" w:element="City">
          <w:r>
            <w:t>Bristol</w:t>
          </w:r>
        </w:smartTag>
      </w:smartTag>
      <w:r>
        <w:t>: The Policy Press</w:t>
      </w:r>
    </w:p>
    <w:p w:rsidR="00DB1C51" w:rsidRDefault="00DB1C51" w:rsidP="00DB1C51">
      <w:pPr>
        <w:ind w:left="709" w:hanging="709"/>
      </w:pPr>
      <w:r>
        <w:t xml:space="preserve">Shona Hunter. 2005. ‘Negotiating professional and social voices in research principles and practice’, in </w:t>
      </w:r>
      <w:r>
        <w:rPr>
          <w:i/>
        </w:rPr>
        <w:t>Journal of Social Work Practice</w:t>
      </w:r>
      <w:r>
        <w:t xml:space="preserve"> vol.19 (2), pp. 149-62</w:t>
      </w:r>
    </w:p>
    <w:p w:rsidR="00DB1C51" w:rsidRDefault="00DB1C51" w:rsidP="00DB1C51">
      <w:pPr>
        <w:ind w:left="567" w:hanging="567"/>
      </w:pPr>
      <w:r>
        <w:t xml:space="preserve">Shona Hunter. 2010. ‘What a white shame: Race, gender and white shame in the relational economy of primary health organisations in England’, in </w:t>
      </w:r>
      <w:r>
        <w:rPr>
          <w:i/>
        </w:rPr>
        <w:t>Social Politics</w:t>
      </w:r>
      <w:r>
        <w:t xml:space="preserve"> vol.17(3)</w:t>
      </w:r>
    </w:p>
    <w:p w:rsidR="00DB1C51" w:rsidRPr="00951B0B" w:rsidRDefault="00DB1C51" w:rsidP="00DB1C51">
      <w:r>
        <w:t xml:space="preserve">Aldous Huxley. 1968. </w:t>
      </w:r>
      <w:r>
        <w:rPr>
          <w:i/>
        </w:rPr>
        <w:t>The Perennial philosophy.</w:t>
      </w:r>
      <w:r>
        <w:t xml:space="preserve"> </w:t>
      </w:r>
      <w:smartTag w:uri="urn:schemas-microsoft-com:office:smarttags" w:element="place">
        <w:smartTag w:uri="urn:schemas-microsoft-com:office:smarttags" w:element="City">
          <w:r>
            <w:t>London</w:t>
          </w:r>
        </w:smartTag>
      </w:smartTag>
      <w:r>
        <w:t>: Chatto and Windus</w:t>
      </w:r>
    </w:p>
    <w:p w:rsidR="00DB1C51" w:rsidRDefault="00DB1C51" w:rsidP="00DB1C51">
      <w:pPr>
        <w:ind w:left="709" w:hanging="709"/>
      </w:pPr>
      <w:r>
        <w:t>Matti Hyvarinen. 2008. ‘Narrative form and narrative content’, in Irmelie Jarventie and Miiaja Lahde (eds).</w:t>
      </w:r>
      <w:r>
        <w:rPr>
          <w:i/>
        </w:rPr>
        <w:t>Methodological issues in childhood and family work.</w:t>
      </w:r>
      <w:r>
        <w:t xml:space="preserve"> </w:t>
      </w:r>
      <w:smartTag w:uri="urn:schemas-microsoft-com:office:smarttags" w:element="City">
        <w:r>
          <w:t>Tampere</w:t>
        </w:r>
      </w:smartTag>
      <w:r>
        <w:t xml:space="preserve">: </w:t>
      </w:r>
      <w:smartTag w:uri="urn:schemas-microsoft-com:office:smarttags" w:element="place">
        <w:smartTag w:uri="urn:schemas-microsoft-com:office:smarttags" w:element="PlaceName">
          <w:smartTag w:uri="urn:schemas-microsoft-com:office:smarttags" w:element="City">
            <w:r>
              <w:t>Tampere</w:t>
            </w:r>
          </w:smartTag>
        </w:smartTag>
        <w:r>
          <w:t xml:space="preserve"> </w:t>
        </w:r>
        <w:smartTag w:uri="urn:schemas-microsoft-com:office:smarttags" w:element="PlaceType">
          <w:r>
            <w:t>University</w:t>
          </w:r>
        </w:smartTag>
      </w:smartTag>
      <w:r>
        <w:t xml:space="preserve"> Press</w:t>
      </w:r>
    </w:p>
    <w:p w:rsidR="00DB1C51" w:rsidRDefault="00DB1C51" w:rsidP="00DB1C51">
      <w:pPr>
        <w:ind w:left="709" w:hanging="709"/>
      </w:pPr>
    </w:p>
    <w:p w:rsidR="00DB1C51" w:rsidRDefault="00DB1C51" w:rsidP="00DB1C51">
      <w:pPr>
        <w:ind w:left="709" w:hanging="709"/>
      </w:pPr>
    </w:p>
    <w:p w:rsidR="00DB1C51" w:rsidRDefault="00DB1C51" w:rsidP="00DB1C51">
      <w:pPr>
        <w:ind w:left="709" w:hanging="709"/>
      </w:pPr>
      <w:r>
        <w:t xml:space="preserve">Elisabeth Ionannidi-Kapolou and Elizabeth Mestheneos. 2002. ‘Male journeys into uncertainty’, in P. Chamberlayne, M. Rustin and T. Wengraf (eds.) </w:t>
      </w:r>
      <w:r>
        <w:rPr>
          <w:i/>
        </w:rPr>
        <w:t xml:space="preserve">Biography and social exclusion in </w:t>
      </w:r>
      <w:smartTag w:uri="urn:schemas-microsoft-com:office:smarttags" w:element="place">
        <w:r>
          <w:rPr>
            <w:i/>
          </w:rPr>
          <w:t>Europe</w:t>
        </w:r>
      </w:smartTag>
      <w:r>
        <w:rPr>
          <w:i/>
        </w:rPr>
        <w:t>: experiences and life journeys</w:t>
      </w:r>
      <w:r>
        <w:t xml:space="preserve">. </w:t>
      </w:r>
      <w:smartTag w:uri="urn:schemas-microsoft-com:office:smarttags" w:element="place">
        <w:smartTag w:uri="urn:schemas-microsoft-com:office:smarttags" w:element="City">
          <w:r>
            <w:t>Bristol</w:t>
          </w:r>
        </w:smartTag>
      </w:smartTag>
      <w:r>
        <w:t>: The Policy Press</w:t>
      </w:r>
    </w:p>
    <w:p w:rsidR="00DB1C51" w:rsidRPr="0035209F" w:rsidRDefault="00DB1C51" w:rsidP="00DB1C51">
      <w:pPr>
        <w:ind w:left="709" w:hanging="709"/>
      </w:pPr>
      <w:r>
        <w:t xml:space="preserve">Fred Inglis. 2009. </w:t>
      </w:r>
      <w:r>
        <w:rPr>
          <w:i/>
        </w:rPr>
        <w:t xml:space="preserve">The history man: the life of R.G. Collingwood. </w:t>
      </w:r>
      <w:r>
        <w:t xml:space="preserve">Princeton: </w:t>
      </w:r>
      <w:smartTag w:uri="urn:schemas-microsoft-com:office:smarttags" w:element="place">
        <w:smartTag w:uri="urn:schemas-microsoft-com:office:smarttags" w:element="PlaceName">
          <w:r>
            <w:t>Princeton</w:t>
          </w:r>
        </w:smartTag>
        <w:r>
          <w:t xml:space="preserve"> </w:t>
        </w:r>
        <w:smartTag w:uri="urn:schemas-microsoft-com:office:smarttags" w:element="PlaceType">
          <w:r>
            <w:t>University</w:t>
          </w:r>
        </w:smartTag>
      </w:smartTag>
      <w:r>
        <w:t xml:space="preserve"> Press</w:t>
      </w:r>
    </w:p>
    <w:p w:rsidR="00DB1C51" w:rsidRDefault="00DB1C51" w:rsidP="00DB1C51">
      <w:pPr>
        <w:ind w:left="709" w:hanging="709"/>
      </w:pPr>
    </w:p>
    <w:p w:rsidR="00DB1C51" w:rsidRDefault="00DB1C51" w:rsidP="00DB1C51">
      <w:pPr>
        <w:ind w:left="709" w:hanging="709"/>
      </w:pPr>
    </w:p>
    <w:p w:rsidR="00DB1C51" w:rsidRDefault="00DB1C51" w:rsidP="00DB1C51">
      <w:pPr>
        <w:ind w:left="709" w:hanging="709"/>
      </w:pPr>
      <w:r>
        <w:t xml:space="preserve">Henry James. 1884. ‘The art of fiction’, in Henry James: </w:t>
      </w:r>
      <w:r>
        <w:rPr>
          <w:i/>
        </w:rPr>
        <w:t>Literary Criticism</w:t>
      </w:r>
      <w:r>
        <w:t xml:space="preserve"> vol.1. </w:t>
      </w:r>
      <w:smartTag w:uri="urn:schemas-microsoft-com:office:smarttags" w:element="State">
        <w:r>
          <w:t>New York</w:t>
        </w:r>
      </w:smartTag>
      <w:r>
        <w:t xml:space="preserve">: Library of </w:t>
      </w:r>
      <w:smartTag w:uri="urn:schemas-microsoft-com:office:smarttags" w:element="place">
        <w:smartTag w:uri="urn:schemas-microsoft-com:office:smarttags" w:element="country-region">
          <w:r>
            <w:t>America</w:t>
          </w:r>
        </w:smartTag>
      </w:smartTag>
      <w:r>
        <w:t xml:space="preserve"> (1984) pp.45-65</w:t>
      </w:r>
    </w:p>
    <w:p w:rsidR="00DB1C51" w:rsidRDefault="00DB1C51" w:rsidP="00DB1C51">
      <w:pPr>
        <w:ind w:left="709" w:hanging="709"/>
      </w:pPr>
      <w:r>
        <w:lastRenderedPageBreak/>
        <w:t xml:space="preserve">Frederic Jameson. 2005. </w:t>
      </w:r>
      <w:r>
        <w:rPr>
          <w:i/>
        </w:rPr>
        <w:t>Archaeologies of the future : the desire called Utopia and other science fictions</w:t>
      </w:r>
      <w:r>
        <w:t xml:space="preserve">. </w:t>
      </w:r>
      <w:smartTag w:uri="urn:schemas-microsoft-com:office:smarttags" w:element="place">
        <w:smartTag w:uri="urn:schemas-microsoft-com:office:smarttags" w:element="City">
          <w:r>
            <w:t>London</w:t>
          </w:r>
        </w:smartTag>
      </w:smartTag>
      <w:r>
        <w:t>: Verso</w:t>
      </w:r>
    </w:p>
    <w:p w:rsidR="00DB1C51" w:rsidRPr="00E34337" w:rsidRDefault="00DB1C51" w:rsidP="00DB1C51">
      <w:pPr>
        <w:ind w:left="709" w:hanging="709"/>
      </w:pPr>
      <w:r>
        <w:t xml:space="preserve">Frederic Jameson. 1971. </w:t>
      </w:r>
      <w:r>
        <w:rPr>
          <w:i/>
        </w:rPr>
        <w:t xml:space="preserve">Marxism and form: twentieth-century dialectical theories of literature. </w:t>
      </w:r>
      <w:r>
        <w:t xml:space="preserve">Princeton: </w:t>
      </w:r>
      <w:smartTag w:uri="urn:schemas-microsoft-com:office:smarttags" w:element="place">
        <w:smartTag w:uri="urn:schemas-microsoft-com:office:smarttags" w:element="PlaceName">
          <w:r>
            <w:t>Princeton</w:t>
          </w:r>
        </w:smartTag>
        <w:r>
          <w:t xml:space="preserve"> </w:t>
        </w:r>
        <w:smartTag w:uri="urn:schemas-microsoft-com:office:smarttags" w:element="PlaceType">
          <w:r>
            <w:t>University</w:t>
          </w:r>
        </w:smartTag>
      </w:smartTag>
      <w:r>
        <w:t xml:space="preserve"> Press</w:t>
      </w:r>
    </w:p>
    <w:p w:rsidR="00DB1C51" w:rsidRDefault="00DB1C51" w:rsidP="00DB1C51">
      <w:pPr>
        <w:ind w:left="709" w:hanging="709"/>
        <w:rPr>
          <w:rStyle w:val="Hypertextovodkaz"/>
        </w:rPr>
      </w:pPr>
      <w:r>
        <w:t xml:space="preserve">Amrei Joerchel. 2006. ‘A qualitative study of multi-cultural identities: three cases of </w:t>
      </w:r>
      <w:smartTag w:uri="urn:schemas-microsoft-com:office:smarttags" w:element="place">
        <w:smartTag w:uri="urn:schemas-microsoft-com:office:smarttags" w:element="City">
          <w:r>
            <w:t>London</w:t>
          </w:r>
        </w:smartTag>
      </w:smartTag>
      <w:r>
        <w:t xml:space="preserve">’s inner-city children’, in </w:t>
      </w:r>
      <w:r>
        <w:rPr>
          <w:i/>
        </w:rPr>
        <w:t>FQS [Forum Qualitative Social Research]</w:t>
      </w:r>
      <w:r>
        <w:t xml:space="preserve"> vol.7, no.2, article 18 </w:t>
      </w:r>
      <w:r w:rsidRPr="00B87EEA">
        <w:rPr>
          <w:rStyle w:val="Hypertextovodkaz"/>
          <w:sz w:val="20"/>
        </w:rPr>
        <w:t>www.qualitative-research.net/fqs-texte/2-06/06-2-18-e.htm</w:t>
      </w:r>
    </w:p>
    <w:p w:rsidR="00DB1C51" w:rsidRDefault="00DB1C51" w:rsidP="00DB1C51">
      <w:pPr>
        <w:ind w:left="709" w:hanging="709"/>
      </w:pPr>
      <w:r>
        <w:t xml:space="preserve">Chris Jones  and Susanna Rupp. 2000. ‘Understanding the carer’s world: a biographical-interpretive case study’, in P. Chamberlayne, J. Bornat and T.Wengraf (eds.) </w:t>
      </w:r>
      <w:r>
        <w:rPr>
          <w:i/>
        </w:rPr>
        <w:t>The turn to biographical methods in social science: comparative issues and examples</w:t>
      </w:r>
      <w:r>
        <w:t xml:space="preserve">. </w:t>
      </w:r>
      <w:smartTag w:uri="urn:schemas-microsoft-com:office:smarttags" w:element="place">
        <w:smartTag w:uri="urn:schemas-microsoft-com:office:smarttags" w:element="City">
          <w:r>
            <w:t>London</w:t>
          </w:r>
        </w:smartTag>
      </w:smartTag>
      <w:r>
        <w:t>: Routledge</w:t>
      </w:r>
    </w:p>
    <w:p w:rsidR="00DB1C51" w:rsidRPr="00874196" w:rsidRDefault="00DB1C51" w:rsidP="00DB1C51">
      <w:r>
        <w:rPr>
          <w:rFonts w:ascii="Glypha LT Std" w:hAnsi="Glypha LT Std"/>
          <w:sz w:val="20"/>
        </w:rPr>
        <w:t> </w:t>
      </w:r>
      <w:r>
        <w:t xml:space="preserve">Kip Jones . 2001. </w:t>
      </w:r>
      <w:r>
        <w:rPr>
          <w:i/>
        </w:rPr>
        <w:t>Narratives of Identity and the Informal Care Role</w:t>
      </w:r>
      <w:r>
        <w:t xml:space="preserve"> .  Unpublished PhD </w:t>
      </w:r>
      <w:r>
        <w:tab/>
        <w:t xml:space="preserve">thesis, De Montfort University. </w:t>
      </w:r>
    </w:p>
    <w:p w:rsidR="00DB1C51" w:rsidRDefault="00DB1C51" w:rsidP="00DB1C51">
      <w:pPr>
        <w:ind w:left="709" w:hanging="709"/>
      </w:pPr>
      <w:r>
        <w:t xml:space="preserve">Kip Jones . 2003. ‘The turn to a narrative knowing of persons: One  method explored’, in </w:t>
      </w:r>
      <w:r>
        <w:rPr>
          <w:i/>
        </w:rPr>
        <w:t>Nursing Times Research</w:t>
      </w:r>
      <w:r>
        <w:t>. Vol.6 (1) pp. 60-71</w:t>
      </w:r>
    </w:p>
    <w:p w:rsidR="00DB1C51" w:rsidRDefault="00DB1C51" w:rsidP="00DB1C51">
      <w:pPr>
        <w:ind w:left="709" w:hanging="709"/>
      </w:pPr>
      <w:r>
        <w:t xml:space="preserve">Kip Jones . 2004.  "Minimalist Passive Interviewing Technique and Team Analysis of Narrative Qualitative Data", Chapter in </w:t>
      </w:r>
      <w:r>
        <w:rPr>
          <w:i/>
        </w:rPr>
        <w:t>New Qualitative Methodologies in Health and Social Care,</w:t>
      </w:r>
      <w:r>
        <w:t xml:space="preserve"> F. Rapport, (Ed). </w:t>
      </w:r>
      <w:smartTag w:uri="urn:schemas-microsoft-com:office:smarttags" w:element="place">
        <w:smartTag w:uri="urn:schemas-microsoft-com:office:smarttags" w:element="City">
          <w:r>
            <w:t>London</w:t>
          </w:r>
        </w:smartTag>
      </w:smartTag>
      <w:r>
        <w:t>: Routledge.</w:t>
      </w:r>
    </w:p>
    <w:p w:rsidR="00DB1C51" w:rsidRDefault="00DB1C51" w:rsidP="00DB1C51">
      <w:pPr>
        <w:ind w:left="709" w:hanging="709"/>
      </w:pPr>
      <w:r>
        <w:t xml:space="preserve">Kip Jones. </w:t>
      </w:r>
      <w:r w:rsidRPr="00874196">
        <w:t xml:space="preserve">(2004) ‘Thoroughly Post-Modern Mary’ [A Biographic Narrative Interview with Mary Gergen].  </w:t>
      </w:r>
      <w:r w:rsidRPr="00A335E7">
        <w:rPr>
          <w:i/>
        </w:rPr>
        <w:t>Forum: Qualitative Social Research</w:t>
      </w:r>
      <w:r w:rsidRPr="00874196">
        <w:t xml:space="preserve"> [On-line Journal] 5(3) Sept 2004. </w:t>
      </w:r>
      <w:r>
        <w:t>&lt;</w:t>
      </w:r>
      <w:hyperlink r:id="rId155" w:tooltip="blocked::http://www.qualitative-research.net/fqs-texte/a5b6c7/04-3-18-e.htm" w:history="1">
        <w:r w:rsidRPr="00874196">
          <w:t>http://www.qualitative-research.net/fqs-texte/a5b6c7/04-3-18-e.htm</w:t>
        </w:r>
      </w:hyperlink>
      <w:r>
        <w:t xml:space="preserve">&gt;. </w:t>
      </w:r>
    </w:p>
    <w:p w:rsidR="00DB1C51" w:rsidRDefault="00DB1C51" w:rsidP="00DB1C51">
      <w:pPr>
        <w:ind w:left="709" w:hanging="709"/>
      </w:pPr>
      <w:r>
        <w:t xml:space="preserve">Kip Jones. 2005. </w:t>
      </w:r>
      <w:r w:rsidRPr="00874196">
        <w:t xml:space="preserve"> ‘The Art of Collaborative Storytelling: arts-based representations of narrative contexts’. Invited paper for</w:t>
      </w:r>
      <w:r w:rsidRPr="00874196">
        <w:rPr>
          <w:i/>
        </w:rPr>
        <w:t>: International Sociological Association Research Committee on Biography and Society RC38 Newsletter</w:t>
      </w:r>
      <w:r w:rsidRPr="00874196">
        <w:t>, October 2005.</w:t>
      </w:r>
    </w:p>
    <w:p w:rsidR="00DB1C51" w:rsidRDefault="00DB1C51" w:rsidP="00DB1C51">
      <w:pPr>
        <w:ind w:left="709" w:hanging="709"/>
      </w:pPr>
      <w:r>
        <w:t xml:space="preserve">Kip Jones . 2006. ‘Informal care as relationship: the case of the Magnificent Seven’, in </w:t>
      </w:r>
      <w:r>
        <w:rPr>
          <w:i/>
        </w:rPr>
        <w:t>Journal of Psychiatric and Mental Health Nursing</w:t>
      </w:r>
      <w:r>
        <w:t>. Vol 13, pp. 214-20</w:t>
      </w:r>
    </w:p>
    <w:p w:rsidR="00DB1C51" w:rsidRPr="0094744B" w:rsidRDefault="00DB1C51" w:rsidP="00DB1C51">
      <w:pPr>
        <w:ind w:left="567" w:hanging="567"/>
      </w:pPr>
      <w:r>
        <w:t xml:space="preserve">Kip Jones .  2006. </w:t>
      </w:r>
      <w:r w:rsidRPr="0094744B">
        <w:t xml:space="preserve"> “</w:t>
      </w:r>
      <w:r>
        <w:t>A Biographic researcher in pursuit of an a</w:t>
      </w:r>
      <w:r w:rsidRPr="0094744B">
        <w:t>esthetic: The use of</w:t>
      </w:r>
    </w:p>
    <w:p w:rsidR="00DB1C51" w:rsidRPr="0094744B" w:rsidRDefault="00DB1C51" w:rsidP="00DB1C51">
      <w:pPr>
        <w:ind w:left="567"/>
      </w:pPr>
      <w:r w:rsidRPr="0094744B">
        <w:t>arts-based (re)presentations in ‘performative’ dissemination of life stories.”</w:t>
      </w:r>
    </w:p>
    <w:p w:rsidR="00DB1C51" w:rsidRPr="0094744B" w:rsidRDefault="00DB1C51" w:rsidP="00DB1C51">
      <w:pPr>
        <w:ind w:left="567"/>
      </w:pPr>
      <w:r w:rsidRPr="0094744B">
        <w:rPr>
          <w:i/>
        </w:rPr>
        <w:t>Qualitative Sociology Review</w:t>
      </w:r>
      <w:r w:rsidRPr="0094744B">
        <w:t>, Vol. II Issue 1. Retrieved</w:t>
      </w:r>
      <w:r>
        <w:t xml:space="preserve"> October 2008</w:t>
      </w:r>
    </w:p>
    <w:p w:rsidR="00DB1C51" w:rsidRPr="00932A9D" w:rsidRDefault="00DB1C51" w:rsidP="00DB1C51">
      <w:pPr>
        <w:ind w:left="1276" w:hanging="709"/>
        <w:rPr>
          <w:color w:val="0000FF"/>
          <w:sz w:val="20"/>
          <w:u w:val="single"/>
        </w:rPr>
      </w:pPr>
      <w:r w:rsidRPr="00DE43C6">
        <w:rPr>
          <w:rStyle w:val="Hypertextovodkaz"/>
          <w:sz w:val="20"/>
        </w:rPr>
        <w:t xml:space="preserve">&lt;http://www.qualitativesociologyreview.org /ENG/archive_eng.php&gt;. </w:t>
      </w:r>
    </w:p>
    <w:p w:rsidR="00DB1C51" w:rsidRPr="00125F04" w:rsidRDefault="00DB1C51" w:rsidP="00DB1C51">
      <w:pPr>
        <w:ind w:left="709" w:hanging="709"/>
      </w:pPr>
      <w:r>
        <w:t xml:space="preserve">Malcolm V. Jones . 1990. </w:t>
      </w:r>
      <w:r>
        <w:rPr>
          <w:i/>
        </w:rPr>
        <w:t xml:space="preserve">Dostoyevsky after Bakhtin: readings in Dostoyevsky’s fantastic realism. </w:t>
      </w:r>
      <w:smartTag w:uri="urn:schemas-microsoft-com:office:smarttags" w:element="City">
        <w:r>
          <w:t>Cambridge</w:t>
        </w:r>
      </w:smartTag>
      <w:r>
        <w:t xml:space="preserve">: </w:t>
      </w:r>
      <w:smartTag w:uri="urn:schemas-microsoft-com:office:smarttags" w:element="place">
        <w:smartTag w:uri="urn:schemas-microsoft-com:office:smarttags" w:element="PlaceName">
          <w:smartTag w:uri="urn:schemas-microsoft-com:office:smarttags" w:element="City">
            <w:r>
              <w:t>Cambridge</w:t>
            </w:r>
          </w:smartTag>
        </w:smartTag>
        <w:r>
          <w:t xml:space="preserve"> </w:t>
        </w:r>
        <w:smartTag w:uri="urn:schemas-microsoft-com:office:smarttags" w:element="PlaceType">
          <w:r>
            <w:t>University</w:t>
          </w:r>
        </w:smartTag>
      </w:smartTag>
      <w:r>
        <w:t xml:space="preserve"> Press</w:t>
      </w:r>
    </w:p>
    <w:p w:rsidR="00DB1C51" w:rsidRDefault="00DB1C51" w:rsidP="00DB1C51">
      <w:pPr>
        <w:ind w:left="709" w:hanging="709"/>
      </w:pPr>
      <w:r>
        <w:t xml:space="preserve">Ruthellen Josselson (ed).1996. </w:t>
      </w:r>
      <w:r>
        <w:rPr>
          <w:i/>
        </w:rPr>
        <w:t xml:space="preserve">Ethics and process in the narrative study of lives. </w:t>
      </w:r>
      <w:smartTag w:uri="urn:schemas-microsoft-com:office:smarttags" w:element="place">
        <w:smartTag w:uri="urn:schemas-microsoft-com:office:smarttags" w:element="City">
          <w:r>
            <w:t>Thousand Oaks</w:t>
          </w:r>
        </w:smartTag>
      </w:smartTag>
      <w:r>
        <w:t>: Sage Publications</w:t>
      </w:r>
    </w:p>
    <w:p w:rsidR="00DB1C51" w:rsidRPr="00D15C8D" w:rsidRDefault="00DB1C51" w:rsidP="00DB1C51">
      <w:pPr>
        <w:ind w:left="709" w:hanging="709"/>
      </w:pPr>
      <w:r>
        <w:t xml:space="preserve">Eun Sim Joung. 2006. ‘Attachment and women’s faith development’, in </w:t>
      </w:r>
      <w:r>
        <w:rPr>
          <w:i/>
        </w:rPr>
        <w:t>Journal of Beliefs and Values</w:t>
      </w:r>
      <w:r>
        <w:t xml:space="preserve"> vol.27(2 145-55</w:t>
      </w:r>
    </w:p>
    <w:p w:rsidR="00DB1C51" w:rsidRDefault="00DB1C51" w:rsidP="00DB1C51">
      <w:pPr>
        <w:ind w:left="709" w:hanging="709"/>
      </w:pPr>
      <w:r>
        <w:lastRenderedPageBreak/>
        <w:t xml:space="preserve">S. Jovchelovitch and M. Bauer. 2000. ‘Narrative interviewing’, in M. Bauer and G. Gaskell (eds.) </w:t>
      </w:r>
      <w:r>
        <w:rPr>
          <w:i/>
        </w:rPr>
        <w:t>Qualitative research with text, image and sound: a practical handbook.</w:t>
      </w:r>
      <w:r>
        <w:t xml:space="preserve"> </w:t>
      </w:r>
      <w:smartTag w:uri="urn:schemas-microsoft-com:office:smarttags" w:element="place">
        <w:smartTag w:uri="urn:schemas-microsoft-com:office:smarttags" w:element="City">
          <w:r>
            <w:t>London</w:t>
          </w:r>
        </w:smartTag>
      </w:smartTag>
      <w:r>
        <w:t xml:space="preserve">: Sage Publications </w:t>
      </w:r>
    </w:p>
    <w:p w:rsidR="00DB1C51" w:rsidRPr="00F65738" w:rsidRDefault="00DB1C51" w:rsidP="00DB1C51">
      <w:pPr>
        <w:ind w:left="567" w:hanging="567"/>
      </w:pPr>
      <w:r>
        <w:t xml:space="preserve">Anne Juhasz. 2009. </w:t>
      </w:r>
      <w:r>
        <w:rPr>
          <w:rFonts w:hint="eastAsia"/>
        </w:rPr>
        <w:t>‘</w:t>
      </w:r>
      <w:r>
        <w:t xml:space="preserve">Processes of intergenerational transmission of citizenship and belonging among immigrant families in </w:t>
      </w:r>
      <w:smartTag w:uri="urn:schemas-microsoft-com:office:smarttags" w:element="place">
        <w:smartTag w:uri="urn:schemas-microsoft-com:office:smarttags" w:element="country-region">
          <w:r>
            <w:t>Switzerland</w:t>
          </w:r>
        </w:smartTag>
      </w:smartTag>
      <w:r>
        <w:rPr>
          <w:rFonts w:hint="eastAsia"/>
        </w:rPr>
        <w:t>’</w:t>
      </w:r>
      <w:r>
        <w:t xml:space="preserve">, in Gabriele Rosenthal and Artur Bogner (eds) </w:t>
      </w:r>
      <w:r>
        <w:rPr>
          <w:i/>
        </w:rPr>
        <w:t xml:space="preserve">Ethnicity, belonging and biography: ethnographical and biographical perspectives. </w:t>
      </w:r>
      <w:smartTag w:uri="urn:schemas-microsoft-com:office:smarttags" w:element="place">
        <w:smartTag w:uri="urn:schemas-microsoft-com:office:smarttags" w:element="State">
          <w:r>
            <w:t>Munster</w:t>
          </w:r>
        </w:smartTag>
      </w:smartTag>
      <w:r>
        <w:t>: LIT Verlag.</w:t>
      </w:r>
    </w:p>
    <w:p w:rsidR="00DB1C51" w:rsidRDefault="00DB1C51" w:rsidP="00DB1C51">
      <w:pPr>
        <w:ind w:left="709" w:hanging="709"/>
      </w:pPr>
      <w:r>
        <w:t xml:space="preserve">Ulrike Jureit. 2000. ‘Patterns of repetition: dimensions of biographical memory’, in the </w:t>
      </w:r>
      <w:r>
        <w:rPr>
          <w:i/>
        </w:rPr>
        <w:t>Trauma Research Newsletter</w:t>
      </w:r>
      <w:r>
        <w:t xml:space="preserve"> no. 1, </w:t>
      </w:r>
      <w:smartTag w:uri="urn:schemas-microsoft-com:office:smarttags" w:element="place">
        <w:smartTag w:uri="urn:schemas-microsoft-com:office:smarttags" w:element="State">
          <w:r>
            <w:t>Hamburg</w:t>
          </w:r>
        </w:smartTag>
      </w:smartTag>
      <w:r>
        <w:t>: Institute for Social Research</w:t>
      </w:r>
    </w:p>
    <w:p w:rsidR="00DB1C51" w:rsidRDefault="00DB1C51" w:rsidP="00DB1C51">
      <w:pPr>
        <w:ind w:left="709" w:hanging="709"/>
      </w:pPr>
    </w:p>
    <w:p w:rsidR="00DB1C51" w:rsidRDefault="00DB1C51" w:rsidP="00DB1C51">
      <w:pPr>
        <w:ind w:left="709" w:hanging="709"/>
      </w:pPr>
    </w:p>
    <w:p w:rsidR="00DB1C51" w:rsidRDefault="00DB1C51" w:rsidP="00DB1C51">
      <w:pPr>
        <w:ind w:left="709" w:hanging="709"/>
      </w:pPr>
      <w:r>
        <w:t xml:space="preserve">J.S. Kafka. 2004. ‘Time: the uncertainty of frame of content’, in Paul A  Harris and Michael Crawford (eds) </w:t>
      </w:r>
      <w:r>
        <w:rPr>
          <w:i/>
        </w:rPr>
        <w:t>Time and uncertainty</w:t>
      </w:r>
      <w:r>
        <w:t xml:space="preserve">. </w:t>
      </w:r>
      <w:smartTag w:uri="urn:schemas-microsoft-com:office:smarttags" w:element="place">
        <w:smartTag w:uri="urn:schemas-microsoft-com:office:smarttags" w:element="City">
          <w:r>
            <w:t>Leiden</w:t>
          </w:r>
        </w:smartTag>
      </w:smartTag>
      <w:r>
        <w:t>: Brill</w:t>
      </w:r>
    </w:p>
    <w:p w:rsidR="00DB1C51" w:rsidRDefault="00DB1C51" w:rsidP="00DB1C51">
      <w:pPr>
        <w:ind w:left="709" w:hanging="709"/>
      </w:pPr>
      <w:r>
        <w:t xml:space="preserve">Norman Kagan. 1984. ‘Interpersonal Process Recall: basic methods and recent research’, in Dale Larson (ed). </w:t>
      </w:r>
      <w:r>
        <w:rPr>
          <w:i/>
        </w:rPr>
        <w:t>Teaching psychological skills: models for giving psychology away</w:t>
      </w:r>
      <w:r>
        <w:t xml:space="preserve"> </w:t>
      </w:r>
      <w:smartTag w:uri="urn:schemas-microsoft-com:office:smarttags" w:element="place">
        <w:smartTag w:uri="urn:schemas-microsoft-com:office:smarttags" w:element="City">
          <w:r>
            <w:t>Monterey</w:t>
          </w:r>
        </w:smartTag>
        <w:r>
          <w:t xml:space="preserve"> </w:t>
        </w:r>
        <w:smartTag w:uri="urn:schemas-microsoft-com:office:smarttags" w:element="State">
          <w:r>
            <w:t>California</w:t>
          </w:r>
        </w:smartTag>
      </w:smartTag>
      <w:r>
        <w:t>: Brooks Cole</w:t>
      </w:r>
    </w:p>
    <w:p w:rsidR="00DB1C51" w:rsidRDefault="00DB1C51" w:rsidP="00DB1C51">
      <w:pPr>
        <w:ind w:left="709" w:hanging="709"/>
        <w:rPr>
          <w:rStyle w:val="Hypertextovodkaz"/>
          <w:sz w:val="20"/>
        </w:rPr>
      </w:pPr>
      <w:r>
        <w:t xml:space="preserve">Devorah Kalekin-Fishman. 2002. ‘Looking at interviewing: from ‘just talk’ to meticulous method: review essay of Tom Wengraf </w:t>
      </w:r>
      <w:r w:rsidRPr="00694628">
        <w:rPr>
          <w:i/>
        </w:rPr>
        <w:t>Qualitative research interviewing’</w:t>
      </w:r>
      <w:r>
        <w:t xml:space="preserve">. In </w:t>
      </w:r>
      <w:r>
        <w:rPr>
          <w:i/>
        </w:rPr>
        <w:t xml:space="preserve">FQS </w:t>
      </w:r>
      <w:r>
        <w:t xml:space="preserve"> vol.3(4)  downloadable. </w:t>
      </w:r>
      <w:hyperlink r:id="rId156" w:history="1">
        <w:r w:rsidRPr="00FC72F7">
          <w:rPr>
            <w:rStyle w:val="Hypertextovodkaz"/>
            <w:sz w:val="20"/>
          </w:rPr>
          <w:t>www.qualitative-research.net/fqs-texte/4-02/4-02review-kalekin-fishman-e.htm</w:t>
        </w:r>
      </w:hyperlink>
    </w:p>
    <w:p w:rsidR="00DB1C51" w:rsidRPr="0007558F" w:rsidRDefault="00DB1C51" w:rsidP="00DB1C51">
      <w:pPr>
        <w:ind w:left="709" w:hanging="709"/>
        <w:rPr>
          <w:rStyle w:val="Hypertextovodkaz"/>
        </w:rPr>
      </w:pPr>
      <w:r>
        <w:t xml:space="preserve">Martha Kamara. 2010. </w:t>
      </w:r>
      <w:r w:rsidRPr="0007558F">
        <w:rPr>
          <w:i/>
        </w:rPr>
        <w:t xml:space="preserve">Indigenous female educational leaders in </w:t>
      </w:r>
      <w:smartTag w:uri="urn:schemas-microsoft-com:office:smarttags" w:element="place">
        <w:smartTag w:uri="urn:schemas-microsoft-com:office:smarttags" w:element="State">
          <w:r w:rsidRPr="0007558F">
            <w:rPr>
              <w:i/>
            </w:rPr>
            <w:t>northern territory</w:t>
          </w:r>
        </w:smartTag>
      </w:smartTag>
      <w:r w:rsidRPr="0007558F">
        <w:rPr>
          <w:i/>
        </w:rPr>
        <w:t xml:space="preserve"> remote community schools: Issues in negotiating school community partnerships. PhD thesis.</w:t>
      </w:r>
      <w:r>
        <w:t xml:space="preserve"> </w:t>
      </w:r>
      <w:smartTag w:uri="urn:schemas-microsoft-com:office:smarttags" w:element="place">
        <w:smartTag w:uri="urn:schemas-microsoft-com:office:smarttags" w:element="PlaceName">
          <w:r>
            <w:t>Australian</w:t>
          </w:r>
        </w:smartTag>
        <w:r>
          <w:t xml:space="preserve"> </w:t>
        </w:r>
        <w:smartTag w:uri="urn:schemas-microsoft-com:office:smarttags" w:element="PlaceName">
          <w:r>
            <w:t>Catholic</w:t>
          </w:r>
        </w:smartTag>
        <w:r>
          <w:t xml:space="preserve"> </w:t>
        </w:r>
        <w:smartTag w:uri="urn:schemas-microsoft-com:office:smarttags" w:element="PlaceType">
          <w:r>
            <w:t>University</w:t>
          </w:r>
        </w:smartTag>
      </w:smartTag>
      <w:r>
        <w:t>.</w:t>
      </w:r>
    </w:p>
    <w:p w:rsidR="00DB1C51" w:rsidRDefault="00DB1C51" w:rsidP="00DB1C51">
      <w:pPr>
        <w:ind w:left="709" w:hanging="709"/>
      </w:pPr>
      <w:r>
        <w:t xml:space="preserve">Anne Karpf. 2006. </w:t>
      </w:r>
      <w:r>
        <w:rPr>
          <w:i/>
        </w:rPr>
        <w:t>The human voice: the story of a remarkable talent</w:t>
      </w:r>
      <w:r>
        <w:t xml:space="preserve">.  </w:t>
      </w:r>
      <w:smartTag w:uri="urn:schemas-microsoft-com:office:smarttags" w:element="City">
        <w:r>
          <w:t>London</w:t>
        </w:r>
      </w:smartTag>
      <w:r>
        <w:t xml:space="preserve">: </w:t>
      </w:r>
      <w:smartTag w:uri="urn:schemas-microsoft-com:office:smarttags" w:element="place">
        <w:r>
          <w:t>Bloomsbury</w:t>
        </w:r>
      </w:smartTag>
    </w:p>
    <w:p w:rsidR="00DB1C51" w:rsidRPr="00CD0555" w:rsidRDefault="00DB1C51" w:rsidP="00DB1C51">
      <w:pPr>
        <w:ind w:left="709" w:hanging="709"/>
      </w:pPr>
      <w:r>
        <w:t xml:space="preserve">Erene Kaptani and Nira Yuval-Davis. 2008. ‘Participatory theatre as a research methodology: identity, performance and social action among refugees’, in </w:t>
      </w:r>
      <w:r>
        <w:rPr>
          <w:i/>
        </w:rPr>
        <w:t>Sociological Research On-Line</w:t>
      </w:r>
      <w:r>
        <w:t xml:space="preserve"> vol 13(5). Downloadable.</w:t>
      </w:r>
    </w:p>
    <w:p w:rsidR="00DB1C51" w:rsidRDefault="00DB1C51" w:rsidP="00DB1C51">
      <w:pPr>
        <w:ind w:left="709" w:hanging="709"/>
      </w:pPr>
      <w:r>
        <w:t xml:space="preserve">Kaja Kazmierska. 2004a. ‘Narrative interview as a method of biographical analysis’, in Jurij Fikfak, Frane Adam and Detlef Graz (eds.) </w:t>
      </w:r>
      <w:r>
        <w:rPr>
          <w:i/>
        </w:rPr>
        <w:t>Qualitative research.</w:t>
      </w:r>
      <w:r>
        <w:t xml:space="preserve"> </w:t>
      </w:r>
      <w:smartTag w:uri="urn:schemas-microsoft-com:office:smarttags" w:element="place">
        <w:smartTag w:uri="urn:schemas-microsoft-com:office:smarttags" w:element="City">
          <w:r>
            <w:t>Ljubljana</w:t>
          </w:r>
        </w:smartTag>
      </w:smartTag>
      <w:r>
        <w:t>: Zalozba- ZRC</w:t>
      </w:r>
    </w:p>
    <w:p w:rsidR="00DB1C51" w:rsidRDefault="00DB1C51" w:rsidP="00DB1C51">
      <w:pPr>
        <w:ind w:left="709" w:hanging="709"/>
      </w:pPr>
      <w:r>
        <w:t xml:space="preserve">Kaja Kazmierska. 2004b. ‘Ethical aspects of biographical interviewing’, in </w:t>
      </w:r>
      <w:smartTag w:uri="urn:schemas-microsoft-com:office:smarttags" w:element="PersonName">
        <w:r>
          <w:t>Prue Chamberlayne</w:t>
        </w:r>
      </w:smartTag>
      <w:r>
        <w:t xml:space="preserve">, Joanna Bornat and Ursula Apitzsch (eds) </w:t>
      </w:r>
      <w:r>
        <w:rPr>
          <w:i/>
        </w:rPr>
        <w:t>Biographical methods and professional practice: an international perspective</w:t>
      </w:r>
      <w:r>
        <w:t xml:space="preserve">.  </w:t>
      </w:r>
      <w:smartTag w:uri="urn:schemas-microsoft-com:office:smarttags" w:element="place">
        <w:smartTag w:uri="urn:schemas-microsoft-com:office:smarttags" w:element="City">
          <w:r>
            <w:t>Bristol</w:t>
          </w:r>
        </w:smartTag>
      </w:smartTag>
      <w:r>
        <w:t>: Policy Press</w:t>
      </w:r>
    </w:p>
    <w:p w:rsidR="00DB1C51" w:rsidRPr="003A7DC3" w:rsidRDefault="00DB1C51" w:rsidP="00DB1C51">
      <w:pPr>
        <w:ind w:left="709" w:hanging="709"/>
      </w:pPr>
      <w:r>
        <w:t xml:space="preserve">Kaja Kazmierska, Andrzej Pietrowski and Katazyna Waniek. 2010. </w:t>
      </w:r>
      <w:r>
        <w:rPr>
          <w:i/>
        </w:rPr>
        <w:t xml:space="preserve">Transnational workers in  </w:t>
      </w:r>
      <w:smartTag w:uri="urn:schemas-microsoft-com:office:smarttags" w:element="place">
        <w:r>
          <w:rPr>
            <w:i/>
          </w:rPr>
          <w:t>Europe</w:t>
        </w:r>
      </w:smartTag>
      <w:r>
        <w:rPr>
          <w:i/>
        </w:rPr>
        <w:t xml:space="preserve">. </w:t>
      </w:r>
      <w:r>
        <w:t xml:space="preserve">(12pp) </w:t>
      </w:r>
    </w:p>
    <w:p w:rsidR="00DB1C51" w:rsidRDefault="00DB1C51" w:rsidP="00DB1C51">
      <w:r>
        <w:t xml:space="preserve">John Keats. 2002. </w:t>
      </w:r>
      <w:r>
        <w:rPr>
          <w:i/>
        </w:rPr>
        <w:t>Selected letters</w:t>
      </w:r>
      <w:r>
        <w:t xml:space="preserve">. </w:t>
      </w:r>
      <w:smartTag w:uri="urn:schemas-microsoft-com:office:smarttags" w:element="City">
        <w:r>
          <w:t>Oxford</w:t>
        </w:r>
      </w:smartTag>
      <w:r>
        <w:t xml:space="preserve">: </w:t>
      </w:r>
      <w:smartTag w:uri="urn:schemas-microsoft-com:office:smarttags" w:element="place">
        <w:smartTag w:uri="urn:schemas-microsoft-com:office:smarttags" w:element="City">
          <w:r>
            <w:t>Oxford</w:t>
          </w:r>
        </w:smartTag>
      </w:smartTag>
      <w:r>
        <w:t xml:space="preserve"> World Classics</w:t>
      </w:r>
    </w:p>
    <w:p w:rsidR="00DB1C51" w:rsidRPr="00B87EEA" w:rsidRDefault="00DB1C51" w:rsidP="00DB1C51">
      <w:pPr>
        <w:ind w:left="709" w:hanging="709"/>
        <w:rPr>
          <w:rStyle w:val="Hypertextovodkaz"/>
          <w:sz w:val="20"/>
        </w:rPr>
      </w:pPr>
      <w:r>
        <w:lastRenderedPageBreak/>
        <w:t xml:space="preserve">Steven Keen &amp; Les Todres. 2007.  ‘Strategies for disseminating qualitative research findings: three exemplars’  [36 paragraphs]. </w:t>
      </w:r>
      <w:r>
        <w:rPr>
          <w:i/>
        </w:rPr>
        <w:t>Forum Qualitative Sozialforschung / Forum: Qualitative Social Research</w:t>
      </w:r>
      <w:r>
        <w:t>, 8(3), Art. 17</w:t>
      </w:r>
      <w:r>
        <w:rPr>
          <w:rStyle w:val="Hypertextovodkaz"/>
        </w:rPr>
        <w:t xml:space="preserve">, </w:t>
      </w:r>
      <w:hyperlink r:id="rId157" w:history="1">
        <w:r w:rsidRPr="00B87EEA">
          <w:rPr>
            <w:rStyle w:val="Hypertextovodkaz"/>
            <w:sz w:val="20"/>
          </w:rPr>
          <w:t>http://www.qualitative-research.net/fqs-texte/3-07/07-</w:t>
        </w:r>
        <w:r w:rsidRPr="00B87EEA">
          <w:rPr>
            <w:rStyle w:val="Hypertextovodkaz"/>
            <w:sz w:val="20"/>
          </w:rPr>
          <w:t>3</w:t>
        </w:r>
        <w:r w:rsidRPr="00B87EEA">
          <w:rPr>
            <w:rStyle w:val="Hypertextovodkaz"/>
            <w:sz w:val="20"/>
          </w:rPr>
          <w:t>-17-e.htm</w:t>
        </w:r>
      </w:hyperlink>
      <w:r w:rsidRPr="00B87EEA">
        <w:rPr>
          <w:rStyle w:val="Hypertextovodkaz"/>
          <w:sz w:val="20"/>
        </w:rPr>
        <w:t>.</w:t>
      </w:r>
    </w:p>
    <w:p w:rsidR="00DB1C51" w:rsidRPr="00413CCC" w:rsidRDefault="00DB1C51" w:rsidP="00DB1C51">
      <w:pPr>
        <w:ind w:left="709" w:hanging="709"/>
        <w:rPr>
          <w:color w:val="0000FF"/>
          <w:u w:val="single"/>
        </w:rPr>
      </w:pPr>
      <w:r>
        <w:t xml:space="preserve">Samia Khan &amp; Robert VanWynsberghe. 2008. ‘Cultivating the under-mined: Cross-case analysis as knowledge mobilization’  [54 paragraphs]. </w:t>
      </w:r>
      <w:r>
        <w:rPr>
          <w:i/>
        </w:rPr>
        <w:t>Forum Qualitative Sozialforschung /Forum: Qualitative Social Research</w:t>
      </w:r>
      <w:r>
        <w:t xml:space="preserve">, 9(1), Art. 34, </w:t>
      </w:r>
      <w:r w:rsidRPr="00B87EEA">
        <w:rPr>
          <w:rStyle w:val="Hypertextovodkaz"/>
          <w:sz w:val="20"/>
        </w:rPr>
        <w:t>&lt;http://www.qualitative-reearch.net/fqstexte/1-08/08-1-34-e.htm&gt;.</w:t>
      </w:r>
      <w:r>
        <w:rPr>
          <w:rStyle w:val="Hypertextovodkaz"/>
        </w:rPr>
        <w:t xml:space="preserve"> </w:t>
      </w:r>
    </w:p>
    <w:p w:rsidR="00DB1C51" w:rsidRDefault="00DB1C51" w:rsidP="00DB1C51">
      <w:pPr>
        <w:ind w:left="567" w:hanging="567"/>
      </w:pPr>
      <w:r>
        <w:t xml:space="preserve">Sandra Kielty. 2008. ‘Non-resident mothers: managing a threatened identity’, in </w:t>
      </w:r>
      <w:r w:rsidRPr="0077442B">
        <w:rPr>
          <w:i/>
        </w:rPr>
        <w:t>Child and Family Social Work</w:t>
      </w:r>
      <w:r>
        <w:t xml:space="preserve"> 13(1)</w:t>
      </w:r>
    </w:p>
    <w:p w:rsidR="00DB1C51" w:rsidRPr="00ED0B84" w:rsidRDefault="00DB1C51" w:rsidP="00DB1C51">
      <w:pPr>
        <w:ind w:left="567" w:hanging="567"/>
      </w:pPr>
      <w:r>
        <w:t xml:space="preserve">Young-Saim Kim. 2003. ‘Learning one ’s way to implementing learning teams in </w:t>
      </w:r>
      <w:smartTag w:uri="urn:schemas-microsoft-com:office:smarttags" w:element="place">
        <w:smartTag w:uri="urn:schemas-microsoft-com:office:smarttags" w:element="country-region">
          <w:r>
            <w:t>Korea</w:t>
          </w:r>
        </w:smartTag>
      </w:smartTag>
      <w:r>
        <w:t xml:space="preserve">’, in </w:t>
      </w:r>
      <w:r>
        <w:rPr>
          <w:i/>
        </w:rPr>
        <w:t xml:space="preserve">Advances in Developing Human resources </w:t>
      </w:r>
      <w:r>
        <w:t>vol. 5(1), p. 64-83</w:t>
      </w:r>
    </w:p>
    <w:p w:rsidR="00DB1C51" w:rsidRDefault="00DB1C51" w:rsidP="00DB1C51">
      <w:pPr>
        <w:ind w:left="709" w:hanging="709"/>
      </w:pPr>
      <w:smartTag w:uri="urn:schemas-microsoft-com:office:smarttags" w:element="PersonName">
        <w:r>
          <w:t>Annette King</w:t>
        </w:r>
      </w:smartTag>
      <w:r>
        <w:t xml:space="preserve">. 2000. ‘Part of the system: the experience of home-based caring in </w:t>
      </w:r>
      <w:smartTag w:uri="urn:schemas-microsoft-com:office:smarttags" w:element="place">
        <w:smartTag w:uri="urn:schemas-microsoft-com:office:smarttags" w:element="country-region">
          <w:r>
            <w:t>west Germany</w:t>
          </w:r>
        </w:smartTag>
      </w:smartTag>
      <w:r>
        <w:t xml:space="preserve">’, in P. Chamberlayne, J. Bornat and T. Wengraf (eds.). </w:t>
      </w:r>
      <w:r>
        <w:rPr>
          <w:i/>
        </w:rPr>
        <w:t>The turn to biographical methods in social science: comparative issues and examples</w:t>
      </w:r>
      <w:r>
        <w:t xml:space="preserve"> .London; Routledge</w:t>
      </w:r>
    </w:p>
    <w:p w:rsidR="00DB1C51" w:rsidRDefault="00DB1C51" w:rsidP="00DB1C51">
      <w:pPr>
        <w:ind w:left="709" w:hanging="709"/>
      </w:pPr>
      <w:r>
        <w:t xml:space="preserve">Edward Klein. 2006. ‘Applying systems psychodynamics in an organisational consultation’, in E. Klein and I. Pritchard (eds.) </w:t>
      </w:r>
      <w:r>
        <w:rPr>
          <w:i/>
        </w:rPr>
        <w:t>Relatedness in a global economy</w:t>
      </w:r>
      <w:r>
        <w:t xml:space="preserve">. </w:t>
      </w:r>
      <w:smartTag w:uri="urn:schemas-microsoft-com:office:smarttags" w:element="place">
        <w:smartTag w:uri="urn:schemas-microsoft-com:office:smarttags" w:element="City">
          <w:r>
            <w:t>London</w:t>
          </w:r>
        </w:smartTag>
      </w:smartTag>
      <w:r>
        <w:t>: Karnac Books</w:t>
      </w:r>
    </w:p>
    <w:p w:rsidR="00DB1C51" w:rsidRPr="00932A9D" w:rsidRDefault="00DB1C51" w:rsidP="00DB1C51">
      <w:pPr>
        <w:autoSpaceDE w:val="0"/>
        <w:autoSpaceDN w:val="0"/>
        <w:adjustRightInd w:val="0"/>
        <w:rPr>
          <w:rFonts w:ascii="Courier New" w:hAnsi="Courier New" w:cs="Courier New"/>
          <w:sz w:val="20"/>
          <w:lang w:eastAsia="en-GB"/>
        </w:rPr>
      </w:pPr>
      <w:r w:rsidRPr="00F73FE7">
        <w:t>Michaela Koettig, Julia Chaitin, J.P. Linstroth &amp; Gabriele Rosenthal. 2009. (eds</w:t>
      </w:r>
      <w:r>
        <w:rPr>
          <w:rFonts w:ascii="Courier New" w:hAnsi="Courier New" w:cs="Courier New"/>
          <w:sz w:val="20"/>
          <w:lang w:eastAsia="en-GB"/>
        </w:rPr>
        <w:t xml:space="preserve">). </w:t>
      </w:r>
      <w:r>
        <w:rPr>
          <w:rFonts w:ascii="Courier New" w:hAnsi="Courier New" w:cs="Courier New"/>
          <w:sz w:val="20"/>
          <w:lang w:eastAsia="en-GB"/>
        </w:rPr>
        <w:tab/>
      </w:r>
      <w:r w:rsidRPr="00810471">
        <w:rPr>
          <w:rFonts w:ascii="Times New Roman" w:hAnsi="Times New Roman"/>
          <w:i/>
          <w:szCs w:val="24"/>
          <w:lang w:eastAsia="en-GB"/>
        </w:rPr>
        <w:t>"Biography and Ethnicity"</w:t>
      </w:r>
      <w:r w:rsidRPr="00810471">
        <w:rPr>
          <w:rFonts w:ascii="Courier New" w:hAnsi="Courier New" w:cs="Courier New"/>
          <w:i/>
          <w:szCs w:val="24"/>
          <w:lang w:eastAsia="en-GB"/>
        </w:rPr>
        <w:t xml:space="preserve"> FQS Special Number.</w:t>
      </w:r>
      <w:r w:rsidRPr="00810471">
        <w:rPr>
          <w:rFonts w:ascii="Courier New" w:hAnsi="Courier New" w:cs="Courier New"/>
          <w:szCs w:val="24"/>
          <w:lang w:eastAsia="en-GB"/>
        </w:rPr>
        <w:t xml:space="preserve"> </w:t>
      </w:r>
      <w:r>
        <w:rPr>
          <w:rFonts w:ascii="Courier New" w:hAnsi="Courier New" w:cs="Courier New"/>
          <w:szCs w:val="24"/>
          <w:lang w:eastAsia="en-GB"/>
        </w:rPr>
        <w:tab/>
      </w:r>
      <w:r w:rsidRPr="00810471">
        <w:t>Downloadable from</w:t>
      </w:r>
      <w:r>
        <w:rPr>
          <w:rFonts w:ascii="Courier New" w:hAnsi="Courier New" w:cs="Courier New"/>
          <w:i/>
          <w:sz w:val="20"/>
          <w:lang w:eastAsia="en-GB"/>
        </w:rPr>
        <w:t xml:space="preserve"> </w:t>
      </w:r>
      <w:r>
        <w:rPr>
          <w:rFonts w:ascii="Courier New" w:hAnsi="Courier New" w:cs="Courier New"/>
          <w:i/>
          <w:sz w:val="20"/>
          <w:lang w:eastAsia="en-GB"/>
        </w:rPr>
        <w:tab/>
      </w:r>
      <w:r>
        <w:rPr>
          <w:rFonts w:ascii="Courier New" w:hAnsi="Courier New" w:cs="Courier New"/>
          <w:sz w:val="20"/>
          <w:lang w:eastAsia="en-GB"/>
        </w:rPr>
        <w:t>(</w:t>
      </w:r>
      <w:r>
        <w:rPr>
          <w:rFonts w:ascii="Courier New" w:hAnsi="Courier New" w:cs="Courier New"/>
          <w:color w:val="0000FF"/>
          <w:sz w:val="20"/>
          <w:u w:val="single"/>
          <w:lang w:eastAsia="en-GB"/>
        </w:rPr>
        <w:t>http://www.qualitative</w:t>
      </w:r>
      <w:r>
        <w:rPr>
          <w:rFonts w:ascii="Courier New" w:hAnsi="Courier New" w:cs="Courier New"/>
          <w:color w:val="0000FF"/>
          <w:sz w:val="20"/>
          <w:u w:val="single"/>
          <w:lang w:eastAsia="en-GB"/>
        </w:rPr>
        <w:tab/>
        <w:t>research.net/index.php/fqs/issue/view/32</w:t>
      </w:r>
      <w:r>
        <w:rPr>
          <w:rFonts w:ascii="Courier New" w:hAnsi="Courier New" w:cs="Courier New"/>
          <w:sz w:val="20"/>
          <w:lang w:eastAsia="en-GB"/>
        </w:rPr>
        <w:t>),</w:t>
      </w:r>
    </w:p>
    <w:p w:rsidR="00DB1C51" w:rsidRDefault="00DB1C51" w:rsidP="00DB1C51">
      <w:pPr>
        <w:ind w:left="709" w:hanging="709"/>
      </w:pPr>
      <w:r w:rsidRPr="00045852">
        <w:t>Kolb, Bettina (2008). Involving, Sharing, Analysing—Potential of the Participatory Photo Interview</w:t>
      </w:r>
      <w:r>
        <w:t xml:space="preserve"> </w:t>
      </w:r>
      <w:r w:rsidRPr="00045852">
        <w:t xml:space="preserve">[37 paragraphs]. Forum Qualitative Sozialforschung / Forum: Qualitative Social Research, 9(3), Art.12, </w:t>
      </w:r>
    </w:p>
    <w:p w:rsidR="00DB1C51" w:rsidRPr="00B87EEA" w:rsidRDefault="00DB1C51" w:rsidP="00DB1C51">
      <w:pPr>
        <w:ind w:left="709"/>
        <w:rPr>
          <w:sz w:val="20"/>
        </w:rPr>
      </w:pPr>
      <w:hyperlink r:id="rId158" w:history="1">
        <w:r w:rsidRPr="00B87EEA">
          <w:rPr>
            <w:rStyle w:val="Hypertextovodkaz"/>
            <w:sz w:val="20"/>
          </w:rPr>
          <w:t>http://nbn-resolving.de/urn:nbn:de:0114-fqs0803127</w:t>
        </w:r>
      </w:hyperlink>
      <w:r w:rsidRPr="00B87EEA">
        <w:rPr>
          <w:sz w:val="20"/>
        </w:rPr>
        <w:t>. .</w:t>
      </w:r>
    </w:p>
    <w:p w:rsidR="00DB1C51" w:rsidRPr="00A3267D" w:rsidRDefault="00DB1C51" w:rsidP="00DB1C51">
      <w:pPr>
        <w:ind w:left="709" w:hanging="709"/>
        <w:rPr>
          <w:lang w:val="de-AT"/>
        </w:rPr>
      </w:pPr>
      <w:r>
        <w:t xml:space="preserve">Zdeněk Konopásek. 2008. ‘Making thinking visible with Atlas.ti: computer assisted qualitative analysis as textual practices [62 paragraphs]. </w:t>
      </w:r>
      <w:r w:rsidRPr="00A3267D">
        <w:rPr>
          <w:i/>
          <w:lang w:val="de-AT"/>
        </w:rPr>
        <w:t>Forum Qualitative Sozialforschung / Forum: Qualitative Social Research</w:t>
      </w:r>
      <w:r w:rsidRPr="00A3267D">
        <w:rPr>
          <w:lang w:val="de-AT"/>
        </w:rPr>
        <w:t xml:space="preserve">, 9(2), Art. 12, </w:t>
      </w:r>
      <w:r w:rsidRPr="00A3267D">
        <w:rPr>
          <w:sz w:val="20"/>
          <w:lang w:val="de-AT"/>
        </w:rPr>
        <w:t>&lt;</w:t>
      </w:r>
      <w:hyperlink r:id="rId159" w:history="1">
        <w:r w:rsidRPr="00A3267D">
          <w:rPr>
            <w:rStyle w:val="Hypertextovodkaz"/>
            <w:sz w:val="20"/>
            <w:lang w:val="de-AT"/>
          </w:rPr>
          <w:t>http://www.qualitative-research.net/fqs-texte/2-08/08-2-12-e.htm</w:t>
        </w:r>
      </w:hyperlink>
      <w:r w:rsidRPr="00A3267D">
        <w:rPr>
          <w:rStyle w:val="Hypertextovodkaz"/>
          <w:lang w:val="de-AT"/>
        </w:rPr>
        <w:t>&gt;.</w:t>
      </w:r>
      <w:r w:rsidRPr="00A3267D">
        <w:rPr>
          <w:lang w:val="de-AT"/>
        </w:rPr>
        <w:t xml:space="preserve"> </w:t>
      </w:r>
    </w:p>
    <w:p w:rsidR="00DB1C51" w:rsidRPr="00413CCC" w:rsidRDefault="00DB1C51" w:rsidP="00DB1C51">
      <w:pPr>
        <w:ind w:left="709" w:hanging="709"/>
      </w:pPr>
      <w:r w:rsidRPr="00A3267D">
        <w:rPr>
          <w:lang w:val="de-AT"/>
        </w:rPr>
        <w:t xml:space="preserve">D. Kolb. 1984. </w:t>
      </w:r>
      <w:r>
        <w:rPr>
          <w:i/>
        </w:rPr>
        <w:t xml:space="preserve">Experential learning. </w:t>
      </w:r>
      <w:r>
        <w:t xml:space="preserve"> </w:t>
      </w:r>
      <w:smartTag w:uri="urn:schemas-microsoft-com:office:smarttags" w:element="place">
        <w:smartTag w:uri="urn:schemas-microsoft-com:office:smarttags" w:element="State">
          <w:r>
            <w:t>New Jersey</w:t>
          </w:r>
        </w:smartTag>
      </w:smartTag>
      <w:r>
        <w:t>[: Prentice-Hall</w:t>
      </w:r>
    </w:p>
    <w:p w:rsidR="00DB1C51" w:rsidRDefault="00DB1C51" w:rsidP="00DB1C51">
      <w:pPr>
        <w:ind w:left="709" w:hanging="709"/>
      </w:pPr>
      <w:r>
        <w:t xml:space="preserve">Maria Kontos. 2004. ‘Considerations on the biographic embeddedness of ethnic entrepreneurship’,  in P. Chamberlayne, J. Bornat and  U. Apitzsch  (eds.) </w:t>
      </w:r>
      <w:r>
        <w:rPr>
          <w:i/>
        </w:rPr>
        <w:t>Biographical methods and professional practice: an international perspective.</w:t>
      </w:r>
      <w:r>
        <w:t xml:space="preserve"> </w:t>
      </w:r>
      <w:smartTag w:uri="urn:schemas-microsoft-com:office:smarttags" w:element="place">
        <w:smartTag w:uri="urn:schemas-microsoft-com:office:smarttags" w:element="City">
          <w:r>
            <w:t>Bristol</w:t>
          </w:r>
        </w:smartTag>
      </w:smartTag>
      <w:r>
        <w:t xml:space="preserve">: the Policy Press </w:t>
      </w:r>
    </w:p>
    <w:p w:rsidR="00DB1C51" w:rsidRDefault="00DB1C51" w:rsidP="00DB1C51">
      <w:pPr>
        <w:ind w:left="709" w:hanging="709"/>
      </w:pPr>
      <w:r>
        <w:t xml:space="preserve">Peter Kosso. 1998.  </w:t>
      </w:r>
      <w:r>
        <w:rPr>
          <w:i/>
        </w:rPr>
        <w:t>Appearance and reality: An Introduction to the philosophy of physics</w:t>
      </w:r>
      <w:r>
        <w:t xml:space="preserve">.   </w:t>
      </w:r>
      <w:smartTag w:uri="urn:schemas-microsoft-com:office:smarttags" w:element="State">
        <w:r>
          <w:t>New York</w:t>
        </w:r>
      </w:smartTag>
      <w:r>
        <w:t xml:space="preserve">: </w:t>
      </w:r>
      <w:smartTag w:uri="urn:schemas-microsoft-com:office:smarttags" w:element="place">
        <w:smartTag w:uri="urn:schemas-microsoft-com:office:smarttags" w:element="PlaceName">
          <w:r>
            <w:t>Oxford</w:t>
          </w:r>
        </w:smartTag>
        <w:r>
          <w:t xml:space="preserve"> </w:t>
        </w:r>
        <w:smartTag w:uri="urn:schemas-microsoft-com:office:smarttags" w:element="PlaceType">
          <w:r>
            <w:t>University</w:t>
          </w:r>
        </w:smartTag>
      </w:smartTag>
      <w:r>
        <w:t xml:space="preserve"> Press.</w:t>
      </w:r>
    </w:p>
    <w:p w:rsidR="00DB1C51" w:rsidRDefault="00DB1C51" w:rsidP="00DB1C51">
      <w:pPr>
        <w:ind w:left="567" w:hanging="567"/>
      </w:pPr>
      <w:r>
        <w:t xml:space="preserve">Eva Kovacs and Attila Melegh. 2006. </w:t>
      </w:r>
      <w:r>
        <w:rPr>
          <w:i/>
        </w:rPr>
        <w:t xml:space="preserve">FEMIG Guideline for the biographic analysis of </w:t>
      </w:r>
      <w:smartTag w:uri="urn:schemas-microsoft-com:office:smarttags" w:element="State">
        <w:smartTag w:uri="urn:schemas-microsoft-com:office:smarttags" w:element="place">
          <w:r>
            <w:rPr>
              <w:i/>
            </w:rPr>
            <w:t>ind</w:t>
          </w:r>
        </w:smartTag>
      </w:smartTag>
      <w:r>
        <w:rPr>
          <w:i/>
        </w:rPr>
        <w:t xml:space="preserve">ividual case studies. </w:t>
      </w:r>
      <w:r>
        <w:t xml:space="preserve">Unpublished internal document of the FEMAGE study into female immigrants and their integration into ageing society. Available from </w:t>
      </w:r>
      <w:hyperlink r:id="rId160" w:history="1">
        <w:r w:rsidRPr="00B87EEA">
          <w:rPr>
            <w:rStyle w:val="Hypertextovodkaz"/>
            <w:sz w:val="20"/>
          </w:rPr>
          <w:t>kovacseva@chello.at</w:t>
        </w:r>
      </w:hyperlink>
      <w:r w:rsidRPr="00B87EEA">
        <w:rPr>
          <w:sz w:val="20"/>
        </w:rPr>
        <w:t xml:space="preserve"> or  </w:t>
      </w:r>
      <w:hyperlink r:id="rId161" w:history="1">
        <w:r w:rsidRPr="00B87EEA">
          <w:rPr>
            <w:rStyle w:val="Hypertextovodkaz"/>
            <w:sz w:val="20"/>
          </w:rPr>
          <w:t>melegh@demografia.hu</w:t>
        </w:r>
      </w:hyperlink>
      <w:r w:rsidRPr="00B87EEA">
        <w:rPr>
          <w:sz w:val="20"/>
        </w:rPr>
        <w:t>&gt;</w:t>
      </w:r>
      <w:r>
        <w:t>.</w:t>
      </w:r>
    </w:p>
    <w:p w:rsidR="00DB1C51" w:rsidRDefault="00DB1C51" w:rsidP="00DB1C51">
      <w:pPr>
        <w:ind w:left="567" w:hanging="567"/>
      </w:pPr>
      <w:r>
        <w:lastRenderedPageBreak/>
        <w:t xml:space="preserve">Eva Kovacs and Attila Melegh. 2007. ‘In a gendered space. Forms and reasons of migration and the integration of female migrants’, in </w:t>
      </w:r>
      <w:r>
        <w:rPr>
          <w:i/>
        </w:rPr>
        <w:t xml:space="preserve">Demografia. </w:t>
      </w:r>
      <w:r>
        <w:t>Vol.50 (5), English edition, p.26-59</w:t>
      </w:r>
    </w:p>
    <w:p w:rsidR="00DB1C51" w:rsidRPr="00110703" w:rsidRDefault="00DB1C51" w:rsidP="00DB1C51">
      <w:pPr>
        <w:ind w:left="567" w:hanging="567"/>
      </w:pPr>
      <w:r w:rsidRPr="00110703">
        <w:t>Éva Kovács</w:t>
      </w:r>
      <w:r>
        <w:t xml:space="preserve"> and </w:t>
      </w:r>
      <w:r w:rsidRPr="00110703">
        <w:t>Attila Melegh.</w:t>
      </w:r>
      <w:r>
        <w:t xml:space="preserve"> 2001</w:t>
      </w:r>
      <w:r w:rsidRPr="00110703">
        <w:t>.</w:t>
      </w:r>
      <w:r>
        <w:rPr>
          <w:rFonts w:hint="eastAsia"/>
        </w:rPr>
        <w:t>’</w:t>
      </w:r>
      <w:r w:rsidRPr="00110703">
        <w:t>“It could have been worse: we could have g</w:t>
      </w:r>
      <w:r>
        <w:t xml:space="preserve">one </w:t>
      </w:r>
    </w:p>
    <w:p w:rsidR="00DB1C51" w:rsidRPr="00A03B91" w:rsidRDefault="00DB1C51" w:rsidP="00DB1C51">
      <w:pPr>
        <w:ind w:left="567" w:hanging="567"/>
      </w:pPr>
      <w:r>
        <w:tab/>
      </w:r>
      <w:r w:rsidRPr="00110703">
        <w:t xml:space="preserve">to </w:t>
      </w:r>
      <w:smartTag w:uri="urn:schemas-microsoft-com:office:smarttags" w:element="place">
        <w:smartTag w:uri="urn:schemas-microsoft-com:office:smarttags" w:element="country-region">
          <w:r w:rsidRPr="00110703">
            <w:t>America</w:t>
          </w:r>
        </w:smartTag>
      </w:smartTag>
      <w:r w:rsidRPr="00110703">
        <w:t>”</w:t>
      </w:r>
      <w:r>
        <w:t xml:space="preserve">: Migration narratives in the </w:t>
      </w:r>
      <w:r w:rsidRPr="00110703">
        <w:t>Transylvania–Hungary–</w:t>
      </w:r>
      <w:r>
        <w:t>Austria t</w:t>
      </w:r>
      <w:r w:rsidRPr="00110703">
        <w:t>riangle</w:t>
      </w:r>
      <w:r>
        <w:rPr>
          <w:rFonts w:hint="eastAsia"/>
        </w:rPr>
        <w:t>’</w:t>
      </w:r>
      <w:r>
        <w:t xml:space="preserve">, in </w:t>
      </w:r>
      <w:hyperlink r:id="rId162" w:history="1">
        <w:r w:rsidRPr="00BE5C65">
          <w:rPr>
            <w:rStyle w:val="Hypertextovodkaz"/>
            <w:sz w:val="18"/>
            <w:szCs w:val="18"/>
          </w:rPr>
          <w:t>http://aa.ecn.cz/img_upload/f76c2148</w:t>
        </w:r>
        <w:r w:rsidRPr="00BE5C65">
          <w:rPr>
            <w:rStyle w:val="Hypertextovodkaz"/>
            <w:sz w:val="18"/>
            <w:szCs w:val="18"/>
          </w:rPr>
          <w:t>8</w:t>
        </w:r>
        <w:r w:rsidRPr="00BE5C65">
          <w:rPr>
            <w:rStyle w:val="Hypertextovodkaz"/>
            <w:sz w:val="18"/>
            <w:szCs w:val="18"/>
          </w:rPr>
          <w:t>a048c95bc0a5f12deece153/Diasporas_and_Politics.pd</w:t>
        </w:r>
        <w:r w:rsidRPr="00BE5C65">
          <w:rPr>
            <w:rStyle w:val="Hypertextovodkaz"/>
            <w:sz w:val="18"/>
            <w:szCs w:val="18"/>
          </w:rPr>
          <w:t>f</w:t>
        </w:r>
      </w:hyperlink>
    </w:p>
    <w:p w:rsidR="00DB1C51" w:rsidRDefault="00DB1C51" w:rsidP="00DB1C51">
      <w:pPr>
        <w:ind w:left="709" w:hanging="709"/>
      </w:pPr>
      <w:r>
        <w:t xml:space="preserve">Feiwel Kupferberg. 2004. ‘Ethnic entrepreneurship as immigration’, in P. Chamberlayne, J. Bornat and U. Apitzsch (eds.)  </w:t>
      </w:r>
      <w:r>
        <w:rPr>
          <w:i/>
        </w:rPr>
        <w:t>Biographical methods and professional practice: an international perspective</w:t>
      </w:r>
      <w:r>
        <w:t xml:space="preserve">. </w:t>
      </w:r>
      <w:smartTag w:uri="urn:schemas-microsoft-com:office:smarttags" w:element="place">
        <w:smartTag w:uri="urn:schemas-microsoft-com:office:smarttags" w:element="City">
          <w:r>
            <w:t>Bristol</w:t>
          </w:r>
        </w:smartTag>
      </w:smartTag>
      <w:r>
        <w:t xml:space="preserve">: the Policy Press </w:t>
      </w:r>
    </w:p>
    <w:p w:rsidR="00DB1C51" w:rsidRDefault="00DB1C51" w:rsidP="00DB1C51">
      <w:pPr>
        <w:ind w:left="709" w:hanging="709"/>
      </w:pPr>
    </w:p>
    <w:p w:rsidR="00DB1C51" w:rsidRDefault="00DB1C51" w:rsidP="00DB1C51">
      <w:pPr>
        <w:ind w:left="709" w:hanging="709"/>
      </w:pPr>
    </w:p>
    <w:p w:rsidR="00DB1C51" w:rsidRPr="00D261CF" w:rsidRDefault="00DB1C51" w:rsidP="00DB1C51">
      <w:pPr>
        <w:ind w:left="709" w:hanging="709"/>
        <w:rPr>
          <w:i/>
        </w:rPr>
      </w:pPr>
      <w:r w:rsidRPr="00A3267D">
        <w:rPr>
          <w:lang w:val="de-AT"/>
        </w:rPr>
        <w:t xml:space="preserve">Nathalie Kreuter, Kathleen Holmes, Kassandra Alcaraz, Bindu Kolesan, Melissa Richert, Nikki Caito, Lou Robinson and Eddie Clark. </w:t>
      </w:r>
      <w:r>
        <w:t xml:space="preserve">2010. ‘Comparaing narrative and informational videos to increase mammography in low-income African-American woment’, in </w:t>
      </w:r>
      <w:r>
        <w:rPr>
          <w:i/>
        </w:rPr>
        <w:t>Patient and Eduational Counselling</w:t>
      </w:r>
    </w:p>
    <w:p w:rsidR="00DB1C51" w:rsidRDefault="00DB1C51" w:rsidP="00DB1C51">
      <w:pPr>
        <w:ind w:left="709" w:hanging="709"/>
      </w:pPr>
      <w:smartTag w:uri="urn:schemas-microsoft-com:office:smarttags" w:element="place">
        <w:smartTag w:uri="urn:schemas-microsoft-com:office:smarttags" w:element="City">
          <w:r>
            <w:t>Milan</w:t>
          </w:r>
        </w:smartTag>
      </w:smartTag>
      <w:r>
        <w:t xml:space="preserve"> Kundera. 2007. ‘Behind the curtain’, in </w:t>
      </w:r>
      <w:r>
        <w:rPr>
          <w:i/>
        </w:rPr>
        <w:t>The Guardian</w:t>
      </w:r>
      <w:r>
        <w:t xml:space="preserve"> (Saturday Review 03 March 2007), and perhaps in his (at the time of writing, forthcoming) </w:t>
      </w:r>
      <w:r w:rsidRPr="0033485E">
        <w:rPr>
          <w:i/>
        </w:rPr>
        <w:t>The Curtain</w:t>
      </w:r>
      <w:r>
        <w:t xml:space="preserve"> (Faber and Faber, March 2007).</w:t>
      </w:r>
    </w:p>
    <w:p w:rsidR="00DB1C51" w:rsidRDefault="00DB1C51" w:rsidP="00DB1C51">
      <w:pPr>
        <w:ind w:left="709" w:hanging="709"/>
      </w:pPr>
    </w:p>
    <w:p w:rsidR="00DB1C51" w:rsidRDefault="00DB1C51" w:rsidP="00DB1C51">
      <w:pPr>
        <w:ind w:left="709" w:hanging="709"/>
      </w:pPr>
    </w:p>
    <w:p w:rsidR="00DB1C51" w:rsidRDefault="00DB1C51" w:rsidP="00DB1C51">
      <w:pPr>
        <w:ind w:left="709" w:hanging="709"/>
      </w:pPr>
      <w:r>
        <w:t xml:space="preserve">William Labov and David Fanshell. </w:t>
      </w:r>
      <w:r w:rsidRPr="00CA08CA">
        <w:rPr>
          <w:lang w:val="fr-FR"/>
        </w:rPr>
        <w:t xml:space="preserve">1977. </w:t>
      </w:r>
      <w:r w:rsidRPr="00CA08CA">
        <w:rPr>
          <w:i/>
          <w:lang w:val="fr-FR"/>
        </w:rPr>
        <w:t>Therapeutic discourse: psychotherapy as conversation.</w:t>
      </w:r>
      <w:r w:rsidRPr="00CA08CA">
        <w:rPr>
          <w:lang w:val="fr-FR"/>
        </w:rPr>
        <w:t xml:space="preserve"> </w:t>
      </w:r>
      <w:smartTag w:uri="urn:schemas-microsoft-com:office:smarttags" w:element="place">
        <w:smartTag w:uri="urn:schemas-microsoft-com:office:smarttags" w:element="City">
          <w:r>
            <w:t>London</w:t>
          </w:r>
        </w:smartTag>
      </w:smartTag>
      <w:r>
        <w:t>: Academic Press</w:t>
      </w:r>
    </w:p>
    <w:p w:rsidR="00DB1C51" w:rsidRDefault="00DB1C51" w:rsidP="00DB1C51">
      <w:pPr>
        <w:ind w:left="709" w:hanging="709"/>
        <w:rPr>
          <w:rFonts w:ascii="Times New Roman" w:hAnsi="Times New Roman"/>
          <w:bCs/>
          <w:szCs w:val="24"/>
          <w:lang w:eastAsia="en-GB"/>
        </w:rPr>
      </w:pPr>
      <w:r>
        <w:rPr>
          <w:rFonts w:ascii="Times New Roman" w:hAnsi="Times New Roman"/>
          <w:bCs/>
          <w:szCs w:val="24"/>
          <w:lang w:eastAsia="en-GB"/>
        </w:rPr>
        <w:t xml:space="preserve">D. R. Langford. 2000. </w:t>
      </w:r>
      <w:r w:rsidRPr="00780A2F">
        <w:rPr>
          <w:rFonts w:ascii="Times New Roman" w:hAnsi="Times New Roman"/>
          <w:bCs/>
          <w:szCs w:val="24"/>
          <w:lang w:eastAsia="en-GB"/>
        </w:rPr>
        <w:t xml:space="preserve"> </w:t>
      </w:r>
      <w:r>
        <w:rPr>
          <w:rFonts w:ascii="Times New Roman" w:hAnsi="Times New Roman"/>
          <w:bCs/>
          <w:szCs w:val="24"/>
          <w:lang w:eastAsia="en-GB"/>
        </w:rPr>
        <w:t>‘</w:t>
      </w:r>
      <w:r w:rsidRPr="00780A2F">
        <w:rPr>
          <w:rFonts w:ascii="Times New Roman" w:hAnsi="Times New Roman"/>
          <w:bCs/>
          <w:szCs w:val="24"/>
          <w:lang w:eastAsia="en-GB"/>
        </w:rPr>
        <w:t>Developing a safety protocol in qualitative research involving battered women</w:t>
      </w:r>
      <w:r>
        <w:rPr>
          <w:rFonts w:ascii="Times New Roman" w:hAnsi="Times New Roman"/>
          <w:bCs/>
          <w:szCs w:val="24"/>
          <w:lang w:eastAsia="en-GB"/>
        </w:rPr>
        <w:t xml:space="preserve">’ in </w:t>
      </w:r>
      <w:r w:rsidRPr="00780A2F">
        <w:rPr>
          <w:rFonts w:ascii="Times New Roman" w:hAnsi="Times New Roman"/>
          <w:bCs/>
          <w:i/>
          <w:szCs w:val="24"/>
          <w:lang w:eastAsia="en-GB"/>
        </w:rPr>
        <w:t>Qualitative Health Research</w:t>
      </w:r>
      <w:r w:rsidRPr="00780A2F">
        <w:rPr>
          <w:rFonts w:ascii="Times New Roman" w:hAnsi="Times New Roman"/>
          <w:bCs/>
          <w:szCs w:val="24"/>
          <w:lang w:eastAsia="en-GB"/>
        </w:rPr>
        <w:t>. 10 (1), 133-142)</w:t>
      </w:r>
    </w:p>
    <w:p w:rsidR="00DB1C51" w:rsidRDefault="00DB1C51" w:rsidP="00DB1C51">
      <w:pPr>
        <w:ind w:left="709" w:hanging="709"/>
        <w:rPr>
          <w:rFonts w:ascii="Times New Roman" w:hAnsi="Times New Roman"/>
          <w:bCs/>
          <w:szCs w:val="24"/>
          <w:lang w:eastAsia="en-GB"/>
        </w:rPr>
      </w:pPr>
      <w:r>
        <w:t xml:space="preserve">Dawn Langley. 2008. </w:t>
      </w:r>
      <w:r w:rsidRPr="00CA5B50">
        <w:rPr>
          <w:rFonts w:ascii="Times New Roman" w:hAnsi="Times New Roman"/>
          <w:bCs/>
          <w:i/>
          <w:szCs w:val="24"/>
          <w:lang w:eastAsia="en-GB"/>
        </w:rPr>
        <w:t>An Exploration of the role of emotions and aesthetics in organisational learning.</w:t>
      </w:r>
      <w:r w:rsidRPr="00CA5B50">
        <w:rPr>
          <w:rFonts w:ascii="Times New Roman" w:hAnsi="Times New Roman"/>
          <w:bCs/>
          <w:szCs w:val="24"/>
          <w:lang w:eastAsia="en-GB"/>
        </w:rPr>
        <w:t xml:space="preserve">  Paper prepared for the 9</w:t>
      </w:r>
      <w:r w:rsidRPr="00CA5B50">
        <w:rPr>
          <w:rFonts w:ascii="Times New Roman" w:hAnsi="Times New Roman"/>
          <w:bCs/>
          <w:sz w:val="16"/>
          <w:szCs w:val="16"/>
          <w:lang w:eastAsia="en-GB"/>
        </w:rPr>
        <w:t xml:space="preserve">th </w:t>
      </w:r>
      <w:r w:rsidRPr="00CA5B50">
        <w:rPr>
          <w:rFonts w:ascii="Times New Roman" w:hAnsi="Times New Roman"/>
          <w:bCs/>
          <w:szCs w:val="24"/>
          <w:lang w:eastAsia="en-GB"/>
        </w:rPr>
        <w:t>International Conference on Human Resource Development Research and Practice Across Europe</w:t>
      </w:r>
    </w:p>
    <w:p w:rsidR="00DB1C51" w:rsidRDefault="00DB1C51" w:rsidP="00DB1C51">
      <w:pPr>
        <w:ind w:left="709" w:hanging="709"/>
        <w:rPr>
          <w:rFonts w:ascii="Times New Roman" w:hAnsi="Times New Roman"/>
          <w:bCs/>
          <w:szCs w:val="24"/>
          <w:lang w:eastAsia="en-GB"/>
        </w:rPr>
      </w:pPr>
      <w:r>
        <w:rPr>
          <w:rFonts w:ascii="Times New Roman" w:hAnsi="Times New Roman"/>
          <w:bCs/>
          <w:szCs w:val="24"/>
          <w:lang w:eastAsia="en-GB"/>
        </w:rPr>
        <w:t xml:space="preserve">Robert Langs. 2010. </w:t>
      </w:r>
      <w:r>
        <w:rPr>
          <w:rFonts w:ascii="Times New Roman" w:hAnsi="Times New Roman"/>
          <w:bCs/>
          <w:i/>
          <w:szCs w:val="24"/>
          <w:lang w:eastAsia="en-GB"/>
        </w:rPr>
        <w:t xml:space="preserve">Freud on a precipice: how Freud’s fate pushed psychoanalysis over the edge. </w:t>
      </w:r>
      <w:r>
        <w:rPr>
          <w:rFonts w:ascii="Times New Roman" w:hAnsi="Times New Roman"/>
          <w:bCs/>
          <w:szCs w:val="24"/>
          <w:lang w:eastAsia="en-GB"/>
        </w:rPr>
        <w:t>(NY: Jason Aronson)</w:t>
      </w:r>
    </w:p>
    <w:p w:rsidR="00DB1C51" w:rsidRPr="00F520DD" w:rsidRDefault="00DB1C51" w:rsidP="00DB1C51">
      <w:pPr>
        <w:ind w:left="709" w:hanging="709"/>
      </w:pPr>
      <w:r>
        <w:rPr>
          <w:rFonts w:ascii="Times New Roman" w:hAnsi="Times New Roman"/>
          <w:bCs/>
          <w:szCs w:val="24"/>
          <w:lang w:eastAsia="en-GB"/>
        </w:rPr>
        <w:t xml:space="preserve">J. LaPlanche. 1992. ‘Interpretation between determinism and hermeneutics: a restatement of the problem’, in </w:t>
      </w:r>
      <w:r>
        <w:rPr>
          <w:rFonts w:ascii="Times New Roman" w:hAnsi="Times New Roman"/>
          <w:bCs/>
          <w:i/>
          <w:szCs w:val="24"/>
          <w:lang w:eastAsia="en-GB"/>
        </w:rPr>
        <w:t>International Journal of Psychoanalysis</w:t>
      </w:r>
      <w:r>
        <w:rPr>
          <w:rFonts w:ascii="Times New Roman" w:hAnsi="Times New Roman"/>
          <w:bCs/>
          <w:szCs w:val="24"/>
          <w:lang w:eastAsia="en-GB"/>
        </w:rPr>
        <w:t xml:space="preserve"> vol.73 (429-55)</w:t>
      </w:r>
    </w:p>
    <w:p w:rsidR="00DB1C51" w:rsidRDefault="00DB1C51" w:rsidP="00DB1C51">
      <w:pPr>
        <w:ind w:left="709" w:hanging="709"/>
      </w:pPr>
      <w:r>
        <w:t xml:space="preserve">John Law and John Urry, J. 2004.  ‘Enacting the social’, in  </w:t>
      </w:r>
      <w:r>
        <w:rPr>
          <w:i/>
        </w:rPr>
        <w:t>Economy and Society</w:t>
      </w:r>
      <w:r>
        <w:t>, 33,3: 390-410.</w:t>
      </w:r>
    </w:p>
    <w:p w:rsidR="00DB1C51" w:rsidRPr="00712D7C" w:rsidRDefault="00DB1C51" w:rsidP="00DB1C51">
      <w:pPr>
        <w:ind w:left="709" w:hanging="709"/>
      </w:pPr>
      <w:r>
        <w:t xml:space="preserve">Dorothy Lee. 1959. </w:t>
      </w:r>
      <w:r>
        <w:rPr>
          <w:rFonts w:hint="eastAsia"/>
        </w:rPr>
        <w:t>‘</w:t>
      </w:r>
      <w:r>
        <w:t>Codifications of reality: lineal and non-lineal</w:t>
      </w:r>
      <w:r>
        <w:rPr>
          <w:rFonts w:hint="eastAsia"/>
        </w:rPr>
        <w:t>’</w:t>
      </w:r>
      <w:r>
        <w:t xml:space="preserve">, in her </w:t>
      </w:r>
      <w:r>
        <w:rPr>
          <w:i/>
        </w:rPr>
        <w:t xml:space="preserve">Freedom and Culture. </w:t>
      </w:r>
      <w:smartTag w:uri="urn:schemas-microsoft-com:office:smarttags" w:element="place">
        <w:smartTag w:uri="urn:schemas-microsoft-com:office:smarttags" w:element="State">
          <w:r>
            <w:t>New York</w:t>
          </w:r>
        </w:smartTag>
      </w:smartTag>
      <w:r>
        <w:t>?: Prentice-Hall</w:t>
      </w:r>
    </w:p>
    <w:p w:rsidR="00DB1C51" w:rsidRDefault="00DB1C51" w:rsidP="00DB1C51">
      <w:pPr>
        <w:ind w:left="709" w:hanging="709"/>
      </w:pPr>
      <w:r w:rsidRPr="00A04717">
        <w:lastRenderedPageBreak/>
        <w:t xml:space="preserve">Nancy Leech,  Kathleen Collins, and </w:t>
      </w:r>
      <w:r>
        <w:t xml:space="preserve">Anthony </w:t>
      </w:r>
      <w:r w:rsidRPr="00A04717">
        <w:t>Onwuegbuzie</w:t>
      </w:r>
      <w:r>
        <w:t xml:space="preserve"> </w:t>
      </w:r>
      <w:r w:rsidRPr="00A04717">
        <w:t>. 2009? ‘</w:t>
      </w:r>
      <w:r>
        <w:t>Interviewing the  interpretive researcher: A method for addressing the crises of representation,  l</w:t>
      </w:r>
      <w:r w:rsidRPr="00A04717">
        <w:t>egitimati</w:t>
      </w:r>
      <w:r>
        <w:t>on, and p</w:t>
      </w:r>
      <w:r w:rsidRPr="00A04717">
        <w:t xml:space="preserve">raxis’  the </w:t>
      </w:r>
      <w:r w:rsidRPr="00B32C03">
        <w:rPr>
          <w:i/>
        </w:rPr>
        <w:t>International Journal of Qualitative  Methods</w:t>
      </w:r>
      <w:r w:rsidRPr="00A04717">
        <w:t xml:space="preserve"> (forthcoming)</w:t>
      </w:r>
    </w:p>
    <w:p w:rsidR="00DB1C51" w:rsidRDefault="00DB1C51" w:rsidP="00DB1C51">
      <w:pPr>
        <w:ind w:left="709" w:hanging="709"/>
      </w:pPr>
      <w:r w:rsidRPr="00A04717">
        <w:t>Leech, N. L., &amp; Onwuegbuzie, A. J. 2008.  ‘Debriefing’ in</w:t>
      </w:r>
      <w:r>
        <w:t xml:space="preserve"> L. M. Given (e</w:t>
      </w:r>
      <w:r w:rsidRPr="00A04717">
        <w:t xml:space="preserve">d.),  </w:t>
      </w:r>
      <w:r w:rsidRPr="00B32C03">
        <w:rPr>
          <w:i/>
        </w:rPr>
        <w:t xml:space="preserve">Sage  Encyclopedia of qualitative research methods </w:t>
      </w:r>
      <w:r w:rsidRPr="00A04717">
        <w:t xml:space="preserve">(pp.  199-201). </w:t>
      </w:r>
      <w:smartTag w:uri="urn:schemas-microsoft-com:office:smarttags" w:element="place">
        <w:smartTag w:uri="urn:schemas-microsoft-com:office:smarttags" w:element="City">
          <w:r w:rsidRPr="00A04717">
            <w:t>Thousand  Oaks</w:t>
          </w:r>
        </w:smartTag>
        <w:r w:rsidRPr="00A04717">
          <w:t xml:space="preserve">, </w:t>
        </w:r>
        <w:smartTag w:uri="urn:schemas-microsoft-com:office:smarttags" w:element="State">
          <w:r w:rsidRPr="00A04717">
            <w:t>CA</w:t>
          </w:r>
        </w:smartTag>
      </w:smartTag>
      <w:r w:rsidRPr="00A04717">
        <w:t>: Sage</w:t>
      </w:r>
      <w:r>
        <w:t xml:space="preserve"> Publications</w:t>
      </w:r>
      <w:r w:rsidRPr="00A04717">
        <w:t xml:space="preserve">. </w:t>
      </w:r>
    </w:p>
    <w:p w:rsidR="00DB1C51" w:rsidRDefault="00DB1C51" w:rsidP="00DB1C51">
      <w:pPr>
        <w:ind w:left="709" w:hanging="709"/>
      </w:pPr>
      <w:r>
        <w:t xml:space="preserve">David Levin. 1997. ‘Gendlin’s use of language: historical connections, contemporary implications’, in D.M. Levin (ed) </w:t>
      </w:r>
      <w:r>
        <w:rPr>
          <w:i/>
        </w:rPr>
        <w:t>Language beyond postmodernism: saying and thinking in Gendlin’s philosophy</w:t>
      </w:r>
      <w:r>
        <w:t xml:space="preserve">. </w:t>
      </w:r>
      <w:smartTag w:uri="urn:schemas-microsoft-com:office:smarttags" w:element="place">
        <w:smartTag w:uri="urn:schemas-microsoft-com:office:smarttags" w:element="City">
          <w:r>
            <w:t>Evanston</w:t>
          </w:r>
        </w:smartTag>
      </w:smartTag>
      <w:r>
        <w:t>: Northwestern University Press</w:t>
      </w:r>
    </w:p>
    <w:p w:rsidR="00DB1C51" w:rsidRPr="00F452C8" w:rsidRDefault="00DB1C51" w:rsidP="00DB1C51">
      <w:pPr>
        <w:ind w:left="709" w:hanging="709"/>
      </w:pPr>
      <w:smartTag w:uri="urn:schemas-microsoft-com:office:smarttags" w:element="City">
        <w:smartTag w:uri="urn:schemas-microsoft-com:office:smarttags" w:element="place">
          <w:r>
            <w:t>Susa</w:t>
          </w:r>
        </w:smartTag>
      </w:smartTag>
      <w:r>
        <w:t xml:space="preserve">n Levine (ed). 2005. ‘Freud and Dora: 100 years later’, in </w:t>
      </w:r>
      <w:r>
        <w:rPr>
          <w:i/>
        </w:rPr>
        <w:t>Psychoanalytic Inquiry</w:t>
      </w:r>
      <w:r>
        <w:t xml:space="preserve"> vol.25 (1). Analytic Press</w:t>
      </w:r>
    </w:p>
    <w:p w:rsidR="00DB1C51" w:rsidRPr="00B91E66" w:rsidRDefault="00DB1C51" w:rsidP="00DB1C51">
      <w:pPr>
        <w:ind w:left="709" w:hanging="709"/>
      </w:pPr>
      <w:r>
        <w:t xml:space="preserve">Thomas Lewis, Fari Amini, and Richard Lannon. 2001. </w:t>
      </w:r>
      <w:r>
        <w:rPr>
          <w:i/>
        </w:rPr>
        <w:t xml:space="preserve">A General theory of love. </w:t>
      </w:r>
      <w:smartTag w:uri="urn:schemas-microsoft-com:office:smarttags" w:element="place">
        <w:smartTag w:uri="urn:schemas-microsoft-com:office:smarttags" w:element="State">
          <w:r>
            <w:t>New York</w:t>
          </w:r>
        </w:smartTag>
      </w:smartTag>
      <w:r>
        <w:t>: Vintage Books</w:t>
      </w:r>
    </w:p>
    <w:p w:rsidR="00DB1C51" w:rsidRDefault="00DB1C51" w:rsidP="00DB1C51">
      <w:pPr>
        <w:ind w:left="709" w:hanging="709"/>
      </w:pPr>
      <w:r>
        <w:t>A Lieblich, R. Tuval-Maschiach and T. Zilber</w:t>
      </w:r>
      <w:r w:rsidRPr="009862C7">
        <w:t xml:space="preserve">. </w:t>
      </w:r>
      <w:r w:rsidRPr="009862C7">
        <w:rPr>
          <w:i/>
        </w:rPr>
        <w:t>Narrative research: reading, analysis and interpretation,</w:t>
      </w:r>
      <w:r>
        <w:t xml:space="preserve"> </w:t>
      </w:r>
      <w:smartTag w:uri="urn:schemas-microsoft-com:office:smarttags" w:element="place">
        <w:smartTag w:uri="urn:schemas-microsoft-com:office:smarttags" w:element="City">
          <w:r w:rsidRPr="009862C7">
            <w:t>Thousand Oaks</w:t>
          </w:r>
        </w:smartTag>
      </w:smartTag>
      <w:r w:rsidRPr="009862C7">
        <w:t>: Sage Publications, 1998.</w:t>
      </w:r>
    </w:p>
    <w:p w:rsidR="00DB1C51" w:rsidRDefault="00DB1C51" w:rsidP="00DB1C51">
      <w:smartTag w:uri="urn:schemas-microsoft-com:office:smarttags" w:element="place">
        <w:smartTag w:uri="urn:schemas-microsoft-com:office:smarttags" w:element="City">
          <w:r>
            <w:t>Charlotte</w:t>
          </w:r>
        </w:smartTag>
      </w:smartTag>
      <w:r>
        <w:t xml:space="preserve">   Linde. 1993. </w:t>
      </w:r>
      <w:r>
        <w:rPr>
          <w:i/>
        </w:rPr>
        <w:t>Life stories: the creation of coherence</w:t>
      </w:r>
      <w:r>
        <w:t xml:space="preserve">. </w:t>
      </w:r>
      <w:smartTag w:uri="urn:schemas-microsoft-com:office:smarttags" w:element="City">
        <w:r>
          <w:t>Oxford</w:t>
        </w:r>
      </w:smartTag>
      <w:r>
        <w:t xml:space="preserve">: </w:t>
      </w:r>
      <w:smartTag w:uri="urn:schemas-microsoft-com:office:smarttags" w:element="place">
        <w:smartTag w:uri="urn:schemas-microsoft-com:office:smarttags" w:element="City">
          <w:smartTag w:uri="urn:schemas-microsoft-com:office:smarttags" w:element="PlaceName">
            <w:r>
              <w:t>Oxford</w:t>
            </w:r>
          </w:smartTag>
        </w:smartTag>
      </w:smartTag>
      <w:r>
        <w:t xml:space="preserve"> </w:t>
      </w:r>
      <w:r>
        <w:tab/>
        <w:t>University Press</w:t>
      </w:r>
    </w:p>
    <w:p w:rsidR="00DB1C51" w:rsidRDefault="00DB1C51" w:rsidP="00DB1C51">
      <w:smartTag w:uri="urn:schemas-microsoft-com:office:smarttags" w:element="place">
        <w:smartTag w:uri="urn:schemas-microsoft-com:office:smarttags" w:element="City">
          <w:r>
            <w:t>Charlotte</w:t>
          </w:r>
        </w:smartTag>
      </w:smartTag>
      <w:r>
        <w:t xml:space="preserve"> Linde. 2009. </w:t>
      </w:r>
      <w:r>
        <w:rPr>
          <w:i/>
        </w:rPr>
        <w:t xml:space="preserve">Working the past: narrative and institutional memory. </w:t>
      </w:r>
      <w:smartTag w:uri="urn:schemas-microsoft-com:office:smarttags" w:element="State">
        <w:r>
          <w:t>New York</w:t>
        </w:r>
      </w:smartTag>
      <w:r>
        <w:t xml:space="preserve">: </w:t>
      </w:r>
      <w:r>
        <w:tab/>
      </w:r>
      <w:smartTag w:uri="urn:schemas-microsoft-com:office:smarttags" w:element="place">
        <w:smartTag w:uri="urn:schemas-microsoft-com:office:smarttags" w:element="PlaceName">
          <w:smartTag w:uri="urn:schemas-microsoft-com:office:smarttags" w:element="City">
            <w:r>
              <w:t>Oxford</w:t>
            </w:r>
          </w:smartTag>
        </w:smartTag>
        <w:r>
          <w:t xml:space="preserve"> </w:t>
        </w:r>
        <w:smartTag w:uri="urn:schemas-microsoft-com:office:smarttags" w:element="PlaceType">
          <w:r>
            <w:t>University</w:t>
          </w:r>
        </w:smartTag>
      </w:smartTag>
      <w:r>
        <w:t xml:space="preserve"> Press</w:t>
      </w:r>
    </w:p>
    <w:p w:rsidR="00DB1C51" w:rsidRPr="00C6388E" w:rsidRDefault="00DB1C51" w:rsidP="00DB1C51">
      <w:r w:rsidRPr="00C6388E">
        <w:t xml:space="preserve">Reinhard </w:t>
      </w:r>
      <w:r>
        <w:t>Lindner</w:t>
      </w:r>
      <w:r w:rsidRPr="00C6388E">
        <w:t xml:space="preserve"> </w:t>
      </w:r>
      <w:r>
        <w:t>and</w:t>
      </w:r>
      <w:r w:rsidRPr="00C6388E">
        <w:t xml:space="preserve"> </w:t>
      </w:r>
      <w:r>
        <w:t>Stephen Briggs. 2010. ‘Forming ideal types by understanding: t</w:t>
      </w:r>
      <w:r w:rsidRPr="00C6388E">
        <w:t>he</w:t>
      </w:r>
    </w:p>
    <w:p w:rsidR="00DB1C51" w:rsidRPr="003B3B9B" w:rsidRDefault="00DB1C51" w:rsidP="00DB1C51">
      <w:r>
        <w:tab/>
        <w:t>psychoanalytic treatment of suicidal m</w:t>
      </w:r>
      <w:r w:rsidRPr="00C6388E">
        <w:t>en</w:t>
      </w:r>
      <w:r>
        <w:t xml:space="preserve">’, in </w:t>
      </w:r>
      <w:r w:rsidRPr="00C6388E">
        <w:t xml:space="preserve"> [65 paragraphs]. </w:t>
      </w:r>
      <w:r w:rsidRPr="00C6388E">
        <w:rPr>
          <w:i/>
        </w:rPr>
        <w:t xml:space="preserve">Forum Qualitative </w:t>
      </w:r>
      <w:r>
        <w:rPr>
          <w:i/>
        </w:rPr>
        <w:tab/>
      </w:r>
      <w:r w:rsidRPr="00C6388E">
        <w:rPr>
          <w:i/>
        </w:rPr>
        <w:t xml:space="preserve">Sozialforschung / Forum: Qualitative Social Research, </w:t>
      </w:r>
      <w:r w:rsidRPr="00C6388E">
        <w:t xml:space="preserve">11(2), Art. 12, </w:t>
      </w:r>
      <w:r>
        <w:tab/>
      </w:r>
      <w:hyperlink r:id="rId163" w:history="1">
        <w:r w:rsidRPr="00404AD9">
          <w:rPr>
            <w:rStyle w:val="Hypertextovodkaz"/>
          </w:rPr>
          <w:t>http://nbn-resolving.de/urn:nbn:de:0114-fqs1002120</w:t>
        </w:r>
      </w:hyperlink>
      <w:r>
        <w:t xml:space="preserve">.  </w:t>
      </w:r>
    </w:p>
    <w:p w:rsidR="00DB1C51" w:rsidRDefault="00DB1C51" w:rsidP="00DB1C51">
      <w:pPr>
        <w:ind w:left="709" w:hanging="709"/>
      </w:pPr>
      <w:r>
        <w:t xml:space="preserve">Robert Little. 2006. </w:t>
      </w:r>
      <w:r>
        <w:rPr>
          <w:i/>
        </w:rPr>
        <w:t>Personal biography and stress in Mental Health nurses</w:t>
      </w:r>
      <w:r>
        <w:t xml:space="preserve">. PhD: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Central Lancashire</w:t>
          </w:r>
        </w:smartTag>
      </w:smartTag>
    </w:p>
    <w:p w:rsidR="00DB1C51" w:rsidRPr="009B5DD5" w:rsidRDefault="00DB1C51" w:rsidP="00DB1C51">
      <w:pPr>
        <w:ind w:left="567" w:hanging="567"/>
      </w:pPr>
      <w:r w:rsidRPr="00352FCE">
        <w:t xml:space="preserve">Robert Little and </w:t>
      </w:r>
      <w:smartTag w:uri="urn:schemas-microsoft-com:office:smarttags" w:element="City">
        <w:smartTag w:uri="urn:schemas-microsoft-com:office:smarttags" w:element="place">
          <w:r w:rsidRPr="00352FCE">
            <w:t>Lynn</w:t>
          </w:r>
        </w:smartTag>
      </w:smartTag>
      <w:r>
        <w:t xml:space="preserve"> Froggett. 2010</w:t>
      </w:r>
      <w:r w:rsidRPr="00352FCE">
        <w:t xml:space="preserve">. </w:t>
      </w:r>
      <w:r>
        <w:t xml:space="preserve"> </w:t>
      </w:r>
      <w:r w:rsidRPr="00352FCE">
        <w:t>‘Making meaning in muddy waters: representing complexity through community based storytelling’</w:t>
      </w:r>
      <w:r>
        <w:t xml:space="preserve"> in</w:t>
      </w:r>
      <w:r w:rsidRPr="00352FCE">
        <w:t xml:space="preserve"> </w:t>
      </w:r>
      <w:r w:rsidRPr="00352FCE">
        <w:rPr>
          <w:i/>
        </w:rPr>
        <w:t>Community Development Journa</w:t>
      </w:r>
      <w:r>
        <w:rPr>
          <w:i/>
        </w:rPr>
        <w:t xml:space="preserve">l  </w:t>
      </w:r>
      <w:r>
        <w:t>(</w:t>
      </w:r>
      <w:r w:rsidRPr="009B5DD5">
        <w:t>forthcoming)</w:t>
      </w:r>
    </w:p>
    <w:p w:rsidR="00DB1C51" w:rsidRDefault="00DB1C51" w:rsidP="00DB1C51">
      <w:pPr>
        <w:ind w:left="709" w:hanging="709"/>
      </w:pPr>
      <w:r>
        <w:t xml:space="preserve">Norman Long and Ann Long. 1994. </w:t>
      </w:r>
      <w:r>
        <w:rPr>
          <w:i/>
        </w:rPr>
        <w:t xml:space="preserve">Battlefields of knowledge: the interlocking of theory and practice in social research and development. </w:t>
      </w:r>
      <w:smartTag w:uri="urn:schemas-microsoft-com:office:smarttags" w:element="place">
        <w:smartTag w:uri="urn:schemas-microsoft-com:office:smarttags" w:element="City">
          <w:r>
            <w:t>London</w:t>
          </w:r>
        </w:smartTag>
      </w:smartTag>
      <w:r>
        <w:t>: Routledge</w:t>
      </w:r>
    </w:p>
    <w:p w:rsidR="00DB1C51" w:rsidRPr="002F5E3B" w:rsidRDefault="00DB1C51" w:rsidP="00DB1C51">
      <w:pPr>
        <w:ind w:left="709" w:hanging="709"/>
        <w:rPr>
          <w:i/>
        </w:rPr>
      </w:pPr>
      <w:r>
        <w:t xml:space="preserve">Katherine Lockey, Mary-Beth Jennings, Lynn Shaw. 2010. ‘Exploring hearing aid use in older women through narration’, in </w:t>
      </w:r>
      <w:r>
        <w:rPr>
          <w:i/>
        </w:rPr>
        <w:t>International Journal of Audiology.</w:t>
      </w:r>
    </w:p>
    <w:p w:rsidR="00DB1C51" w:rsidRDefault="00DB1C51" w:rsidP="00DB1C51">
      <w:pPr>
        <w:ind w:left="709" w:hanging="709"/>
      </w:pPr>
      <w:r>
        <w:t xml:space="preserve">Peter Lomas. 1973. </w:t>
      </w:r>
      <w:r>
        <w:rPr>
          <w:i/>
        </w:rPr>
        <w:t xml:space="preserve">True and false experience. </w:t>
      </w:r>
      <w:smartTag w:uri="urn:schemas-microsoft-com:office:smarttags" w:element="place">
        <w:smartTag w:uri="urn:schemas-microsoft-com:office:smarttags" w:element="City">
          <w:r>
            <w:t>London</w:t>
          </w:r>
        </w:smartTag>
      </w:smartTag>
      <w:r>
        <w:t xml:space="preserve">: </w:t>
      </w:r>
      <w:smartTag w:uri="urn:schemas-microsoft-com:office:smarttags" w:element="Street">
        <w:smartTag w:uri="urn:schemas-microsoft-com:office:smarttags" w:element="address">
          <w:r>
            <w:t>Allen Lane</w:t>
          </w:r>
        </w:smartTag>
      </w:smartTag>
    </w:p>
    <w:p w:rsidR="00DB1C51" w:rsidRPr="009D53E9" w:rsidRDefault="00DB1C51" w:rsidP="00DB1C51">
      <w:pPr>
        <w:ind w:left="709" w:hanging="709"/>
      </w:pPr>
      <w:r>
        <w:t xml:space="preserve">Laura Lorenz. 2010. </w:t>
      </w:r>
      <w:r w:rsidRPr="005E22D5">
        <w:rPr>
          <w:i/>
        </w:rPr>
        <w:t>Brain Injury Survivors: Narratives of Rehabilitation and Healing.</w:t>
      </w:r>
      <w:r>
        <w:t xml:space="preserve"> Lynne Rienner Publishers. </w:t>
      </w:r>
    </w:p>
    <w:p w:rsidR="00DB1C51" w:rsidRPr="009F3841" w:rsidRDefault="00DB1C51" w:rsidP="00DB1C51">
      <w:pPr>
        <w:ind w:left="709" w:hanging="709"/>
        <w:rPr>
          <w:lang w:val="fr-FR"/>
        </w:rPr>
      </w:pPr>
      <w:r>
        <w:rPr>
          <w:lang w:val="fr-FR"/>
        </w:rPr>
        <w:t>Alfred Lorenzer 2010</w:t>
      </w:r>
      <w:r w:rsidRPr="00CA08CA">
        <w:rPr>
          <w:lang w:val="fr-FR"/>
        </w:rPr>
        <w:t xml:space="preserve">. </w:t>
      </w:r>
      <w:r>
        <w:rPr>
          <w:lang w:val="fr-FR"/>
        </w:rPr>
        <w:t xml:space="preserve">See special issue of </w:t>
      </w:r>
      <w:r>
        <w:rPr>
          <w:i/>
          <w:lang w:val="fr-FR"/>
        </w:rPr>
        <w:t>Psychoanalysis, culture and society</w:t>
      </w:r>
      <w:r>
        <w:rPr>
          <w:lang w:val="fr-FR"/>
        </w:rPr>
        <w:t xml:space="preserve"> on ‘Alfred Lorenzer and the depthhermeneutic method’, vol.15, no.3</w:t>
      </w:r>
    </w:p>
    <w:p w:rsidR="00DB1C51" w:rsidRPr="00CC4065" w:rsidRDefault="00DB1C51" w:rsidP="00DB1C51">
      <w:pPr>
        <w:ind w:left="709" w:hanging="709"/>
        <w:rPr>
          <w:lang w:val="fr-FR"/>
        </w:rPr>
      </w:pPr>
      <w:r>
        <w:rPr>
          <w:lang w:val="fr-FR"/>
        </w:rPr>
        <w:lastRenderedPageBreak/>
        <w:t xml:space="preserve">Isabel Menzies Lyth. 1988. ‘The functioning of social systems as a defence against anxiety : a report on a study of the nursing service of a general hiospital’, in </w:t>
      </w:r>
      <w:r>
        <w:rPr>
          <w:i/>
          <w:lang w:val="fr-FR"/>
        </w:rPr>
        <w:t>Containing anxiety in institutions : Selected essays</w:t>
      </w:r>
      <w:r>
        <w:rPr>
          <w:lang w:val="fr-FR"/>
        </w:rPr>
        <w:t xml:space="preserve"> vol.1. London : Free Association Books</w:t>
      </w:r>
    </w:p>
    <w:p w:rsidR="00DB1C51" w:rsidRDefault="00DB1C51" w:rsidP="00DB1C51">
      <w:pPr>
        <w:ind w:left="709" w:hanging="709"/>
        <w:rPr>
          <w:lang w:val="fr-FR"/>
        </w:rPr>
      </w:pPr>
    </w:p>
    <w:p w:rsidR="00DB1C51" w:rsidRDefault="00DB1C51" w:rsidP="00DB1C51">
      <w:r w:rsidRPr="00CA08CA">
        <w:rPr>
          <w:lang w:val="fr-FR"/>
        </w:rPr>
        <w:t xml:space="preserve">Amin Maalouf. 1998. </w:t>
      </w:r>
      <w:r w:rsidRPr="00CA08CA">
        <w:rPr>
          <w:i/>
          <w:lang w:val="fr-FR"/>
        </w:rPr>
        <w:t>Les identités meutrières</w:t>
      </w:r>
      <w:r w:rsidRPr="00CA08CA">
        <w:rPr>
          <w:lang w:val="fr-FR"/>
        </w:rPr>
        <w:t xml:space="preserve">. </w:t>
      </w:r>
      <w:smartTag w:uri="urn:schemas-microsoft-com:office:smarttags" w:element="place">
        <w:smartTag w:uri="urn:schemas-microsoft-com:office:smarttags" w:element="City">
          <w:r>
            <w:t>Paris</w:t>
          </w:r>
        </w:smartTag>
      </w:smartTag>
      <w:r>
        <w:t>: Grasset</w:t>
      </w:r>
    </w:p>
    <w:p w:rsidR="00DB1C51" w:rsidRPr="00333A6D" w:rsidRDefault="00DB1C51" w:rsidP="00DB1C51">
      <w:pPr>
        <w:rPr>
          <w:i/>
        </w:rPr>
      </w:pPr>
      <w:r>
        <w:t xml:space="preserve">Basia Macdougall. 2010. </w:t>
      </w:r>
      <w:r w:rsidRPr="00333A6D">
        <w:rPr>
          <w:i/>
        </w:rPr>
        <w:t>Reflect</w:t>
      </w:r>
      <w:r>
        <w:rPr>
          <w:i/>
        </w:rPr>
        <w:t xml:space="preserve">ions of career, perceptions of  </w:t>
      </w:r>
      <w:r w:rsidRPr="00333A6D">
        <w:rPr>
          <w:i/>
        </w:rPr>
        <w:t xml:space="preserve">maternity leave: a pilot </w:t>
      </w:r>
      <w:r>
        <w:rPr>
          <w:i/>
        </w:rPr>
        <w:tab/>
      </w:r>
      <w:r w:rsidRPr="00333A6D">
        <w:rPr>
          <w:i/>
        </w:rPr>
        <w:t>study using narrative analysis</w:t>
      </w:r>
      <w:r>
        <w:t xml:space="preserve">. </w:t>
      </w:r>
      <w:smartTag w:uri="urn:schemas-microsoft-com:office:smarttags" w:element="City">
        <w:r>
          <w:t>Aberdeen</w:t>
        </w:r>
      </w:smartTag>
      <w:r>
        <w:t xml:space="preserve">: </w:t>
      </w:r>
      <w:smartTag w:uri="urn:schemas-microsoft-com:office:smarttags" w:element="place">
        <w:smartTag w:uri="urn:schemas-microsoft-com:office:smarttags" w:element="PlaceName">
          <w:r>
            <w:t>Robert</w:t>
          </w:r>
        </w:smartTag>
        <w:r>
          <w:t xml:space="preserve"> </w:t>
        </w:r>
        <w:smartTag w:uri="urn:schemas-microsoft-com:office:smarttags" w:element="PlaceName">
          <w:r>
            <w:t>Gordon</w:t>
          </w:r>
        </w:smartTag>
        <w:r>
          <w:t xml:space="preserve"> </w:t>
        </w:r>
        <w:smartTag w:uri="urn:schemas-microsoft-com:office:smarttags" w:element="PlaceType">
          <w:r>
            <w:t>University</w:t>
          </w:r>
        </w:smartTag>
      </w:smartTag>
      <w:r>
        <w:t xml:space="preserve">. Available </w:t>
      </w:r>
      <w:r>
        <w:rPr>
          <w:i/>
        </w:rPr>
        <w:t xml:space="preserve"> </w:t>
      </w:r>
      <w:r>
        <w:rPr>
          <w:i/>
        </w:rPr>
        <w:tab/>
      </w:r>
      <w:r>
        <w:t xml:space="preserve">from  OpenAIR@RGU. [online]. </w:t>
      </w:r>
      <w:r>
        <w:tab/>
        <w:t xml:space="preserve">Available from: </w:t>
      </w:r>
      <w:r>
        <w:rPr>
          <w:i/>
        </w:rPr>
        <w:t xml:space="preserve"> </w:t>
      </w:r>
      <w:r>
        <w:t>http://openair.rgu.ac.uk</w:t>
      </w:r>
    </w:p>
    <w:p w:rsidR="00DB1C51" w:rsidRPr="00601888" w:rsidRDefault="00DB1C51" w:rsidP="00DB1C51">
      <w:r>
        <w:t xml:space="preserve">Joyce MacDougall. 1986. </w:t>
      </w:r>
      <w:r>
        <w:rPr>
          <w:i/>
        </w:rPr>
        <w:t xml:space="preserve">Theatres of the mind: illusion and truth on the psychoanalytic </w:t>
      </w:r>
      <w:r>
        <w:rPr>
          <w:i/>
        </w:rPr>
        <w:tab/>
        <w:t>stage.</w:t>
      </w:r>
      <w:r>
        <w:t xml:space="preserve"> </w:t>
      </w:r>
      <w:smartTag w:uri="urn:schemas-microsoft-com:office:smarttags" w:element="place">
        <w:smartTag w:uri="urn:schemas-microsoft-com:office:smarttags" w:element="City">
          <w:r>
            <w:t>London</w:t>
          </w:r>
        </w:smartTag>
      </w:smartTag>
      <w:r>
        <w:t>: Free Association Books</w:t>
      </w:r>
    </w:p>
    <w:p w:rsidR="00DB1C51" w:rsidRDefault="00DB1C51" w:rsidP="00DB1C51">
      <w:pPr>
        <w:ind w:left="567" w:hanging="567"/>
      </w:pPr>
      <w:r>
        <w:t>Marilyn Mackay. 2006.</w:t>
      </w:r>
      <w:r w:rsidRPr="008139E1">
        <w:rPr>
          <w:b/>
        </w:rPr>
        <w:t xml:space="preserve"> </w:t>
      </w:r>
      <w:r w:rsidRPr="008139E1">
        <w:rPr>
          <w:i/>
        </w:rPr>
        <w:t xml:space="preserve">A life history interview with a client of the Hearing Voices network. </w:t>
      </w:r>
      <w:r>
        <w:t xml:space="preserve">M.A. Dissertation. </w:t>
      </w:r>
      <w:smartTag w:uri="urn:schemas-microsoft-com:office:smarttags" w:element="place">
        <w:smartTag w:uri="urn:schemas-microsoft-com:office:smarttags" w:element="PlaceName">
          <w:r>
            <w:t>Thames</w:t>
          </w:r>
        </w:smartTag>
        <w:r>
          <w:t xml:space="preserve"> </w:t>
        </w:r>
        <w:smartTag w:uri="urn:schemas-microsoft-com:office:smarttags" w:element="PlaceType">
          <w:r>
            <w:t>Valley</w:t>
          </w:r>
        </w:smartTag>
        <w:r>
          <w:t xml:space="preserve"> </w:t>
        </w:r>
        <w:smartTag w:uri="urn:schemas-microsoft-com:office:smarttags" w:element="PlaceType">
          <w:r>
            <w:t>University</w:t>
          </w:r>
        </w:smartTag>
      </w:smartTag>
      <w:r>
        <w:t>: Department of Psychology</w:t>
      </w:r>
    </w:p>
    <w:p w:rsidR="00DB1C51" w:rsidRPr="00576A7C" w:rsidRDefault="00DB1C51" w:rsidP="00DB1C51">
      <w:pPr>
        <w:ind w:left="567" w:hanging="567"/>
        <w:rPr>
          <w:i/>
        </w:rPr>
      </w:pPr>
      <w:r>
        <w:t xml:space="preserve">Aine Macken-Walsh. 2009. </w:t>
      </w:r>
      <w:r>
        <w:rPr>
          <w:i/>
        </w:rPr>
        <w:t>Barriers to change: a sociological study of r</w:t>
      </w:r>
      <w:r w:rsidRPr="00576A7C">
        <w:rPr>
          <w:i/>
        </w:rPr>
        <w:t>ural</w:t>
      </w:r>
    </w:p>
    <w:p w:rsidR="00DB1C51" w:rsidRPr="00576A7C" w:rsidRDefault="00DB1C51" w:rsidP="00DB1C51">
      <w:pPr>
        <w:ind w:left="567" w:hanging="567"/>
      </w:pPr>
      <w:r>
        <w:rPr>
          <w:i/>
        </w:rPr>
        <w:tab/>
        <w:t>d</w:t>
      </w:r>
      <w:r w:rsidRPr="00576A7C">
        <w:rPr>
          <w:i/>
        </w:rPr>
        <w:t xml:space="preserve">evelopment in </w:t>
      </w:r>
      <w:smartTag w:uri="urn:schemas-microsoft-com:office:smarttags" w:element="place">
        <w:smartTag w:uri="urn:schemas-microsoft-com:office:smarttags" w:element="country-region">
          <w:r w:rsidRPr="00576A7C">
            <w:rPr>
              <w:i/>
            </w:rPr>
            <w:t>Ireland</w:t>
          </w:r>
        </w:smartTag>
      </w:smartTag>
      <w:r>
        <w:rPr>
          <w:i/>
        </w:rPr>
        <w:t xml:space="preserve">. </w:t>
      </w:r>
      <w:r>
        <w:t xml:space="preserve">Rural Economy Research Centre. Teagasc. </w:t>
      </w:r>
    </w:p>
    <w:p w:rsidR="00DB1C51" w:rsidRDefault="00DB1C51" w:rsidP="00DB1C51">
      <w:r>
        <w:tab/>
      </w:r>
      <w:hyperlink r:id="rId164" w:history="1">
        <w:r>
          <w:rPr>
            <w:rStyle w:val="Hypertextovodkaz"/>
          </w:rPr>
          <w:t>http://www.teagasc.ie/research/reports/ruraldevelopment/5574/eopr-5574.pdf</w:t>
        </w:r>
      </w:hyperlink>
    </w:p>
    <w:p w:rsidR="00DB1C51" w:rsidRPr="00444DDE" w:rsidRDefault="00DB1C51" w:rsidP="00DB1C51">
      <w:pPr>
        <w:rPr>
          <w:i/>
          <w:lang w:val="fr-FR"/>
        </w:rPr>
      </w:pPr>
      <w:r>
        <w:t xml:space="preserve">Aine Macken-Walsh. 2010. </w:t>
      </w:r>
      <w:r>
        <w:rPr>
          <w:i/>
          <w:lang w:val="fr-FR"/>
        </w:rPr>
        <w:t>Operationalising contemporary EU r</w:t>
      </w:r>
      <w:r w:rsidRPr="00444DDE">
        <w:rPr>
          <w:i/>
          <w:lang w:val="fr-FR"/>
        </w:rPr>
        <w:t>ural</w:t>
      </w:r>
    </w:p>
    <w:p w:rsidR="00DB1C51" w:rsidRPr="00444DDE" w:rsidRDefault="00DB1C51" w:rsidP="00DB1C51">
      <w:pPr>
        <w:ind w:left="567"/>
        <w:rPr>
          <w:i/>
          <w:lang w:val="fr-FR"/>
        </w:rPr>
      </w:pPr>
      <w:r>
        <w:rPr>
          <w:i/>
          <w:lang w:val="fr-FR"/>
        </w:rPr>
        <w:t>d</w:t>
      </w:r>
      <w:r w:rsidRPr="00444DDE">
        <w:rPr>
          <w:i/>
          <w:lang w:val="fr-FR"/>
        </w:rPr>
        <w:t>evelopme</w:t>
      </w:r>
      <w:r>
        <w:rPr>
          <w:i/>
          <w:lang w:val="fr-FR"/>
        </w:rPr>
        <w:t xml:space="preserve">nt: socio-cultural determinants </w:t>
      </w:r>
      <w:r w:rsidRPr="00444DDE">
        <w:rPr>
          <w:i/>
          <w:lang w:val="fr-FR"/>
        </w:rPr>
        <w:t>arising from a strong local fishing culture</w:t>
      </w:r>
      <w:r>
        <w:rPr>
          <w:i/>
          <w:lang w:val="fr-FR"/>
        </w:rPr>
        <w:t xml:space="preserve">. </w:t>
      </w:r>
      <w:r>
        <w:rPr>
          <w:lang w:val="fr-FR"/>
        </w:rPr>
        <w:t xml:space="preserve">National University of Ireland – Galway. </w:t>
      </w:r>
      <w:r w:rsidRPr="00576A7C">
        <w:t>Socio-Economic Marine Research Unit (SEMRU)</w:t>
      </w:r>
      <w:r>
        <w:t xml:space="preserve"> </w:t>
      </w:r>
      <w:r>
        <w:rPr>
          <w:rFonts w:ascii="Times-Roman" w:hAnsi="Times-Roman" w:cs="Times-Roman"/>
          <w:sz w:val="23"/>
          <w:szCs w:val="23"/>
          <w:lang w:eastAsia="en-GB"/>
        </w:rPr>
        <w:t>Working Paper 10-WP-SEMRU-01. 46pp.</w:t>
      </w:r>
      <w:r w:rsidRPr="00444DDE">
        <w:rPr>
          <w:i/>
          <w:lang w:val="fr-FR"/>
        </w:rPr>
        <w:t xml:space="preserve"> </w:t>
      </w:r>
    </w:p>
    <w:p w:rsidR="00DB1C51" w:rsidRDefault="00DB1C51" w:rsidP="00DB1C51">
      <w:pPr>
        <w:ind w:left="1134" w:hanging="567"/>
      </w:pPr>
      <w:hyperlink r:id="rId165" w:history="1">
        <w:r>
          <w:rPr>
            <w:rStyle w:val="Hypertextovodkaz"/>
          </w:rPr>
          <w:t>http://www.nuigalway.ie/semru/documents/amw_10_semru_wp1.pdf</w:t>
        </w:r>
      </w:hyperlink>
    </w:p>
    <w:p w:rsidR="00DB1C51" w:rsidRDefault="00DB1C51" w:rsidP="00DB1C51">
      <w:pPr>
        <w:ind w:left="567" w:hanging="567"/>
      </w:pPr>
    </w:p>
    <w:p w:rsidR="00DB1C51" w:rsidRDefault="00DB1C51" w:rsidP="00DB1C51">
      <w:pPr>
        <w:ind w:left="567" w:hanging="567"/>
      </w:pPr>
      <w:r>
        <w:t xml:space="preserve">Margaret Macmillan. 2009. </w:t>
      </w:r>
      <w:r>
        <w:rPr>
          <w:i/>
        </w:rPr>
        <w:t xml:space="preserve">The uses and abuses of history. </w:t>
      </w:r>
      <w:smartTag w:uri="urn:schemas-microsoft-com:office:smarttags" w:element="place">
        <w:smartTag w:uri="urn:schemas-microsoft-com:office:smarttags" w:element="City">
          <w:r>
            <w:t>London</w:t>
          </w:r>
        </w:smartTag>
      </w:smartTag>
      <w:r>
        <w:t>: Profile Books</w:t>
      </w:r>
    </w:p>
    <w:p w:rsidR="00DB1C51" w:rsidRDefault="00DB1C51" w:rsidP="00DB1C51">
      <w:pPr>
        <w:ind w:left="567" w:hanging="567"/>
      </w:pPr>
      <w:r w:rsidRPr="00C53387">
        <w:t xml:space="preserve">Stephen Macdonald. 2009. </w:t>
      </w:r>
      <w:r w:rsidRPr="00C53387">
        <w:rPr>
          <w:i/>
        </w:rPr>
        <w:t>Towards a sociology of dyslexia: exploring links between dyslexia, disability and social class:</w:t>
      </w:r>
      <w:r>
        <w:t xml:space="preserve"> </w:t>
      </w:r>
      <w:smartTag w:uri="urn:schemas-microsoft-com:office:smarttags" w:element="place">
        <w:smartTag w:uri="urn:schemas-microsoft-com:office:smarttags" w:element="City">
          <w:r>
            <w:t>Saarbru</w:t>
          </w:r>
          <w:r w:rsidRPr="00C53387">
            <w:t>cken</w:t>
          </w:r>
        </w:smartTag>
      </w:smartTag>
      <w:r w:rsidRPr="00C53387">
        <w:t>: VDM Publishing House Ltd.</w:t>
      </w:r>
    </w:p>
    <w:p w:rsidR="00DB1C51" w:rsidRPr="00C53387" w:rsidRDefault="00DB1C51" w:rsidP="00DB1C51">
      <w:pPr>
        <w:ind w:left="567" w:hanging="567"/>
      </w:pPr>
      <w:r>
        <w:t xml:space="preserve">Stephen Macdonald. 2009b. ‘Windows of reflection: conceptualising dyslexia using  the social model of disability’, in  </w:t>
      </w:r>
      <w:r>
        <w:rPr>
          <w:i/>
        </w:rPr>
        <w:t xml:space="preserve">Dyslexia. </w:t>
      </w:r>
    </w:p>
    <w:p w:rsidR="00DB1C51" w:rsidRPr="00C53387" w:rsidRDefault="00DB1C51" w:rsidP="00DB1C51">
      <w:pPr>
        <w:ind w:left="567" w:hanging="567"/>
      </w:pPr>
      <w:r>
        <w:t xml:space="preserve">Stephen Macdonald. 2009c. ‘Towards a social reality of dyslexia’, in </w:t>
      </w:r>
      <w:r>
        <w:rPr>
          <w:i/>
        </w:rPr>
        <w:t>British Journal of Learning Disabilities</w:t>
      </w:r>
      <w:r>
        <w:t xml:space="preserve">. </w:t>
      </w:r>
    </w:p>
    <w:p w:rsidR="00DB1C51" w:rsidRDefault="00DB1C51" w:rsidP="00DB1C51">
      <w:pPr>
        <w:ind w:left="567" w:hanging="567"/>
      </w:pPr>
      <w:r>
        <w:t xml:space="preserve">Janette Mageo.1998. </w:t>
      </w:r>
      <w:r>
        <w:rPr>
          <w:i/>
        </w:rPr>
        <w:t xml:space="preserve">Theorizing self in </w:t>
      </w:r>
      <w:smartTag w:uri="urn:schemas-microsoft-com:office:smarttags" w:element="place">
        <w:r>
          <w:rPr>
            <w:i/>
          </w:rPr>
          <w:t>Samoa</w:t>
        </w:r>
      </w:smartTag>
      <w:r>
        <w:rPr>
          <w:i/>
        </w:rPr>
        <w:t xml:space="preserve">: emotions, genders and sexualities. </w:t>
      </w:r>
      <w:r>
        <w:t xml:space="preserve"> </w:t>
      </w:r>
      <w:smartTag w:uri="urn:schemas-microsoft-com:office:smarttags" w:element="City">
        <w:r>
          <w:t>Ann Arbor</w:t>
        </w:r>
      </w:smartTag>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Michigan</w:t>
          </w:r>
        </w:smartTag>
      </w:smartTag>
    </w:p>
    <w:p w:rsidR="00DB1C51" w:rsidRDefault="00DB1C51" w:rsidP="00DB1C51">
      <w:pPr>
        <w:ind w:left="567" w:hanging="567"/>
      </w:pPr>
      <w:r>
        <w:t xml:space="preserve">Patrick Mahoney. 1996. </w:t>
      </w:r>
      <w:r>
        <w:rPr>
          <w:i/>
        </w:rPr>
        <w:t>Freud’s Dora: a psychoanalytic, historical and textual study.</w:t>
      </w:r>
      <w:r>
        <w:t xml:space="preserve"> </w:t>
      </w:r>
      <w:smartTag w:uri="urn:schemas-microsoft-com:office:smarttags" w:element="place">
        <w:smartTag w:uri="urn:schemas-microsoft-com:office:smarttags" w:element="PlaceName">
          <w:r>
            <w:t>Yale</w:t>
          </w:r>
        </w:smartTag>
        <w:r>
          <w:t xml:space="preserve"> </w:t>
        </w:r>
        <w:smartTag w:uri="urn:schemas-microsoft-com:office:smarttags" w:element="PlaceType">
          <w:r>
            <w:t>University</w:t>
          </w:r>
        </w:smartTag>
      </w:smartTag>
      <w:r>
        <w:t xml:space="preserve"> Press</w:t>
      </w:r>
    </w:p>
    <w:p w:rsidR="00DB1C51" w:rsidRDefault="00DB1C51" w:rsidP="00DB1C51">
      <w:pPr>
        <w:ind w:left="567" w:hanging="567"/>
      </w:pPr>
      <w:r>
        <w:lastRenderedPageBreak/>
        <w:t xml:space="preserve">David Mair. 2010. ‘Fractured narratives, fractured identities: cross-cultural challenges to essentialist concepts of gender and sexuality.’, in </w:t>
      </w:r>
      <w:r>
        <w:rPr>
          <w:i/>
        </w:rPr>
        <w:t>Psychology and Sexuality</w:t>
      </w:r>
      <w:r>
        <w:t xml:space="preserve"> vol.1 (2), p. 156-69</w:t>
      </w:r>
    </w:p>
    <w:p w:rsidR="00DB1C51" w:rsidRPr="002B2AE6" w:rsidRDefault="00DB1C51" w:rsidP="00DB1C51">
      <w:pPr>
        <w:ind w:left="567" w:hanging="567"/>
      </w:pPr>
      <w:r>
        <w:t xml:space="preserve">Sara Maitland. 2009. </w:t>
      </w:r>
      <w:r>
        <w:rPr>
          <w:i/>
        </w:rPr>
        <w:t>A book of silence: a journey in search of the pleasures and powers of silence.</w:t>
      </w:r>
      <w:r>
        <w:t xml:space="preserve"> </w:t>
      </w:r>
      <w:smartTag w:uri="urn:schemas-microsoft-com:office:smarttags" w:element="place">
        <w:smartTag w:uri="urn:schemas-microsoft-com:office:smarttags" w:element="City">
          <w:r>
            <w:t>London</w:t>
          </w:r>
        </w:smartTag>
      </w:smartTag>
      <w:r>
        <w:t>: Granta Publications</w:t>
      </w:r>
    </w:p>
    <w:p w:rsidR="00DB1C51" w:rsidRDefault="00DB1C51" w:rsidP="00DB1C51">
      <w:pPr>
        <w:ind w:left="709" w:hanging="709"/>
      </w:pPr>
      <w:r>
        <w:t>Claudia Malacrida. 2005. ‘Re: Suggestions re ethics, emotions and research assistants’. Email posted to QUAL-RS e-list on 20-6-2006: 14:27</w:t>
      </w:r>
    </w:p>
    <w:p w:rsidR="00DB1C51" w:rsidRPr="00BF6E36" w:rsidRDefault="00DB1C51" w:rsidP="00DB1C51">
      <w:pPr>
        <w:ind w:left="709" w:hanging="709"/>
      </w:pPr>
      <w:r>
        <w:t xml:space="preserve">Claudia Malacrida. 2007. ‘Reflexive journaling on emotional research topics: ethical issues for team research’, in </w:t>
      </w:r>
      <w:r>
        <w:rPr>
          <w:i/>
        </w:rPr>
        <w:t xml:space="preserve">Qualitative Health Research </w:t>
      </w:r>
      <w:r>
        <w:t>vol.17(10), p.1329-39</w:t>
      </w:r>
    </w:p>
    <w:p w:rsidR="00DB1C51" w:rsidRDefault="00DB1C51" w:rsidP="00DB1C51">
      <w:pPr>
        <w:ind w:left="709" w:hanging="709"/>
      </w:pPr>
      <w:r>
        <w:t xml:space="preserve">Michael Maltby. 2003. ‘Wordless words: poetry and the symmetry of being’, in H. Canham and C.Satyamurti (eds.) </w:t>
      </w:r>
      <w:r>
        <w:rPr>
          <w:i/>
        </w:rPr>
        <w:t>Acquainted with the night: psychoanalysis and the poetic imagination.</w:t>
      </w:r>
      <w:r>
        <w:t xml:space="preserve"> </w:t>
      </w:r>
      <w:smartTag w:uri="urn:schemas-microsoft-com:office:smarttags" w:element="place">
        <w:smartTag w:uri="urn:schemas-microsoft-com:office:smarttags" w:element="City">
          <w:r>
            <w:t>London</w:t>
          </w:r>
        </w:smartTag>
      </w:smartTag>
      <w:r>
        <w:t>: Karnac</w:t>
      </w:r>
    </w:p>
    <w:p w:rsidR="00DB1C51" w:rsidRDefault="00DB1C51" w:rsidP="00DB1C51">
      <w:pPr>
        <w:ind w:left="567" w:hanging="567"/>
      </w:pPr>
      <w:r>
        <w:t xml:space="preserve">Natalia Mamul. 2009. ‘Fragmented collective memory and negative Belarusian identity’, in Gabriele Rosenthal and Artur Bogner (eds) </w:t>
      </w:r>
      <w:r>
        <w:rPr>
          <w:i/>
        </w:rPr>
        <w:t xml:space="preserve">Ethnicity, belonging and biography: ethnographical and biographical perspectives. </w:t>
      </w:r>
      <w:smartTag w:uri="urn:schemas-microsoft-com:office:smarttags" w:element="place">
        <w:smartTag w:uri="urn:schemas-microsoft-com:office:smarttags" w:element="State">
          <w:r>
            <w:t>Munster</w:t>
          </w:r>
        </w:smartTag>
      </w:smartTag>
      <w:r>
        <w:t>: LIT Verlag.</w:t>
      </w:r>
    </w:p>
    <w:p w:rsidR="00DB1C51" w:rsidRDefault="00DB1C51" w:rsidP="00DB1C51">
      <w:pPr>
        <w:ind w:left="709" w:hanging="709"/>
      </w:pPr>
      <w:r>
        <w:t xml:space="preserve">H.K. Manion. 2005. ‘Research note: emerging social work researchers, the rise of doctoral student resources’, in </w:t>
      </w:r>
      <w:r>
        <w:rPr>
          <w:i/>
        </w:rPr>
        <w:t>European Journal of Social Work</w:t>
      </w:r>
      <w:r>
        <w:t xml:space="preserve"> vol.8(1), p. 87-90</w:t>
      </w:r>
    </w:p>
    <w:p w:rsidR="00DB1C51" w:rsidRPr="003B460B" w:rsidRDefault="00DB1C51" w:rsidP="00DB1C51">
      <w:pPr>
        <w:ind w:left="709" w:hanging="709"/>
      </w:pPr>
      <w:r>
        <w:t xml:space="preserve">Karl Mannheim. 1960. </w:t>
      </w:r>
      <w:r>
        <w:rPr>
          <w:i/>
        </w:rPr>
        <w:t>Ideology and utopia: an introduction to the sociology of knowledge.</w:t>
      </w:r>
      <w:r>
        <w:t xml:space="preserve"> </w:t>
      </w:r>
      <w:smartTag w:uri="urn:schemas-microsoft-com:office:smarttags" w:element="place">
        <w:smartTag w:uri="urn:schemas-microsoft-com:office:smarttags" w:element="City">
          <w:r>
            <w:t>L</w:t>
          </w:r>
          <w:r>
            <w:rPr>
              <w:rFonts w:hint="eastAsia"/>
            </w:rPr>
            <w:t>ondon</w:t>
          </w:r>
        </w:smartTag>
      </w:smartTag>
      <w:r>
        <w:t>: Routledge</w:t>
      </w:r>
    </w:p>
    <w:p w:rsidR="00DB1C51" w:rsidRDefault="00DB1C51" w:rsidP="00DB1C51">
      <w:pPr>
        <w:ind w:left="709" w:hanging="709"/>
      </w:pPr>
      <w:r>
        <w:t xml:space="preserve">Stephan Marks and  Heidi Mönnich-Marks. 2003. ‘The analysis of counter-transference reactions as a means to discern latent interview-contents’ [38 paragraphs]. </w:t>
      </w:r>
      <w:r>
        <w:rPr>
          <w:i/>
        </w:rPr>
        <w:t>Forum Qualitative Sozialforschung / Forum: Qualitative Social Research [On-line Journal],</w:t>
      </w:r>
      <w:r>
        <w:t xml:space="preserve"> 4(2). Available at: </w:t>
      </w:r>
      <w:hyperlink r:id="rId166" w:history="1">
        <w:r w:rsidRPr="00B87EEA">
          <w:rPr>
            <w:rStyle w:val="Hypertextovodkaz"/>
            <w:sz w:val="20"/>
          </w:rPr>
          <w:t>http://www.qualitative-research.net/fqs-texte/2-03/2-03marks-e.htm</w:t>
        </w:r>
      </w:hyperlink>
      <w:r>
        <w:t xml:space="preserve"> </w:t>
      </w:r>
    </w:p>
    <w:p w:rsidR="00DB1C51" w:rsidRDefault="00DB1C51" w:rsidP="00DB1C51">
      <w:pPr>
        <w:ind w:left="709" w:hanging="709"/>
      </w:pPr>
      <w:r>
        <w:t xml:space="preserve">Shadd Maruna and Amanda Matravers. 2007. ‘N=1: Criminology and the person’, in </w:t>
      </w:r>
      <w:r w:rsidRPr="00010722">
        <w:rPr>
          <w:i/>
        </w:rPr>
        <w:t>Theoretical Criminology</w:t>
      </w:r>
      <w:r>
        <w:rPr>
          <w:i/>
        </w:rPr>
        <w:t xml:space="preserve"> </w:t>
      </w:r>
      <w:r>
        <w:t>vol.11, no.4</w:t>
      </w:r>
    </w:p>
    <w:p w:rsidR="00DB1C51" w:rsidRDefault="00DB1C51" w:rsidP="00DB1C51">
      <w:pPr>
        <w:ind w:left="709" w:hanging="709"/>
      </w:pPr>
      <w:r>
        <w:t>Jean Mathews. 2009. ‘Exploring the impact of of competing narratives of NHS secondary care on clinician practice: a Foucauldian approach’, PAC conference paper</w:t>
      </w:r>
    </w:p>
    <w:p w:rsidR="00DB1C51" w:rsidRPr="00116294" w:rsidRDefault="00DB1C51" w:rsidP="00DB1C51">
      <w:pPr>
        <w:ind w:left="709" w:hanging="709"/>
      </w:pPr>
      <w:r>
        <w:t xml:space="preserve">Daniel Matias. 2010. </w:t>
      </w:r>
      <w:r>
        <w:rPr>
          <w:rFonts w:hint="eastAsia"/>
        </w:rPr>
        <w:t>‘”</w:t>
      </w:r>
      <w:r>
        <w:t>Que me faz sentir bem</w:t>
      </w:r>
      <w:r>
        <w:rPr>
          <w:rFonts w:hint="eastAsia"/>
        </w:rPr>
        <w:t>”</w:t>
      </w:r>
      <w:r>
        <w:t>: Homens feministas e mudanca social</w:t>
      </w:r>
      <w:r>
        <w:rPr>
          <w:rFonts w:hint="eastAsia"/>
        </w:rPr>
        <w:t>’</w:t>
      </w:r>
      <w:r>
        <w:t xml:space="preserve">, in </w:t>
      </w:r>
      <w:r>
        <w:rPr>
          <w:i/>
        </w:rPr>
        <w:t xml:space="preserve">Acts of the Seventh National Symposium of Psychological Research Minto </w:t>
      </w:r>
      <w:smartTag w:uri="urn:schemas-microsoft-com:office:smarttags" w:element="place">
        <w:smartTag w:uri="urn:schemas-microsoft-com:office:smarttags" w:element="country-region">
          <w:r>
            <w:rPr>
              <w:i/>
            </w:rPr>
            <w:t>Portugal</w:t>
          </w:r>
        </w:smartTag>
      </w:smartTag>
      <w:r>
        <w:rPr>
          <w:i/>
        </w:rPr>
        <w:t>.</w:t>
      </w:r>
      <w:r>
        <w:t xml:space="preserve"> [</w:t>
      </w:r>
      <w:r>
        <w:rPr>
          <w:rFonts w:hint="eastAsia"/>
        </w:rPr>
        <w:t>‘</w:t>
      </w:r>
      <w:r>
        <w:rPr>
          <w:rFonts w:ascii="Calibri" w:hAnsi="Calibri"/>
          <w:color w:val="1F497D"/>
        </w:rPr>
        <w:t>“Which makes me feel good”: feminist men and social change]</w:t>
      </w:r>
    </w:p>
    <w:p w:rsidR="00DB1C51" w:rsidRDefault="00DB1C51" w:rsidP="00DB1C51">
      <w:pPr>
        <w:ind w:left="709" w:hanging="709"/>
      </w:pPr>
      <w:r>
        <w:t xml:space="preserve">C. Mattingley and L.Garro (eds.). 2000. </w:t>
      </w:r>
      <w:r>
        <w:rPr>
          <w:i/>
        </w:rPr>
        <w:t xml:space="preserve">Narrative and the cultural construction of illness and healing. </w:t>
      </w:r>
      <w:smartTag w:uri="urn:schemas-microsoft-com:office:smarttags" w:element="City">
        <w:r>
          <w:rPr>
            <w:i/>
          </w:rPr>
          <w:t>B</w:t>
        </w:r>
        <w:r>
          <w:t>erkeley</w:t>
        </w:r>
      </w:smartTag>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California</w:t>
          </w:r>
        </w:smartTag>
      </w:smartTag>
    </w:p>
    <w:p w:rsidR="00DB1C51" w:rsidRDefault="00DB1C51" w:rsidP="00DB1C51">
      <w:r>
        <w:t xml:space="preserve">H. Maturana and Francisco Varela. 1992.  </w:t>
      </w:r>
      <w:r>
        <w:rPr>
          <w:i/>
        </w:rPr>
        <w:t>The Tree of Knowledge</w:t>
      </w:r>
      <w:r>
        <w:t>.  Shambala</w:t>
      </w:r>
    </w:p>
    <w:p w:rsidR="00DB1C51" w:rsidRDefault="00DB1C51" w:rsidP="00DB1C51">
      <w:pPr>
        <w:ind w:left="709" w:hanging="709"/>
      </w:pPr>
      <w:r>
        <w:t xml:space="preserve">Lisa Mazzei. 2003. ‘Silent listenings: deconstructive practices in discourse-based research’, in </w:t>
      </w:r>
      <w:r>
        <w:rPr>
          <w:i/>
        </w:rPr>
        <w:t>Educational Researcher</w:t>
      </w:r>
      <w:r>
        <w:t xml:space="preserve"> vol.33 (2).</w:t>
      </w:r>
    </w:p>
    <w:p w:rsidR="00DB1C51" w:rsidRDefault="00DB1C51" w:rsidP="00DB1C51">
      <w:r>
        <w:lastRenderedPageBreak/>
        <w:t xml:space="preserve">Margaret McCulloch. 2009. </w:t>
      </w:r>
      <w:r>
        <w:rPr>
          <w:i/>
        </w:rPr>
        <w:t xml:space="preserve">From school to faculty: stories of transition into teacher </w:t>
      </w:r>
      <w:r>
        <w:rPr>
          <w:i/>
        </w:rPr>
        <w:tab/>
        <w:t xml:space="preserve">education. </w:t>
      </w:r>
      <w:r>
        <w:t xml:space="preserve">D.ed Thesis. </w:t>
      </w:r>
      <w:smartTag w:uri="urn:schemas-microsoft-com:office:smarttags" w:element="place">
        <w:smartTag w:uri="urn:schemas-microsoft-com:office:smarttags" w:element="PlaceType">
          <w:r>
            <w:t>University</w:t>
          </w:r>
        </w:smartTag>
        <w:r>
          <w:t xml:space="preserve"> of </w:t>
        </w:r>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r>
                        <w:t>G</w:t>
                      </w:r>
                    </w:smartTag>
                    <w:r>
                      <w:t>l</w:t>
                    </w:r>
                  </w:smartTag>
                  <w:r>
                    <w:t>a</w:t>
                  </w:r>
                </w:smartTag>
                <w:r>
                  <w:t>s</w:t>
                </w:r>
              </w:smartTag>
              <w:r>
                <w:t>g</w:t>
              </w:r>
            </w:smartTag>
            <w:r>
              <w:t>o</w:t>
            </w:r>
          </w:smartTag>
          <w:r>
            <w:t>w</w:t>
          </w:r>
        </w:smartTag>
      </w:smartTag>
    </w:p>
    <w:p w:rsidR="00DB1C51" w:rsidRDefault="00DB1C51" w:rsidP="00DB1C51">
      <w:r>
        <w:t xml:space="preserve">David MacPherson. 2007?. </w:t>
      </w:r>
      <w:r>
        <w:rPr>
          <w:i/>
        </w:rPr>
        <w:t>Exploring beliefs in teacher education</w:t>
      </w:r>
      <w:r>
        <w:t xml:space="preserve">. </w:t>
      </w:r>
      <w:smartTag w:uri="urn:schemas-microsoft-com:office:smarttags" w:element="place">
        <w:smartTag w:uri="urn:schemas-microsoft-com:office:smarttags" w:element="country-region">
          <w:r>
            <w:t>New Zealand</w:t>
          </w:r>
        </w:smartTag>
      </w:smartTag>
    </w:p>
    <w:p w:rsidR="00DB1C51" w:rsidRDefault="00DB1C51" w:rsidP="00DB1C51">
      <w:pPr>
        <w:ind w:left="709" w:hanging="709"/>
      </w:pPr>
      <w:r>
        <w:t xml:space="preserve">Terrence McDonald. 1996. (ed). </w:t>
      </w:r>
      <w:r>
        <w:rPr>
          <w:i/>
        </w:rPr>
        <w:t>The historic turn in the human sciences.</w:t>
      </w:r>
      <w:r>
        <w:t xml:space="preserve"> </w:t>
      </w:r>
      <w:smartTag w:uri="urn:schemas-microsoft-com:office:smarttags" w:element="City">
        <w:r>
          <w:t>Ann Arbor</w:t>
        </w:r>
      </w:smartTag>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Michigan</w:t>
          </w:r>
        </w:smartTag>
      </w:smartTag>
      <w:r>
        <w:t xml:space="preserve"> Press</w:t>
      </w:r>
    </w:p>
    <w:p w:rsidR="00DB1C51" w:rsidRPr="003D7029" w:rsidRDefault="00DB1C51" w:rsidP="00DB1C51">
      <w:pPr>
        <w:ind w:left="709" w:hanging="709"/>
      </w:pPr>
      <w:r>
        <w:t xml:space="preserve">Iain McGilchrist. 2009. </w:t>
      </w:r>
      <w:r>
        <w:rPr>
          <w:i/>
        </w:rPr>
        <w:t xml:space="preserve">The Master and his emissary: the divided brain and the making of the Western world. </w:t>
      </w:r>
      <w:smartTag w:uri="urn:schemas-microsoft-com:office:smarttags" w:element="City">
        <w:r>
          <w:t>London</w:t>
        </w:r>
      </w:smartTag>
      <w:r>
        <w:t xml:space="preserve">: </w:t>
      </w:r>
      <w:smartTag w:uri="urn:schemas-microsoft-com:office:smarttags" w:element="place">
        <w:smartTag w:uri="urn:schemas-microsoft-com:office:smarttags" w:element="PlaceName">
          <w:r>
            <w:t>Yale</w:t>
          </w:r>
        </w:smartTag>
        <w:r>
          <w:t xml:space="preserve"> </w:t>
        </w:r>
        <w:smartTag w:uri="urn:schemas-microsoft-com:office:smarttags" w:element="PlaceType">
          <w:r>
            <w:t>University</w:t>
          </w:r>
        </w:smartTag>
      </w:smartTag>
      <w:r>
        <w:t xml:space="preserve"> Press</w:t>
      </w:r>
    </w:p>
    <w:p w:rsidR="00DB1C51" w:rsidRDefault="00DB1C51" w:rsidP="00DB1C51">
      <w:pPr>
        <w:ind w:left="709" w:hanging="709"/>
      </w:pPr>
      <w:r>
        <w:t xml:space="preserve">Robert McKee. 1999. </w:t>
      </w:r>
      <w:r>
        <w:rPr>
          <w:i/>
        </w:rPr>
        <w:t xml:space="preserve">Story: substance, structure, style and the principles of screenwriting. </w:t>
      </w:r>
      <w:smartTag w:uri="urn:schemas-microsoft-com:office:smarttags" w:element="City">
        <w:r>
          <w:t>London</w:t>
        </w:r>
      </w:smartTag>
      <w:r>
        <w:t xml:space="preserve">: </w:t>
      </w:r>
      <w:smartTag w:uri="urn:schemas-microsoft-com:office:smarttags" w:element="place">
        <w:smartTag w:uri="urn:schemas-microsoft-com:office:smarttags" w:element="City">
          <w:r>
            <w:t>Methuen</w:t>
          </w:r>
        </w:smartTag>
      </w:smartTag>
    </w:p>
    <w:p w:rsidR="00DB1C51" w:rsidRPr="004A4F77" w:rsidRDefault="00DB1C51" w:rsidP="00DB1C51">
      <w:pPr>
        <w:ind w:left="709" w:hanging="709"/>
      </w:pPr>
      <w:smartTag w:uri="urn:schemas-microsoft-com:office:smarttags" w:element="place">
        <w:r>
          <w:t>S. McK</w:t>
        </w:r>
      </w:smartTag>
      <w:r>
        <w:t xml:space="preserve">ensie-Smith. 1992. ‘A psychoanalytic observation of the elderly’, in </w:t>
      </w:r>
      <w:r>
        <w:rPr>
          <w:i/>
        </w:rPr>
        <w:t xml:space="preserve">Free Associations </w:t>
      </w:r>
      <w:r>
        <w:t>vol.3,  pp.355-90</w:t>
      </w:r>
    </w:p>
    <w:p w:rsidR="00DB1C51" w:rsidRDefault="00DB1C51" w:rsidP="00DB1C51">
      <w:pPr>
        <w:ind w:left="709" w:hanging="709"/>
      </w:pPr>
      <w:r>
        <w:t xml:space="preserve">Ann McNulty. 2008. </w:t>
      </w:r>
      <w:r>
        <w:rPr>
          <w:i/>
        </w:rPr>
        <w:t xml:space="preserve">Great expectations: teenage pregnancies and intergenerational transmission. </w:t>
      </w:r>
      <w:r>
        <w:t xml:space="preserve">PhD Thesis.  </w:t>
      </w:r>
      <w:smartTag w:uri="urn:schemas-microsoft-com:office:smarttags" w:element="place">
        <w:smartTag w:uri="urn:schemas-microsoft-com:office:smarttags" w:element="PlaceType">
          <w:r>
            <w:t>University</w:t>
          </w:r>
        </w:smartTag>
        <w:r>
          <w:t xml:space="preserve"> of </w:t>
        </w:r>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r>
                          <w:t>N</w:t>
                        </w:r>
                      </w:smartTag>
                      <w:r>
                        <w:t>e</w:t>
                      </w:r>
                    </w:smartTag>
                    <w:r>
                      <w:t>wc</w:t>
                    </w:r>
                  </w:smartTag>
                  <w:r>
                    <w:t>a</w:t>
                  </w:r>
                </w:smartTag>
                <w:r>
                  <w:t>s</w:t>
                </w:r>
              </w:smartTag>
              <w:r>
                <w:t>t</w:t>
              </w:r>
            </w:smartTag>
            <w:r>
              <w:t>l</w:t>
            </w:r>
          </w:smartTag>
          <w:r>
            <w:t>e</w:t>
          </w:r>
        </w:smartTag>
      </w:smartTag>
    </w:p>
    <w:p w:rsidR="00DB1C51" w:rsidRPr="004217E8" w:rsidRDefault="00DB1C51" w:rsidP="00DB1C51">
      <w:pPr>
        <w:ind w:left="709" w:hanging="709"/>
        <w:rPr>
          <w:i/>
        </w:rPr>
      </w:pPr>
      <w:r>
        <w:t xml:space="preserve">Hilary McQueen, </w:t>
      </w:r>
      <w:r w:rsidRPr="004217E8">
        <w:t>Paula Wilcox</w:t>
      </w:r>
      <w:r>
        <w:t xml:space="preserve">, </w:t>
      </w:r>
      <w:r w:rsidRPr="004217E8">
        <w:t>Dawn Stephen</w:t>
      </w:r>
      <w:r>
        <w:t xml:space="preserve">, </w:t>
      </w:r>
      <w:r w:rsidRPr="004217E8">
        <w:t>Carl Walker</w:t>
      </w:r>
      <w:r>
        <w:t xml:space="preserve">. 2009. </w:t>
      </w:r>
      <w:r w:rsidRPr="004217E8">
        <w:rPr>
          <w:i/>
        </w:rPr>
        <w:t>Widening participation and the role of social motivation in students’ transitional</w:t>
      </w:r>
    </w:p>
    <w:p w:rsidR="00DB1C51" w:rsidRPr="004217E8" w:rsidRDefault="00DB1C51" w:rsidP="00DB1C51">
      <w:pPr>
        <w:ind w:left="709" w:hanging="709"/>
      </w:pPr>
      <w:r w:rsidRPr="004217E8">
        <w:rPr>
          <w:i/>
        </w:rPr>
        <w:tab/>
        <w:t xml:space="preserve">experiences in higher education.  </w:t>
      </w:r>
      <w:smartTag w:uri="urn:schemas-microsoft-com:office:smarttags" w:element="place">
        <w:smartTag w:uri="urn:schemas-microsoft-com:office:smarttags" w:element="PlaceType">
          <w:r>
            <w:t>University</w:t>
          </w:r>
        </w:smartTag>
        <w:r>
          <w:t xml:space="preserve"> of </w:t>
        </w:r>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r>
                          <w:t>B</w:t>
                        </w:r>
                      </w:smartTag>
                      <w:r>
                        <w:t>r</w:t>
                      </w:r>
                    </w:smartTag>
                    <w:r>
                      <w:t>i</w:t>
                    </w:r>
                  </w:smartTag>
                  <w:r>
                    <w:t>g</w:t>
                  </w:r>
                </w:smartTag>
                <w:r>
                  <w:t>h</w:t>
                </w:r>
              </w:smartTag>
              <w:r>
                <w:t>t</w:t>
              </w:r>
            </w:smartTag>
            <w:r>
              <w:t>o</w:t>
            </w:r>
          </w:smartTag>
          <w:r>
            <w:t>n</w:t>
          </w:r>
        </w:smartTag>
      </w:smartTag>
      <w:r>
        <w:t xml:space="preserve">. Faculty of Health and Applied Social Sciences.  Report (80pp). </w:t>
      </w:r>
    </w:p>
    <w:p w:rsidR="00DB1C51" w:rsidRDefault="00DB1C51" w:rsidP="00DB1C51">
      <w:pPr>
        <w:ind w:left="709" w:hanging="709"/>
      </w:pPr>
      <w:smartTag w:uri="urn:schemas-microsoft-com:office:smarttags" w:element="PersonName">
        <w:r>
          <w:t>Carina Meares</w:t>
        </w:r>
      </w:smartTag>
      <w:r>
        <w:t xml:space="preserve">. 2007. </w:t>
      </w:r>
      <w:r>
        <w:rPr>
          <w:i/>
        </w:rPr>
        <w:t xml:space="preserve">From the Rainbow Nation to the Land of the Long White Cloud. </w:t>
      </w:r>
      <w:r>
        <w:t xml:space="preserve">PhD thesis. </w:t>
      </w:r>
      <w:smartTag w:uri="urn:schemas-microsoft-com:office:smarttags" w:element="country-region">
        <w:r>
          <w:t>New Zealand</w:t>
        </w:r>
      </w:smartTag>
      <w:r>
        <w:t xml:space="preserve">: </w:t>
      </w:r>
      <w:smartTag w:uri="urn:schemas-microsoft-com:office:smarttags" w:element="PlaceName">
        <w:r>
          <w:t>Massey</w:t>
        </w:r>
      </w:smartTag>
      <w:r>
        <w:t xml:space="preserve"> </w:t>
      </w:r>
      <w:smartTag w:uri="urn:schemas-microsoft-com:office:smarttags" w:element="PlaceType">
        <w:r>
          <w:t>University</w:t>
        </w:r>
      </w:smartTag>
      <w:r>
        <w:t xml:space="preserve"> (</w:t>
      </w:r>
      <w:smartTag w:uri="urn:schemas-microsoft-com:office:smarttags" w:element="place">
        <w:smartTag w:uri="urn:schemas-microsoft-com:office:smarttags" w:element="City">
          <w:r>
            <w:t>Albany</w:t>
          </w:r>
        </w:smartTag>
      </w:smartTag>
      <w:r>
        <w:t>)</w:t>
      </w:r>
    </w:p>
    <w:p w:rsidR="00DB1C51" w:rsidRDefault="00DB1C51" w:rsidP="00DB1C51">
      <w:pPr>
        <w:ind w:left="567" w:hanging="567"/>
      </w:pPr>
      <w:smartTag w:uri="urn:schemas-microsoft-com:office:smarttags" w:element="PersonName">
        <w:r>
          <w:t>Carina Meares</w:t>
        </w:r>
      </w:smartTag>
      <w:r>
        <w:t>. 2010. ‘</w:t>
      </w:r>
      <w:r w:rsidRPr="00462593">
        <w:t xml:space="preserve">A fine balance: Women, work and skilled migration’, in </w:t>
      </w:r>
      <w:r w:rsidRPr="00462593">
        <w:rPr>
          <w:i/>
        </w:rPr>
        <w:t>Women</w:t>
      </w:r>
      <w:smartTag w:uri="urn:schemas-microsoft-com:office:smarttags" w:element="PersonName">
        <w:r w:rsidRPr="00462593">
          <w:rPr>
            <w:i/>
          </w:rPr>
          <w:t>'</w:t>
        </w:r>
      </w:smartTag>
      <w:r w:rsidRPr="00462593">
        <w:rPr>
          <w:i/>
        </w:rPr>
        <w:t>s Studies International Forum</w:t>
      </w:r>
      <w:r w:rsidRPr="00462593">
        <w:t xml:space="preserve"> 33 (2010) 473–481</w:t>
      </w:r>
    </w:p>
    <w:p w:rsidR="00DB1C51" w:rsidRDefault="00DB1C51" w:rsidP="00DB1C51">
      <w:pPr>
        <w:ind w:left="709" w:hanging="709"/>
        <w:rPr>
          <w:i/>
        </w:rPr>
      </w:pPr>
      <w:r>
        <w:t xml:space="preserve">Sharan Merriam. 1995. ‘What can you tell from an N of 1?  Issues of validity and reliability in qualitative research’, in </w:t>
      </w:r>
      <w:r>
        <w:rPr>
          <w:i/>
        </w:rPr>
        <w:t>PAACE Journal of Lifelong Learning.</w:t>
      </w:r>
    </w:p>
    <w:p w:rsidR="00DB1C51" w:rsidRDefault="00DB1C51" w:rsidP="00DB1C51">
      <w:pPr>
        <w:ind w:left="709" w:hanging="709"/>
      </w:pPr>
      <w:r>
        <w:t xml:space="preserve">Elizabeth Mestheneos and Elisabeth Ioannidi-Kapolou . 2002. ‘Gender and family in the development of Greek state and society’, in P. Chamberlayne, M. Rustin and T. Wengraf (eds.) </w:t>
      </w:r>
      <w:r>
        <w:rPr>
          <w:i/>
        </w:rPr>
        <w:t xml:space="preserve">Biography and social exclusion in </w:t>
      </w:r>
      <w:smartTag w:uri="urn:schemas-microsoft-com:office:smarttags" w:element="place">
        <w:r>
          <w:rPr>
            <w:i/>
          </w:rPr>
          <w:t>Europe</w:t>
        </w:r>
      </w:smartTag>
      <w:r>
        <w:rPr>
          <w:i/>
        </w:rPr>
        <w:t>: experiences and life journeys</w:t>
      </w:r>
      <w:r>
        <w:t xml:space="preserve">. </w:t>
      </w:r>
      <w:smartTag w:uri="urn:schemas-microsoft-com:office:smarttags" w:element="place">
        <w:smartTag w:uri="urn:schemas-microsoft-com:office:smarttags" w:element="City">
          <w:r>
            <w:t>Bristol</w:t>
          </w:r>
        </w:smartTag>
      </w:smartTag>
      <w:r>
        <w:t>: The Policy Press</w:t>
      </w:r>
    </w:p>
    <w:p w:rsidR="00DB1C51" w:rsidRPr="0041514C" w:rsidRDefault="00DB1C51" w:rsidP="00DB1C51">
      <w:pPr>
        <w:ind w:left="709" w:hanging="709"/>
      </w:pPr>
      <w:r>
        <w:t xml:space="preserve">Anne Michaels. 2009. </w:t>
      </w:r>
      <w:r>
        <w:rPr>
          <w:i/>
        </w:rPr>
        <w:t xml:space="preserve">Fugitive Pieces. </w:t>
      </w:r>
      <w:smartTag w:uri="urn:schemas-microsoft-com:office:smarttags" w:element="City">
        <w:r>
          <w:t>London</w:t>
        </w:r>
      </w:smartTag>
      <w:r>
        <w:t xml:space="preserve">: </w:t>
      </w:r>
      <w:smartTag w:uri="urn:schemas-microsoft-com:office:smarttags" w:element="place">
        <w:r>
          <w:t>Bloomsbury</w:t>
        </w:r>
      </w:smartTag>
    </w:p>
    <w:p w:rsidR="00DB1C51" w:rsidRDefault="00DB1C51" w:rsidP="00DB1C51">
      <w:pPr>
        <w:ind w:left="709" w:hanging="709"/>
      </w:pPr>
      <w:r>
        <w:t xml:space="preserve">David Middleton and Helen Hewitt. 2000. ‘Biography and identity: life-story work in transitions of care for people with learning difficulties’, in P. Chamberlayne, J. Bornat and T. Wengraf (eds.) </w:t>
      </w:r>
      <w:r>
        <w:rPr>
          <w:i/>
        </w:rPr>
        <w:t xml:space="preserve">The turn to biographical methods in social science: </w:t>
      </w:r>
      <w:r w:rsidRPr="00623E00">
        <w:t>comparative issues and examples</w:t>
      </w:r>
      <w:r>
        <w:t xml:space="preserve">. </w:t>
      </w:r>
      <w:smartTag w:uri="urn:schemas-microsoft-com:office:smarttags" w:element="place">
        <w:smartTag w:uri="urn:schemas-microsoft-com:office:smarttags" w:element="City">
          <w:r>
            <w:t>London</w:t>
          </w:r>
        </w:smartTag>
      </w:smartTag>
      <w:r>
        <w:t>: Routledge</w:t>
      </w:r>
    </w:p>
    <w:p w:rsidR="00DB1C51" w:rsidRDefault="00DB1C51" w:rsidP="00DB1C51">
      <w:pPr>
        <w:ind w:left="709" w:hanging="709"/>
      </w:pPr>
      <w:r>
        <w:t>K.E.</w:t>
      </w:r>
      <w:r w:rsidRPr="00623E00">
        <w:t xml:space="preserve"> Miller. 200</w:t>
      </w:r>
      <w:r>
        <w:t>4</w:t>
      </w:r>
      <w:r w:rsidRPr="00623E00">
        <w:t xml:space="preserve">.  </w:t>
      </w:r>
      <w:r>
        <w:t>‘Beyond the frontstage: trust, access, and the relational context in research with refugee c</w:t>
      </w:r>
      <w:r w:rsidRPr="00623E00">
        <w:t>ommunities</w:t>
      </w:r>
      <w:r>
        <w:t xml:space="preserve">’, in </w:t>
      </w:r>
      <w:r w:rsidRPr="00623E00">
        <w:t xml:space="preserve"> </w:t>
      </w:r>
      <w:r w:rsidRPr="00623E00">
        <w:rPr>
          <w:i/>
        </w:rPr>
        <w:t>American Journal of Community Psychology,</w:t>
      </w:r>
      <w:r w:rsidRPr="00623E00">
        <w:t xml:space="preserve"> 33 (3-4)</w:t>
      </w:r>
      <w:r>
        <w:t xml:space="preserve">, p. </w:t>
      </w:r>
      <w:r w:rsidRPr="00623E00">
        <w:t xml:space="preserve"> 217-227</w:t>
      </w:r>
    </w:p>
    <w:p w:rsidR="00DB1C51" w:rsidRDefault="00DB1C51" w:rsidP="00DB1C51">
      <w:pPr>
        <w:ind w:left="709" w:hanging="709"/>
      </w:pPr>
      <w:r>
        <w:t xml:space="preserve">Robert Miller. 2000. </w:t>
      </w:r>
      <w:r>
        <w:rPr>
          <w:i/>
        </w:rPr>
        <w:t>Researching life stories and family histories</w:t>
      </w:r>
      <w:r>
        <w:t xml:space="preserve">. </w:t>
      </w:r>
      <w:smartTag w:uri="urn:schemas-microsoft-com:office:smarttags" w:element="place">
        <w:smartTag w:uri="urn:schemas-microsoft-com:office:smarttags" w:element="City">
          <w:r>
            <w:t>London</w:t>
          </w:r>
        </w:smartTag>
      </w:smartTag>
      <w:r>
        <w:t>: Sage Publications</w:t>
      </w:r>
    </w:p>
    <w:p w:rsidR="00DB1C51" w:rsidRDefault="00DB1C51" w:rsidP="00DB1C51">
      <w:pPr>
        <w:ind w:left="709" w:hanging="709"/>
      </w:pPr>
      <w:r>
        <w:lastRenderedPageBreak/>
        <w:t xml:space="preserve">Robert Miller (ed). 2005. </w:t>
      </w:r>
      <w:r>
        <w:rPr>
          <w:i/>
        </w:rPr>
        <w:t>Biographical research methods</w:t>
      </w:r>
      <w:r>
        <w:t xml:space="preserve">. 4 volumes. </w:t>
      </w:r>
      <w:smartTag w:uri="urn:schemas-microsoft-com:office:smarttags" w:element="place">
        <w:smartTag w:uri="urn:schemas-microsoft-com:office:smarttags" w:element="City">
          <w:r>
            <w:t>London</w:t>
          </w:r>
        </w:smartTag>
      </w:smartTag>
      <w:r>
        <w:t xml:space="preserve">: Sage Publications. </w:t>
      </w:r>
    </w:p>
    <w:p w:rsidR="00DB1C51" w:rsidRDefault="00DB1C51" w:rsidP="00DB1C51">
      <w:pPr>
        <w:ind w:left="709" w:hanging="709"/>
      </w:pPr>
      <w:r>
        <w:t xml:space="preserve">Robert Miller, Robin Humphrey and Elena Zdravomyslova. ‘Introduction: biographical research and historical watersheds’, in Robin Humphrey, Robert Miller and Elena Zdravomyslova (eds.) </w:t>
      </w:r>
      <w:r>
        <w:rPr>
          <w:i/>
        </w:rPr>
        <w:t xml:space="preserve">Biographical research in </w:t>
      </w:r>
      <w:smartTag w:uri="urn:schemas-microsoft-com:office:smarttags" w:element="place">
        <w:r>
          <w:rPr>
            <w:i/>
          </w:rPr>
          <w:t>Eastern Europe</w:t>
        </w:r>
      </w:smartTag>
      <w:r>
        <w:rPr>
          <w:i/>
        </w:rPr>
        <w:t>: altered lives and  broken biographies</w:t>
      </w:r>
      <w:r>
        <w:t xml:space="preserve">. </w:t>
      </w:r>
      <w:smartTag w:uri="urn:schemas-microsoft-com:office:smarttags" w:element="place">
        <w:r>
          <w:t>Aldershot</w:t>
        </w:r>
      </w:smartTag>
      <w:r>
        <w:t>: Ashgate</w:t>
      </w:r>
    </w:p>
    <w:p w:rsidR="00DB1C51" w:rsidRPr="0059528E" w:rsidRDefault="00DB1C51" w:rsidP="00DB1C51">
      <w:pPr>
        <w:ind w:left="709" w:hanging="709"/>
      </w:pPr>
      <w:r>
        <w:t xml:space="preserve">Robert Miller. 2007. </w:t>
      </w:r>
      <w:r>
        <w:rPr>
          <w:i/>
        </w:rPr>
        <w:t>Using family histories to understand the intergenerational transmission of chronic poverty.</w:t>
      </w:r>
      <w:r>
        <w:t xml:space="preserve"> </w:t>
      </w:r>
      <w:smartTag w:uri="urn:schemas-microsoft-com:office:smarttags" w:element="PlaceName">
        <w:r>
          <w:t>Queens</w:t>
        </w:r>
      </w:smartTag>
      <w:r>
        <w:t xml:space="preserve"> </w:t>
      </w:r>
      <w:smartTag w:uri="urn:schemas-microsoft-com:office:smarttags" w:element="PlaceType">
        <w:r>
          <w:t>University</w:t>
        </w:r>
      </w:smartTag>
      <w:r>
        <w:t xml:space="preserve"> </w:t>
      </w:r>
      <w:smartTag w:uri="urn:schemas-microsoft-com:office:smarttags" w:element="place">
        <w:smartTag w:uri="urn:schemas-microsoft-com:office:smarttags" w:element="City">
          <w:r>
            <w:t>Belfast</w:t>
          </w:r>
        </w:smartTag>
      </w:smartTag>
      <w:r>
        <w:t xml:space="preserve">: Chronic Poverty Research Group </w:t>
      </w:r>
      <w:smartTag w:uri="urn:schemas-microsoft-com:office:smarttags" w:element="City">
        <w:r>
          <w:t>Working</w:t>
        </w:r>
      </w:smartTag>
      <w:r>
        <w:t xml:space="preserve"> </w:t>
      </w:r>
      <w:smartTag w:uri="urn:schemas-microsoft-com:office:smarttags" w:element="State">
        <w:r>
          <w:t>Pa</w:t>
        </w:r>
      </w:smartTag>
      <w:r>
        <w:t>per no.103, 20pp</w:t>
      </w:r>
    </w:p>
    <w:p w:rsidR="00DB1C51" w:rsidRDefault="00DB1C51" w:rsidP="00DB1C51">
      <w:r>
        <w:t xml:space="preserve">C. Wright Mills. 1970. </w:t>
      </w:r>
      <w:r>
        <w:rPr>
          <w:i/>
        </w:rPr>
        <w:t>The sociological imagination</w:t>
      </w:r>
      <w:r>
        <w:t>. Harmondsworth: Pelican Books</w:t>
      </w:r>
    </w:p>
    <w:p w:rsidR="00DB1C51" w:rsidRDefault="00DB1C51" w:rsidP="00DB1C51">
      <w:pPr>
        <w:ind w:left="709" w:hanging="709"/>
      </w:pPr>
      <w:r>
        <w:t xml:space="preserve">Marion Milner. 1975. ‘A discussion of Masud Khan’s paper ‘In search of the dreaming experience’’ [reprinted in M. Milner (ed) </w:t>
      </w:r>
      <w:r>
        <w:rPr>
          <w:i/>
        </w:rPr>
        <w:t xml:space="preserve">The suppressed madness of sane men. </w:t>
      </w:r>
      <w:smartTag w:uri="urn:schemas-microsoft-com:office:smarttags" w:element="place">
        <w:smartTag w:uri="urn:schemas-microsoft-com:office:smarttags" w:element="City">
          <w:r>
            <w:t>London</w:t>
          </w:r>
        </w:smartTag>
      </w:smartTag>
      <w:r>
        <w:t xml:space="preserve"> (Routledge) 1987].</w:t>
      </w:r>
    </w:p>
    <w:p w:rsidR="00DB1C51" w:rsidRDefault="00DB1C51" w:rsidP="00DB1C51">
      <w:pPr>
        <w:ind w:left="709" w:hanging="709"/>
      </w:pPr>
      <w:r>
        <w:t xml:space="preserve">Kate Milnes, Christine Horrocks, Nancy Kelly, Brian Roberts and David Robinson (eds.). 2006. </w:t>
      </w:r>
      <w:r>
        <w:rPr>
          <w:i/>
        </w:rPr>
        <w:t>Narrative, memory and knowledge: representations, aesthetics and contexts</w:t>
      </w:r>
      <w:r>
        <w:t xml:space="preserve">. Huddersfield: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Huddersfield</w:t>
          </w:r>
        </w:smartTag>
      </w:smartTag>
    </w:p>
    <w:p w:rsidR="00DB1C51" w:rsidRDefault="00DB1C51" w:rsidP="00DB1C51">
      <w:pPr>
        <w:ind w:left="709" w:hanging="709"/>
      </w:pPr>
      <w:r>
        <w:t xml:space="preserve">Sydney Mintz. 1979. ‘The anthropological interview and life history’, in </w:t>
      </w:r>
      <w:r>
        <w:rPr>
          <w:i/>
        </w:rPr>
        <w:t>Oral History Review</w:t>
      </w:r>
      <w:r>
        <w:t>. 18-26</w:t>
      </w:r>
    </w:p>
    <w:p w:rsidR="00DB1C51" w:rsidRDefault="00DB1C51" w:rsidP="00DB1C51">
      <w:pPr>
        <w:ind w:left="709" w:hanging="709"/>
      </w:pPr>
      <w:r>
        <w:t xml:space="preserve">Janet Morse. 1994.’Designing funded qualitative research’, in </w:t>
      </w:r>
      <w:smartTag w:uri="urn:schemas-microsoft-com:office:smarttags" w:element="place">
        <w:r>
          <w:t>N. Denzin</w:t>
        </w:r>
      </w:smartTag>
      <w:r>
        <w:t xml:space="preserve"> and Y. Lincoln (eds.) </w:t>
      </w:r>
      <w:r>
        <w:rPr>
          <w:i/>
        </w:rPr>
        <w:t>Handbook for qualitative research</w:t>
      </w:r>
      <w:r>
        <w:t xml:space="preserve">. </w:t>
      </w:r>
      <w:smartTag w:uri="urn:schemas-microsoft-com:office:smarttags" w:element="place">
        <w:smartTag w:uri="urn:schemas-microsoft-com:office:smarttags" w:element="City">
          <w:r>
            <w:t>Thousand Oaks</w:t>
          </w:r>
        </w:smartTag>
      </w:smartTag>
      <w:r>
        <w:t xml:space="preserve">: Sage </w:t>
      </w:r>
    </w:p>
    <w:p w:rsidR="00DB1C51" w:rsidRDefault="00DB1C51" w:rsidP="00DB1C51">
      <w:pPr>
        <w:ind w:left="709" w:hanging="709"/>
      </w:pPr>
      <w:r>
        <w:t xml:space="preserve">Gary Morson and Caryl Emerson. 1990. </w:t>
      </w:r>
      <w:r>
        <w:rPr>
          <w:i/>
        </w:rPr>
        <w:t xml:space="preserve">Mikhail Bakhtin: creation of a prosaics. </w:t>
      </w:r>
      <w:smartTag w:uri="urn:schemas-microsoft-com:office:smarttags" w:element="State">
        <w:r>
          <w:t>California</w:t>
        </w:r>
      </w:smartTag>
      <w:r>
        <w:t xml:space="preserve">: </w:t>
      </w:r>
      <w:smartTag w:uri="urn:schemas-microsoft-com:office:smarttags" w:element="place">
        <w:smartTag w:uri="urn:schemas-microsoft-com:office:smarttags" w:element="PlaceName">
          <w:r>
            <w:t>Stanford</w:t>
          </w:r>
        </w:smartTag>
        <w:r>
          <w:t xml:space="preserve"> </w:t>
        </w:r>
        <w:smartTag w:uri="urn:schemas-microsoft-com:office:smarttags" w:element="PlaceType">
          <w:r>
            <w:t>University</w:t>
          </w:r>
        </w:smartTag>
      </w:smartTag>
      <w:r>
        <w:t xml:space="preserve"> Press</w:t>
      </w:r>
    </w:p>
    <w:p w:rsidR="00DB1C51" w:rsidRPr="00A2605C" w:rsidRDefault="00DB1C51" w:rsidP="00DB1C51">
      <w:pPr>
        <w:ind w:left="709" w:hanging="709"/>
      </w:pPr>
      <w:r>
        <w:t xml:space="preserve">Sue Lynn Motulsky. 2005. </w:t>
      </w:r>
      <w:r w:rsidRPr="00986F9D">
        <w:rPr>
          <w:i/>
        </w:rPr>
        <w:t>Snails, gazelles, and elephants: A qualitative examination of identity and relational processes of midlife women in career transition.</w:t>
      </w:r>
      <w:r>
        <w:rPr>
          <w:rStyle w:val="apple-style-span"/>
          <w:rFonts w:ascii="Helvetica" w:hAnsi="Helvetica" w:cs="Helvetica"/>
          <w:b/>
          <w:bCs/>
          <w:color w:val="000000"/>
          <w:sz w:val="21"/>
          <w:szCs w:val="21"/>
        </w:rPr>
        <w:t xml:space="preserve"> </w:t>
      </w:r>
      <w:smartTag w:uri="urn:schemas-microsoft-com:office:smarttags" w:element="place">
        <w:smartTag w:uri="urn:schemas-microsoft-com:office:smarttags" w:element="PlaceName">
          <w:r w:rsidRPr="00986F9D">
            <w:t>PhD.</w:t>
          </w:r>
        </w:smartTag>
        <w:r w:rsidRPr="00986F9D">
          <w:t xml:space="preserve"> </w:t>
        </w:r>
        <w:smartTag w:uri="urn:schemas-microsoft-com:office:smarttags" w:element="PlaceName">
          <w:r w:rsidRPr="00986F9D">
            <w:t>Harvard</w:t>
          </w:r>
        </w:smartTag>
        <w:r w:rsidRPr="00986F9D">
          <w:t xml:space="preserve"> </w:t>
        </w:r>
        <w:smartTag w:uri="urn:schemas-microsoft-com:office:smarttags" w:element="PlaceType">
          <w:r w:rsidRPr="00986F9D">
            <w:t>University</w:t>
          </w:r>
        </w:smartTag>
      </w:smartTag>
    </w:p>
    <w:p w:rsidR="00DB1C51" w:rsidRDefault="00DB1C51" w:rsidP="00DB1C51">
      <w:pPr>
        <w:ind w:left="709" w:hanging="709"/>
      </w:pPr>
      <w:smartTag w:uri="urn:schemas-microsoft-com:office:smarttags" w:element="PersonName">
        <w:r>
          <w:t>Adam Mrozowicki</w:t>
        </w:r>
      </w:smartTag>
      <w:r>
        <w:t xml:space="preserve"> and </w:t>
      </w:r>
      <w:smartTag w:uri="urn:schemas-microsoft-com:office:smarttags" w:element="PersonName">
        <w:r>
          <w:t>Geert van Hootegem</w:t>
        </w:r>
      </w:smartTag>
      <w:r>
        <w:t xml:space="preserve">. 2008. ‘Unionism and workers’ strategies in capitalist transformation: the Polish case reconsidered’. </w:t>
      </w:r>
      <w:r>
        <w:rPr>
          <w:i/>
        </w:rPr>
        <w:t xml:space="preserve">European Journal of Industrial Relations, </w:t>
      </w:r>
      <w:r>
        <w:t>vol.14(2), pp. 197-216</w:t>
      </w:r>
    </w:p>
    <w:p w:rsidR="00DB1C51" w:rsidRDefault="00DB1C51" w:rsidP="00DB1C51">
      <w:pPr>
        <w:ind w:left="709" w:hanging="709"/>
      </w:pPr>
      <w:smartTag w:uri="urn:schemas-microsoft-com:office:smarttags" w:element="PersonName">
        <w:r>
          <w:t>Adam Mrozowicki</w:t>
        </w:r>
      </w:smartTag>
      <w:r>
        <w:t xml:space="preserve">. 2008. ‘Coping with social change: ethos, reflexivity and life strategies of Polish workers after the end of state socialism’. Paper prepared for the 38th World Congress of the International Institute of Sociology, </w:t>
      </w:r>
      <w:smartTag w:uri="urn:schemas-microsoft-com:office:smarttags" w:element="place">
        <w:smartTag w:uri="urn:schemas-microsoft-com:office:smarttags" w:element="City">
          <w:r>
            <w:t>Budapest</w:t>
          </w:r>
        </w:smartTag>
        <w:r>
          <w:t xml:space="preserve">, </w:t>
        </w:r>
        <w:smartTag w:uri="urn:schemas-microsoft-com:office:smarttags" w:element="country-region">
          <w:r>
            <w:t>Hungary</w:t>
          </w:r>
        </w:smartTag>
      </w:smartTag>
      <w:r>
        <w:t>, June 26-30, 2008</w:t>
      </w:r>
    </w:p>
    <w:p w:rsidR="00DB1C51" w:rsidRDefault="00DB1C51" w:rsidP="00DB1C51">
      <w:pPr>
        <w:pStyle w:val="References"/>
        <w:spacing w:line="240" w:lineRule="auto"/>
      </w:pPr>
      <w:smartTag w:uri="urn:schemas-microsoft-com:office:smarttags" w:element="PersonName">
        <w:r>
          <w:t>Adam Mrozowicki</w:t>
        </w:r>
      </w:smartTag>
      <w:r>
        <w:t xml:space="preserve">,  Valerie Pulignano, &amp; </w:t>
      </w:r>
      <w:smartTag w:uri="urn:schemas-microsoft-com:office:smarttags" w:element="PersonName">
        <w:r>
          <w:t>Geert van Hootegem</w:t>
        </w:r>
      </w:smartTag>
      <w:r>
        <w:t xml:space="preserve"> . 2009. ‘Reinvention of Activism: a Chance for Union Renewal in New Market Economies?- The Case of </w:t>
      </w:r>
      <w:smartTag w:uri="urn:schemas-microsoft-com:office:smarttags" w:element="country-region">
        <w:r>
          <w:t>Poland</w:t>
        </w:r>
      </w:smartTag>
      <w:r>
        <w:t xml:space="preserve">’, in Gregor Gall (ed.) </w:t>
      </w:r>
      <w:smartTag w:uri="urn:schemas-microsoft-com:office:smarttags" w:element="place">
        <w:r>
          <w:rPr>
            <w:i/>
            <w:iCs/>
          </w:rPr>
          <w:t>Union</w:t>
        </w:r>
      </w:smartTag>
      <w:r>
        <w:rPr>
          <w:i/>
          <w:iCs/>
        </w:rPr>
        <w:t xml:space="preserve"> Organising - Current Practice, Future Prospects.</w:t>
      </w:r>
      <w:r>
        <w:t xml:space="preserve"> </w:t>
      </w:r>
      <w:smartTag w:uri="urn:schemas-microsoft-com:office:smarttags" w:element="place">
        <w:smartTag w:uri="urn:schemas-microsoft-com:office:smarttags" w:element="City">
          <w:r>
            <w:t>Basingstoke</w:t>
          </w:r>
        </w:smartTag>
        <w:r>
          <w:t xml:space="preserve">, </w:t>
        </w:r>
        <w:smartTag w:uri="urn:schemas-microsoft-com:office:smarttags" w:element="country-region">
          <w:r>
            <w:t>UK</w:t>
          </w:r>
        </w:smartTag>
      </w:smartTag>
      <w:r>
        <w:t>: Palgrave.</w:t>
      </w:r>
    </w:p>
    <w:p w:rsidR="00DB1C51" w:rsidRDefault="00DB1C51" w:rsidP="00DB1C51">
      <w:pPr>
        <w:ind w:left="567" w:hanging="567"/>
      </w:pPr>
      <w:smartTag w:uri="urn:schemas-microsoft-com:office:smarttags" w:element="PersonName">
        <w:r w:rsidRPr="001B357B">
          <w:t>Adam Mrozowicki</w:t>
        </w:r>
      </w:smartTag>
      <w:r w:rsidRPr="001B357B">
        <w:t xml:space="preserve">. 2009. </w:t>
      </w:r>
      <w:r>
        <w:rPr>
          <w:i/>
        </w:rPr>
        <w:t>Coping</w:t>
      </w:r>
      <w:r w:rsidRPr="001B357B">
        <w:rPr>
          <w:i/>
        </w:rPr>
        <w:t xml:space="preserve"> with social change. Life strategies of workers in </w:t>
      </w:r>
      <w:smartTag w:uri="urn:schemas-microsoft-com:office:smarttags" w:element="place">
        <w:smartTag w:uri="urn:schemas-microsoft-com:office:smarttags" w:element="country-region">
          <w:r w:rsidRPr="001B357B">
            <w:rPr>
              <w:i/>
            </w:rPr>
            <w:t>Poland</w:t>
          </w:r>
        </w:smartTag>
      </w:smartTag>
      <w:r w:rsidRPr="001B357B">
        <w:rPr>
          <w:i/>
        </w:rPr>
        <w:t xml:space="preserve"> after the end of state socialism</w:t>
      </w:r>
      <w:r>
        <w:rPr>
          <w:i/>
        </w:rPr>
        <w:t xml:space="preserve">. </w:t>
      </w:r>
      <w:r>
        <w:t xml:space="preserve">PhD thesis, </w:t>
      </w:r>
      <w:smartTag w:uri="urn:schemas-microsoft-com:office:smarttags" w:element="place">
        <w:smartTag w:uri="urn:schemas-microsoft-com:office:smarttags" w:element="City">
          <w:smartTag w:uri="urn:schemas-microsoft-com:office:smarttags" w:element="PlaceType">
            <w:r>
              <w:t>University</w:t>
            </w:r>
          </w:smartTag>
          <w:r>
            <w:t xml:space="preserve"> of </w:t>
          </w:r>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r>
                        <w:t>L</w:t>
                      </w:r>
                    </w:smartTag>
                    <w:r>
                      <w:t>e</w:t>
                    </w:r>
                  </w:smartTag>
                  <w:r>
                    <w:t>u</w:t>
                  </w:r>
                </w:smartTag>
                <w:r>
                  <w:t>v</w:t>
                </w:r>
              </w:smartTag>
              <w:r>
                <w:t>e</w:t>
              </w:r>
            </w:smartTag>
            <w:r>
              <w:t>n</w:t>
            </w:r>
          </w:smartTag>
        </w:smartTag>
        <w:r>
          <w:t xml:space="preserve">, </w:t>
        </w:r>
        <w:smartTag w:uri="urn:schemas-microsoft-com:office:smarttags" w:element="country-region">
          <w:r>
            <w:t>Belgium</w:t>
          </w:r>
        </w:smartTag>
      </w:smartTag>
      <w:r>
        <w:t xml:space="preserve">, February 2009.  Summarised at </w:t>
      </w:r>
      <w:hyperlink r:id="rId167" w:history="1">
        <w:r w:rsidRPr="001B357B">
          <w:rPr>
            <w:rFonts w:ascii="Courier New" w:hAnsi="Courier New" w:cs="Courier New"/>
            <w:color w:val="0000FF"/>
            <w:sz w:val="18"/>
            <w:szCs w:val="18"/>
            <w:u w:val="single"/>
            <w:lang w:eastAsia="en-GB"/>
          </w:rPr>
          <w:t>http://www.kuleuven.ac.be/doctoraatsverdediging/cm/3H05/3H050291.htm</w:t>
        </w:r>
      </w:hyperlink>
    </w:p>
    <w:p w:rsidR="00DB1C51" w:rsidRDefault="00DB1C51" w:rsidP="00DB1C51">
      <w:pPr>
        <w:ind w:left="709" w:hanging="709"/>
      </w:pPr>
      <w:r>
        <w:t xml:space="preserve">Numa Murard. 2002. ‘Biographie: à la recherche de l’intimité’ in </w:t>
      </w:r>
      <w:r>
        <w:rPr>
          <w:i/>
        </w:rPr>
        <w:t>Ethnologie francaise</w:t>
      </w:r>
      <w:r>
        <w:t xml:space="preserve"> vol. 32, January-March pp.123-32</w:t>
      </w:r>
    </w:p>
    <w:p w:rsidR="00DB1C51" w:rsidRDefault="00DB1C51" w:rsidP="00DB1C51">
      <w:pPr>
        <w:ind w:left="709" w:hanging="709"/>
      </w:pPr>
      <w:r>
        <w:lastRenderedPageBreak/>
        <w:t xml:space="preserve">Numa Murard. 2002. ‘Guilty victims: social exclusion in contemporary </w:t>
      </w:r>
      <w:smartTag w:uri="urn:schemas-microsoft-com:office:smarttags" w:element="country-region">
        <w:r>
          <w:t>France</w:t>
        </w:r>
      </w:smartTag>
      <w:r>
        <w:t xml:space="preserve">’, in P. Chamberlayne, M. Rustin and T. Wengraf (eds.) </w:t>
      </w:r>
      <w:r>
        <w:rPr>
          <w:i/>
        </w:rPr>
        <w:t xml:space="preserve">Biography and social exclusion in </w:t>
      </w:r>
      <w:smartTag w:uri="urn:schemas-microsoft-com:office:smarttags" w:element="place">
        <w:r>
          <w:rPr>
            <w:i/>
          </w:rPr>
          <w:t>Europe</w:t>
        </w:r>
      </w:smartTag>
      <w:r>
        <w:rPr>
          <w:i/>
        </w:rPr>
        <w:t>: experiences and life journeys</w:t>
      </w:r>
      <w:r>
        <w:t xml:space="preserve">. </w:t>
      </w:r>
      <w:smartTag w:uri="urn:schemas-microsoft-com:office:smarttags" w:element="place">
        <w:smartTag w:uri="urn:schemas-microsoft-com:office:smarttags" w:element="City">
          <w:r>
            <w:t>Bristol</w:t>
          </w:r>
        </w:smartTag>
      </w:smartTag>
      <w:r>
        <w:t>: The Policy Press</w:t>
      </w:r>
    </w:p>
    <w:p w:rsidR="00DB1C51" w:rsidRDefault="00DB1C51" w:rsidP="00DB1C51">
      <w:pPr>
        <w:ind w:left="709" w:hanging="709"/>
      </w:pPr>
      <w:r>
        <w:t xml:space="preserve">Numa Murard. 2002. ‘The shortest way out of work’, in P. Chamberlayne, M. Rustin and T. Wengraf (eds.) </w:t>
      </w:r>
      <w:r>
        <w:rPr>
          <w:i/>
        </w:rPr>
        <w:t xml:space="preserve">Biography and social exclusion in </w:t>
      </w:r>
      <w:smartTag w:uri="urn:schemas-microsoft-com:office:smarttags" w:element="place">
        <w:r>
          <w:rPr>
            <w:i/>
          </w:rPr>
          <w:t>Europe</w:t>
        </w:r>
      </w:smartTag>
      <w:r>
        <w:rPr>
          <w:i/>
        </w:rPr>
        <w:t>: experiences and life journeys</w:t>
      </w:r>
      <w:r>
        <w:t xml:space="preserve">. </w:t>
      </w:r>
      <w:smartTag w:uri="urn:schemas-microsoft-com:office:smarttags" w:element="place">
        <w:smartTag w:uri="urn:schemas-microsoft-com:office:smarttags" w:element="City">
          <w:r>
            <w:t>Bristol</w:t>
          </w:r>
        </w:smartTag>
      </w:smartTag>
      <w:r>
        <w:t>: The Policy Press</w:t>
      </w:r>
    </w:p>
    <w:p w:rsidR="00DB1C51" w:rsidRDefault="00DB1C51" w:rsidP="00DB1C51">
      <w:pPr>
        <w:ind w:left="709" w:hanging="709"/>
      </w:pPr>
      <w:r>
        <w:t xml:space="preserve">Ursula Murray. 2006. </w:t>
      </w:r>
      <w:r>
        <w:rPr>
          <w:i/>
        </w:rPr>
        <w:t xml:space="preserve">A narrative exploration of meaning in the public sector. </w:t>
      </w:r>
      <w:r>
        <w:t xml:space="preserve"> PhD for the Complexity and Management Centre, </w:t>
      </w:r>
      <w:smartTag w:uri="urn:schemas-microsoft-com:office:smarttags" w:element="PlaceName">
        <w:r>
          <w:t>Business</w:t>
        </w:r>
      </w:smartTag>
      <w:r>
        <w:t xml:space="preserve"> </w:t>
      </w:r>
      <w:smartTag w:uri="urn:schemas-microsoft-com:office:smarttags" w:element="PlaceType">
        <w:r>
          <w:t>School</w:t>
        </w:r>
      </w:smartTag>
      <w:r>
        <w:t xml:space="preserve">,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Hertfordshire</w:t>
          </w:r>
        </w:smartTag>
      </w:smartTag>
    </w:p>
    <w:p w:rsidR="00DB1C51" w:rsidRDefault="00DB1C51" w:rsidP="00DB1C51">
      <w:pPr>
        <w:ind w:left="709" w:hanging="709"/>
      </w:pPr>
      <w:r>
        <w:t xml:space="preserve">Tullio Murunhao and Bernhard Streck (eds.). 2003. </w:t>
      </w:r>
      <w:r w:rsidRPr="00EB3211">
        <w:rPr>
          <w:i/>
        </w:rPr>
        <w:t>Translation and ethnography: the anthropological challenge of intercultural understanding</w:t>
      </w:r>
      <w:r>
        <w:t xml:space="preserve">. </w:t>
      </w:r>
      <w:smartTag w:uri="urn:schemas-microsoft-com:office:smarttags" w:element="City">
        <w:r>
          <w:t>Tucson</w:t>
        </w:r>
      </w:smartTag>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Arizona</w:t>
          </w:r>
        </w:smartTag>
      </w:smartTag>
      <w:r>
        <w:t xml:space="preserve"> Press</w:t>
      </w:r>
    </w:p>
    <w:p w:rsidR="00DB1C51" w:rsidRDefault="00DB1C51" w:rsidP="00DB1C51">
      <w:pPr>
        <w:ind w:left="709" w:hanging="709"/>
      </w:pPr>
    </w:p>
    <w:p w:rsidR="00DB1C51" w:rsidRDefault="00DB1C51" w:rsidP="00DB1C51">
      <w:pPr>
        <w:ind w:left="709" w:hanging="709"/>
      </w:pPr>
    </w:p>
    <w:p w:rsidR="00DB1C51" w:rsidRDefault="00DB1C51" w:rsidP="00DB1C51">
      <w:pPr>
        <w:ind w:left="709" w:hanging="709"/>
      </w:pPr>
      <w:r>
        <w:t xml:space="preserve">Thomas Nagel. 1989.  </w:t>
      </w:r>
      <w:r>
        <w:rPr>
          <w:i/>
        </w:rPr>
        <w:t>The view from nowhere</w:t>
      </w:r>
      <w:r>
        <w:t xml:space="preserve">. </w:t>
      </w:r>
      <w:smartTag w:uri="urn:schemas-microsoft-com:office:smarttags" w:element="City">
        <w:r>
          <w:t>Oxford</w:t>
        </w:r>
      </w:smartTag>
      <w:r>
        <w:t xml:space="preserve">: </w:t>
      </w:r>
      <w:smartTag w:uri="urn:schemas-microsoft-com:office:smarttags" w:element="place">
        <w:smartTag w:uri="urn:schemas-microsoft-com:office:smarttags" w:element="PlaceName">
          <w:r>
            <w:t>Oxford</w:t>
          </w:r>
        </w:smartTag>
        <w:r>
          <w:t xml:space="preserve"> </w:t>
        </w:r>
        <w:smartTag w:uri="urn:schemas-microsoft-com:office:smarttags" w:element="PlaceType">
          <w:r>
            <w:t>University</w:t>
          </w:r>
        </w:smartTag>
      </w:smartTag>
      <w:r>
        <w:t xml:space="preserve"> Press.</w:t>
      </w:r>
    </w:p>
    <w:p w:rsidR="00DB1C51" w:rsidRDefault="00DB1C51" w:rsidP="00DB1C51">
      <w:pPr>
        <w:ind w:left="709" w:hanging="709"/>
      </w:pPr>
      <w:r>
        <w:t xml:space="preserve">Minh Nguyen. 2010. </w:t>
      </w:r>
      <w:r w:rsidRPr="00A26216">
        <w:rPr>
          <w:i/>
        </w:rPr>
        <w:t xml:space="preserve">Migrants and non-migrant workers in </w:t>
      </w:r>
      <w:smartTag w:uri="urn:schemas-microsoft-com:office:smarttags" w:element="place">
        <w:smartTag w:uri="urn:schemas-microsoft-com:office:smarttags" w:element="City">
          <w:r w:rsidRPr="00A26216">
            <w:rPr>
              <w:i/>
            </w:rPr>
            <w:t>Hanoi</w:t>
          </w:r>
        </w:smartTag>
      </w:smartTag>
      <w:r w:rsidRPr="00A26216">
        <w:rPr>
          <w:i/>
        </w:rPr>
        <w:t>: the segmentation of domestic service</w:t>
      </w:r>
      <w:r>
        <w:t xml:space="preserve">. Working Paper series no.22. </w:t>
      </w:r>
      <w:smartTag w:uri="urn:schemas-microsoft-com:office:smarttags" w:element="City">
        <w:r>
          <w:t>Norwich</w:t>
        </w:r>
      </w:smartTag>
      <w:r>
        <w:t xml:space="preserve">: </w:t>
      </w:r>
      <w:smartTag w:uri="urn:schemas-microsoft-com:office:smarttags" w:element="place">
        <w:smartTag w:uri="urn:schemas-microsoft-com:office:smarttags" w:element="PlaceType">
          <w:r>
            <w:t>Institute</w:t>
          </w:r>
        </w:smartTag>
        <w:r>
          <w:t xml:space="preserve"> of </w:t>
        </w:r>
        <w:smartTag w:uri="urn:schemas-microsoft-com:office:smarttags" w:element="PlaceName">
          <w:r>
            <w:t>Development</w:t>
          </w:r>
        </w:smartTag>
      </w:smartTag>
      <w:r>
        <w:t xml:space="preserve"> Studies, UEA. 33p</w:t>
      </w:r>
    </w:p>
    <w:p w:rsidR="00DB1C51" w:rsidRDefault="00DB1C51" w:rsidP="00DB1C51">
      <w:pPr>
        <w:ind w:left="709" w:hanging="709"/>
      </w:pPr>
      <w:r>
        <w:t>Minh Nguyen. 2011 (forthcoming)</w:t>
      </w:r>
      <w:r w:rsidRPr="00406AF0">
        <w:t>. ‘Doing Ô</w:t>
      </w:r>
      <w:r>
        <w:t xml:space="preserve"> sin’: M</w:t>
      </w:r>
      <w:r w:rsidRPr="00406AF0">
        <w:t xml:space="preserve">igrants negotiating domestic work in </w:t>
      </w:r>
      <w:smartTag w:uri="urn:schemas-microsoft-com:office:smarttags" w:element="place">
        <w:smartTag w:uri="urn:schemas-microsoft-com:office:smarttags" w:element="City">
          <w:r w:rsidRPr="00406AF0">
            <w:t>Hanoi</w:t>
          </w:r>
        </w:smartTag>
      </w:smartTag>
      <w:r>
        <w:t xml:space="preserve">’, in A. Caruthers and P. Taylor (eds) </w:t>
      </w:r>
      <w:r>
        <w:rPr>
          <w:i/>
        </w:rPr>
        <w:t>Migration Nation</w:t>
      </w:r>
      <w:r w:rsidRPr="00406AF0">
        <w:t xml:space="preserve">. </w:t>
      </w:r>
      <w:smartTag w:uri="urn:schemas-microsoft-com:office:smarttags" w:element="country-region">
        <w:smartTag w:uri="urn:schemas-microsoft-com:office:smarttags" w:element="place">
          <w:r>
            <w:t>Singapore</w:t>
          </w:r>
        </w:smartTag>
      </w:smartTag>
      <w:r>
        <w:t>: Institute for Southeast Asian Studies</w:t>
      </w:r>
    </w:p>
    <w:p w:rsidR="00DB1C51" w:rsidRPr="00827F2B" w:rsidRDefault="00DB1C51" w:rsidP="00DB1C51">
      <w:pPr>
        <w:ind w:left="567" w:hanging="567"/>
      </w:pPr>
      <w:r>
        <w:t xml:space="preserve">Caroline Nicholson. 2009. </w:t>
      </w:r>
      <w:r>
        <w:rPr>
          <w:i/>
        </w:rPr>
        <w:t xml:space="preserve">Holding it together: a psycho-social exploration of living with frailty in old age. </w:t>
      </w:r>
      <w:smartTag w:uri="urn:schemas-microsoft-com:office:smarttags" w:element="place">
        <w:smartTag w:uri="urn:schemas-microsoft-com:office:smarttags" w:element="PlaceType">
          <w:r>
            <w:t>City</w:t>
          </w:r>
        </w:smartTag>
        <w:r>
          <w:t xml:space="preserve"> </w:t>
        </w:r>
        <w:smartTag w:uri="urn:schemas-microsoft-com:office:smarttags" w:element="PlaceType">
          <w:r>
            <w:t>University</w:t>
          </w:r>
        </w:smartTag>
      </w:smartTag>
      <w:r>
        <w:t>: PhD thesis</w:t>
      </w:r>
    </w:p>
    <w:p w:rsidR="00DB1C51" w:rsidRPr="008E5A42" w:rsidRDefault="00DB1C51" w:rsidP="00DB1C51">
      <w:pPr>
        <w:ind w:left="709" w:hanging="709"/>
        <w:rPr>
          <w:rFonts w:ascii="Arial" w:hAnsi="Arial" w:cs="Arial"/>
          <w:color w:val="0000FF"/>
          <w:sz w:val="20"/>
        </w:rPr>
      </w:pPr>
      <w:r>
        <w:t>Mandy Nielsen. 2007. ‘</w:t>
      </w:r>
      <w:r w:rsidRPr="00960AC3">
        <w:t>Living with chronic pain : Reflections of an insider researcher</w:t>
      </w:r>
      <w:r>
        <w:t>’, 8pp.</w:t>
      </w:r>
      <w:r w:rsidRPr="00B549D5">
        <w:rPr>
          <w:rStyle w:val="WW8Num2z0"/>
          <w:rFonts w:ascii="Arial" w:hAnsi="Arial" w:cs="Arial"/>
          <w:color w:val="008000"/>
        </w:rPr>
        <w:t xml:space="preserve"> </w:t>
      </w:r>
      <w:hyperlink r:id="rId168" w:history="1">
        <w:r w:rsidRPr="00724D1A">
          <w:rPr>
            <w:rStyle w:val="Hypertextovodkaz"/>
            <w:rFonts w:ascii="Arial" w:hAnsi="Arial" w:cs="Arial"/>
            <w:sz w:val="20"/>
          </w:rPr>
          <w:t>www.tasa.org.au/conferences/conferencepapers07/papers/250.pd</w:t>
        </w:r>
      </w:hyperlink>
    </w:p>
    <w:p w:rsidR="00DB1C51" w:rsidRPr="008E5A42" w:rsidRDefault="00DB1C51" w:rsidP="00DB1C51">
      <w:pPr>
        <w:ind w:left="567" w:hanging="567"/>
      </w:pPr>
      <w:r>
        <w:t xml:space="preserve">Amanda Nielsen. 2009. </w:t>
      </w:r>
      <w:r>
        <w:rPr>
          <w:i/>
        </w:rPr>
        <w:t>“I</w:t>
      </w:r>
      <w:r w:rsidRPr="008E5A42">
        <w:rPr>
          <w:i/>
        </w:rPr>
        <w:t>t’s a whole lot more than just about my pain”: Understanding and Responding to the Social Dimension of Living with Chronic Pain</w:t>
      </w:r>
      <w:r>
        <w:rPr>
          <w:i/>
        </w:rPr>
        <w:t xml:space="preserve">. </w:t>
      </w:r>
      <w:r>
        <w:t xml:space="preserve">PhD,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Queensland</w:t>
          </w:r>
        </w:smartTag>
      </w:smartTag>
      <w:r>
        <w:t>.</w:t>
      </w:r>
    </w:p>
    <w:p w:rsidR="00DB1C51" w:rsidRPr="00E96063" w:rsidRDefault="00DB1C51" w:rsidP="00DB1C51">
      <w:pPr>
        <w:ind w:left="709" w:hanging="709"/>
      </w:pPr>
      <w:r>
        <w:t xml:space="preserve">Anais Nin. 1968. </w:t>
      </w:r>
      <w:r>
        <w:rPr>
          <w:i/>
        </w:rPr>
        <w:t xml:space="preserve">The novel of the future. </w:t>
      </w:r>
      <w:smartTag w:uri="urn:schemas-microsoft-com:office:smarttags" w:element="place">
        <w:smartTag w:uri="urn:schemas-microsoft-com:office:smarttags" w:element="State">
          <w:r>
            <w:t>New York</w:t>
          </w:r>
        </w:smartTag>
      </w:smartTag>
      <w:r>
        <w:t xml:space="preserve">: </w:t>
      </w:r>
      <w:smartTag w:uri="urn:schemas-microsoft-com:office:smarttags" w:element="State">
        <w:r>
          <w:t>Col</w:t>
        </w:r>
      </w:smartTag>
      <w:r>
        <w:t>lier Books</w:t>
      </w:r>
    </w:p>
    <w:p w:rsidR="00DB1C51" w:rsidRDefault="00DB1C51" w:rsidP="00DB1C51">
      <w:pPr>
        <w:ind w:left="709" w:hanging="709"/>
      </w:pPr>
      <w:r>
        <w:t xml:space="preserve">Adam Nossiter. 2001. </w:t>
      </w:r>
      <w:r>
        <w:rPr>
          <w:i/>
        </w:rPr>
        <w:t>The Algeria Hotel: France, memory and the Second World War.</w:t>
      </w:r>
      <w:r>
        <w:t xml:space="preserve"> </w:t>
      </w:r>
      <w:smartTag w:uri="urn:schemas-microsoft-com:office:smarttags" w:element="City">
        <w:r>
          <w:t>London</w:t>
        </w:r>
      </w:smartTag>
      <w:r>
        <w:t xml:space="preserve">: </w:t>
      </w:r>
      <w:smartTag w:uri="urn:schemas-microsoft-com:office:smarttags" w:element="place">
        <w:smartTag w:uri="urn:schemas-microsoft-com:office:smarttags" w:element="City">
          <w:r>
            <w:t>Methuen</w:t>
          </w:r>
        </w:smartTag>
      </w:smartTag>
      <w:r>
        <w:t xml:space="preserve"> </w:t>
      </w:r>
    </w:p>
    <w:p w:rsidR="00DB1C51" w:rsidRDefault="00DB1C51" w:rsidP="00DB1C51">
      <w:pPr>
        <w:ind w:left="709" w:hanging="709"/>
      </w:pPr>
      <w:r>
        <w:t xml:space="preserve">Martha Nussbaum. 2001. </w:t>
      </w:r>
      <w:r>
        <w:rPr>
          <w:i/>
        </w:rPr>
        <w:t xml:space="preserve">Upheavals of thought: the intelligence of emotions. </w:t>
      </w:r>
      <w:smartTag w:uri="urn:schemas-microsoft-com:office:smarttags" w:element="City">
        <w:r>
          <w:t>Cambridge</w:t>
        </w:r>
      </w:smartTag>
      <w:r>
        <w:t xml:space="preserve">: </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w:t>
      </w:r>
    </w:p>
    <w:p w:rsidR="00DB1C51" w:rsidRDefault="00DB1C51" w:rsidP="00DB1C51">
      <w:pPr>
        <w:ind w:left="709" w:hanging="709"/>
      </w:pPr>
    </w:p>
    <w:p w:rsidR="00DB1C51" w:rsidRDefault="00DB1C51" w:rsidP="00DB1C51">
      <w:pPr>
        <w:ind w:left="709" w:hanging="709"/>
      </w:pPr>
    </w:p>
    <w:p w:rsidR="00DB1C51" w:rsidRDefault="00DB1C51" w:rsidP="00DB1C51">
      <w:pPr>
        <w:ind w:left="567" w:hanging="567"/>
      </w:pPr>
      <w:r>
        <w:t>Deirdre O</w:t>
      </w:r>
      <w:r>
        <w:rPr>
          <w:rFonts w:hint="eastAsia"/>
        </w:rPr>
        <w:t>’</w:t>
      </w:r>
      <w:smartTag w:uri="urn:schemas-microsoft-com:office:smarttags" w:element="State">
        <w:smartTag w:uri="urn:schemas-microsoft-com:office:smarttags" w:element="place">
          <w:r>
            <w:t>Conn</w:t>
          </w:r>
        </w:smartTag>
      </w:smartTag>
      <w:r>
        <w:t xml:space="preserve">ell and Kathleen McTiernan. 2010. </w:t>
      </w:r>
      <w:r>
        <w:rPr>
          <w:rFonts w:hint="eastAsia"/>
        </w:rPr>
        <w:t>‘</w:t>
      </w:r>
      <w:r>
        <w:t>Storied lives: an exploration of loife course narrative identities and the factors linked to happiness in later life</w:t>
      </w:r>
      <w:r>
        <w:rPr>
          <w:rFonts w:hint="eastAsia"/>
        </w:rPr>
        <w:t>’</w:t>
      </w:r>
      <w:r>
        <w:t xml:space="preserve">, in Harry Blatterer and Julia Grahn (eds) </w:t>
      </w:r>
      <w:r>
        <w:rPr>
          <w:i/>
        </w:rPr>
        <w:t xml:space="preserve">The times of our lives. </w:t>
      </w:r>
      <w:smartTag w:uri="urn:schemas-microsoft-com:office:smarttags" w:element="place">
        <w:smartTag w:uri="urn:schemas-microsoft-com:office:smarttags" w:element="City">
          <w:r>
            <w:t>Oxford</w:t>
          </w:r>
        </w:smartTag>
      </w:smartTag>
      <w:r>
        <w:t>: The Interdisciplinary Press.</w:t>
      </w:r>
    </w:p>
    <w:p w:rsidR="00DB1C51" w:rsidRDefault="00DB1C51" w:rsidP="00DB1C51">
      <w:pPr>
        <w:ind w:left="709" w:hanging="709"/>
      </w:pPr>
      <w:r>
        <w:lastRenderedPageBreak/>
        <w:t xml:space="preserve">Ulrich Oevermann. 2001. </w:t>
      </w:r>
      <w:r>
        <w:rPr>
          <w:i/>
        </w:rPr>
        <w:t>A revised theoretical model of professionalisation. Frankfurt-am-Main</w:t>
      </w:r>
      <w:r>
        <w:t>. [Unpublished manuscript, 27pp]</w:t>
      </w:r>
    </w:p>
    <w:p w:rsidR="00DB1C51" w:rsidRDefault="00DB1C51" w:rsidP="00DB1C51">
      <w:r>
        <w:t xml:space="preserve">Thomas Ogden. 1994. </w:t>
      </w:r>
      <w:r>
        <w:rPr>
          <w:i/>
        </w:rPr>
        <w:t>Subjects of analysis</w:t>
      </w:r>
      <w:r>
        <w:t xml:space="preserve">. </w:t>
      </w:r>
      <w:smartTag w:uri="urn:schemas-microsoft-com:office:smarttags" w:element="place">
        <w:smartTag w:uri="urn:schemas-microsoft-com:office:smarttags" w:element="City">
          <w:r>
            <w:t>London</w:t>
          </w:r>
        </w:smartTag>
      </w:smartTag>
      <w:r>
        <w:t xml:space="preserve">: Karnac </w:t>
      </w:r>
    </w:p>
    <w:p w:rsidR="00DB1C51" w:rsidRDefault="00DB1C51" w:rsidP="00DB1C51">
      <w:pPr>
        <w:ind w:left="709" w:hanging="709"/>
      </w:pPr>
      <w:r>
        <w:t xml:space="preserve">Thomas Ogden. 1997. </w:t>
      </w:r>
      <w:r>
        <w:rPr>
          <w:i/>
        </w:rPr>
        <w:t>Reverie and interpretation: sensing something human</w:t>
      </w:r>
      <w:r>
        <w:t xml:space="preserve">. </w:t>
      </w:r>
      <w:smartTag w:uri="urn:schemas-microsoft-com:office:smarttags" w:element="place">
        <w:smartTag w:uri="urn:schemas-microsoft-com:office:smarttags" w:element="City">
          <w:r>
            <w:t>London</w:t>
          </w:r>
        </w:smartTag>
      </w:smartTag>
      <w:r>
        <w:t xml:space="preserve">: Karnac </w:t>
      </w:r>
    </w:p>
    <w:p w:rsidR="00DB1C51" w:rsidRDefault="00DB1C51" w:rsidP="00DB1C51">
      <w:r>
        <w:t xml:space="preserve">Thomas Ogden. 2001. </w:t>
      </w:r>
      <w:r>
        <w:rPr>
          <w:i/>
        </w:rPr>
        <w:t>Conversations at the frontier of dreaming</w:t>
      </w:r>
      <w:r>
        <w:t xml:space="preserve">. </w:t>
      </w:r>
      <w:smartTag w:uri="urn:schemas-microsoft-com:office:smarttags" w:element="place">
        <w:smartTag w:uri="urn:schemas-microsoft-com:office:smarttags" w:element="City">
          <w:r>
            <w:t>London</w:t>
          </w:r>
        </w:smartTag>
      </w:smartTag>
      <w:r>
        <w:t>: Karnac</w:t>
      </w:r>
    </w:p>
    <w:p w:rsidR="00DB1C51" w:rsidRDefault="00DB1C51" w:rsidP="00DB1C51">
      <w:pPr>
        <w:ind w:left="709" w:hanging="709"/>
      </w:pPr>
      <w:r>
        <w:t xml:space="preserve">Thomas Ogden. 2005. </w:t>
      </w:r>
      <w:r>
        <w:rPr>
          <w:i/>
        </w:rPr>
        <w:t>This art of psychoanalysis</w:t>
      </w:r>
      <w:r>
        <w:t xml:space="preserve">. </w:t>
      </w:r>
      <w:smartTag w:uri="urn:schemas-microsoft-com:office:smarttags" w:element="place">
        <w:smartTag w:uri="urn:schemas-microsoft-com:office:smarttags" w:element="City">
          <w:r>
            <w:t>London</w:t>
          </w:r>
        </w:smartTag>
      </w:smartTag>
      <w:r>
        <w:t>: Karnac</w:t>
      </w:r>
    </w:p>
    <w:p w:rsidR="00DB1C51" w:rsidRDefault="00DB1C51" w:rsidP="00DB1C51">
      <w:pPr>
        <w:ind w:left="709" w:hanging="709"/>
      </w:pPr>
      <w:r>
        <w:t xml:space="preserve">Thomas Ogden. 2009. </w:t>
      </w:r>
      <w:r>
        <w:rPr>
          <w:i/>
        </w:rPr>
        <w:t xml:space="preserve">Rediscovering psychoanalysis: thinking and dreaming, learning and forgetting. </w:t>
      </w:r>
      <w:smartTag w:uri="urn:schemas-microsoft-com:office:smarttags" w:element="place">
        <w:smartTag w:uri="urn:schemas-microsoft-com:office:smarttags" w:element="City">
          <w:r>
            <w:t>London</w:t>
          </w:r>
        </w:smartTag>
      </w:smartTag>
      <w:r>
        <w:t>: Routledge</w:t>
      </w:r>
    </w:p>
    <w:p w:rsidR="00DB1C51" w:rsidRDefault="00DB1C51" w:rsidP="00DB1C51">
      <w:pPr>
        <w:ind w:left="709" w:hanging="709"/>
      </w:pPr>
      <w:smartTag w:uri="urn:schemas-microsoft-com:office:smarttags" w:element="PersonName">
        <w:r>
          <w:t>Bertell Ollman</w:t>
        </w:r>
      </w:smartTag>
      <w:r>
        <w:t xml:space="preserve">. 1971. </w:t>
      </w:r>
      <w:r>
        <w:rPr>
          <w:i/>
        </w:rPr>
        <w:t xml:space="preserve">Alienation: Marx’s concept of man in capitalist society. </w:t>
      </w:r>
      <w:smartTag w:uri="urn:schemas-microsoft-com:office:smarttags" w:element="City">
        <w:r>
          <w:t>Cambridge</w:t>
        </w:r>
      </w:smartTag>
      <w:r>
        <w:t xml:space="preserve">: </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w:t>
      </w:r>
    </w:p>
    <w:p w:rsidR="00DB1C51" w:rsidRPr="000C038A" w:rsidRDefault="00DB1C51" w:rsidP="00DB1C51">
      <w:pPr>
        <w:ind w:left="709" w:hanging="709"/>
      </w:pPr>
      <w:smartTag w:uri="urn:schemas-microsoft-com:office:smarttags" w:element="PersonName">
        <w:r>
          <w:t>Bertell Ollman</w:t>
        </w:r>
      </w:smartTag>
      <w:r>
        <w:t xml:space="preserve">. 2003. </w:t>
      </w:r>
      <w:r>
        <w:rPr>
          <w:i/>
        </w:rPr>
        <w:t>Dance of the dialectic: steps in Marx’s method.</w:t>
      </w:r>
      <w:r>
        <w:t xml:space="preserve"> </w:t>
      </w:r>
      <w:smartTag w:uri="urn:schemas-microsoft-com:office:smarttags" w:element="City">
        <w:r>
          <w:t>Urbana</w:t>
        </w:r>
      </w:smartTag>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Illinois</w:t>
          </w:r>
        </w:smartTag>
      </w:smartTag>
      <w:r>
        <w:t xml:space="preserve"> Press</w:t>
      </w:r>
    </w:p>
    <w:p w:rsidR="00DB1C51" w:rsidRPr="003E390E" w:rsidRDefault="00DB1C51" w:rsidP="00DB1C51">
      <w:pPr>
        <w:ind w:left="709" w:hanging="709"/>
      </w:pPr>
      <w:r>
        <w:t>Catherine S O</w:t>
      </w:r>
      <w:r>
        <w:rPr>
          <w:rFonts w:hint="eastAsia"/>
        </w:rPr>
        <w:t>’</w:t>
      </w:r>
      <w:r>
        <w:t xml:space="preserve">Neill. 2010. </w:t>
      </w:r>
      <w:r w:rsidRPr="003E390E">
        <w:rPr>
          <w:i/>
        </w:rPr>
        <w:t>Ethical Decision Making in Care of Older People: An Ethnography of Treatment Decisions in Irish Hospitals</w:t>
      </w:r>
      <w:r w:rsidRPr="003E390E">
        <w:t xml:space="preserve">  </w:t>
      </w:r>
      <w:r>
        <w:t xml:space="preserve">Submitted for PhD, </w:t>
      </w:r>
      <w:smartTag w:uri="urn:schemas-microsoft-com:office:smarttags" w:element="PlaceType">
        <w:smartTag w:uri="urn:schemas-microsoft-com:office:smarttags" w:element="City">
          <w:r>
            <w:t>University</w:t>
          </w:r>
        </w:smartTag>
      </w:smartTag>
      <w:r>
        <w:t xml:space="preserve"> </w:t>
      </w:r>
      <w:smartTag w:uri="urn:schemas-microsoft-com:office:smarttags" w:element="PlaceType">
        <w:smartTag w:uri="urn:schemas-microsoft-com:office:smarttags" w:element="State">
          <w:r>
            <w:t>Col</w:t>
          </w:r>
        </w:smartTag>
        <w:r>
          <w:t>lege</w:t>
        </w:r>
      </w:smartTag>
      <w:r>
        <w:t xml:space="preserve"> </w:t>
      </w:r>
      <w:smartTag w:uri="urn:schemas-microsoft-com:office:smarttags" w:element="place">
        <w:smartTag w:uri="urn:schemas-microsoft-com:office:smarttags" w:element="City">
          <w:r>
            <w:t>Dublin</w:t>
          </w:r>
        </w:smartTag>
      </w:smartTag>
      <w:r>
        <w:t>.</w:t>
      </w:r>
    </w:p>
    <w:p w:rsidR="00DB1C51" w:rsidRPr="00EC7D2F" w:rsidRDefault="00DB1C51" w:rsidP="00DB1C51">
      <w:pPr>
        <w:autoSpaceDE w:val="0"/>
        <w:autoSpaceDN w:val="0"/>
        <w:adjustRightInd w:val="0"/>
      </w:pPr>
    </w:p>
    <w:p w:rsidR="00DB1C51" w:rsidRDefault="00DB1C51" w:rsidP="00DB1C51">
      <w:pPr>
        <w:ind w:left="709" w:hanging="709"/>
      </w:pPr>
      <w:r>
        <w:t xml:space="preserve">Maggie O’Neill and Ramaswami Havindranath. 2006. ‘Theorising narratives of exile and belonging: the importance of biography and ethno-mimesis in ‘understanding’ asylum’, in </w:t>
      </w:r>
      <w:r>
        <w:rPr>
          <w:i/>
        </w:rPr>
        <w:t>Qualitative sociology review</w:t>
      </w:r>
      <w:r>
        <w:t xml:space="preserve"> 2(1): 39-53</w:t>
      </w:r>
    </w:p>
    <w:p w:rsidR="00DB1C51" w:rsidRDefault="00DB1C51" w:rsidP="00DB1C51">
      <w:pPr>
        <w:ind w:left="709" w:hanging="709"/>
      </w:pPr>
      <w:r>
        <w:t xml:space="preserve">A.J. Onwuegbuzie and N. Leech. 2007. ‘A call for qualitative power analyses’, in </w:t>
      </w:r>
      <w:r>
        <w:rPr>
          <w:i/>
        </w:rPr>
        <w:t xml:space="preserve">Quality and Quantity. </w:t>
      </w:r>
      <w:r>
        <w:t>Vol. 4(1), p 105-21</w:t>
      </w:r>
    </w:p>
    <w:p w:rsidR="00DB1C51" w:rsidRDefault="00DB1C51" w:rsidP="00DB1C51">
      <w:pPr>
        <w:ind w:left="709" w:hanging="709"/>
      </w:pPr>
      <w:r>
        <w:t xml:space="preserve">Edna O’Shaughnessy.1995. ‘Relating to the super-ego’, </w:t>
      </w:r>
      <w:r>
        <w:rPr>
          <w:i/>
        </w:rPr>
        <w:t>in International Journal of Psychoanalysis.</w:t>
      </w:r>
      <w:r>
        <w:t xml:space="preserve">  Vol. 80, 861-70</w:t>
      </w:r>
    </w:p>
    <w:p w:rsidR="00DB1C51" w:rsidRPr="00072BA8" w:rsidRDefault="00DB1C51" w:rsidP="00DB1C51">
      <w:pPr>
        <w:ind w:left="567" w:hanging="567"/>
      </w:pPr>
      <w:r w:rsidRPr="00072BA8">
        <w:t>Ruth O’Shaughnessy, Rudi Dallos, Anna Gough. 2009. ’A narrative study of the lives of women who experience anorexia nervosa’ (prepared for publication). Contact</w:t>
      </w:r>
    </w:p>
    <w:p w:rsidR="00DB1C51" w:rsidRDefault="00DB1C51" w:rsidP="00DB1C51">
      <w:pPr>
        <w:ind w:left="567" w:hanging="567"/>
      </w:pPr>
      <w:r>
        <w:tab/>
        <w:t>&lt;</w:t>
      </w:r>
      <w:hyperlink r:id="rId169" w:history="1">
        <w:r w:rsidRPr="00072BA8">
          <w:t>ruth.oshaughnessy@alderhey.nhs.uk</w:t>
        </w:r>
      </w:hyperlink>
      <w:r>
        <w:t xml:space="preserve">&gt;. </w:t>
      </w:r>
      <w:r w:rsidRPr="00072BA8">
        <w:t xml:space="preserve"> </w:t>
      </w:r>
    </w:p>
    <w:p w:rsidR="00DB1C51" w:rsidRPr="00A94FCB" w:rsidRDefault="00DB1C51" w:rsidP="00DB1C51">
      <w:pPr>
        <w:ind w:left="567" w:hanging="567"/>
      </w:pPr>
      <w:r>
        <w:t xml:space="preserve">Judith Overbeek. 2009. </w:t>
      </w:r>
      <w:r>
        <w:rPr>
          <w:i/>
        </w:rPr>
        <w:t xml:space="preserve">When words fail: on the consoling capacity of the aesthetic. </w:t>
      </w:r>
      <w:r>
        <w:t xml:space="preserve">MA thesis. </w:t>
      </w:r>
      <w:smartTag w:uri="urn:schemas-microsoft-com:office:smarttags" w:element="place">
        <w:smartTag w:uri="urn:schemas-microsoft-com:office:smarttags" w:element="City">
          <w:r>
            <w:t>Holland</w:t>
          </w:r>
        </w:smartTag>
      </w:smartTag>
      <w:r>
        <w:t>: Barneveld [in Dutch]</w:t>
      </w:r>
    </w:p>
    <w:p w:rsidR="00DB1C51" w:rsidRDefault="00DB1C51" w:rsidP="00DB1C51">
      <w:pPr>
        <w:ind w:left="567" w:hanging="567"/>
        <w:rPr>
          <w:i/>
        </w:rPr>
      </w:pPr>
      <w:r>
        <w:t>Christabel Owens</w:t>
      </w:r>
      <w:r w:rsidRPr="00DC2D77">
        <w:t>, Gareth Owen, Helen Lambert, Jenny Donovan</w:t>
      </w:r>
      <w:r>
        <w:t xml:space="preserve">, </w:t>
      </w:r>
      <w:r w:rsidRPr="00DC2D77">
        <w:t>Judith Belam, Frances Rapport and Keith Lloyd</w:t>
      </w:r>
      <w:r>
        <w:t>. 2009. ‘</w:t>
      </w:r>
      <w:r w:rsidRPr="00DC2D77">
        <w:t>Public involvement in suicid</w:t>
      </w:r>
      <w:r>
        <w:t xml:space="preserve">e prevention: understanding and </w:t>
      </w:r>
      <w:r w:rsidRPr="00DC2D77">
        <w:t>strengthening lay responses to distress</w:t>
      </w:r>
      <w:r>
        <w:t xml:space="preserve">’, in </w:t>
      </w:r>
      <w:r w:rsidRPr="00DC2D77">
        <w:rPr>
          <w:i/>
        </w:rPr>
        <w:t>BMC Public Health</w:t>
      </w:r>
      <w:r>
        <w:rPr>
          <w:i/>
        </w:rPr>
        <w:t xml:space="preserve"> 9: 308. </w:t>
      </w:r>
    </w:p>
    <w:p w:rsidR="00DB1C51" w:rsidRPr="00DC2D77" w:rsidRDefault="00DB1C51" w:rsidP="00DB1C51">
      <w:pPr>
        <w:ind w:left="567" w:hanging="567"/>
      </w:pPr>
      <w:r>
        <w:t xml:space="preserve">Janine Owens. 2007. ‘Liberating voices through narrative methods: the case for an interpretive research method’, in </w:t>
      </w:r>
      <w:r>
        <w:rPr>
          <w:i/>
        </w:rPr>
        <w:t xml:space="preserve">Disability and Society </w:t>
      </w:r>
      <w:r>
        <w:t xml:space="preserve"> 22(3) 299-313</w:t>
      </w:r>
    </w:p>
    <w:p w:rsidR="00DB1C51" w:rsidRDefault="00DB1C51" w:rsidP="00DB1C51">
      <w:pPr>
        <w:ind w:left="709" w:hanging="709"/>
      </w:pPr>
      <w:r>
        <w:lastRenderedPageBreak/>
        <w:t xml:space="preserve">Andrew Oxman, David Sackett, Iain Chalmers and Trine Prescott. 2005. ‘A surrealistic mega-analysis of redisorganisation theories’, </w:t>
      </w:r>
      <w:r>
        <w:rPr>
          <w:i/>
        </w:rPr>
        <w:t>in Journal of the Royal Society of Medicine</w:t>
      </w:r>
      <w:r>
        <w:t xml:space="preserve"> vol.98: 5563-68 [nothing to do with BNIM, everything to do with organisations and professionals amidst neo-liberal insanity, and too good to leave out]</w:t>
      </w:r>
    </w:p>
    <w:p w:rsidR="00DB1C51" w:rsidRDefault="00DB1C51" w:rsidP="00DB1C51">
      <w:pPr>
        <w:ind w:left="709" w:hanging="709"/>
      </w:pPr>
    </w:p>
    <w:p w:rsidR="00DB1C51" w:rsidRDefault="00DB1C51" w:rsidP="00DB1C51">
      <w:pPr>
        <w:ind w:left="709" w:hanging="709"/>
      </w:pPr>
    </w:p>
    <w:p w:rsidR="00DB1C51" w:rsidRDefault="00DB1C51" w:rsidP="00DB1C51">
      <w:pPr>
        <w:ind w:left="709" w:hanging="709"/>
      </w:pPr>
      <w:r>
        <w:t xml:space="preserve">Angela Packwood and Anne Sinclair-Taylor. 1995?. ‘Learning styles and student progress’, in Graham Gibbs (ed.) </w:t>
      </w:r>
      <w:r>
        <w:rPr>
          <w:i/>
        </w:rPr>
        <w:t xml:space="preserve">Improving student learning through assessment and evaluation. </w:t>
      </w:r>
      <w:smartTag w:uri="urn:schemas-microsoft-com:office:smarttags" w:element="PlaceName">
        <w:smartTag w:uri="urn:schemas-microsoft-com:office:smarttags" w:element="City">
          <w:r>
            <w:t>Oxford</w:t>
          </w:r>
        </w:smartTag>
      </w:smartTag>
      <w:r>
        <w:t xml:space="preserve"> </w:t>
      </w:r>
      <w:smartTag w:uri="urn:schemas-microsoft-com:office:smarttags" w:element="PlaceName">
        <w:r>
          <w:t>Brookes</w:t>
        </w:r>
      </w:smartTag>
      <w:r>
        <w:t xml:space="preserve"> </w:t>
      </w:r>
      <w:smartTag w:uri="urn:schemas-microsoft-com:office:smarttags" w:element="PlaceName">
        <w:r>
          <w:t>University</w:t>
        </w:r>
      </w:smartTag>
      <w:r>
        <w:t xml:space="preserve">: </w:t>
      </w:r>
      <w:smartTag w:uri="urn:schemas-microsoft-com:office:smarttags" w:element="place">
        <w:smartTag w:uri="urn:schemas-microsoft-com:office:smarttags" w:element="City">
          <w:r>
            <w:t>Oxford</w:t>
          </w:r>
        </w:smartTag>
      </w:smartTag>
      <w:r>
        <w:t xml:space="preserve"> Centre for Staff Development.</w:t>
      </w:r>
    </w:p>
    <w:p w:rsidR="00DB1C51" w:rsidRPr="00B43FC9" w:rsidRDefault="00DB1C51" w:rsidP="00DB1C51">
      <w:pPr>
        <w:ind w:left="709" w:hanging="709"/>
      </w:pPr>
      <w:smartTag w:uri="urn:schemas-microsoft-com:office:smarttags" w:element="place">
        <w:smartTag w:uri="urn:schemas-microsoft-com:office:smarttags" w:element="State">
          <w:r>
            <w:t>Victoria</w:t>
          </w:r>
        </w:smartTag>
      </w:smartTag>
      <w:r>
        <w:t xml:space="preserve"> Palmer. 2007. </w:t>
      </w:r>
      <w:r>
        <w:rPr>
          <w:rFonts w:hint="eastAsia"/>
        </w:rPr>
        <w:t>‘</w:t>
      </w:r>
      <w:r w:rsidRPr="00B43FC9">
        <w:t>Narrative repair: [re]covery, vulnerability,</w:t>
      </w:r>
      <w:r>
        <w:t xml:space="preserve"> s</w:t>
      </w:r>
      <w:r w:rsidRPr="00B43FC9">
        <w:t>ervice, and suffering</w:t>
      </w:r>
    </w:p>
    <w:p w:rsidR="00DB1C51" w:rsidRDefault="00DB1C51" w:rsidP="00DB1C51">
      <w:pPr>
        <w:ind w:left="1418" w:hanging="709"/>
      </w:pPr>
      <w:r w:rsidRPr="00B43FC9">
        <w:rPr>
          <w:i/>
        </w:rPr>
        <w:t>Illness, crisis and loss</w:t>
      </w:r>
      <w:r>
        <w:t xml:space="preserve">  Vol. 15(4) 371-388</w:t>
      </w:r>
    </w:p>
    <w:p w:rsidR="00DB1C51" w:rsidRDefault="00DB1C51" w:rsidP="00DB1C51">
      <w:pPr>
        <w:ind w:left="709"/>
      </w:pPr>
    </w:p>
    <w:p w:rsidR="00DB1C51" w:rsidRPr="004A50E3" w:rsidRDefault="00DB1C51" w:rsidP="00DB1C51">
      <w:r>
        <w:t xml:space="preserve">Mojca Pajnik and Veronika Bajt. 2009. </w:t>
      </w:r>
      <w:r>
        <w:rPr>
          <w:rFonts w:hint="eastAsia"/>
        </w:rPr>
        <w:t>‘</w:t>
      </w:r>
      <w:r>
        <w:t xml:space="preserve">Biographical narrative interview: application to </w:t>
      </w:r>
      <w:r>
        <w:tab/>
        <w:t>studies of migration</w:t>
      </w:r>
      <w:r>
        <w:rPr>
          <w:rFonts w:hint="eastAsia"/>
        </w:rPr>
        <w:t>’</w:t>
      </w:r>
      <w:r>
        <w:t xml:space="preserve">, in </w:t>
      </w:r>
      <w:r>
        <w:rPr>
          <w:i/>
        </w:rPr>
        <w:t xml:space="preserve">Dve Domovini. </w:t>
      </w:r>
      <w:r>
        <w:t>Vol.30, p.29-89 [in Slovene]</w:t>
      </w:r>
    </w:p>
    <w:p w:rsidR="00DB1C51" w:rsidRDefault="00DB1C51" w:rsidP="00DB1C51">
      <w:pPr>
        <w:ind w:left="709" w:hanging="709"/>
        <w:rPr>
          <w:i/>
        </w:rPr>
      </w:pPr>
      <w:r>
        <w:t xml:space="preserve">Mojca Pajnik and Veronika Bajt. 2010a. </w:t>
      </w:r>
      <w:r>
        <w:rPr>
          <w:rFonts w:hint="eastAsia"/>
        </w:rPr>
        <w:t>‘</w:t>
      </w:r>
      <w:r>
        <w:t>Migrant women</w:t>
      </w:r>
      <w:r>
        <w:rPr>
          <w:rFonts w:hint="eastAsia"/>
        </w:rPr>
        <w:t>’</w:t>
      </w:r>
      <w:r>
        <w:t>s transnationalism</w:t>
      </w:r>
      <w:r>
        <w:rPr>
          <w:rFonts w:hint="eastAsia"/>
        </w:rPr>
        <w:t>’</w:t>
      </w:r>
      <w:r>
        <w:t>: family patterns and policies</w:t>
      </w:r>
      <w:r>
        <w:rPr>
          <w:rFonts w:hint="eastAsia"/>
        </w:rPr>
        <w:t>’</w:t>
      </w:r>
      <w:r>
        <w:t xml:space="preserve">, in </w:t>
      </w:r>
      <w:r>
        <w:rPr>
          <w:i/>
        </w:rPr>
        <w:t>International Migration.</w:t>
      </w:r>
    </w:p>
    <w:p w:rsidR="00DB1C51" w:rsidRPr="00EB2076" w:rsidRDefault="00DB1C51" w:rsidP="00DB1C51">
      <w:pPr>
        <w:ind w:left="709" w:hanging="709"/>
      </w:pPr>
      <w:r>
        <w:t xml:space="preserve">Mojca Pajnik and Veronika Bajt. 2010b. ‘Migrant remittances in times of economic decline: coping with protectionist policies in </w:t>
      </w:r>
      <w:smartTag w:uri="urn:schemas-microsoft-com:office:smarttags" w:element="country-region">
        <w:smartTag w:uri="urn:schemas-microsoft-com:office:smarttags" w:element="place">
          <w:r>
            <w:t>Slovenia</w:t>
          </w:r>
        </w:smartTag>
      </w:smartTag>
      <w:r>
        <w:t xml:space="preserve">’, in </w:t>
      </w:r>
      <w:r>
        <w:rPr>
          <w:i/>
        </w:rPr>
        <w:t xml:space="preserve">Migrant Letters, </w:t>
      </w:r>
      <w:r>
        <w:rPr>
          <w:b/>
        </w:rPr>
        <w:t>7</w:t>
      </w:r>
      <w:r>
        <w:t xml:space="preserve"> (2), pp.179-89</w:t>
      </w:r>
    </w:p>
    <w:p w:rsidR="00DB1C51" w:rsidRDefault="00DB1C51" w:rsidP="00DB1C51">
      <w:pPr>
        <w:ind w:left="709" w:hanging="709"/>
        <w:rPr>
          <w:i/>
        </w:rPr>
      </w:pPr>
      <w:r>
        <w:rPr>
          <w:i/>
        </w:rPr>
        <w:t>.</w:t>
      </w:r>
    </w:p>
    <w:p w:rsidR="00DB1C51" w:rsidRDefault="00DB1C51" w:rsidP="00DB1C51">
      <w:pPr>
        <w:ind w:left="709" w:hanging="709"/>
      </w:pPr>
      <w:r>
        <w:t xml:space="preserve">David Parker. 2004. ‘Life-writing as narrative of the good: Father and son and the ethics of authenticity’, in Paul John  Eakin (ed). </w:t>
      </w:r>
      <w:r>
        <w:rPr>
          <w:i/>
        </w:rPr>
        <w:t xml:space="preserve">The ethics of life writing. </w:t>
      </w:r>
      <w:smartTag w:uri="urn:schemas-microsoft-com:office:smarttags" w:element="City">
        <w:r>
          <w:t>Ithaca</w:t>
        </w:r>
      </w:smartTag>
      <w:r>
        <w:t xml:space="preserve">: </w:t>
      </w:r>
      <w:smartTag w:uri="urn:schemas-microsoft-com:office:smarttags" w:element="place">
        <w:smartTag w:uri="urn:schemas-microsoft-com:office:smarttags" w:element="PlaceName">
          <w:r>
            <w:t>Cornell</w:t>
          </w:r>
        </w:smartTag>
        <w:r>
          <w:t xml:space="preserve"> </w:t>
        </w:r>
        <w:smartTag w:uri="urn:schemas-microsoft-com:office:smarttags" w:element="PlaceType">
          <w:r>
            <w:t>University</w:t>
          </w:r>
        </w:smartTag>
      </w:smartTag>
      <w:r>
        <w:t xml:space="preserve"> Press</w:t>
      </w:r>
    </w:p>
    <w:p w:rsidR="00DB1C51" w:rsidRDefault="00DB1C51" w:rsidP="00DB1C51">
      <w:pPr>
        <w:ind w:left="567" w:hanging="567"/>
      </w:pPr>
      <w:r>
        <w:t xml:space="preserve">Carol Pavlish. 2005. ‘Action responses of </w:t>
      </w:r>
      <w:smartTag w:uri="urn:schemas-microsoft-com:office:smarttags" w:element="country-region">
        <w:smartTag w:uri="urn:schemas-microsoft-com:office:smarttags" w:element="place">
          <w:r>
            <w:t>Congo</w:t>
          </w:r>
        </w:smartTag>
      </w:smartTag>
      <w:r>
        <w:t xml:space="preserve">lese refugee women’, in </w:t>
      </w:r>
      <w:r>
        <w:rPr>
          <w:i/>
        </w:rPr>
        <w:t>Journal of Nursing Scholarship</w:t>
      </w:r>
      <w:r>
        <w:t xml:space="preserve"> 37(1)</w:t>
      </w:r>
    </w:p>
    <w:p w:rsidR="00DB1C51" w:rsidRPr="0094626E" w:rsidRDefault="00DB1C51" w:rsidP="00DB1C51">
      <w:pPr>
        <w:ind w:left="709" w:hanging="709"/>
      </w:pPr>
      <w:r>
        <w:t>Carol Pavlish</w:t>
      </w:r>
      <w:r w:rsidRPr="0094626E">
        <w:t xml:space="preserve">. (2007) </w:t>
      </w:r>
      <w:r>
        <w:t>‘</w:t>
      </w:r>
      <w:r w:rsidRPr="0094626E">
        <w:t>Narrative inquiry into life experiences of refugee women and men</w:t>
      </w:r>
      <w:r>
        <w:t xml:space="preserve">’ in </w:t>
      </w:r>
      <w:r w:rsidRPr="0094626E">
        <w:rPr>
          <w:i/>
        </w:rPr>
        <w:t>International NursingReview</w:t>
      </w:r>
      <w:r>
        <w:t xml:space="preserve"> </w:t>
      </w:r>
      <w:r w:rsidRPr="0094626E">
        <w:t>54, 28–34</w:t>
      </w:r>
    </w:p>
    <w:p w:rsidR="00DB1C51" w:rsidRPr="00691114" w:rsidRDefault="00DB1C51" w:rsidP="00DB1C51">
      <w:pPr>
        <w:ind w:left="567" w:hanging="567"/>
      </w:pPr>
      <w:r>
        <w:t xml:space="preserve">Anne Paton, Lisa Lucas, Kim Issrof. 2003. </w:t>
      </w:r>
      <w:r>
        <w:rPr>
          <w:i/>
        </w:rPr>
        <w:t xml:space="preserve">The learning needs of mature and part-time students at UCL. </w:t>
      </w:r>
      <w:smartTag w:uri="urn:schemas-microsoft-com:office:smarttags" w:element="City">
        <w:r>
          <w:t>London</w:t>
        </w:r>
      </w:smartTag>
      <w:r>
        <w:t xml:space="preserve">: </w:t>
      </w:r>
      <w:smartTag w:uri="urn:schemas-microsoft-com:office:smarttags" w:element="place">
        <w:smartTag w:uri="urn:schemas-microsoft-com:office:smarttags" w:element="PlaceType">
          <w:smartTag w:uri="urn:schemas-microsoft-com:office:smarttags" w:element="City">
            <w:r>
              <w:t>University</w:t>
            </w:r>
          </w:smartTag>
        </w:smartTag>
        <w:r>
          <w:t xml:space="preserve"> </w:t>
        </w:r>
        <w:smartTag w:uri="urn:schemas-microsoft-com:office:smarttags" w:element="PlaceType">
          <w:smartTag w:uri="urn:schemas-microsoft-com:office:smarttags" w:element="State">
            <w:r>
              <w:t>Col</w:t>
            </w:r>
          </w:smartTag>
          <w:r>
            <w:t>lege</w:t>
          </w:r>
        </w:smartTag>
      </w:smartTag>
      <w:r>
        <w:t>, 58pp [</w:t>
      </w:r>
      <w:r>
        <w:rPr>
          <w:i/>
        </w:rPr>
        <w:t>2</w:t>
      </w:r>
      <w:r w:rsidRPr="00691114">
        <w:rPr>
          <w:i/>
          <w:vertAlign w:val="superscript"/>
        </w:rPr>
        <w:t>nd</w:t>
      </w:r>
      <w:r>
        <w:rPr>
          <w:i/>
        </w:rPr>
        <w:t xml:space="preserve"> report by Ann Paton</w:t>
      </w:r>
      <w:r>
        <w:t>]</w:t>
      </w:r>
    </w:p>
    <w:p w:rsidR="00DB1C51" w:rsidRDefault="00DB1C51" w:rsidP="00DB1C51">
      <w:pPr>
        <w:ind w:left="709" w:hanging="709"/>
      </w:pPr>
      <w:r>
        <w:t xml:space="preserve">Martin Peterson. 2002. ‘Corporatist structures and cultural diversity in </w:t>
      </w:r>
      <w:smartTag w:uri="urn:schemas-microsoft-com:office:smarttags" w:element="country-region">
        <w:r>
          <w:t>Sweden</w:t>
        </w:r>
      </w:smartTag>
      <w:r>
        <w:t xml:space="preserve">’, in P. Chamberlayne, M. Rustin and T. Wengraf (eds.) </w:t>
      </w:r>
      <w:r>
        <w:rPr>
          <w:i/>
        </w:rPr>
        <w:t xml:space="preserve">Biography and social exclusion in </w:t>
      </w:r>
      <w:smartTag w:uri="urn:schemas-microsoft-com:office:smarttags" w:element="place">
        <w:r>
          <w:rPr>
            <w:i/>
          </w:rPr>
          <w:t>Europe</w:t>
        </w:r>
      </w:smartTag>
      <w:r>
        <w:rPr>
          <w:i/>
        </w:rPr>
        <w:t>: experiences and life journeys</w:t>
      </w:r>
      <w:r>
        <w:t xml:space="preserve">. </w:t>
      </w:r>
      <w:smartTag w:uri="urn:schemas-microsoft-com:office:smarttags" w:element="place">
        <w:smartTag w:uri="urn:schemas-microsoft-com:office:smarttags" w:element="City">
          <w:r>
            <w:t>Bristol</w:t>
          </w:r>
        </w:smartTag>
      </w:smartTag>
      <w:r>
        <w:t>: The Policy Press</w:t>
      </w:r>
    </w:p>
    <w:p w:rsidR="00DB1C51" w:rsidRDefault="00DB1C51" w:rsidP="00DB1C51">
      <w:pPr>
        <w:ind w:left="709" w:hanging="709"/>
      </w:pPr>
      <w:r>
        <w:t xml:space="preserve">Esther Pereen. 2008. ‘Versioning identities’, in her </w:t>
      </w:r>
      <w:r>
        <w:rPr>
          <w:i/>
        </w:rPr>
        <w:t xml:space="preserve">Intersubjectivities in popular culture: Bakhtin and beyond. </w:t>
      </w:r>
      <w:smartTag w:uri="urn:schemas-microsoft-com:office:smarttags" w:element="place">
        <w:smartTag w:uri="urn:schemas-microsoft-com:office:smarttags" w:element="State">
          <w:smartTag w:uri="urn:schemas-microsoft-com:office:smarttags" w:element="State">
            <w:smartTag w:uri="urn:schemas-microsoft-com:office:smarttags" w:element="City">
              <w:smartTag w:uri="urn:schemas-microsoft-com:office:smarttags" w:element="State">
                <w:r>
                  <w:t>Cal</w:t>
                </w:r>
              </w:smartTag>
              <w:r>
                <w:t>i</w:t>
              </w:r>
            </w:smartTag>
            <w:r>
              <w:t>f</w:t>
            </w:r>
          </w:smartTag>
          <w:r>
            <w:t>ornia</w:t>
          </w:r>
        </w:smartTag>
      </w:smartTag>
      <w:r>
        <w:t>: Stanford university Press.</w:t>
      </w:r>
    </w:p>
    <w:p w:rsidR="00DB1C51" w:rsidRPr="00E70F0A" w:rsidRDefault="00DB1C51" w:rsidP="00DB1C51">
      <w:pPr>
        <w:ind w:left="709" w:hanging="709"/>
      </w:pPr>
      <w:r>
        <w:lastRenderedPageBreak/>
        <w:t xml:space="preserve">Mark Philbin. 2009. </w:t>
      </w:r>
      <w:r>
        <w:rPr>
          <w:i/>
        </w:rPr>
        <w:t xml:space="preserve">Identity commitment in the study of psychosis: a grounded theory study. </w:t>
      </w:r>
      <w:smartTag w:uri="urn:schemas-microsoft-com:office:smarttags" w:element="place">
        <w:smartTag w:uri="urn:schemas-microsoft-com:office:smarttags" w:element="PlaceName">
          <w:r>
            <w:t>PhD.</w:t>
          </w:r>
        </w:smartTag>
        <w:r>
          <w:t xml:space="preserve"> </w:t>
        </w:r>
        <w:smartTag w:uri="urn:schemas-microsoft-com:office:smarttags" w:element="PlaceName">
          <w:smartTag w:uri="urn:schemas-microsoft-com:office:smarttags" w:element="City">
            <w:r>
              <w:t>Dublin</w:t>
            </w:r>
          </w:smartTag>
        </w:smartTag>
        <w:r>
          <w:t xml:space="preserve"> </w:t>
        </w:r>
        <w:smartTag w:uri="urn:schemas-microsoft-com:office:smarttags" w:element="PlaceType">
          <w:r>
            <w:t>University</w:t>
          </w:r>
        </w:smartTag>
      </w:smartTag>
    </w:p>
    <w:p w:rsidR="00DB1C51" w:rsidRDefault="00DB1C51" w:rsidP="00DB1C51">
      <w:pPr>
        <w:ind w:left="709" w:hanging="709"/>
      </w:pPr>
      <w:r>
        <w:t xml:space="preserve">D.B. Pillemer. 1998. </w:t>
      </w:r>
      <w:r>
        <w:rPr>
          <w:i/>
        </w:rPr>
        <w:t>Momentous events, vivid memories</w:t>
      </w:r>
      <w:r>
        <w:t xml:space="preserve">.  </w:t>
      </w:r>
      <w:smartTag w:uri="urn:schemas-microsoft-com:office:smarttags" w:element="City">
        <w:r>
          <w:t>Cambridge</w:t>
        </w:r>
      </w:smartTag>
      <w:r>
        <w:t xml:space="preserve">: </w:t>
      </w:r>
      <w:smartTag w:uri="urn:schemas-microsoft-com:office:smarttags" w:element="place">
        <w:smartTag w:uri="urn:schemas-microsoft-com:office:smarttags" w:element="PlaceName">
          <w:r>
            <w:t>Harvard</w:t>
          </w:r>
        </w:smartTag>
        <w:r>
          <w:t xml:space="preserve"> </w:t>
        </w:r>
        <w:smartTag w:uri="urn:schemas-microsoft-com:office:smarttags" w:element="PlaceType">
          <w:r>
            <w:t>University</w:t>
          </w:r>
        </w:smartTag>
      </w:smartTag>
      <w:r>
        <w:t xml:space="preserve"> Press</w:t>
      </w:r>
    </w:p>
    <w:p w:rsidR="00DB1C51" w:rsidRDefault="00DB1C51" w:rsidP="00DB1C51">
      <w:r>
        <w:t xml:space="preserve">W.E. Pinar (ed). </w:t>
      </w:r>
      <w:r>
        <w:rPr>
          <w:i/>
        </w:rPr>
        <w:t>The passionate mind of Maxine Greene</w:t>
      </w:r>
      <w:r>
        <w:t>. 1998: Falmer Press</w:t>
      </w:r>
    </w:p>
    <w:p w:rsidR="00DB1C51" w:rsidRDefault="00DB1C51" w:rsidP="00DB1C51">
      <w:pPr>
        <w:ind w:left="709" w:hanging="709"/>
      </w:pPr>
      <w:r>
        <w:t xml:space="preserve">R.E. Pittenger, C.F. Hockett, and J. Danehy. 1960. </w:t>
      </w:r>
      <w:r>
        <w:rPr>
          <w:i/>
        </w:rPr>
        <w:t>The first five minutes of a psychiatric interview.</w:t>
      </w:r>
      <w:r>
        <w:t xml:space="preserve"> </w:t>
      </w:r>
      <w:smartTag w:uri="urn:schemas-microsoft-com:office:smarttags" w:element="place">
        <w:smartTag w:uri="urn:schemas-microsoft-com:office:smarttags" w:element="City">
          <w:r>
            <w:t>Ithaca</w:t>
          </w:r>
        </w:smartTag>
      </w:smartTag>
      <w:r>
        <w:t>: Paul Martineau</w:t>
      </w:r>
    </w:p>
    <w:p w:rsidR="00DB1C51" w:rsidRPr="00F02F2E" w:rsidRDefault="00DB1C51" w:rsidP="00DB1C51">
      <w:pPr>
        <w:ind w:left="709" w:hanging="709"/>
      </w:pPr>
      <w:r>
        <w:t xml:space="preserve">B.D. Poland. 2001. </w:t>
      </w:r>
      <w:r>
        <w:rPr>
          <w:rFonts w:hint="eastAsia"/>
        </w:rPr>
        <w:t>‘</w:t>
      </w:r>
      <w:r>
        <w:t>Transcription quality</w:t>
      </w:r>
      <w:r>
        <w:rPr>
          <w:rFonts w:hint="eastAsia"/>
        </w:rPr>
        <w:t>’</w:t>
      </w:r>
      <w:r>
        <w:t>, in J. Gubrium and J.Holstein (eds).</w:t>
      </w:r>
      <w:r>
        <w:rPr>
          <w:i/>
        </w:rPr>
        <w:t>Handbook of interview research context and method.</w:t>
      </w:r>
      <w:r>
        <w:t xml:space="preserve"> </w:t>
      </w:r>
      <w:smartTag w:uri="urn:schemas-microsoft-com:office:smarttags" w:element="place">
        <w:smartTag w:uri="urn:schemas-microsoft-com:office:smarttags" w:element="City">
          <w:r>
            <w:t>Thousand Oaks</w:t>
          </w:r>
        </w:smartTag>
      </w:smartTag>
      <w:r>
        <w:t>: Sage. P. 629-49</w:t>
      </w:r>
    </w:p>
    <w:p w:rsidR="00DB1C51" w:rsidRDefault="00DB1C51" w:rsidP="00DB1C51">
      <w:pPr>
        <w:ind w:left="709" w:hanging="709"/>
      </w:pPr>
      <w:r>
        <w:t xml:space="preserve">D.E. Polkinghorne. 1996. ‘The use of biography in the development of applicable knowledge’, in  </w:t>
      </w:r>
      <w:r>
        <w:rPr>
          <w:i/>
        </w:rPr>
        <w:t>Ageing and Society</w:t>
      </w:r>
      <w:r>
        <w:t xml:space="preserve"> vol. 16 (6) November 1996) p.721-45.</w:t>
      </w:r>
    </w:p>
    <w:p w:rsidR="00DB1C51" w:rsidRDefault="00DB1C51" w:rsidP="00DB1C51">
      <w:pPr>
        <w:ind w:left="709" w:hanging="709"/>
      </w:pPr>
      <w:r>
        <w:t xml:space="preserve">Jeremy Popkin. 1999. ‘Historians on the autobiographical frontier’, </w:t>
      </w:r>
      <w:r>
        <w:rPr>
          <w:i/>
        </w:rPr>
        <w:t>American Historical Review</w:t>
      </w:r>
      <w:r>
        <w:t xml:space="preserve">  104(3), downloaded 06/03/2006 from </w:t>
      </w:r>
      <w:hyperlink r:id="rId170" w:history="1">
        <w:r w:rsidRPr="00B87EEA">
          <w:rPr>
            <w:rStyle w:val="Hypertextovodkaz"/>
            <w:sz w:val="20"/>
          </w:rPr>
          <w:t>http://www.historycooperative.org/journals/ahr/104.3/ah000725.html</w:t>
        </w:r>
      </w:hyperlink>
      <w:r>
        <w:t xml:space="preserve"> </w:t>
      </w:r>
    </w:p>
    <w:p w:rsidR="00DB1C51" w:rsidRDefault="00DB1C51" w:rsidP="00DB1C51">
      <w:pPr>
        <w:ind w:left="709" w:hanging="709"/>
      </w:pPr>
      <w:r>
        <w:t xml:space="preserve">Karl Popper. 1945. </w:t>
      </w:r>
      <w:r>
        <w:rPr>
          <w:i/>
        </w:rPr>
        <w:t xml:space="preserve">The open society and its enemies. </w:t>
      </w:r>
      <w:smartTag w:uri="urn:schemas-microsoft-com:office:smarttags" w:element="place">
        <w:smartTag w:uri="urn:schemas-microsoft-com:office:smarttags" w:element="City">
          <w:r>
            <w:t>London</w:t>
          </w:r>
        </w:smartTag>
      </w:smartTag>
      <w:r>
        <w:t>: Routledge</w:t>
      </w:r>
    </w:p>
    <w:p w:rsidR="00DB1C51" w:rsidRPr="00BA3634" w:rsidRDefault="00DB1C51" w:rsidP="00DB1C51">
      <w:pPr>
        <w:ind w:left="709" w:hanging="709"/>
        <w:rPr>
          <w:i/>
        </w:rPr>
      </w:pPr>
      <w:r>
        <w:t xml:space="preserve">Liezille Pretorius. 2010. </w:t>
      </w:r>
      <w:r w:rsidRPr="00BA3634">
        <w:rPr>
          <w:i/>
        </w:rPr>
        <w:t xml:space="preserve">Women’s discourses about secretive alcohol dependence </w:t>
      </w:r>
    </w:p>
    <w:p w:rsidR="00DB1C51" w:rsidRDefault="00DB1C51" w:rsidP="00DB1C51">
      <w:pPr>
        <w:ind w:left="709" w:hanging="709"/>
      </w:pPr>
      <w:r>
        <w:rPr>
          <w:i/>
        </w:rPr>
        <w:tab/>
      </w:r>
      <w:r>
        <w:rPr>
          <w:i/>
        </w:rPr>
        <w:tab/>
      </w:r>
      <w:r w:rsidRPr="00BA3634">
        <w:rPr>
          <w:i/>
        </w:rPr>
        <w:t>and experiences of accessing treatment</w:t>
      </w:r>
      <w:r>
        <w:t>. PhD. South Africa. University of Stellenbosch.</w:t>
      </w:r>
    </w:p>
    <w:p w:rsidR="00DB1C51" w:rsidRPr="002E4CE9" w:rsidRDefault="00DB1C51" w:rsidP="00DB1C51">
      <w:pPr>
        <w:ind w:left="709" w:hanging="709"/>
      </w:pPr>
      <w:r w:rsidRPr="002E4CE9">
        <w:t>Birgit Prodinger and Tanja Alexandra Stamm. 2010. Self-Ref</w:t>
      </w:r>
      <w:r>
        <w:t>lection as a means for personal transformation: An analysis of women</w:t>
      </w:r>
      <w:smartTag w:uri="urn:schemas-microsoft-com:office:smarttags" w:element="PersonName">
        <w:r>
          <w:t>'</w:t>
        </w:r>
      </w:smartTag>
      <w:r>
        <w:t>s life s</w:t>
      </w:r>
      <w:r w:rsidRPr="002E4CE9">
        <w:t>torie</w:t>
      </w:r>
      <w:r>
        <w:t xml:space="preserve">s living with a chronic disease’, in </w:t>
      </w:r>
      <w:r w:rsidRPr="002E4CE9">
        <w:rPr>
          <w:i/>
        </w:rPr>
        <w:t>Forum: Qualitative Social Research</w:t>
      </w:r>
      <w:r w:rsidRPr="002E4CE9">
        <w:t>, 11(3), Art. 6,</w:t>
      </w:r>
    </w:p>
    <w:p w:rsidR="00DB1C51" w:rsidRPr="001044AC" w:rsidRDefault="00DB1C51" w:rsidP="00DB1C51">
      <w:pPr>
        <w:ind w:left="709" w:hanging="709"/>
      </w:pPr>
      <w:r>
        <w:tab/>
      </w:r>
      <w:hyperlink r:id="rId171" w:history="1">
        <w:r w:rsidRPr="000077A2">
          <w:rPr>
            <w:rStyle w:val="Hypertextovodkaz"/>
          </w:rPr>
          <w:t>http://nbn-resolving.de/urn:nbn:de:0114-fqs100363</w:t>
        </w:r>
      </w:hyperlink>
      <w:r>
        <w:t xml:space="preserve">. </w:t>
      </w:r>
    </w:p>
    <w:p w:rsidR="00DB1C51" w:rsidRDefault="00DB1C51" w:rsidP="00DB1C51">
      <w:pPr>
        <w:ind w:left="709" w:hanging="709"/>
      </w:pPr>
      <w:r>
        <w:t xml:space="preserve">Ira Progoff. 1975. </w:t>
      </w:r>
      <w:r>
        <w:rPr>
          <w:i/>
        </w:rPr>
        <w:t>At a Journal workshop</w:t>
      </w:r>
      <w:r>
        <w:t xml:space="preserve">. </w:t>
      </w:r>
      <w:smartTag w:uri="urn:schemas-microsoft-com:office:smarttags" w:element="place">
        <w:smartTag w:uri="urn:schemas-microsoft-com:office:smarttags" w:element="State">
          <w:r>
            <w:t>New York</w:t>
          </w:r>
        </w:smartTag>
      </w:smartTag>
      <w:r>
        <w:t>: Dialogue House Library</w:t>
      </w:r>
    </w:p>
    <w:p w:rsidR="00DB1C51" w:rsidRDefault="00DB1C51" w:rsidP="00DB1C51">
      <w:pPr>
        <w:ind w:left="709" w:hanging="709"/>
      </w:pPr>
    </w:p>
    <w:p w:rsidR="00DB1C51" w:rsidRDefault="00DB1C51" w:rsidP="00DB1C51">
      <w:pPr>
        <w:ind w:left="709" w:hanging="709"/>
      </w:pPr>
    </w:p>
    <w:p w:rsidR="00DB1C51" w:rsidRDefault="00DB1C51" w:rsidP="00DB1C51">
      <w:pPr>
        <w:ind w:left="709" w:hanging="709"/>
      </w:pPr>
      <w:r>
        <w:t xml:space="preserve">Peter Reason and Peter Hawkins. 1988.’Story-telling as inquiry’, in Peter Reason (ed). </w:t>
      </w:r>
      <w:r>
        <w:rPr>
          <w:i/>
        </w:rPr>
        <w:t>Human inquiry in action</w:t>
      </w:r>
      <w:r>
        <w:t xml:space="preserve">.  </w:t>
      </w:r>
      <w:smartTag w:uri="urn:schemas-microsoft-com:office:smarttags" w:element="place">
        <w:smartTag w:uri="urn:schemas-microsoft-com:office:smarttags" w:element="City">
          <w:r>
            <w:t>London</w:t>
          </w:r>
        </w:smartTag>
      </w:smartTag>
      <w:r>
        <w:t>: Sage Publications</w:t>
      </w:r>
    </w:p>
    <w:p w:rsidR="00DB1C51" w:rsidRDefault="00DB1C51" w:rsidP="00DB1C51">
      <w:pPr>
        <w:ind w:left="709" w:hanging="709"/>
      </w:pPr>
      <w:r>
        <w:t xml:space="preserve">Catherine Kohler Reissman. 2004. ‘A thrice-told tale: new readings of an old story’, in B. Hurwitz, T.Greenhalgh and V. Skultans (eds.) </w:t>
      </w:r>
      <w:r>
        <w:rPr>
          <w:i/>
        </w:rPr>
        <w:t xml:space="preserve">Narrative research in health and illness. </w:t>
      </w:r>
      <w:smartTag w:uri="urn:schemas-microsoft-com:office:smarttags" w:element="place">
        <w:smartTag w:uri="urn:schemas-microsoft-com:office:smarttags" w:element="City">
          <w:r>
            <w:t>London</w:t>
          </w:r>
        </w:smartTag>
      </w:smartTag>
      <w:r>
        <w:t>: British Medical Journal Books/Blackwells</w:t>
      </w:r>
    </w:p>
    <w:p w:rsidR="00DB1C51" w:rsidRPr="00C94F51" w:rsidRDefault="00DB1C51" w:rsidP="00DB1C51">
      <w:pPr>
        <w:ind w:left="709" w:hanging="709"/>
      </w:pPr>
      <w:r>
        <w:t xml:space="preserve">Catherine Kohler Reissman. 2008. </w:t>
      </w:r>
      <w:r>
        <w:rPr>
          <w:i/>
        </w:rPr>
        <w:t>Narrativ</w:t>
      </w:r>
      <w:r w:rsidRPr="00C94F51">
        <w:rPr>
          <w:i/>
        </w:rPr>
        <w:t>e methods for the human sciences</w:t>
      </w:r>
      <w:r>
        <w:t xml:space="preserve">.  </w:t>
      </w:r>
      <w:smartTag w:uri="urn:schemas-microsoft-com:office:smarttags" w:element="place">
        <w:smartTag w:uri="urn:schemas-microsoft-com:office:smarttags" w:element="City">
          <w:r>
            <w:t>Los Angeles</w:t>
          </w:r>
        </w:smartTag>
      </w:smartTag>
      <w:r>
        <w:t>: Sage Books</w:t>
      </w:r>
    </w:p>
    <w:p w:rsidR="00DB1C51" w:rsidRDefault="00DB1C51" w:rsidP="00DB1C51">
      <w:pPr>
        <w:ind w:left="709" w:hanging="709"/>
      </w:pPr>
      <w:r>
        <w:t xml:space="preserve">Frances Reynolds. 2003. ‘Women’s narratives of living with MS: reconciling complex experiences, integrating complex identities’, in D. Robinson, C. Horrocks, N. Kelly and B. Roberts (eds.). </w:t>
      </w:r>
      <w:r>
        <w:rPr>
          <w:i/>
        </w:rPr>
        <w:lastRenderedPageBreak/>
        <w:t>Narrative, memory and identity: theoretical and methodological issues</w:t>
      </w:r>
      <w:r>
        <w:t xml:space="preserve">. Huddersfield: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Huddersfield</w:t>
          </w:r>
        </w:smartTag>
      </w:smartTag>
    </w:p>
    <w:p w:rsidR="00DB1C51" w:rsidRDefault="00DB1C51" w:rsidP="00DB1C51">
      <w:pPr>
        <w:ind w:left="709" w:hanging="709"/>
      </w:pPr>
      <w:r>
        <w:t xml:space="preserve">Laura Rice and Conrad Coke. 1981. ‘Vocal style and the process of psychotherapy’, in J.K. Darby (ed.) </w:t>
      </w:r>
      <w:r>
        <w:rPr>
          <w:i/>
        </w:rPr>
        <w:t>Speech evaluation in psychotherapy</w:t>
      </w:r>
      <w:r>
        <w:t xml:space="preserve">. </w:t>
      </w:r>
      <w:smartTag w:uri="urn:schemas-microsoft-com:office:smarttags" w:element="place">
        <w:smartTag w:uri="urn:schemas-microsoft-com:office:smarttags" w:element="State">
          <w:r>
            <w:t>New York</w:t>
          </w:r>
        </w:smartTag>
      </w:smartTag>
      <w:r>
        <w:t xml:space="preserve">:  Grune and Stratton, cited in A. Karpf (2006)  </w:t>
      </w:r>
      <w:r>
        <w:rPr>
          <w:i/>
        </w:rPr>
        <w:t>The human voice; history of a remarkable talent.</w:t>
      </w:r>
      <w:r>
        <w:t xml:space="preserve"> </w:t>
      </w:r>
      <w:smartTag w:uri="urn:schemas-microsoft-com:office:smarttags" w:element="City">
        <w:r>
          <w:t>London</w:t>
        </w:r>
      </w:smartTag>
      <w:r>
        <w:t xml:space="preserve">: </w:t>
      </w:r>
      <w:smartTag w:uri="urn:schemas-microsoft-com:office:smarttags" w:element="place">
        <w:r>
          <w:t>Bloomsbury</w:t>
        </w:r>
      </w:smartTag>
      <w:r>
        <w:t>, pp 149</w:t>
      </w:r>
    </w:p>
    <w:p w:rsidR="00DB1C51" w:rsidRDefault="00DB1C51" w:rsidP="00DB1C51">
      <w:r>
        <w:t xml:space="preserve">Adrienne Rich. 1978. </w:t>
      </w:r>
      <w:r>
        <w:rPr>
          <w:i/>
        </w:rPr>
        <w:t>The dream of a common language</w:t>
      </w:r>
      <w:r>
        <w:t xml:space="preserve">. </w:t>
      </w:r>
      <w:smartTag w:uri="urn:schemas-microsoft-com:office:smarttags" w:element="place">
        <w:smartTag w:uri="urn:schemas-microsoft-com:office:smarttags" w:element="State">
          <w:r>
            <w:t>New York</w:t>
          </w:r>
        </w:smartTag>
      </w:smartTag>
      <w:r>
        <w:t>: Norton</w:t>
      </w:r>
    </w:p>
    <w:p w:rsidR="00DB1C51" w:rsidRDefault="00DB1C51" w:rsidP="00DB1C51">
      <w:pPr>
        <w:ind w:left="709" w:hanging="709"/>
      </w:pPr>
      <w:r>
        <w:t xml:space="preserve">Adrienne Rich. 1989. </w:t>
      </w:r>
      <w:r>
        <w:rPr>
          <w:i/>
        </w:rPr>
        <w:t>Time’s power</w:t>
      </w:r>
      <w:r>
        <w:t xml:space="preserve">. </w:t>
      </w:r>
      <w:smartTag w:uri="urn:schemas-microsoft-com:office:smarttags" w:element="place">
        <w:smartTag w:uri="urn:schemas-microsoft-com:office:smarttags" w:element="State">
          <w:r>
            <w:t>New York</w:t>
          </w:r>
        </w:smartTag>
      </w:smartTag>
      <w:r>
        <w:t>: Norton</w:t>
      </w:r>
    </w:p>
    <w:p w:rsidR="00DB1C51" w:rsidRDefault="00DB1C51" w:rsidP="00DB1C51">
      <w:pPr>
        <w:ind w:left="709" w:hanging="709"/>
      </w:pPr>
      <w:r>
        <w:t xml:space="preserve">Laurel Richardson. 1994. ‘Writing: a method of inquiry’, in N. Denzin and Y. Lincoln (eds) </w:t>
      </w:r>
      <w:r>
        <w:rPr>
          <w:i/>
        </w:rPr>
        <w:t>Handbook of qualitative research</w:t>
      </w:r>
      <w:r>
        <w:t xml:space="preserve">. </w:t>
      </w:r>
      <w:smartTag w:uri="urn:schemas-microsoft-com:office:smarttags" w:element="place">
        <w:smartTag w:uri="urn:schemas-microsoft-com:office:smarttags" w:element="City">
          <w:r>
            <w:t>Thousand Oaks</w:t>
          </w:r>
        </w:smartTag>
      </w:smartTag>
      <w:r>
        <w:t>: Sage Publications    p.517-29)</w:t>
      </w:r>
    </w:p>
    <w:p w:rsidR="00DB1C51" w:rsidRDefault="00DB1C51" w:rsidP="00DB1C51">
      <w:pPr>
        <w:ind w:left="709" w:hanging="709"/>
      </w:pPr>
      <w:r>
        <w:t xml:space="preserve">Paul Ricoeur. 1991. </w:t>
      </w:r>
      <w:r>
        <w:rPr>
          <w:i/>
        </w:rPr>
        <w:t>Reflection and imagination: a Ricoeur reader</w:t>
      </w:r>
      <w:r>
        <w:t xml:space="preserve">. </w:t>
      </w:r>
      <w:smartTag w:uri="urn:schemas-microsoft-com:office:smarttags" w:element="City">
        <w:r>
          <w:t>Toronto</w:t>
        </w:r>
      </w:smartTag>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Toronto</w:t>
          </w:r>
        </w:smartTag>
      </w:smartTag>
      <w:r>
        <w:t xml:space="preserve"> Press</w:t>
      </w:r>
    </w:p>
    <w:p w:rsidR="00DB1C51" w:rsidRPr="00B87EEA" w:rsidRDefault="00DB1C51" w:rsidP="00DB1C51">
      <w:pPr>
        <w:ind w:left="709" w:hanging="709"/>
        <w:rPr>
          <w:rStyle w:val="Hypertextovodkaz"/>
          <w:sz w:val="20"/>
        </w:rPr>
      </w:pPr>
      <w:r>
        <w:t xml:space="preserve">Gerhard Riemann. 2003a. ‘A joint project against the backdrop of a research tradition: an introduction to ‘Doing Biographical Research’, </w:t>
      </w:r>
      <w:r>
        <w:rPr>
          <w:i/>
        </w:rPr>
        <w:t xml:space="preserve">FQS </w:t>
      </w:r>
      <w:r>
        <w:t xml:space="preserve">vol. 4(3) </w:t>
      </w:r>
      <w:r w:rsidRPr="00B87EEA">
        <w:rPr>
          <w:rStyle w:val="Hypertextovodkaz"/>
          <w:sz w:val="20"/>
        </w:rPr>
        <w:t>www.qualitative-research.net/fqs-texte/3-03/3-03hrsg-e.htm</w:t>
      </w:r>
    </w:p>
    <w:p w:rsidR="00DB1C51" w:rsidRDefault="00DB1C51" w:rsidP="00DB1C51">
      <w:pPr>
        <w:ind w:left="709" w:hanging="709"/>
      </w:pPr>
      <w:r>
        <w:t xml:space="preserve">Gerhard Riemann (ed).2003b.Doing biographical research [the case of Hulya]. Special issue of the </w:t>
      </w:r>
      <w:r>
        <w:rPr>
          <w:i/>
        </w:rPr>
        <w:t>Forum Qualitative Social Research</w:t>
      </w:r>
      <w:r>
        <w:t xml:space="preserve">. vol 4 (3); especially the articles of Riemann; Schütze; Gultekin, Inowlocki and Lutz; and Treichel and Schwelling. Available at  </w:t>
      </w:r>
      <w:hyperlink r:id="rId172" w:history="1">
        <w:r w:rsidRPr="00B87EEA">
          <w:rPr>
            <w:rStyle w:val="Hypertextovodkaz"/>
            <w:sz w:val="20"/>
          </w:rPr>
          <w:t>http://www.qualitative-research.net/fqs/</w:t>
        </w:r>
      </w:hyperlink>
    </w:p>
    <w:p w:rsidR="00DB1C51" w:rsidRDefault="00DB1C51" w:rsidP="00DB1C51">
      <w:pPr>
        <w:ind w:left="709" w:hanging="709"/>
      </w:pPr>
      <w:r>
        <w:t xml:space="preserve">Gerhard Riemann. 2005. ‘Ethnographies of practice – practicing ethnography: resources for self-reflective social work’. </w:t>
      </w:r>
      <w:r>
        <w:rPr>
          <w:i/>
        </w:rPr>
        <w:t>Journal of Social Work Practice</w:t>
      </w:r>
      <w:r>
        <w:t xml:space="preserve"> vol.19 (1), pp. 87-102</w:t>
      </w:r>
    </w:p>
    <w:p w:rsidR="00DB1C51" w:rsidRDefault="00DB1C51" w:rsidP="00DB1C51">
      <w:pPr>
        <w:ind w:left="709" w:hanging="709"/>
      </w:pPr>
      <w:r>
        <w:t xml:space="preserve">Gerhard Riemann and Fritz Schütze. 1987. ‘Some notes on a student research workshop on Biography Analysis, Interaction Analysis and Analysis of Social Worlds’, in </w:t>
      </w:r>
      <w:r>
        <w:rPr>
          <w:i/>
        </w:rPr>
        <w:t>Newsletter n</w:t>
      </w:r>
      <w:r>
        <w:t>o.8 of the ‘Biography and Society’ Research Committee 38 of the International Sociological Association, p.54-70</w:t>
      </w:r>
    </w:p>
    <w:p w:rsidR="00DB1C51" w:rsidRDefault="00DB1C51" w:rsidP="00DB1C51">
      <w:pPr>
        <w:ind w:left="709" w:hanging="709"/>
      </w:pPr>
      <w:r>
        <w:t>Gerhard Riemann and Fritz Schütze. 2005. ‘</w:t>
      </w:r>
      <w:r w:rsidRPr="00A337E5">
        <w:t>T</w:t>
      </w:r>
      <w:r>
        <w:t xml:space="preserve">rajectory’ as a basic theoretical concept for suffering and disorderly social processes’, in Robert Miller (ed) </w:t>
      </w:r>
      <w:r>
        <w:rPr>
          <w:i/>
        </w:rPr>
        <w:t>Biographical Research Methods</w:t>
      </w:r>
      <w:r>
        <w:t xml:space="preserve">. </w:t>
      </w:r>
      <w:smartTag w:uri="urn:schemas-microsoft-com:office:smarttags" w:element="place">
        <w:smartTag w:uri="urn:schemas-microsoft-com:office:smarttags" w:element="City">
          <w:r>
            <w:t>London</w:t>
          </w:r>
        </w:smartTag>
      </w:smartTag>
      <w:r>
        <w:t xml:space="preserve">: Sage Publications, vol. III. This is a full-length version of a shorter version published originally in 1991, in D. Maines (ed) </w:t>
      </w:r>
      <w:r>
        <w:rPr>
          <w:i/>
        </w:rPr>
        <w:t>Social organisation and social processes: essays in honour of Anselm Strauss</w:t>
      </w:r>
      <w:r>
        <w:t xml:space="preserve">. </w:t>
      </w:r>
      <w:smartTag w:uri="urn:schemas-microsoft-com:office:smarttags" w:element="place">
        <w:smartTag w:uri="urn:schemas-microsoft-com:office:smarttags" w:element="City">
          <w:r>
            <w:t>Hawthorne</w:t>
          </w:r>
        </w:smartTag>
        <w:r>
          <w:t xml:space="preserve">, </w:t>
        </w:r>
        <w:smartTag w:uri="urn:schemas-microsoft-com:office:smarttags" w:element="State">
          <w:r>
            <w:t>NY</w:t>
          </w:r>
        </w:smartTag>
      </w:smartTag>
      <w:r>
        <w:t>: Aldine de Gruyter</w:t>
      </w:r>
    </w:p>
    <w:p w:rsidR="00DB1C51" w:rsidRDefault="00DB1C51" w:rsidP="00DB1C51">
      <w:pPr>
        <w:ind w:left="709" w:hanging="709"/>
      </w:pPr>
      <w:r>
        <w:t xml:space="preserve">Catherine Kohler Riessman. 2008. </w:t>
      </w:r>
      <w:r>
        <w:rPr>
          <w:i/>
        </w:rPr>
        <w:t xml:space="preserve">Narrative methods for the human sciences. </w:t>
      </w:r>
      <w:smartTag w:uri="urn:schemas-microsoft-com:office:smarttags" w:element="place">
        <w:smartTag w:uri="urn:schemas-microsoft-com:office:smarttags" w:element="City">
          <w:r>
            <w:t>Los Angeles</w:t>
          </w:r>
        </w:smartTag>
      </w:smartTag>
      <w:r>
        <w:t xml:space="preserve">: Sage Publications. </w:t>
      </w:r>
      <w:smartTag w:uri="urn:schemas-microsoft-com:office:smarttags" w:element="country-region">
        <w:smartTag w:uri="urn:schemas-microsoft-com:office:smarttags" w:element="place">
          <w:r>
            <w:t>Ch.</w:t>
          </w:r>
        </w:smartTag>
      </w:smartTag>
      <w:r>
        <w:t xml:space="preserve">1 </w:t>
      </w:r>
    </w:p>
    <w:p w:rsidR="00DB1C51" w:rsidRPr="003E7F22" w:rsidRDefault="00DB1C51" w:rsidP="00DB1C51">
      <w:pPr>
        <w:ind w:left="709" w:hanging="709"/>
      </w:pPr>
      <w:r>
        <w:t xml:space="preserve">J.H. Rippon. 2005. </w:t>
      </w:r>
      <w:r w:rsidRPr="003E7F22">
        <w:t xml:space="preserve"> </w:t>
      </w:r>
      <w:r w:rsidRPr="003E7F22">
        <w:rPr>
          <w:i/>
        </w:rPr>
        <w:t>Banking on a career in education: using life histories of Scottish educationalists</w:t>
      </w:r>
      <w:r w:rsidRPr="003E7F22">
        <w:t>. Thesis submitted in fulfillment of the degree of Doctor of</w:t>
      </w:r>
    </w:p>
    <w:p w:rsidR="00DB1C51" w:rsidRDefault="00DB1C51" w:rsidP="00DB1C51">
      <w:pPr>
        <w:ind w:left="709" w:hanging="709"/>
      </w:pPr>
      <w:r>
        <w:tab/>
      </w:r>
      <w:r w:rsidRPr="003E7F22">
        <w:t xml:space="preserve">Philosophy. </w:t>
      </w:r>
      <w:smartTag w:uri="urn:schemas-microsoft-com:office:smarttags" w:element="place">
        <w:smartTag w:uri="urn:schemas-microsoft-com:office:smarttags" w:element="PlaceType">
          <w:r w:rsidRPr="003E7F22">
            <w:t>University</w:t>
          </w:r>
        </w:smartTag>
        <w:r w:rsidRPr="003E7F22">
          <w:t xml:space="preserve"> of </w:t>
        </w:r>
        <w:smartTag w:uri="urn:schemas-microsoft-com:office:smarttags" w:element="PlaceName">
          <w:r w:rsidRPr="003E7F22">
            <w:t>Strathclyde</w:t>
          </w:r>
        </w:smartTag>
      </w:smartTag>
      <w:r w:rsidRPr="003E7F22">
        <w:t>.</w:t>
      </w:r>
    </w:p>
    <w:p w:rsidR="00DB1C51" w:rsidRPr="004B66B4" w:rsidRDefault="00DB1C51" w:rsidP="00DB1C51">
      <w:pPr>
        <w:ind w:left="709" w:hanging="709"/>
      </w:pPr>
      <w:r>
        <w:t xml:space="preserve">Joan Riviere. 1971.  “The unconscious phantasy of an inner world reflected in examples from literature” in Melanie Klein (ed.) </w:t>
      </w:r>
      <w:r>
        <w:rPr>
          <w:i/>
        </w:rPr>
        <w:t xml:space="preserve">New directions in psychoanalysis. </w:t>
      </w:r>
      <w:smartTag w:uri="urn:schemas-microsoft-com:office:smarttags" w:element="place">
        <w:smartTag w:uri="urn:schemas-microsoft-com:office:smarttags" w:element="City">
          <w:r>
            <w:t>London</w:t>
          </w:r>
        </w:smartTag>
      </w:smartTag>
      <w:r>
        <w:t xml:space="preserve">: Tavistock </w:t>
      </w:r>
      <w:hyperlink r:id="rId173" w:history="1">
        <w:r w:rsidRPr="004B66B4">
          <w:rPr>
            <w:rStyle w:val="Hypertextovodkaz"/>
            <w:sz w:val="20"/>
          </w:rPr>
          <w:t>http://books.google.co.uk/books?</w:t>
        </w:r>
        <w:r w:rsidRPr="004B66B4">
          <w:rPr>
            <w:rStyle w:val="Hypertextovodkaz"/>
            <w:sz w:val="20"/>
          </w:rPr>
          <w:t>h</w:t>
        </w:r>
        <w:r w:rsidRPr="004B66B4">
          <w:rPr>
            <w:rStyle w:val="Hypertextovodkaz"/>
            <w:sz w:val="20"/>
          </w:rPr>
          <w:t>l=en&amp;lr=&amp;id=_MANAAAAQAAJ&amp;oi=fnd&amp;pg=PA346&amp;dq=Joan+Riviere&amp;ots=gklUdt_etV&amp;sig=CkR5bl2JBTn8Kfr1Q_4bm6GPCrc</w:t>
        </w:r>
      </w:hyperlink>
      <w:r w:rsidRPr="004B66B4">
        <w:rPr>
          <w:sz w:val="20"/>
        </w:rPr>
        <w:t>.</w:t>
      </w:r>
      <w:r>
        <w:t xml:space="preserve"> </w:t>
      </w:r>
    </w:p>
    <w:p w:rsidR="00DB1C51" w:rsidRDefault="00DB1C51" w:rsidP="00DB1C51">
      <w:pPr>
        <w:ind w:left="709" w:hanging="709"/>
        <w:rPr>
          <w:rFonts w:ascii="Arial" w:hAnsi="Arial" w:cs="Arial"/>
          <w:szCs w:val="24"/>
          <w:lang w:eastAsia="en-GB"/>
        </w:rPr>
      </w:pPr>
      <w:r>
        <w:t xml:space="preserve">Brian Roberts. 2002. </w:t>
      </w:r>
      <w:r>
        <w:rPr>
          <w:i/>
        </w:rPr>
        <w:t>Biographical research</w:t>
      </w:r>
      <w:r>
        <w:t>. Buckingham: Open University Press</w:t>
      </w:r>
    </w:p>
    <w:p w:rsidR="00DB1C51" w:rsidRPr="00B65885" w:rsidRDefault="00DB1C51" w:rsidP="00DB1C51">
      <w:pPr>
        <w:ind w:left="567" w:hanging="567"/>
      </w:pPr>
      <w:r>
        <w:t>Brian Roberts</w:t>
      </w:r>
      <w:r w:rsidRPr="00B65885">
        <w:t xml:space="preserve"> and Riitta</w:t>
      </w:r>
      <w:r>
        <w:t xml:space="preserve"> Kyllone n. 2006. </w:t>
      </w:r>
      <w:r w:rsidRPr="00B65885">
        <w:t xml:space="preserve"> “Editorial Introduction: Special Issue –</w:t>
      </w:r>
    </w:p>
    <w:p w:rsidR="00DB1C51" w:rsidRPr="00B65885" w:rsidRDefault="00DB1C51" w:rsidP="00DB1C51">
      <w:pPr>
        <w:ind w:left="567"/>
      </w:pPr>
      <w:r w:rsidRPr="00B65885">
        <w:t xml:space="preserve">‘Biographical Sociology’.” </w:t>
      </w:r>
      <w:r w:rsidRPr="00B65885">
        <w:rPr>
          <w:i/>
        </w:rPr>
        <w:t>Qualitative Sociology Review</w:t>
      </w:r>
      <w:r w:rsidRPr="00B65885">
        <w:t>, Vol. II Issue 1.</w:t>
      </w:r>
    </w:p>
    <w:p w:rsidR="00DB1C51" w:rsidRDefault="00DB1C51" w:rsidP="00DB1C51">
      <w:pPr>
        <w:ind w:left="567"/>
      </w:pPr>
      <w:r w:rsidRPr="00B65885">
        <w:t xml:space="preserve">Retrieved </w:t>
      </w:r>
      <w:r>
        <w:t xml:space="preserve">October 2008 . </w:t>
      </w:r>
      <w:r w:rsidRPr="004B66B4">
        <w:rPr>
          <w:rStyle w:val="Hypertextovodkaz"/>
        </w:rPr>
        <w:t>&lt;http://www.qualitativesociologyreview.org /ENG/archive_eng.php</w:t>
      </w:r>
      <w:r>
        <w:t>&gt;.</w:t>
      </w:r>
    </w:p>
    <w:p w:rsidR="00DB1C51" w:rsidRDefault="00DB1C51" w:rsidP="00DB1C51">
      <w:pPr>
        <w:ind w:left="567"/>
      </w:pPr>
    </w:p>
    <w:p w:rsidR="00DB1C51" w:rsidRDefault="00DB1C51" w:rsidP="00DB1C51">
      <w:pPr>
        <w:ind w:left="567" w:hanging="567"/>
      </w:pPr>
      <w:r>
        <w:t>George Roberts. 2009. ‘Community IT and its role in social inclusion: biographical narratives from the IT ‘hub’ on a large estate with multiple indices of deprivation’.</w:t>
      </w:r>
    </w:p>
    <w:p w:rsidR="00DB1C51" w:rsidRDefault="00DB1C51" w:rsidP="00DB1C51">
      <w:pPr>
        <w:ind w:left="709" w:hanging="709"/>
      </w:pPr>
      <w:r>
        <w:t xml:space="preserve">Jude Robinson, Lindsay Hobby, and Andrew Kirkcaldy. 2006. </w:t>
      </w:r>
      <w:r>
        <w:rPr>
          <w:i/>
        </w:rPr>
        <w:t>Evaluation of the Speke Intergenerational(SIG) Project</w:t>
      </w:r>
      <w:r>
        <w:t xml:space="preserve">.Liverpool: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Liverpool</w:t>
          </w:r>
        </w:smartTag>
      </w:smartTag>
      <w:r>
        <w:t xml:space="preserve">. &lt; </w:t>
      </w:r>
      <w:r w:rsidRPr="00B87EEA">
        <w:rPr>
          <w:sz w:val="20"/>
        </w:rPr>
        <w:t>&lt;</w:t>
      </w:r>
      <w:hyperlink r:id="rId174" w:history="1">
        <w:r w:rsidRPr="00B87EEA">
          <w:rPr>
            <w:rStyle w:val="Hypertextovodkaz"/>
            <w:sz w:val="20"/>
          </w:rPr>
          <w:t>www.centreforip.org.uk/Libraries/Local/67/Docs/Speke%20Report%20Final%20Version.pdf</w:t>
        </w:r>
      </w:hyperlink>
      <w:r w:rsidRPr="00B87EEA">
        <w:rPr>
          <w:rStyle w:val="Hypertextovodkaz"/>
          <w:sz w:val="20"/>
        </w:rPr>
        <w:t>&gt;.</w:t>
      </w:r>
      <w:r>
        <w:t xml:space="preserve"> </w:t>
      </w:r>
    </w:p>
    <w:p w:rsidR="00DB1C51" w:rsidRPr="009004D7" w:rsidRDefault="00DB1C51" w:rsidP="00DB1C51">
      <w:pPr>
        <w:ind w:left="709" w:hanging="709"/>
      </w:pPr>
      <w:r>
        <w:t xml:space="preserve">Annie Rogers, Mary Casey, Jennifer Ekert, James Holland, </w:t>
      </w:r>
      <w:smartTag w:uri="urn:schemas-microsoft-com:office:smarttags" w:element="place">
        <w:smartTag w:uri="urn:schemas-microsoft-com:office:smarttags" w:element="State">
          <w:r>
            <w:t>Victoria</w:t>
          </w:r>
        </w:smartTag>
      </w:smartTag>
      <w:r>
        <w:t xml:space="preserve"> Nakkula, Nurit Sheinberg. 1999. ‘An Interpretive poetics of languages of the unsayable’, in Ruthellen Josselson and Amia Lieblich (eds.) </w:t>
      </w:r>
      <w:r>
        <w:rPr>
          <w:i/>
        </w:rPr>
        <w:t xml:space="preserve">Making meaning of narratives. </w:t>
      </w:r>
      <w:r>
        <w:t xml:space="preserve"> The narrative study of lives, vol.6. </w:t>
      </w:r>
      <w:smartTag w:uri="urn:schemas-microsoft-com:office:smarttags" w:element="place">
        <w:smartTag w:uri="urn:schemas-microsoft-com:office:smarttags" w:element="City">
          <w:r>
            <w:t>Thousand Oaks</w:t>
          </w:r>
        </w:smartTag>
      </w:smartTag>
      <w:r>
        <w:t>: Sage Publications</w:t>
      </w:r>
    </w:p>
    <w:p w:rsidR="00DB1C51" w:rsidRPr="001044AC" w:rsidRDefault="00DB1C51" w:rsidP="00DB1C51">
      <w:pPr>
        <w:ind w:left="709" w:hanging="709"/>
      </w:pPr>
      <w:smartTag w:uri="urn:schemas-microsoft-com:office:smarttags" w:element="City">
        <w:smartTag w:uri="urn:schemas-microsoft-com:office:smarttags" w:element="place">
          <w:r>
            <w:t>Milton</w:t>
          </w:r>
        </w:smartTag>
      </w:smartTag>
      <w:r>
        <w:t xml:space="preserve"> Rokeach. 1961. </w:t>
      </w:r>
      <w:r>
        <w:rPr>
          <w:i/>
        </w:rPr>
        <w:t xml:space="preserve">The open and the closed mind. </w:t>
      </w:r>
      <w:smartTag w:uri="urn:schemas-microsoft-com:office:smarttags" w:element="place">
        <w:smartTag w:uri="urn:schemas-microsoft-com:office:smarttags" w:element="State">
          <w:r>
            <w:t>New York</w:t>
          </w:r>
        </w:smartTag>
      </w:smartTag>
      <w:r>
        <w:t>: John Wiley</w:t>
      </w:r>
    </w:p>
    <w:p w:rsidR="00DB1C51" w:rsidRDefault="00DB1C51" w:rsidP="00DB1C51">
      <w:pPr>
        <w:ind w:left="709" w:hanging="709"/>
      </w:pPr>
      <w:r>
        <w:t xml:space="preserve">Guenther Roth. 1968. ‘Introduction’, in Max Weber. </w:t>
      </w:r>
      <w:r>
        <w:rPr>
          <w:i/>
        </w:rPr>
        <w:t xml:space="preserve">Economy and Society: an outline of interpretive sociology. </w:t>
      </w:r>
      <w:r>
        <w:t>Vol.1 (</w:t>
      </w:r>
      <w:smartTag w:uri="urn:schemas-microsoft-com:office:smarttags" w:element="place">
        <w:smartTag w:uri="urn:schemas-microsoft-com:office:smarttags" w:element="State">
          <w:r>
            <w:t>New York</w:t>
          </w:r>
        </w:smartTag>
      </w:smartTag>
      <w:r>
        <w:t>: Bedminster Press).</w:t>
      </w:r>
    </w:p>
    <w:p w:rsidR="00DB1C51" w:rsidRDefault="00DB1C51" w:rsidP="00DB1C51">
      <w:pPr>
        <w:ind w:left="709" w:hanging="709"/>
        <w:rPr>
          <w:i/>
        </w:rPr>
      </w:pPr>
      <w:r>
        <w:t xml:space="preserve">Tonetto Rocco. 2003. ‘Qualitative research interviewing’ – review. In </w:t>
      </w:r>
      <w:r>
        <w:rPr>
          <w:i/>
        </w:rPr>
        <w:t>International Human Development Journal.</w:t>
      </w:r>
    </w:p>
    <w:p w:rsidR="00DB1C51" w:rsidRDefault="00DB1C51" w:rsidP="00DB1C51">
      <w:pPr>
        <w:ind w:left="709" w:hanging="709"/>
      </w:pPr>
      <w:r>
        <w:t xml:space="preserve">Noelie Rodriguez and Allan Ryave. 2002. </w:t>
      </w:r>
      <w:r>
        <w:rPr>
          <w:i/>
        </w:rPr>
        <w:t>Systematic self observation: a method for researching the hidden and elusive features of everyday social life.</w:t>
      </w:r>
      <w:r>
        <w:t xml:space="preserve"> Sage Publications. </w:t>
      </w:r>
    </w:p>
    <w:p w:rsidR="00DB1C51" w:rsidRDefault="00DB1C51" w:rsidP="00DB1C51">
      <w:pPr>
        <w:ind w:left="709" w:hanging="709"/>
      </w:pPr>
      <w:r>
        <w:t xml:space="preserve">Emery Roe. 1994. </w:t>
      </w:r>
      <w:r>
        <w:rPr>
          <w:i/>
        </w:rPr>
        <w:t xml:space="preserve">Narrative policy analysis: theory and practice. </w:t>
      </w:r>
      <w:r>
        <w:t xml:space="preserve"> </w:t>
      </w:r>
      <w:smartTag w:uri="urn:schemas-microsoft-com:office:smarttags" w:element="place">
        <w:smartTag w:uri="urn:schemas-microsoft-com:office:smarttags" w:element="City">
          <w:r>
            <w:t>London</w:t>
          </w:r>
        </w:smartTag>
      </w:smartTag>
      <w:r>
        <w:t>: Duke University Press</w:t>
      </w:r>
    </w:p>
    <w:p w:rsidR="00DB1C51" w:rsidRPr="00285C94" w:rsidRDefault="00DB1C51" w:rsidP="00DB1C51">
      <w:pPr>
        <w:ind w:left="709" w:hanging="709"/>
      </w:pPr>
      <w:r>
        <w:t xml:space="preserve">C. Dorothee Roer. 2009. ‘Biography work: reflections on reconstructive social work’, in </w:t>
      </w:r>
      <w:r>
        <w:rPr>
          <w:i/>
        </w:rPr>
        <w:t>Journal of Social Work Practice.</w:t>
      </w:r>
      <w:r>
        <w:t xml:space="preserve"> Vol.23(2) 185-200</w:t>
      </w:r>
    </w:p>
    <w:p w:rsidR="00DB1C51" w:rsidRPr="00162DC0" w:rsidRDefault="00DB1C51" w:rsidP="00DB1C51">
      <w:pPr>
        <w:ind w:left="709" w:hanging="709"/>
      </w:pPr>
      <w:r>
        <w:t>David Rosenfeld. 2006. ‘September 11</w:t>
      </w:r>
      <w:r w:rsidRPr="00162DC0">
        <w:rPr>
          <w:vertAlign w:val="superscript"/>
        </w:rPr>
        <w:t>th</w:t>
      </w:r>
      <w:r>
        <w:t xml:space="preserve">: Military dictatorship and psychotic episode – year 1973’, in </w:t>
      </w:r>
      <w:r>
        <w:rPr>
          <w:i/>
        </w:rPr>
        <w:t>The Soul, the mind and the psychoanalyst</w:t>
      </w:r>
      <w:r>
        <w:t xml:space="preserve">. </w:t>
      </w:r>
      <w:smartTag w:uri="urn:schemas-microsoft-com:office:smarttags" w:element="place">
        <w:smartTag w:uri="urn:schemas-microsoft-com:office:smarttags" w:element="City">
          <w:r>
            <w:t>London</w:t>
          </w:r>
        </w:smartTag>
      </w:smartTag>
      <w:r>
        <w:t>: Karnac Books.</w:t>
      </w:r>
    </w:p>
    <w:p w:rsidR="00DB1C51" w:rsidRDefault="00DB1C51" w:rsidP="00DB1C51">
      <w:pPr>
        <w:ind w:left="709" w:hanging="709"/>
      </w:pPr>
      <w:r>
        <w:t xml:space="preserve">Gabriele Rosenthal. 2006. ‘The narrated life story: on the interrelation between experience, memory and narration’, in K. Milnes et al (eds.) </w:t>
      </w:r>
      <w:r>
        <w:rPr>
          <w:i/>
        </w:rPr>
        <w:t>Narrative, memory and knowledge: representations, aesthetics and contexts</w:t>
      </w:r>
      <w:r>
        <w:t xml:space="preserve">.  Huddersfield: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Huddersfield</w:t>
          </w:r>
        </w:smartTag>
      </w:smartTag>
      <w:r>
        <w:t>.</w:t>
      </w:r>
    </w:p>
    <w:p w:rsidR="00DB1C51" w:rsidRDefault="00DB1C51" w:rsidP="00DB1C51">
      <w:pPr>
        <w:ind w:left="709" w:hanging="709"/>
      </w:pPr>
      <w:r>
        <w:t xml:space="preserve">Gabriele Rosenthal. 2004. ‘Biographical  research’ in C. Seale, G. Gobo, J. Gubrium, D. Silverman (eds.) </w:t>
      </w:r>
      <w:r>
        <w:rPr>
          <w:i/>
        </w:rPr>
        <w:t>Qualitative research practice</w:t>
      </w:r>
      <w:r>
        <w:t xml:space="preserve">. </w:t>
      </w:r>
      <w:smartTag w:uri="urn:schemas-microsoft-com:office:smarttags" w:element="place">
        <w:smartTag w:uri="urn:schemas-microsoft-com:office:smarttags" w:element="City">
          <w:r>
            <w:t>London</w:t>
          </w:r>
        </w:smartTag>
      </w:smartTag>
      <w:r>
        <w:t>: Sage Publications</w:t>
      </w:r>
    </w:p>
    <w:p w:rsidR="00DB1C51" w:rsidRDefault="00DB1C51" w:rsidP="00DB1C51">
      <w:pPr>
        <w:ind w:left="709" w:hanging="709"/>
      </w:pPr>
      <w:r>
        <w:lastRenderedPageBreak/>
        <w:t xml:space="preserve">Gabriele Rosenthal.(ed)  (1998a) </w:t>
      </w:r>
      <w:r>
        <w:rPr>
          <w:i/>
        </w:rPr>
        <w:t>The Holocaust in three generations: families of survivors and perpetrators of the Nazi regime</w:t>
      </w:r>
      <w:r>
        <w:t xml:space="preserve">. </w:t>
      </w:r>
      <w:smartTag w:uri="urn:schemas-microsoft-com:office:smarttags" w:element="place">
        <w:smartTag w:uri="urn:schemas-microsoft-com:office:smarttags" w:element="City">
          <w:r>
            <w:t>London</w:t>
          </w:r>
        </w:smartTag>
      </w:smartTag>
      <w:r>
        <w:t>: Cassell</w:t>
      </w:r>
    </w:p>
    <w:p w:rsidR="00DB1C51" w:rsidRDefault="00DB1C51" w:rsidP="00DB1C51">
      <w:pPr>
        <w:ind w:left="567" w:hanging="567"/>
      </w:pPr>
      <w:r>
        <w:t xml:space="preserve">Gabriele Rosenthal. 1998b. ‘Questions of method’, in G. Rosenthal (ed.) </w:t>
      </w:r>
      <w:r>
        <w:rPr>
          <w:i/>
        </w:rPr>
        <w:t xml:space="preserve">The holocaust in three generations: families of victims and perpetrators of the Nazi regime. </w:t>
      </w:r>
      <w:smartTag w:uri="urn:schemas-microsoft-com:office:smarttags" w:element="place">
        <w:smartTag w:uri="urn:schemas-microsoft-com:office:smarttags" w:element="City">
          <w:r>
            <w:t>London</w:t>
          </w:r>
        </w:smartTag>
      </w:smartTag>
      <w:r>
        <w:t>: Cassell, p. 2-7</w:t>
      </w:r>
    </w:p>
    <w:p w:rsidR="00DB1C51" w:rsidRDefault="00DB1C51" w:rsidP="00DB1C51">
      <w:pPr>
        <w:ind w:left="709" w:hanging="709"/>
      </w:pPr>
      <w:r>
        <w:t xml:space="preserve">Gabriele Rosenthal (1993). ‘Reconstruction of life stories: principles of selection in generating stories for biographical narrative interviews’, in R. Josselson and A. Lieblich (eds.) </w:t>
      </w:r>
      <w:r>
        <w:rPr>
          <w:i/>
        </w:rPr>
        <w:t>Narrative study of lives</w:t>
      </w:r>
      <w:r>
        <w:t xml:space="preserve"> vol.1 (Newbury Park: Sage) understanding.  </w:t>
      </w:r>
      <w:smartTag w:uri="urn:schemas-microsoft-com:office:smarttags" w:element="City">
        <w:r>
          <w:t>New Haven</w:t>
        </w:r>
      </w:smartTag>
      <w:r>
        <w:t xml:space="preserve">: </w:t>
      </w:r>
      <w:smartTag w:uri="urn:schemas-microsoft-com:office:smarttags" w:element="place">
        <w:smartTag w:uri="urn:schemas-microsoft-com:office:smarttags" w:element="PlaceName">
          <w:r>
            <w:t>Yale</w:t>
          </w:r>
        </w:smartTag>
        <w:r>
          <w:t xml:space="preserve"> </w:t>
        </w:r>
        <w:smartTag w:uri="urn:schemas-microsoft-com:office:smarttags" w:element="PlaceType">
          <w:r>
            <w:t>University</w:t>
          </w:r>
        </w:smartTag>
      </w:smartTag>
      <w:r>
        <w:t xml:space="preserve"> Press</w:t>
      </w:r>
    </w:p>
    <w:p w:rsidR="00DB1C51" w:rsidRPr="00D76F68" w:rsidRDefault="00DB1C51" w:rsidP="00DB1C51">
      <w:pPr>
        <w:ind w:left="709" w:hanging="709"/>
      </w:pPr>
      <w:r>
        <w:t xml:space="preserve">Gabriele Rosenthal. 2002. ‘Veiling and denying the past: the dialogue in families of Holocaust victims and families of Nazi perpetrators’, in </w:t>
      </w:r>
      <w:r>
        <w:rPr>
          <w:i/>
        </w:rPr>
        <w:t>History of the family</w:t>
      </w:r>
      <w:r>
        <w:t>. Vol. 2 (p.225-38)</w:t>
      </w:r>
    </w:p>
    <w:p w:rsidR="00DB1C51" w:rsidRDefault="00DB1C51" w:rsidP="00DB1C51">
      <w:pPr>
        <w:ind w:left="709" w:hanging="709"/>
      </w:pPr>
      <w:r>
        <w:t xml:space="preserve">Gabriel Rosenthal (ed). 2006. ‘Different ways of analyzing biographical case studies: the biographical narrative interview with Jurij Baumann’. International Sociological Association Research Committee 38 </w:t>
      </w:r>
      <w:r>
        <w:rPr>
          <w:i/>
        </w:rPr>
        <w:t xml:space="preserve">Newsletter </w:t>
      </w:r>
      <w:r>
        <w:t xml:space="preserve">for December 2006. </w:t>
      </w:r>
    </w:p>
    <w:p w:rsidR="00DB1C51" w:rsidRDefault="00DB1C51" w:rsidP="00DB1C51">
      <w:pPr>
        <w:ind w:left="1440"/>
        <w:rPr>
          <w:sz w:val="20"/>
        </w:rPr>
      </w:pPr>
      <w:r w:rsidRPr="00F14589">
        <w:rPr>
          <w:sz w:val="20"/>
        </w:rPr>
        <w:t xml:space="preserve">[Contains </w:t>
      </w:r>
      <w:r>
        <w:rPr>
          <w:sz w:val="20"/>
        </w:rPr>
        <w:t xml:space="preserve">one </w:t>
      </w:r>
      <w:r w:rsidRPr="00F14589">
        <w:rPr>
          <w:sz w:val="20"/>
        </w:rPr>
        <w:t xml:space="preserve"> essay by Lena Inowlocki and Julia Bernstein, and </w:t>
      </w:r>
      <w:r>
        <w:rPr>
          <w:sz w:val="20"/>
        </w:rPr>
        <w:t xml:space="preserve">one </w:t>
      </w:r>
      <w:r w:rsidRPr="00F14589">
        <w:rPr>
          <w:sz w:val="20"/>
        </w:rPr>
        <w:t xml:space="preserve"> by Gerhard Riemann  on the interpretation of an interview with ‘Jurij Baumann’, followed by a report by Theo Boldt, </w:t>
      </w:r>
      <w:r>
        <w:rPr>
          <w:sz w:val="20"/>
        </w:rPr>
        <w:t xml:space="preserve">one </w:t>
      </w:r>
      <w:r w:rsidRPr="00F14589">
        <w:rPr>
          <w:sz w:val="20"/>
        </w:rPr>
        <w:t xml:space="preserve"> of the interviewers]. </w:t>
      </w:r>
    </w:p>
    <w:p w:rsidR="00DB1C51" w:rsidRPr="00863C39" w:rsidRDefault="00DB1C51" w:rsidP="00DB1C51">
      <w:pPr>
        <w:ind w:left="709" w:hanging="709"/>
      </w:pPr>
      <w:r w:rsidRPr="00863C39">
        <w:t xml:space="preserve">Gabriel Rosenthal and Artur Bogner (eds). 2009. </w:t>
      </w:r>
      <w:r w:rsidRPr="00863C39">
        <w:rPr>
          <w:i/>
        </w:rPr>
        <w:t>Ethnicity, belonging and biography: ethnographical and biographical perspectives.</w:t>
      </w:r>
      <w:r>
        <w:t xml:space="preserve"> </w:t>
      </w:r>
      <w:smartTag w:uri="urn:schemas-microsoft-com:office:smarttags" w:element="place">
        <w:smartTag w:uri="urn:schemas-microsoft-com:office:smarttags" w:element="State">
          <w:r>
            <w:t>Munster</w:t>
          </w:r>
        </w:smartTag>
      </w:smartTag>
      <w:r>
        <w:t>: LIT Verlag</w:t>
      </w:r>
    </w:p>
    <w:p w:rsidR="00DB1C51" w:rsidRDefault="00DB1C51" w:rsidP="00DB1C51">
      <w:pPr>
        <w:ind w:left="567" w:hanging="567"/>
      </w:pPr>
      <w:r>
        <w:t xml:space="preserve">Gabriele Rosenthal and Viola Stephan. 2009. </w:t>
      </w:r>
      <w:r>
        <w:rPr>
          <w:rFonts w:hint="eastAsia"/>
        </w:rPr>
        <w:t>‘</w:t>
      </w:r>
      <w:r>
        <w:t xml:space="preserve">Shifting balances of power and changing constructions of ethnic belonging: Three-generation families in </w:t>
      </w:r>
      <w:smartTag w:uri="urn:schemas-microsoft-com:office:smarttags" w:element="country-region">
        <w:r>
          <w:t>Germany</w:t>
        </w:r>
      </w:smartTag>
      <w:r>
        <w:t xml:space="preserve"> with ethnic German members from the former </w:t>
      </w:r>
      <w:smartTag w:uri="urn:schemas-microsoft-com:office:smarttags" w:element="place">
        <w:r>
          <w:t>Soviet Union</w:t>
        </w:r>
      </w:smartTag>
      <w:r>
        <w:rPr>
          <w:rFonts w:hint="eastAsia"/>
        </w:rPr>
        <w:t>’</w:t>
      </w:r>
      <w:r>
        <w:t xml:space="preserve">, in Gabriele Rosenthal and Artur Bogner (eds) </w:t>
      </w:r>
      <w:r>
        <w:rPr>
          <w:i/>
        </w:rPr>
        <w:t xml:space="preserve">Ethnicity, belonging and biography: ethnographical and biographical perspectives. </w:t>
      </w:r>
      <w:smartTag w:uri="urn:schemas-microsoft-com:office:smarttags" w:element="place">
        <w:smartTag w:uri="urn:schemas-microsoft-com:office:smarttags" w:element="State">
          <w:r>
            <w:t>Munster</w:t>
          </w:r>
        </w:smartTag>
      </w:smartTag>
      <w:r>
        <w:t>: LIT Verlag.</w:t>
      </w:r>
    </w:p>
    <w:p w:rsidR="00DB1C51" w:rsidRPr="00211154" w:rsidRDefault="00DB1C51" w:rsidP="00DB1C51">
      <w:pPr>
        <w:ind w:left="567" w:hanging="567"/>
      </w:pPr>
      <w:r>
        <w:t>Gabriele Rosenthal and Michaela Kottig. 2009. ‘Migration and questions of b</w:t>
      </w:r>
      <w:r w:rsidRPr="00211154">
        <w:t>elonging.</w:t>
      </w:r>
    </w:p>
    <w:p w:rsidR="00DB1C51" w:rsidRPr="00775F5C" w:rsidRDefault="00DB1C51" w:rsidP="00DB1C51">
      <w:pPr>
        <w:ind w:left="567" w:hanging="567"/>
      </w:pPr>
      <w:r>
        <w:tab/>
      </w:r>
      <w:r w:rsidRPr="00211154">
        <w:t xml:space="preserve">Migrants in </w:t>
      </w:r>
      <w:smartTag w:uri="urn:schemas-microsoft-com:office:smarttags" w:element="country-region">
        <w:r w:rsidRPr="00211154">
          <w:t>Germany</w:t>
        </w:r>
      </w:smartTag>
      <w:r w:rsidRPr="00211154">
        <w:t xml:space="preserve"> and </w:t>
      </w:r>
      <w:smartTag w:uri="urn:schemas-microsoft-com:office:smarttags" w:element="place">
        <w:smartTag w:uri="urn:schemas-microsoft-com:office:smarttags" w:element="State">
          <w:r w:rsidRPr="00211154">
            <w:t>Florida</w:t>
          </w:r>
        </w:smartTag>
      </w:smartTag>
      <w:r>
        <w:t xml:space="preserve">’, in </w:t>
      </w:r>
      <w:r w:rsidRPr="00211154">
        <w:rPr>
          <w:i/>
        </w:rPr>
        <w:t>FQS</w:t>
      </w:r>
    </w:p>
    <w:p w:rsidR="00DB1C51" w:rsidRDefault="00DB1C51" w:rsidP="00DB1C51">
      <w:pPr>
        <w:ind w:left="709" w:hanging="709"/>
      </w:pPr>
      <w:r>
        <w:t xml:space="preserve">Rosenwald, G. and Ochberg, R. (eds.). 1992. </w:t>
      </w:r>
      <w:r>
        <w:rPr>
          <w:i/>
        </w:rPr>
        <w:t xml:space="preserve">Storied lives: the cultural politics of self-understanding.  </w:t>
      </w:r>
      <w:smartTag w:uri="urn:schemas-microsoft-com:office:smarttags" w:element="City">
        <w:r>
          <w:t>London</w:t>
        </w:r>
      </w:smartTag>
      <w:r>
        <w:t xml:space="preserve">: </w:t>
      </w:r>
      <w:smartTag w:uri="urn:schemas-microsoft-com:office:smarttags" w:element="place">
        <w:smartTag w:uri="urn:schemas-microsoft-com:office:smarttags" w:element="PlaceName">
          <w:r>
            <w:t>Yale</w:t>
          </w:r>
        </w:smartTag>
        <w:r>
          <w:t xml:space="preserve"> </w:t>
        </w:r>
        <w:smartTag w:uri="urn:schemas-microsoft-com:office:smarttags" w:element="PlaceType">
          <w:r>
            <w:t>University</w:t>
          </w:r>
        </w:smartTag>
      </w:smartTag>
      <w:r>
        <w:t xml:space="preserve"> Press</w:t>
      </w:r>
    </w:p>
    <w:p w:rsidR="00DB1C51" w:rsidRDefault="00DB1C51" w:rsidP="00DB1C51">
      <w:pPr>
        <w:ind w:left="709" w:hanging="709"/>
      </w:pPr>
      <w:r>
        <w:t xml:space="preserve">Linda Rouleau.XXXX. ‘ </w:t>
      </w:r>
      <w:r w:rsidRPr="00D83808">
        <w:t>Studying strategizing through narratives of practice</w:t>
      </w:r>
      <w:r>
        <w:t xml:space="preserve">’, </w:t>
      </w:r>
      <w:r>
        <w:rPr>
          <w:sz w:val="23"/>
          <w:szCs w:val="23"/>
        </w:rPr>
        <w:t xml:space="preserve">Forthcoming in the </w:t>
      </w:r>
      <w:smartTag w:uri="urn:schemas-microsoft-com:office:smarttags" w:element="place">
        <w:smartTag w:uri="urn:schemas-microsoft-com:office:smarttags" w:element="City">
          <w:r>
            <w:rPr>
              <w:i/>
              <w:iCs/>
              <w:sz w:val="23"/>
              <w:szCs w:val="23"/>
            </w:rPr>
            <w:t>Cambridge</w:t>
          </w:r>
        </w:smartTag>
      </w:smartTag>
      <w:r>
        <w:rPr>
          <w:i/>
          <w:iCs/>
          <w:sz w:val="23"/>
          <w:szCs w:val="23"/>
        </w:rPr>
        <w:t xml:space="preserve"> Handbook of Strategy-as-Practice </w:t>
      </w:r>
      <w:r>
        <w:rPr>
          <w:sz w:val="23"/>
          <w:szCs w:val="23"/>
        </w:rPr>
        <w:t>(eds. Damon Golsorkhi, Linda Rouleau, David Seidl, Eero Vaara).</w:t>
      </w:r>
    </w:p>
    <w:p w:rsidR="00DB1C51" w:rsidRDefault="00DB1C51" w:rsidP="00DB1C51">
      <w:pPr>
        <w:ind w:left="709" w:hanging="709"/>
      </w:pPr>
      <w:r>
        <w:t xml:space="preserve">Michael Rustin. 2000 ‘Reflections on the biographical turn in social science’, in </w:t>
      </w:r>
      <w:smartTag w:uri="urn:schemas-microsoft-com:office:smarttags" w:element="PersonName">
        <w:r>
          <w:t>Prue Chamberlayne</w:t>
        </w:r>
      </w:smartTag>
      <w:r>
        <w:t xml:space="preserve">, Joanna Bornat and Tom Wengraf (eds.) </w:t>
      </w:r>
      <w:r>
        <w:rPr>
          <w:i/>
        </w:rPr>
        <w:t>The turn to biographical methods in social science: comparative issues and examples</w:t>
      </w:r>
      <w:r>
        <w:t xml:space="preserve">.  </w:t>
      </w:r>
      <w:smartTag w:uri="urn:schemas-microsoft-com:office:smarttags" w:element="place">
        <w:smartTag w:uri="urn:schemas-microsoft-com:office:smarttags" w:element="City">
          <w:r>
            <w:t>London</w:t>
          </w:r>
        </w:smartTag>
      </w:smartTag>
      <w:r>
        <w:t>: Routledge</w:t>
      </w:r>
    </w:p>
    <w:p w:rsidR="00DB1C51" w:rsidRDefault="00DB1C51" w:rsidP="00DB1C51">
      <w:pPr>
        <w:ind w:left="709" w:hanging="709"/>
      </w:pPr>
      <w:r>
        <w:t xml:space="preserve">Michael Rustin. 2001. </w:t>
      </w:r>
      <w:r>
        <w:rPr>
          <w:i/>
        </w:rPr>
        <w:t>Reason and unreason: psychoanalysis, science, politics</w:t>
      </w:r>
      <w:r>
        <w:t xml:space="preserve">. </w:t>
      </w:r>
      <w:smartTag w:uri="urn:schemas-microsoft-com:office:smarttags" w:element="City">
        <w:r>
          <w:t>Middletown</w:t>
        </w:r>
      </w:smartTag>
      <w:r>
        <w:t xml:space="preserve">: </w:t>
      </w:r>
      <w:smartTag w:uri="urn:schemas-microsoft-com:office:smarttags" w:element="place">
        <w:smartTag w:uri="urn:schemas-microsoft-com:office:smarttags" w:element="PlaceName">
          <w:r>
            <w:t>Wesleyan</w:t>
          </w:r>
        </w:smartTag>
        <w:r>
          <w:t xml:space="preserve"> </w:t>
        </w:r>
        <w:smartTag w:uri="urn:schemas-microsoft-com:office:smarttags" w:element="PlaceType">
          <w:r>
            <w:t>University</w:t>
          </w:r>
        </w:smartTag>
      </w:smartTag>
      <w:r>
        <w:t xml:space="preserve"> Press</w:t>
      </w:r>
    </w:p>
    <w:p w:rsidR="00DB1C51" w:rsidRDefault="00DB1C51" w:rsidP="00DB1C51">
      <w:pPr>
        <w:ind w:left="709" w:hanging="709"/>
      </w:pPr>
      <w:r>
        <w:lastRenderedPageBreak/>
        <w:t xml:space="preserve">Michael Rustin. 2002. ‘ A tale of class differences in contemporary </w:t>
      </w:r>
      <w:smartTag w:uri="urn:schemas-microsoft-com:office:smarttags" w:element="country-region">
        <w:r>
          <w:t>Britain</w:t>
        </w:r>
      </w:smartTag>
      <w:r>
        <w:t xml:space="preserve">’, in P. Chamberlayne, M. Rustin and T. Wengraf (eds) </w:t>
      </w:r>
      <w:r>
        <w:rPr>
          <w:i/>
        </w:rPr>
        <w:t xml:space="preserve">Biography and social exclusion in </w:t>
      </w:r>
      <w:smartTag w:uri="urn:schemas-microsoft-com:office:smarttags" w:element="place">
        <w:r>
          <w:rPr>
            <w:i/>
          </w:rPr>
          <w:t>Europe</w:t>
        </w:r>
      </w:smartTag>
      <w:r>
        <w:rPr>
          <w:i/>
        </w:rPr>
        <w:t>: experiences and life journeys</w:t>
      </w:r>
      <w:r>
        <w:t xml:space="preserve">. </w:t>
      </w:r>
      <w:smartTag w:uri="urn:schemas-microsoft-com:office:smarttags" w:element="place">
        <w:smartTag w:uri="urn:schemas-microsoft-com:office:smarttags" w:element="City">
          <w:r>
            <w:t>Bristol</w:t>
          </w:r>
        </w:smartTag>
      </w:smartTag>
      <w:r>
        <w:t>: The Policy Press</w:t>
      </w:r>
    </w:p>
    <w:p w:rsidR="00DB1C51" w:rsidRPr="00BE7E49" w:rsidRDefault="00DB1C51" w:rsidP="00DB1C51">
      <w:pPr>
        <w:ind w:left="709" w:hanging="709"/>
      </w:pPr>
      <w:smartTag w:uri="urn:schemas-microsoft-com:office:smarttags" w:element="State">
        <w:smartTag w:uri="urn:schemas-microsoft-com:office:smarttags" w:element="place">
          <w:r>
            <w:t>Mich</w:t>
          </w:r>
        </w:smartTag>
      </w:smartTag>
      <w:r>
        <w:t xml:space="preserve">ael Rustin. 2009. ‘Reflections on the present’, in </w:t>
      </w:r>
      <w:r>
        <w:rPr>
          <w:i/>
        </w:rPr>
        <w:t>Soundings.</w:t>
      </w:r>
      <w:r>
        <w:t xml:space="preserve">vol.43 </w:t>
      </w:r>
    </w:p>
    <w:p w:rsidR="00DB1C51" w:rsidRPr="00BE7E49" w:rsidRDefault="00DB1C51" w:rsidP="00DB1C51">
      <w:pPr>
        <w:ind w:left="709" w:hanging="709"/>
        <w:rPr>
          <w:i/>
        </w:rPr>
      </w:pPr>
      <w:r>
        <w:tab/>
      </w:r>
      <w:hyperlink r:id="rId175" w:history="1">
        <w:r>
          <w:rPr>
            <w:rStyle w:val="Hypertextovodkaz"/>
          </w:rPr>
          <w:t>http://www.lwbooks.co.uk/ReadingRoom/public/creditcrunchRustin.html</w:t>
        </w:r>
      </w:hyperlink>
    </w:p>
    <w:p w:rsidR="00DB1C51" w:rsidRDefault="00DB1C51" w:rsidP="00DB1C51">
      <w:pPr>
        <w:ind w:left="709" w:hanging="709"/>
      </w:pPr>
      <w:r>
        <w:t xml:space="preserve">Margaret and Michael Rustin. 2002. </w:t>
      </w:r>
      <w:r>
        <w:rPr>
          <w:i/>
        </w:rPr>
        <w:t xml:space="preserve">Mirror to nature: drama, psychoanalysis and society. </w:t>
      </w:r>
      <w:smartTag w:uri="urn:schemas-microsoft-com:office:smarttags" w:element="place">
        <w:smartTag w:uri="urn:schemas-microsoft-com:office:smarttags" w:element="City">
          <w:r>
            <w:t>London</w:t>
          </w:r>
        </w:smartTag>
      </w:smartTag>
      <w:r>
        <w:t>: Karnac</w:t>
      </w:r>
    </w:p>
    <w:p w:rsidR="00DB1C51" w:rsidRDefault="00DB1C51" w:rsidP="00DB1C51">
      <w:pPr>
        <w:ind w:left="709" w:hanging="709"/>
      </w:pPr>
      <w:r>
        <w:t xml:space="preserve">H. Ruthrof. 1981. </w:t>
      </w:r>
      <w:r>
        <w:rPr>
          <w:i/>
        </w:rPr>
        <w:t>The reader’s construction of narrative</w:t>
      </w:r>
      <w:r>
        <w:t xml:space="preserve">.  </w:t>
      </w:r>
      <w:smartTag w:uri="urn:schemas-microsoft-com:office:smarttags" w:element="place">
        <w:smartTag w:uri="urn:schemas-microsoft-com:office:smarttags" w:element="City">
          <w:r>
            <w:t>London</w:t>
          </w:r>
        </w:smartTag>
      </w:smartTag>
      <w:r>
        <w:t>: Routledge</w:t>
      </w:r>
    </w:p>
    <w:p w:rsidR="00DB1C51" w:rsidRDefault="00DB1C51" w:rsidP="00DB1C51">
      <w:pPr>
        <w:ind w:left="709" w:hanging="709"/>
      </w:pPr>
      <w:r>
        <w:t xml:space="preserve">Gery Ryan and H. Russell Bernard. 2003. ‘Techniques to identify themes’, in </w:t>
      </w:r>
      <w:r>
        <w:rPr>
          <w:i/>
        </w:rPr>
        <w:t>Field Methods</w:t>
      </w:r>
      <w:r>
        <w:t xml:space="preserve">  vol.15(1) pp.85-109</w:t>
      </w:r>
    </w:p>
    <w:p w:rsidR="00DB1C51" w:rsidRPr="00116685" w:rsidRDefault="00DB1C51" w:rsidP="00DB1C51">
      <w:pPr>
        <w:ind w:left="709" w:hanging="709"/>
      </w:pPr>
      <w:r w:rsidRPr="00116685">
        <w:t xml:space="preserve">Róisín Ryan-Flood and Rosalind Gill. 2009. </w:t>
      </w:r>
      <w:r w:rsidRPr="00116685">
        <w:rPr>
          <w:i/>
        </w:rPr>
        <w:t>Secrecy and silence in the research process: feminist reflections</w:t>
      </w:r>
      <w:r>
        <w:t xml:space="preserve">. </w:t>
      </w:r>
      <w:smartTag w:uri="urn:schemas-microsoft-com:office:smarttags" w:element="place">
        <w:smartTag w:uri="urn:schemas-microsoft-com:office:smarttags" w:element="City">
          <w:r>
            <w:t>London</w:t>
          </w:r>
        </w:smartTag>
      </w:smartTag>
      <w:r>
        <w:t>: Routledge</w:t>
      </w:r>
    </w:p>
    <w:p w:rsidR="00DB1C51" w:rsidRDefault="00DB1C51" w:rsidP="00DB1C51">
      <w:pPr>
        <w:ind w:left="709" w:hanging="709"/>
      </w:pPr>
    </w:p>
    <w:p w:rsidR="00DB1C51" w:rsidRDefault="00DB1C51" w:rsidP="00DB1C51">
      <w:pPr>
        <w:ind w:left="709" w:hanging="709"/>
      </w:pPr>
    </w:p>
    <w:p w:rsidR="00DB1C51" w:rsidRDefault="00DB1C51" w:rsidP="00DB1C51">
      <w:pPr>
        <w:ind w:left="709" w:hanging="709"/>
      </w:pPr>
      <w:r>
        <w:t xml:space="preserve">Olivia Sagan. 2007. ‘An interplay of learning, creativity and narrative biography in a mental health setting’, in </w:t>
      </w:r>
      <w:r>
        <w:rPr>
          <w:i/>
        </w:rPr>
        <w:t>Journal of Social Work Practice</w:t>
      </w:r>
      <w:r>
        <w:t>, vol.21(3),  p.311-22,</w:t>
      </w:r>
    </w:p>
    <w:p w:rsidR="00DB1C51" w:rsidRPr="00745401" w:rsidRDefault="00DB1C51" w:rsidP="00DB1C51">
      <w:pPr>
        <w:ind w:left="709" w:hanging="709"/>
      </w:pPr>
      <w:r>
        <w:tab/>
        <w:t xml:space="preserve">and in Prue Chamberlayne and Martin Smith (eds). </w:t>
      </w:r>
      <w:r>
        <w:rPr>
          <w:i/>
        </w:rPr>
        <w:t xml:space="preserve">Art, creativity and imagination in social work practice. </w:t>
      </w:r>
      <w:r>
        <w:t xml:space="preserve">(2009). </w:t>
      </w:r>
      <w:smartTag w:uri="urn:schemas-microsoft-com:office:smarttags" w:element="place">
        <w:smartTag w:uri="urn:schemas-microsoft-com:office:smarttags" w:element="City">
          <w:r>
            <w:t>London</w:t>
          </w:r>
        </w:smartTag>
      </w:smartTag>
      <w:r>
        <w:t>: Routledge</w:t>
      </w:r>
    </w:p>
    <w:p w:rsidR="00DB1C51" w:rsidRDefault="00DB1C51" w:rsidP="00DB1C51">
      <w:pPr>
        <w:ind w:left="709" w:hanging="709"/>
      </w:pPr>
      <w:r>
        <w:t xml:space="preserve">Olivia Sagan. 2008. ‘Lone liness of the long-anxious learner: mental illness, narrative biography, learning to write’, in </w:t>
      </w:r>
      <w:r>
        <w:rPr>
          <w:i/>
        </w:rPr>
        <w:t>Psychodynamic Practice</w:t>
      </w:r>
      <w:r>
        <w:t xml:space="preserve"> vol.14(1), p.43-58,</w:t>
      </w:r>
    </w:p>
    <w:p w:rsidR="00DB1C51" w:rsidRDefault="00DB1C51" w:rsidP="00DB1C51">
      <w:pPr>
        <w:ind w:left="567" w:hanging="567"/>
      </w:pPr>
      <w:r>
        <w:t xml:space="preserve">Olivia Sagan. 2009. </w:t>
      </w:r>
      <w:r>
        <w:rPr>
          <w:rFonts w:hint="eastAsia"/>
        </w:rPr>
        <w:t>‘</w:t>
      </w:r>
      <w:r>
        <w:t>Learning, creativity and the passage of mental (iII) h</w:t>
      </w:r>
      <w:r w:rsidRPr="002454A7">
        <w:t>ealth</w:t>
      </w:r>
      <w:r>
        <w:rPr>
          <w:rFonts w:hint="eastAsia"/>
        </w:rPr>
        <w:t>’</w:t>
      </w:r>
      <w:r>
        <w:t xml:space="preserve">, in , in </w:t>
      </w:r>
      <w:r>
        <w:rPr>
          <w:i/>
        </w:rPr>
        <w:t>International Journal of Art and Design Education</w:t>
      </w:r>
      <w:r>
        <w:t xml:space="preserve"> vol. 28 (1)</w:t>
      </w:r>
    </w:p>
    <w:p w:rsidR="00DB1C51" w:rsidRDefault="00DB1C51" w:rsidP="00DB1C51">
      <w:pPr>
        <w:ind w:left="709" w:hanging="709"/>
      </w:pPr>
      <w:r>
        <w:t xml:space="preserve">Johnny Saldana. 2003. </w:t>
      </w:r>
      <w:r>
        <w:rPr>
          <w:i/>
        </w:rPr>
        <w:t>Longitudinal qualitative research</w:t>
      </w:r>
      <w:r>
        <w:t xml:space="preserve">. </w:t>
      </w:r>
      <w:smartTag w:uri="urn:schemas-microsoft-com:office:smarttags" w:element="City">
        <w:r>
          <w:t>Walnut Creek</w:t>
        </w:r>
      </w:smartTag>
      <w:r>
        <w:t xml:space="preserve">: </w:t>
      </w:r>
      <w:smartTag w:uri="urn:schemas-microsoft-com:office:smarttags" w:element="place">
        <w:r>
          <w:t>Altamira</w:t>
        </w:r>
      </w:smartTag>
      <w:r>
        <w:t xml:space="preserve"> Press</w:t>
      </w:r>
    </w:p>
    <w:p w:rsidR="00DB1C51" w:rsidRPr="00353684" w:rsidRDefault="00DB1C51" w:rsidP="00DB1C51">
      <w:pPr>
        <w:ind w:left="709" w:hanging="709"/>
      </w:pPr>
      <w:r>
        <w:t xml:space="preserve">Meerja Sallinen, Marja Kukkarainen, Liisa Peltokallio and Marja Mikkelsson. 2009. ‘Women’s narratives on experiences of work ability and functioning in fibromyalgia’, in </w:t>
      </w:r>
      <w:r>
        <w:rPr>
          <w:i/>
        </w:rPr>
        <w:t>Musculoskeletal Care</w:t>
      </w:r>
      <w:r>
        <w:t xml:space="preserve"> vol. 8(1), p.18-26</w:t>
      </w:r>
    </w:p>
    <w:p w:rsidR="00DB1C51" w:rsidRPr="00C00D36" w:rsidRDefault="00DB1C51" w:rsidP="00DB1C51">
      <w:pPr>
        <w:ind w:left="709" w:hanging="709"/>
      </w:pPr>
      <w:r>
        <w:t xml:space="preserve">Julie Salverson. 1994. </w:t>
      </w:r>
      <w:r>
        <w:rPr>
          <w:rFonts w:hint="eastAsia"/>
        </w:rPr>
        <w:t>‘</w:t>
      </w:r>
      <w:r>
        <w:t>The mask of solidarity</w:t>
      </w:r>
      <w:r>
        <w:rPr>
          <w:rFonts w:hint="eastAsia"/>
        </w:rPr>
        <w:t>’</w:t>
      </w:r>
      <w:r>
        <w:t xml:space="preserve">, in Mady Schutzman and Jan Cohen-Cruz (eds.) </w:t>
      </w:r>
      <w:r>
        <w:rPr>
          <w:i/>
        </w:rPr>
        <w:t>Playing Boal: theatre, therapy, activism.</w:t>
      </w:r>
      <w:r>
        <w:t xml:space="preserve"> </w:t>
      </w:r>
      <w:smartTag w:uri="urn:schemas-microsoft-com:office:smarttags" w:element="place">
        <w:smartTag w:uri="urn:schemas-microsoft-com:office:smarttags" w:element="City">
          <w:r>
            <w:t>London</w:t>
          </w:r>
        </w:smartTag>
      </w:smartTag>
      <w:r>
        <w:t>: Routledge</w:t>
      </w:r>
    </w:p>
    <w:p w:rsidR="00DB1C51" w:rsidRDefault="00DB1C51" w:rsidP="00DB1C51">
      <w:pPr>
        <w:ind w:left="709" w:hanging="709"/>
      </w:pPr>
      <w:r>
        <w:t xml:space="preserve">Roger Sanjek. 1990.  </w:t>
      </w:r>
      <w:r>
        <w:rPr>
          <w:i/>
        </w:rPr>
        <w:t>Field notes: the making of anthropology</w:t>
      </w:r>
      <w:r>
        <w:t xml:space="preserve">.  </w:t>
      </w:r>
      <w:smartTag w:uri="urn:schemas-microsoft-com:office:smarttags" w:element="City">
        <w:r>
          <w:t>Ithaca</w:t>
        </w:r>
      </w:smartTag>
      <w:r>
        <w:t xml:space="preserve">: </w:t>
      </w:r>
      <w:smartTag w:uri="urn:schemas-microsoft-com:office:smarttags" w:element="place">
        <w:smartTag w:uri="urn:schemas-microsoft-com:office:smarttags" w:element="PlaceName">
          <w:r>
            <w:t>Cornell</w:t>
          </w:r>
        </w:smartTag>
        <w:r>
          <w:t xml:space="preserve"> </w:t>
        </w:r>
        <w:smartTag w:uri="urn:schemas-microsoft-com:office:smarttags" w:element="PlaceType">
          <w:r>
            <w:t>University</w:t>
          </w:r>
        </w:smartTag>
      </w:smartTag>
      <w:r>
        <w:t xml:space="preserve"> Press</w:t>
      </w:r>
    </w:p>
    <w:p w:rsidR="00DB1C51" w:rsidRDefault="00DB1C51" w:rsidP="00DB1C51">
      <w:pPr>
        <w:ind w:left="709" w:hanging="709"/>
      </w:pPr>
      <w:r>
        <w:t xml:space="preserve">Muriel Saville-Troike. 1982. </w:t>
      </w:r>
      <w:r>
        <w:rPr>
          <w:i/>
        </w:rPr>
        <w:t xml:space="preserve">The ethnography of communication. </w:t>
      </w:r>
      <w:smartTag w:uri="urn:schemas-microsoft-com:office:smarttags" w:element="place">
        <w:smartTag w:uri="urn:schemas-microsoft-com:office:smarttags" w:element="City">
          <w:r>
            <w:t>Oxford</w:t>
          </w:r>
        </w:smartTag>
      </w:smartTag>
      <w:r>
        <w:t>: Basil Blackwell</w:t>
      </w:r>
    </w:p>
    <w:p w:rsidR="00DB1C51" w:rsidRDefault="00DB1C51" w:rsidP="00DB1C51">
      <w:pPr>
        <w:ind w:left="709" w:hanging="709"/>
      </w:pPr>
      <w:r w:rsidRPr="00994D53">
        <w:t xml:space="preserve">Anne-Maree Sawyer. </w:t>
      </w:r>
      <w:r>
        <w:t xml:space="preserve">2009. </w:t>
      </w:r>
      <w:r w:rsidRPr="00994D53">
        <w:t xml:space="preserve">  </w:t>
      </w:r>
      <w:smartTag w:uri="urn:schemas-microsoft-com:office:smarttags" w:element="PersonName">
        <w:r w:rsidRPr="00994D53">
          <w:t>'</w:t>
        </w:r>
      </w:smartTag>
      <w:r w:rsidRPr="00994D53">
        <w:t>Mental Health Workers Negotiating Risk on the Frontline</w:t>
      </w:r>
      <w:smartTag w:uri="urn:schemas-microsoft-com:office:smarttags" w:element="PersonName">
        <w:r w:rsidRPr="00994D53">
          <w:t>'</w:t>
        </w:r>
      </w:smartTag>
      <w:r w:rsidRPr="00994D53">
        <w:t xml:space="preserve">, </w:t>
      </w:r>
      <w:r w:rsidRPr="00994D53">
        <w:rPr>
          <w:i/>
        </w:rPr>
        <w:t>Australian Social Work</w:t>
      </w:r>
      <w:r w:rsidRPr="00994D53">
        <w:t xml:space="preserve">, </w:t>
      </w:r>
      <w:r>
        <w:t xml:space="preserve">vol. 62(4): </w:t>
      </w:r>
      <w:r w:rsidRPr="00994D53">
        <w:t xml:space="preserve"> 441 — 459</w:t>
      </w:r>
    </w:p>
    <w:p w:rsidR="00DB1C51" w:rsidRPr="00994D53" w:rsidRDefault="00DB1C51" w:rsidP="00DB1C51">
      <w:pPr>
        <w:ind w:left="709" w:hanging="709"/>
      </w:pPr>
      <w:r>
        <w:tab/>
      </w:r>
      <w:hyperlink r:id="rId176" w:history="1">
        <w:r>
          <w:rPr>
            <w:rStyle w:val="Hypertextovodkaz"/>
          </w:rPr>
          <w:t>http://pdfserve.informaworld.com/666979__917547495.pdf</w:t>
        </w:r>
      </w:hyperlink>
    </w:p>
    <w:p w:rsidR="00DB1C51" w:rsidRDefault="00DB1C51" w:rsidP="00DB1C51">
      <w:pPr>
        <w:ind w:left="567" w:hanging="567"/>
      </w:pPr>
      <w:r w:rsidRPr="00CC48FF">
        <w:lastRenderedPageBreak/>
        <w:t>Christine Savvidou</w:t>
      </w:r>
      <w:r>
        <w:t xml:space="preserve">. 2010. </w:t>
      </w:r>
      <w:r w:rsidRPr="00CC48FF">
        <w:t> </w:t>
      </w:r>
      <w:r>
        <w:t>‘</w:t>
      </w:r>
      <w:r w:rsidRPr="00CC48FF">
        <w:t>Storytelling as dialogue: how teachers construct professional knowledge</w:t>
      </w:r>
      <w:r>
        <w:t xml:space="preserve">, in </w:t>
      </w:r>
      <w:r w:rsidRPr="00CC48FF">
        <w:rPr>
          <w:i/>
        </w:rPr>
        <w:t>Teachers and Teaching: Theory and Practice</w:t>
      </w:r>
      <w:r w:rsidRPr="00CC48FF">
        <w:t>, 1470-1278, Volume 16, Issue 6, Pages 649 – 664</w:t>
      </w:r>
    </w:p>
    <w:p w:rsidR="00DB1C51" w:rsidRPr="002A59FB" w:rsidRDefault="00DB1C51" w:rsidP="00DB1C51">
      <w:pPr>
        <w:ind w:left="709" w:hanging="709"/>
      </w:pPr>
      <w:r>
        <w:t xml:space="preserve">David Scharff and Jill Scharff. 2007. ‘Marriage is a strange attractor’, in Molly Ludlam and </w:t>
      </w:r>
      <w:smartTag w:uri="urn:schemas-microsoft-com:office:smarttags" w:element="place">
        <w:smartTag w:uri="urn:schemas-microsoft-com:office:smarttags" w:element="City">
          <w:r>
            <w:t>Viveka</w:t>
          </w:r>
        </w:smartTag>
        <w:r>
          <w:t xml:space="preserve"> </w:t>
        </w:r>
        <w:smartTag w:uri="urn:schemas-microsoft-com:office:smarttags" w:element="State">
          <w:r>
            <w:t>Ny</w:t>
          </w:r>
        </w:smartTag>
      </w:smartTag>
      <w:r>
        <w:t xml:space="preserve">berg (eds.) </w:t>
      </w:r>
      <w:r>
        <w:rPr>
          <w:i/>
        </w:rPr>
        <w:t xml:space="preserve">Couple attachments: theoretical and clinical studies. </w:t>
      </w:r>
      <w:smartTag w:uri="urn:schemas-microsoft-com:office:smarttags" w:element="place">
        <w:smartTag w:uri="urn:schemas-microsoft-com:office:smarttags" w:element="City">
          <w:r>
            <w:t>London</w:t>
          </w:r>
        </w:smartTag>
      </w:smartTag>
      <w:r>
        <w:t>: Karnac Press</w:t>
      </w:r>
    </w:p>
    <w:p w:rsidR="00DB1C51" w:rsidRDefault="00DB1C51" w:rsidP="00DB1C51">
      <w:pPr>
        <w:ind w:left="709" w:hanging="709"/>
      </w:pPr>
      <w:r>
        <w:t xml:space="preserve">Thomas Scheff, 1997. </w:t>
      </w:r>
      <w:r>
        <w:rPr>
          <w:i/>
        </w:rPr>
        <w:t xml:space="preserve">Emotions, the social bond, and human reality: part-whole analysis. </w:t>
      </w:r>
      <w:smartTag w:uri="urn:schemas-microsoft-com:office:smarttags" w:element="City">
        <w:r>
          <w:t>Cambridge</w:t>
        </w:r>
      </w:smartTag>
      <w:r>
        <w:t xml:space="preserve">: </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w:t>
      </w:r>
    </w:p>
    <w:p w:rsidR="00DB1C51" w:rsidRPr="00367650" w:rsidRDefault="00DB1C51" w:rsidP="00DB1C51">
      <w:pPr>
        <w:ind w:left="709" w:hanging="709"/>
      </w:pPr>
      <w:r>
        <w:t>Elisabeth Scheibelhofer.  2005.  ‘A Reflection  upon interpretive research t</w:t>
      </w:r>
      <w:r w:rsidRPr="00367650">
        <w:t>echniques:</w:t>
      </w:r>
    </w:p>
    <w:p w:rsidR="00DB1C51" w:rsidRDefault="00DB1C51" w:rsidP="00DB1C51">
      <w:pPr>
        <w:autoSpaceDE w:val="0"/>
        <w:autoSpaceDN w:val="0"/>
        <w:adjustRightInd w:val="0"/>
        <w:rPr>
          <w:rFonts w:ascii="TimesNewRoman" w:hAnsi="TimesNewRoman" w:cs="TimesNewRoman"/>
          <w:szCs w:val="24"/>
          <w:lang w:eastAsia="en-GB"/>
        </w:rPr>
      </w:pPr>
      <w:r>
        <w:tab/>
        <w:t>t</w:t>
      </w:r>
      <w:r w:rsidRPr="00367650">
        <w:t xml:space="preserve">he </w:t>
      </w:r>
      <w:r>
        <w:t xml:space="preserve">Problem-Centred Interview as a method for biographic research’ , in </w:t>
      </w:r>
      <w:r>
        <w:tab/>
      </w:r>
      <w:r>
        <w:rPr>
          <w:i/>
        </w:rPr>
        <w:t>Narrative, memory, everyday life.</w:t>
      </w:r>
      <w:r w:rsidRPr="00AB6C6C">
        <w:rPr>
          <w:rFonts w:ascii="TimesNewRoman" w:hAnsi="TimesNewRoman" w:cs="TimesNewRoman"/>
          <w:szCs w:val="24"/>
          <w:lang w:eastAsia="en-GB"/>
        </w:rPr>
        <w:t xml:space="preserve"> </w:t>
      </w:r>
    </w:p>
    <w:p w:rsidR="00DB1C51" w:rsidRDefault="00DB1C51" w:rsidP="00DB1C51">
      <w:pPr>
        <w:autoSpaceDE w:val="0"/>
        <w:autoSpaceDN w:val="0"/>
        <w:adjustRightInd w:val="0"/>
        <w:rPr>
          <w:rFonts w:ascii="TimesNewRoman" w:hAnsi="TimesNewRoman" w:cs="TimesNewRoman"/>
          <w:szCs w:val="24"/>
          <w:lang w:eastAsia="en-GB"/>
        </w:rPr>
      </w:pPr>
      <w:r>
        <w:rPr>
          <w:rFonts w:ascii="TimesNewRoman" w:hAnsi="TimesNewRoman" w:cs="TimesNewRoman"/>
          <w:szCs w:val="24"/>
          <w:lang w:eastAsia="en-GB"/>
        </w:rPr>
        <w:t>Elisabeth Scheibelhofer. 2008. ‘Combining narration-based interviews with topical</w:t>
      </w:r>
    </w:p>
    <w:p w:rsidR="00DB1C51" w:rsidRDefault="00DB1C51" w:rsidP="00DB1C51">
      <w:pPr>
        <w:autoSpaceDE w:val="0"/>
        <w:autoSpaceDN w:val="0"/>
        <w:adjustRightInd w:val="0"/>
        <w:ind w:left="709" w:hanging="709"/>
        <w:rPr>
          <w:rFonts w:ascii="TimesNewRoman,Italic" w:hAnsi="TimesNewRoman,Italic" w:cs="TimesNewRoman,Italic"/>
          <w:i/>
          <w:iCs/>
          <w:szCs w:val="24"/>
          <w:lang w:eastAsia="en-GB"/>
        </w:rPr>
      </w:pPr>
      <w:r>
        <w:rPr>
          <w:rFonts w:ascii="TimesNewRoman" w:hAnsi="TimesNewRoman" w:cs="TimesNewRoman"/>
          <w:szCs w:val="24"/>
          <w:lang w:eastAsia="en-GB"/>
        </w:rPr>
        <w:tab/>
        <w:t xml:space="preserve">interviews: Methodological reflections on research practices’ in  </w:t>
      </w:r>
      <w:r>
        <w:rPr>
          <w:rFonts w:ascii="TimesNewRoman,Italic" w:hAnsi="TimesNewRoman,Italic" w:cs="TimesNewRoman,Italic"/>
          <w:i/>
          <w:iCs/>
          <w:szCs w:val="24"/>
          <w:lang w:eastAsia="en-GB"/>
        </w:rPr>
        <w:t>International</w:t>
      </w:r>
    </w:p>
    <w:p w:rsidR="00DB1C51" w:rsidRPr="00D429E3" w:rsidRDefault="00DB1C51" w:rsidP="00DB1C51">
      <w:pPr>
        <w:ind w:left="709" w:hanging="709"/>
      </w:pPr>
      <w:r>
        <w:rPr>
          <w:rFonts w:ascii="TimesNewRoman,Italic" w:hAnsi="TimesNewRoman,Italic" w:cs="TimesNewRoman,Italic"/>
          <w:i/>
          <w:iCs/>
          <w:szCs w:val="24"/>
          <w:lang w:eastAsia="en-GB"/>
        </w:rPr>
        <w:tab/>
        <w:t>Journal of Social Research Methodology</w:t>
      </w:r>
      <w:r>
        <w:rPr>
          <w:rFonts w:ascii="TimesNewRoman" w:hAnsi="TimesNewRoman" w:cs="TimesNewRoman"/>
          <w:szCs w:val="24"/>
          <w:lang w:eastAsia="en-GB"/>
        </w:rPr>
        <w:t>, 11, 403-416.</w:t>
      </w:r>
    </w:p>
    <w:p w:rsidR="00DB1C51" w:rsidRDefault="00DB1C51" w:rsidP="00DB1C51">
      <w:pPr>
        <w:ind w:left="709" w:hanging="709"/>
      </w:pPr>
      <w:r>
        <w:t>Philipp Schorch. 2008. ‘Te Papa: a forum for the world? Bicultural meanings negotiated by global visitors’. Paper presented at Intervom 2008 Rotorua: New Visitor Research in Museums and Cultural Tourism. (10 pp).</w:t>
      </w:r>
    </w:p>
    <w:p w:rsidR="00DB1C51" w:rsidRDefault="00DB1C51" w:rsidP="00DB1C51">
      <w:pPr>
        <w:ind w:left="709" w:hanging="709"/>
        <w:rPr>
          <w:i/>
        </w:rPr>
      </w:pPr>
      <w:r>
        <w:t xml:space="preserve">Dirk Schubotz and Helen MacNamee. 2009. ‘”I knew I wasn’t like anyone  else”: young men’s accounts of coming out and being gay in </w:t>
      </w:r>
      <w:smartTag w:uri="urn:schemas-microsoft-com:office:smarttags" w:element="place">
        <w:smartTag w:uri="urn:schemas-microsoft-com:office:smarttags" w:element="country-region">
          <w:r>
            <w:t>Northern Ireland</w:t>
          </w:r>
        </w:smartTag>
      </w:smartTag>
      <w:r>
        <w:t xml:space="preserve">’, in </w:t>
      </w:r>
      <w:r>
        <w:rPr>
          <w:i/>
        </w:rPr>
        <w:t xml:space="preserve">Childhood in Practice </w:t>
      </w:r>
      <w:r w:rsidRPr="00831300">
        <w:t>15(3)</w:t>
      </w:r>
      <w:r>
        <w:t xml:space="preserve"> 193-208</w:t>
      </w:r>
    </w:p>
    <w:p w:rsidR="00DB1C51" w:rsidRDefault="00DB1C51" w:rsidP="00DB1C51">
      <w:pPr>
        <w:ind w:left="709" w:hanging="709"/>
      </w:pPr>
      <w:r>
        <w:t xml:space="preserve">Fritz Schütze (2005) ‘Cognitive figures of autobiographical extempore narration’, in R. Miller (ed) </w:t>
      </w:r>
      <w:r>
        <w:rPr>
          <w:i/>
        </w:rPr>
        <w:t>Biographical research methods</w:t>
      </w:r>
      <w:r>
        <w:t xml:space="preserve"> vol.2. </w:t>
      </w:r>
      <w:smartTag w:uri="urn:schemas-microsoft-com:office:smarttags" w:element="place">
        <w:smartTag w:uri="urn:schemas-microsoft-com:office:smarttags" w:element="City">
          <w:r>
            <w:t>London</w:t>
          </w:r>
        </w:smartTag>
      </w:smartTag>
      <w:r>
        <w:t>: Sage Publications</w:t>
      </w:r>
    </w:p>
    <w:p w:rsidR="00DB1C51" w:rsidRDefault="00DB1C51" w:rsidP="00DB1C51">
      <w:pPr>
        <w:ind w:left="709" w:hanging="709"/>
      </w:pPr>
      <w:r>
        <w:t xml:space="preserve">Mady Schutzman and Jan Cohen-Cruz. 1994. </w:t>
      </w:r>
      <w:r>
        <w:rPr>
          <w:rFonts w:hint="eastAsia"/>
        </w:rPr>
        <w:t>‘</w:t>
      </w:r>
      <w:r>
        <w:t>Introduction</w:t>
      </w:r>
      <w:r>
        <w:rPr>
          <w:rFonts w:hint="eastAsia"/>
        </w:rPr>
        <w:t>’</w:t>
      </w:r>
      <w:r>
        <w:t xml:space="preserve"> to their </w:t>
      </w:r>
      <w:r>
        <w:rPr>
          <w:i/>
        </w:rPr>
        <w:t xml:space="preserve">Playing Boal: theatre, therapy, activism. </w:t>
      </w:r>
      <w:smartTag w:uri="urn:schemas-microsoft-com:office:smarttags" w:element="place">
        <w:smartTag w:uri="urn:schemas-microsoft-com:office:smarttags" w:element="City">
          <w:r>
            <w:t>London</w:t>
          </w:r>
        </w:smartTag>
      </w:smartTag>
      <w:r>
        <w:t>: Routledge</w:t>
      </w:r>
    </w:p>
    <w:p w:rsidR="00DB1C51" w:rsidRDefault="00DB1C51" w:rsidP="00DB1C51">
      <w:pPr>
        <w:ind w:left="709" w:hanging="709"/>
      </w:pPr>
      <w:r>
        <w:t xml:space="preserve">Howard Schwartz. 2010. ‘Narcissism project and organisational decay; the case of General Motors’, in Halina Brunning and Mario Perini (eds) </w:t>
      </w:r>
      <w:r>
        <w:rPr>
          <w:i/>
        </w:rPr>
        <w:t xml:space="preserve">Psychoanalytic perspectives on a turbulent world. </w:t>
      </w:r>
      <w:smartTag w:uri="urn:schemas-microsoft-com:office:smarttags" w:element="place">
        <w:smartTag w:uri="urn:schemas-microsoft-com:office:smarttags" w:element="City">
          <w:r>
            <w:t>London</w:t>
          </w:r>
        </w:smartTag>
      </w:smartTag>
      <w:r>
        <w:t>: Karnac</w:t>
      </w:r>
    </w:p>
    <w:p w:rsidR="00DB1C51" w:rsidRDefault="00DB1C51" w:rsidP="00DB1C51">
      <w:pPr>
        <w:ind w:left="709" w:hanging="709"/>
      </w:pPr>
      <w:r w:rsidRPr="008D01E8">
        <w:t xml:space="preserve">Erin Seaton. </w:t>
      </w:r>
      <w:r>
        <w:t>‘Insular or insulated? An axamination of rural adolescent g</w:t>
      </w:r>
      <w:r w:rsidRPr="008D01E8">
        <w:t>irls’</w:t>
      </w:r>
      <w:r>
        <w:t>conflicting n</w:t>
      </w:r>
      <w:r w:rsidRPr="008D01E8">
        <w:t>arrat</w:t>
      </w:r>
      <w:r>
        <w:t>ives of psychological protectiona</w:t>
      </w:r>
      <w:r w:rsidRPr="008D01E8">
        <w:t xml:space="preserve">nd </w:t>
      </w:r>
      <w:r>
        <w:t>risk growing up in a small c</w:t>
      </w:r>
      <w:r w:rsidRPr="008D01E8">
        <w:t>ommunity</w:t>
      </w:r>
      <w:r>
        <w:t xml:space="preserve">’. </w:t>
      </w:r>
      <w:hyperlink r:id="rId177" w:history="1">
        <w:r w:rsidRPr="0019279C">
          <w:rPr>
            <w:rStyle w:val="Hypertextovodkaz"/>
          </w:rPr>
          <w:t>http://www.marshall.edu/jrcp/Seaton.pdf</w:t>
        </w:r>
      </w:hyperlink>
    </w:p>
    <w:p w:rsidR="00DB1C51" w:rsidRPr="008B1E15" w:rsidRDefault="00DB1C51" w:rsidP="00DB1C51">
      <w:pPr>
        <w:ind w:left="709" w:hanging="709"/>
      </w:pPr>
      <w:r>
        <w:t xml:space="preserve">Erin Seaton. 2007. ‘“If teachers are good to you..”Caring for rural girls in the classroom’, </w:t>
      </w:r>
      <w:r>
        <w:rPr>
          <w:i/>
        </w:rPr>
        <w:t>Journal for Research into Rural Education.</w:t>
      </w:r>
      <w:r>
        <w:t xml:space="preserve"> Vol.22 (6)</w:t>
      </w:r>
    </w:p>
    <w:p w:rsidR="00DB1C51" w:rsidRDefault="00DB1C51" w:rsidP="00DB1C51">
      <w:pPr>
        <w:ind w:left="709" w:hanging="709"/>
      </w:pPr>
      <w:r>
        <w:t xml:space="preserve">Victoria Semenova. 2004. ‘Professional choices between private and state positions in Russia’s transformations’, in P. Chamberlayne, J. Bornat and U. Apitzsch </w:t>
      </w:r>
      <w:r>
        <w:rPr>
          <w:i/>
        </w:rPr>
        <w:t>Biographical methods and professional practice: an international perspective</w:t>
      </w:r>
      <w:r>
        <w:t xml:space="preserve">. </w:t>
      </w:r>
      <w:smartTag w:uri="urn:schemas-microsoft-com:office:smarttags" w:element="place">
        <w:smartTag w:uri="urn:schemas-microsoft-com:office:smarttags" w:element="City">
          <w:r>
            <w:t>Bristol</w:t>
          </w:r>
        </w:smartTag>
      </w:smartTag>
      <w:r>
        <w:t xml:space="preserve">: the Policy Press </w:t>
      </w:r>
    </w:p>
    <w:p w:rsidR="00DB1C51" w:rsidRDefault="00DB1C51" w:rsidP="00DB1C51">
      <w:pPr>
        <w:ind w:left="709" w:hanging="709"/>
      </w:pPr>
      <w:r>
        <w:lastRenderedPageBreak/>
        <w:t xml:space="preserve">William Sewell, jr. 2005a. </w:t>
      </w:r>
      <w:r>
        <w:rPr>
          <w:i/>
        </w:rPr>
        <w:t>Logics of history: social theory and social transformation.</w:t>
      </w:r>
      <w:r>
        <w:t xml:space="preserve"> </w:t>
      </w:r>
      <w:smartTag w:uri="urn:schemas-microsoft-com:office:smarttags" w:element="City">
        <w:r>
          <w:t>London</w:t>
        </w:r>
      </w:smartTag>
      <w:r>
        <w:t xml:space="preserve">: </w:t>
      </w:r>
      <w:smartTag w:uri="urn:schemas-microsoft-com:office:smarttags" w:element="place">
        <w:smartTag w:uri="urn:schemas-microsoft-com:office:smarttags" w:element="PlaceName">
          <w:r>
            <w:t>Chicago</w:t>
          </w:r>
        </w:smartTag>
        <w:r>
          <w:t xml:space="preserve"> </w:t>
        </w:r>
        <w:smartTag w:uri="urn:schemas-microsoft-com:office:smarttags" w:element="PlaceType">
          <w:r>
            <w:t>University</w:t>
          </w:r>
        </w:smartTag>
      </w:smartTag>
      <w:r>
        <w:t xml:space="preserve"> Press</w:t>
      </w:r>
    </w:p>
    <w:p w:rsidR="00DB1C51" w:rsidRDefault="00DB1C51" w:rsidP="00DB1C51">
      <w:pPr>
        <w:ind w:left="709" w:hanging="709"/>
      </w:pPr>
      <w:r>
        <w:t xml:space="preserve">William Sewell, jr. 2005b. ‘The political unconscious of social and cultural history: or, confessions of a former quantitative historian’, in William Sewell, jr.  </w:t>
      </w:r>
      <w:r>
        <w:rPr>
          <w:i/>
        </w:rPr>
        <w:t>Logics of history: social theory and social transformation.</w:t>
      </w:r>
      <w:r>
        <w:t xml:space="preserve"> </w:t>
      </w:r>
      <w:smartTag w:uri="urn:schemas-microsoft-com:office:smarttags" w:element="City">
        <w:r>
          <w:t>London</w:t>
        </w:r>
      </w:smartTag>
      <w:r>
        <w:t xml:space="preserve">: </w:t>
      </w:r>
      <w:smartTag w:uri="urn:schemas-microsoft-com:office:smarttags" w:element="place">
        <w:smartTag w:uri="urn:schemas-microsoft-com:office:smarttags" w:element="City">
          <w:smartTag w:uri="urn:schemas-microsoft-com:office:smarttags" w:element="PlaceName">
            <w:r>
              <w:t>Chicago</w:t>
            </w:r>
          </w:smartTag>
        </w:smartTag>
        <w:r>
          <w:t xml:space="preserve"> </w:t>
        </w:r>
        <w:smartTag w:uri="urn:schemas-microsoft-com:office:smarttags" w:element="PlaceType">
          <w:r>
            <w:t>University</w:t>
          </w:r>
        </w:smartTag>
      </w:smartTag>
      <w:r>
        <w:t xml:space="preserve"> Press, pp. 22-80</w:t>
      </w:r>
    </w:p>
    <w:p w:rsidR="00DB1C51" w:rsidRDefault="00DB1C51" w:rsidP="00DB1C51">
      <w:pPr>
        <w:ind w:left="709" w:hanging="709"/>
      </w:pPr>
      <w:r>
        <w:t xml:space="preserve">Edward Shieffelin. 2005. ‘Moving performance to text: can performance be transcribed?’, in </w:t>
      </w:r>
      <w:r>
        <w:rPr>
          <w:i/>
        </w:rPr>
        <w:t>Oral Tradition</w:t>
      </w:r>
      <w:r>
        <w:t xml:space="preserve"> vol.20(1) p. 80-92</w:t>
      </w:r>
    </w:p>
    <w:p w:rsidR="00DB1C51" w:rsidRDefault="00DB1C51" w:rsidP="00DB1C51">
      <w:pPr>
        <w:ind w:left="709" w:hanging="709"/>
      </w:pPr>
      <w:r>
        <w:t xml:space="preserve">Deborah Schiffrin. 1996. ‘Narrative as self-portrait: sociolinguistic constructions of identity’, in </w:t>
      </w:r>
      <w:r>
        <w:rPr>
          <w:i/>
        </w:rPr>
        <w:t>:anguage in Society</w:t>
      </w:r>
      <w:r>
        <w:t xml:space="preserve"> 25, pp.167-203</w:t>
      </w:r>
    </w:p>
    <w:p w:rsidR="00DB1C51" w:rsidRDefault="00DB1C51" w:rsidP="00DB1C51">
      <w:pPr>
        <w:ind w:left="567" w:hanging="567"/>
        <w:rPr>
          <w:i/>
        </w:rPr>
      </w:pPr>
      <w:r>
        <w:t xml:space="preserve">Anja Schroder, Fritz Schutze, </w:t>
      </w:r>
      <w:smartTag w:uri="urn:schemas-microsoft-com:office:smarttags" w:element="place">
        <w:r>
          <w:t>Lena</w:t>
        </w:r>
      </w:smartTag>
      <w:r>
        <w:t xml:space="preserve"> Inowlocki, Ulrike Nagel, Gerhard Riemann and Barbel Treicher. 2010?. </w:t>
      </w:r>
      <w:r>
        <w:rPr>
          <w:i/>
        </w:rPr>
        <w:t>Discoverers in the European mental space – the biographical experiences of participants in  European civil society organisations</w:t>
      </w:r>
      <w:r>
        <w:t xml:space="preserve"> (CSOs) – EUROIDENTITIES program [</w:t>
      </w:r>
      <w:r w:rsidRPr="000B2790">
        <w:rPr>
          <w:i/>
        </w:rPr>
        <w:t>in process</w:t>
      </w:r>
      <w:r>
        <w:rPr>
          <w:i/>
        </w:rPr>
        <w:t>, TW]</w:t>
      </w:r>
    </w:p>
    <w:p w:rsidR="00DB1C51" w:rsidRDefault="00DB1C51" w:rsidP="00DB1C51">
      <w:pPr>
        <w:ind w:left="567" w:hanging="567"/>
        <w:rPr>
          <w:i/>
        </w:rPr>
      </w:pPr>
    </w:p>
    <w:p w:rsidR="00DB1C51" w:rsidRPr="00C423E2" w:rsidRDefault="00DB1C51" w:rsidP="00DB1C51">
      <w:pPr>
        <w:spacing w:before="120" w:after="120"/>
        <w:ind w:left="284" w:hanging="284"/>
      </w:pPr>
      <w:r w:rsidRPr="00C423E2">
        <w:t xml:space="preserve">Schütze , Fritz (1992) “Pressure and Guilt: War Experiences of a Young German Soldier and Their Biographical Implications”, </w:t>
      </w:r>
      <w:r w:rsidRPr="00C423E2">
        <w:rPr>
          <w:i/>
        </w:rPr>
        <w:t>International Sociology</w:t>
      </w:r>
      <w:r w:rsidRPr="00C423E2">
        <w:t>, Vol. 7, No. 2-3, pp. 187-208</w:t>
      </w:r>
    </w:p>
    <w:p w:rsidR="00DB1C51" w:rsidRPr="00C423E2" w:rsidRDefault="00DB1C51" w:rsidP="00DB1C51">
      <w:pPr>
        <w:ind w:left="289" w:hanging="284"/>
      </w:pPr>
      <w:r w:rsidRPr="00C423E2">
        <w:t>Schütze</w:t>
      </w:r>
      <w:r>
        <w:t>,</w:t>
      </w:r>
      <w:r w:rsidRPr="00C423E2">
        <w:t xml:space="preserve"> Fritz (2003, Nov.) “Hülya’s Migration to </w:t>
      </w:r>
      <w:smartTag w:uri="urn:schemas-microsoft-com:office:smarttags" w:element="place">
        <w:smartTag w:uri="urn:schemas-microsoft-com:office:smarttags" w:element="country-region">
          <w:r w:rsidRPr="00C423E2">
            <w:t>Germany</w:t>
          </w:r>
        </w:smartTag>
      </w:smartTag>
      <w:r w:rsidRPr="00C423E2">
        <w:t xml:space="preserve"> as Self-Sacrifice Undergone and Suffered in Love of Her Parents, and Her Later Biographical Individualisation. Biographical Problems and Biographical Work of Marginalisation and Individualisation of a Young Turkish Woman in </w:t>
      </w:r>
      <w:smartTag w:uri="urn:schemas-microsoft-com:office:smarttags" w:element="place">
        <w:smartTag w:uri="urn:schemas-microsoft-com:office:smarttags" w:element="country-region">
          <w:r w:rsidRPr="00C423E2">
            <w:t>Germany</w:t>
          </w:r>
        </w:smartTag>
      </w:smartTag>
      <w:r w:rsidRPr="00C423E2">
        <w:t xml:space="preserve">. </w:t>
      </w:r>
      <w:smartTag w:uri="urn:schemas-microsoft-com:office:smarttags" w:element="place">
        <w:smartTag w:uri="urn:schemas:contacts" w:element="Sn">
          <w:r w:rsidRPr="00C423E2">
            <w:t>Part</w:t>
          </w:r>
        </w:smartTag>
        <w:r w:rsidRPr="00C423E2">
          <w:t xml:space="preserve"> </w:t>
        </w:r>
        <w:smartTag w:uri="urn:schemas:contacts" w:element="Sn">
          <w:r w:rsidRPr="00C423E2">
            <w:t>I.</w:t>
          </w:r>
        </w:smartTag>
      </w:smartTag>
      <w:r w:rsidRPr="00C423E2">
        <w:t xml:space="preserve"> </w:t>
      </w:r>
      <w:r w:rsidRPr="00C423E2">
        <w:rPr>
          <w:i/>
        </w:rPr>
        <w:t>Forum Qualitative Sozialforschung / Forum: Qualitative Social Research</w:t>
      </w:r>
      <w:r w:rsidRPr="00C423E2">
        <w:t xml:space="preserve">, 4 (3). </w:t>
      </w:r>
    </w:p>
    <w:p w:rsidR="00DB1C51" w:rsidRPr="00C423E2" w:rsidRDefault="00DB1C51" w:rsidP="00DB1C51">
      <w:pPr>
        <w:ind w:left="289"/>
      </w:pPr>
      <w:r w:rsidRPr="00C423E2">
        <w:rPr>
          <w:rStyle w:val="Hypertextovodkaz"/>
        </w:rPr>
        <w:t>http.://www.qualitative-research.net/fqs-texte/3-03/3-03schuetze-e.htm</w:t>
      </w:r>
      <w:r w:rsidRPr="00C423E2">
        <w:t xml:space="preserve"> [available on 05/03/2007] </w:t>
      </w:r>
      <w:r w:rsidRPr="00C423E2">
        <w:rPr>
          <w:rStyle w:val="Hypertextovodkaz"/>
        </w:rPr>
        <w:t xml:space="preserve">    </w:t>
      </w:r>
      <w:r w:rsidRPr="00C423E2">
        <w:t xml:space="preserve">     </w:t>
      </w:r>
    </w:p>
    <w:p w:rsidR="00DB1C51" w:rsidRPr="00C423E2" w:rsidRDefault="00DB1C51" w:rsidP="00DB1C51">
      <w:pPr>
        <w:spacing w:before="120" w:after="120"/>
        <w:ind w:left="284" w:hanging="284"/>
      </w:pPr>
      <w:r w:rsidRPr="00C423E2">
        <w:t xml:space="preserve">Schütze, Fritz (2005 [1984]) “Cognitive Figures of Autobiographical Extempore Narration” [In:] Miller, R., ed., </w:t>
      </w:r>
      <w:r w:rsidRPr="00C423E2">
        <w:rPr>
          <w:i/>
        </w:rPr>
        <w:t>Biographical Research Methods</w:t>
      </w:r>
      <w:r w:rsidRPr="00C423E2">
        <w:t>, SAGE Publications, Vol. II, pp. 289-338.</w:t>
      </w:r>
    </w:p>
    <w:p w:rsidR="00DB1C51" w:rsidRDefault="00DB1C51" w:rsidP="00DB1C51">
      <w:pPr>
        <w:spacing w:before="120" w:after="120"/>
        <w:ind w:left="284" w:hanging="284"/>
      </w:pPr>
      <w:r>
        <w:t xml:space="preserve">Fritz </w:t>
      </w:r>
      <w:r w:rsidRPr="00C423E2">
        <w:t>Schütze</w:t>
      </w:r>
      <w:r>
        <w:t>. 2008a.  ‘Biography analysis on the empirical base of the autobiographical narratives: How to analyse a</w:t>
      </w:r>
      <w:r w:rsidRPr="00C423E2">
        <w:t>utobiogra</w:t>
      </w:r>
      <w:r>
        <w:t>phical narrative i</w:t>
      </w:r>
      <w:r w:rsidRPr="00C423E2">
        <w:t xml:space="preserve">nterviews”, Part I, INVITE – Biographical Counselling in Rehabilitative Vocational Training. Further Educational Curriculum. EU Leonardo da Vinci Programme.  </w:t>
      </w:r>
      <w:hyperlink r:id="rId178" w:history="1">
        <w:r w:rsidRPr="00C423E2">
          <w:rPr>
            <w:rStyle w:val="Hypertextovodkaz"/>
          </w:rPr>
          <w:t>www.biographicalcounselling.com/download/B2.1.pdf</w:t>
        </w:r>
      </w:hyperlink>
      <w:r>
        <w:t xml:space="preserve"> [available on 04/03/2008] </w:t>
      </w:r>
    </w:p>
    <w:p w:rsidR="00DB1C51" w:rsidRPr="00C423E2" w:rsidRDefault="00DB1C51" w:rsidP="00DB1C51">
      <w:pPr>
        <w:spacing w:before="120" w:after="120"/>
        <w:ind w:left="284" w:hanging="284"/>
      </w:pPr>
      <w:r>
        <w:t xml:space="preserve">Fritz </w:t>
      </w:r>
      <w:r w:rsidRPr="00C423E2">
        <w:t>Schütze</w:t>
      </w:r>
      <w:r>
        <w:t>. 2008b.  “Biography analysis on the empirical base of the autobiographical narratives: How to analyse autobiographical narrative i</w:t>
      </w:r>
      <w:r w:rsidRPr="00C423E2">
        <w:t xml:space="preserve">nterviews”, Part II, INVITE – Biographical Counselling in Rehabilitative Vocational Training. Further Educational Curriculum. EU Leonardo da Vinci Programme.  </w:t>
      </w:r>
      <w:hyperlink r:id="rId179" w:history="1">
        <w:r w:rsidRPr="00C423E2">
          <w:rPr>
            <w:rStyle w:val="Hypertextovodkaz"/>
          </w:rPr>
          <w:t>www.biographicalcounselling.com/download/B2.2.pdf</w:t>
        </w:r>
      </w:hyperlink>
      <w:r w:rsidRPr="00C423E2">
        <w:t xml:space="preserve"> [available on 04/03/2008]</w:t>
      </w:r>
    </w:p>
    <w:p w:rsidR="00DB1C51" w:rsidRPr="00445F34" w:rsidRDefault="00DB1C51" w:rsidP="00DB1C51">
      <w:pPr>
        <w:ind w:left="567" w:hanging="567"/>
        <w:rPr>
          <w:i/>
        </w:rPr>
      </w:pPr>
    </w:p>
    <w:p w:rsidR="00DB1C51" w:rsidRPr="00445F34" w:rsidRDefault="00DB1C51" w:rsidP="00DB1C51">
      <w:pPr>
        <w:ind w:left="709" w:hanging="709"/>
      </w:pPr>
      <w:r>
        <w:t xml:space="preserve">James Shapiro. 2005. </w:t>
      </w:r>
      <w:r>
        <w:rPr>
          <w:i/>
        </w:rPr>
        <w:t xml:space="preserve">1599: a year in the life of William Shakespeare. </w:t>
      </w:r>
      <w:smartTag w:uri="urn:schemas-microsoft-com:office:smarttags" w:element="place">
        <w:smartTag w:uri="urn:schemas-microsoft-com:office:smarttags" w:element="City">
          <w:r>
            <w:t>London</w:t>
          </w:r>
        </w:smartTag>
      </w:smartTag>
      <w:r>
        <w:t>: Faber and Faber</w:t>
      </w:r>
    </w:p>
    <w:p w:rsidR="00DB1C51" w:rsidRPr="002E1FDD" w:rsidRDefault="00DB1C51" w:rsidP="00DB1C51">
      <w:pPr>
        <w:ind w:left="709" w:hanging="709"/>
      </w:pPr>
      <w:r>
        <w:t xml:space="preserve">Reinhard Sieder. 1999. </w:t>
      </w:r>
      <w:r>
        <w:rPr>
          <w:rFonts w:hint="eastAsia"/>
        </w:rPr>
        <w:t>‘</w:t>
      </w:r>
      <w:r>
        <w:t>Gesellschaft und person: geschichte und biographie, nachschrift</w:t>
      </w:r>
      <w:r>
        <w:rPr>
          <w:rFonts w:hint="eastAsia"/>
        </w:rPr>
        <w:t>’</w:t>
      </w:r>
      <w:r>
        <w:t xml:space="preserve"> in R. Sieder (ed) </w:t>
      </w:r>
      <w:r>
        <w:rPr>
          <w:i/>
        </w:rPr>
        <w:t xml:space="preserve">Bruchiges Leben. Biographien in sozialen systemen. </w:t>
      </w:r>
      <w:smartTag w:uri="urn:schemas-microsoft-com:office:smarttags" w:element="place">
        <w:smartTag w:uri="urn:schemas-microsoft-com:office:smarttags" w:element="City">
          <w:r>
            <w:t>Vienna</w:t>
          </w:r>
        </w:smartTag>
      </w:smartTag>
      <w:r>
        <w:t>: Turia and Kant</w:t>
      </w:r>
    </w:p>
    <w:p w:rsidR="00DB1C51" w:rsidRDefault="00DB1C51" w:rsidP="00DB1C51">
      <w:pPr>
        <w:ind w:left="709" w:hanging="709"/>
      </w:pPr>
      <w:r>
        <w:lastRenderedPageBreak/>
        <w:t xml:space="preserve">Reinhard Sieder. 2004. ‘The individual and the societal’, in Jurij Fikfak, Frane Adam and Detlef Garz (eds.) </w:t>
      </w:r>
      <w:r>
        <w:rPr>
          <w:i/>
        </w:rPr>
        <w:t>Qualitative research</w:t>
      </w:r>
      <w:r>
        <w:t xml:space="preserve">. </w:t>
      </w:r>
      <w:smartTag w:uri="urn:schemas-microsoft-com:office:smarttags" w:element="place">
        <w:smartTag w:uri="urn:schemas-microsoft-com:office:smarttags" w:element="City">
          <w:r>
            <w:t>Ljubljana</w:t>
          </w:r>
        </w:smartTag>
      </w:smartTag>
      <w:r>
        <w:t>: Zalozba-Zrc</w:t>
      </w:r>
    </w:p>
    <w:p w:rsidR="00DB1C51" w:rsidRDefault="00DB1C51" w:rsidP="00DB1C51">
      <w:pPr>
        <w:ind w:left="709" w:hanging="709"/>
      </w:pPr>
      <w:r>
        <w:t xml:space="preserve">Juha Siltala. 2004. ‘Aggression at work: from structured labour market conflict to inter- and intra-personal tension’, in </w:t>
      </w:r>
      <w:r>
        <w:rPr>
          <w:i/>
        </w:rPr>
        <w:t>Organisational and Social Dynamics</w:t>
      </w:r>
      <w:r>
        <w:t xml:space="preserve"> vol.4 (1), pp.46-66</w:t>
      </w:r>
    </w:p>
    <w:p w:rsidR="00DB1C51" w:rsidRDefault="00DB1C51" w:rsidP="00DB1C51">
      <w:pPr>
        <w:ind w:left="567" w:hanging="567"/>
      </w:pPr>
      <w:r>
        <w:t xml:space="preserve">Mina Singh and Anne Sochan. 2010. </w:t>
      </w:r>
      <w:r>
        <w:rPr>
          <w:rFonts w:hint="eastAsia"/>
        </w:rPr>
        <w:t>‘</w:t>
      </w:r>
      <w:r>
        <w:t>Voices of internationally educated nurses: policy recommendations for credentialising</w:t>
      </w:r>
      <w:r>
        <w:rPr>
          <w:rFonts w:hint="eastAsia"/>
        </w:rPr>
        <w:t>’</w:t>
      </w:r>
      <w:r>
        <w:t xml:space="preserve">, in </w:t>
      </w:r>
      <w:r>
        <w:rPr>
          <w:i/>
        </w:rPr>
        <w:t>International Nursing Review</w:t>
      </w:r>
      <w:r>
        <w:t xml:space="preserve"> vol.57(1), p. 56-63</w:t>
      </w:r>
    </w:p>
    <w:p w:rsidR="00DB1C51" w:rsidRDefault="00DB1C51" w:rsidP="00DB1C51">
      <w:pPr>
        <w:ind w:left="709" w:hanging="709"/>
      </w:pPr>
      <w:r>
        <w:t xml:space="preserve">Ian Sinclair. 1970. </w:t>
      </w:r>
      <w:r>
        <w:rPr>
          <w:i/>
          <w:iCs/>
        </w:rPr>
        <w:t xml:space="preserve">Hostels for probationers. </w:t>
      </w:r>
      <w:r>
        <w:t>Home Office Report</w:t>
      </w:r>
    </w:p>
    <w:p w:rsidR="00DB1C51" w:rsidRPr="0083137D" w:rsidRDefault="00DB1C51" w:rsidP="00DB1C51">
      <w:pPr>
        <w:ind w:left="567" w:hanging="567"/>
        <w:rPr>
          <w:i/>
        </w:rPr>
      </w:pPr>
      <w:r>
        <w:t xml:space="preserve">Carol Smart. </w:t>
      </w:r>
      <w:r w:rsidRPr="0083137D">
        <w:t>2006. ‘Children’</w:t>
      </w:r>
      <w:r>
        <w:t xml:space="preserve">s narratives of post-divorce </w:t>
      </w:r>
      <w:r w:rsidRPr="0083137D">
        <w:t>family life</w:t>
      </w:r>
      <w:r>
        <w:t xml:space="preserve">: from individual experience to </w:t>
      </w:r>
      <w:r w:rsidRPr="0083137D">
        <w:t>an ethical disposition</w:t>
      </w:r>
      <w:r>
        <w:t xml:space="preserve">’, in </w:t>
      </w:r>
      <w:r>
        <w:rPr>
          <w:i/>
        </w:rPr>
        <w:t xml:space="preserve">Sociological Review, </w:t>
      </w:r>
      <w:r w:rsidRPr="0083137D">
        <w:t>p.156-70</w:t>
      </w:r>
    </w:p>
    <w:p w:rsidR="00DB1C51" w:rsidRPr="00E638FE" w:rsidRDefault="00DB1C51" w:rsidP="00DB1C51">
      <w:pPr>
        <w:ind w:left="567" w:hanging="567"/>
      </w:pPr>
      <w:r>
        <w:t xml:space="preserve">Barbara Herrnstein Smith. 1981. </w:t>
      </w:r>
      <w:r>
        <w:rPr>
          <w:rFonts w:hint="eastAsia"/>
        </w:rPr>
        <w:t>‘</w:t>
      </w:r>
      <w:r>
        <w:t>Narrative versions, narrative theories</w:t>
      </w:r>
      <w:r>
        <w:rPr>
          <w:rFonts w:hint="eastAsia"/>
        </w:rPr>
        <w:t>’</w:t>
      </w:r>
      <w:r>
        <w:t xml:space="preserve">, in W.J.T. Mitchell (ed.). </w:t>
      </w:r>
      <w:r>
        <w:rPr>
          <w:i/>
        </w:rPr>
        <w:t>On Narrative.</w:t>
      </w:r>
      <w:r>
        <w:t xml:space="preserve"> </w:t>
      </w:r>
      <w:smartTag w:uri="urn:schemas-microsoft-com:office:smarttags" w:element="City">
        <w:r>
          <w:t>London</w:t>
        </w:r>
      </w:smartTag>
      <w:r>
        <w:t xml:space="preserve">: </w:t>
      </w:r>
      <w:smartTag w:uri="urn:schemas-microsoft-com:office:smarttags" w:element="place">
        <w:smartTag w:uri="urn:schemas-microsoft-com:office:smarttags" w:element="PlaceName">
          <w:smartTag w:uri="urn:schemas-microsoft-com:office:smarttags" w:element="City">
            <w:r>
              <w:t>Chicago</w:t>
            </w:r>
          </w:smartTag>
        </w:smartTag>
        <w:r>
          <w:t xml:space="preserve"> </w:t>
        </w:r>
        <w:smartTag w:uri="urn:schemas-microsoft-com:office:smarttags" w:element="PlaceType">
          <w:r>
            <w:t>University</w:t>
          </w:r>
        </w:smartTag>
      </w:smartTag>
      <w:r>
        <w:t xml:space="preserve"> Press</w:t>
      </w:r>
    </w:p>
    <w:p w:rsidR="00DB1C51" w:rsidRDefault="00DB1C51" w:rsidP="00DB1C51">
      <w:pPr>
        <w:ind w:left="709" w:hanging="709"/>
      </w:pPr>
      <w:r>
        <w:t xml:space="preserve">Joan Smith and Megan Ravenhill. 2004. </w:t>
      </w:r>
      <w:r>
        <w:rPr>
          <w:i/>
        </w:rPr>
        <w:t>Undertaking qualitative research among homeless populations – contrasting strategies</w:t>
      </w:r>
      <w:r>
        <w:t xml:space="preserve">. Paper for Workshop 4 CUHP (28pp). </w:t>
      </w:r>
      <w:smartTag w:uri="urn:schemas-microsoft-com:office:smarttags" w:element="City">
        <w:r>
          <w:t>London</w:t>
        </w:r>
      </w:smartTag>
      <w:r>
        <w:t xml:space="preserve">: </w:t>
      </w:r>
      <w:smartTag w:uri="urn:schemas-microsoft-com:office:smarttags" w:element="place">
        <w:smartTag w:uri="urn:schemas-microsoft-com:office:smarttags" w:element="PlaceName">
          <w:r>
            <w:t>London</w:t>
          </w:r>
        </w:smartTag>
        <w:r>
          <w:t xml:space="preserve"> </w:t>
        </w:r>
        <w:smartTag w:uri="urn:schemas-microsoft-com:office:smarttags" w:element="PlaceName">
          <w:r>
            <w:t>Metropolitan</w:t>
          </w:r>
        </w:smartTag>
        <w:r>
          <w:t xml:space="preserve"> </w:t>
        </w:r>
        <w:smartTag w:uri="urn:schemas-microsoft-com:office:smarttags" w:element="PlaceType">
          <w:r>
            <w:t>University</w:t>
          </w:r>
        </w:smartTag>
      </w:smartTag>
    </w:p>
    <w:p w:rsidR="00DB1C51" w:rsidRDefault="00DB1C51" w:rsidP="00DB1C51">
      <w:pPr>
        <w:ind w:left="709" w:hanging="709"/>
      </w:pPr>
      <w:r>
        <w:t xml:space="preserve">Sylvia Smith. 2007. ‘Projective processes on the front line’, in </w:t>
      </w:r>
      <w:r>
        <w:rPr>
          <w:i/>
        </w:rPr>
        <w:t>Journal of Social Work Practice.</w:t>
      </w:r>
      <w:r>
        <w:t xml:space="preserve"> Vol.21 (2), pp. 207-18</w:t>
      </w:r>
    </w:p>
    <w:p w:rsidR="00DB1C51" w:rsidRDefault="00DB1C51" w:rsidP="00DB1C51">
      <w:pPr>
        <w:ind w:left="709" w:hanging="709"/>
      </w:pPr>
      <w:r>
        <w:t xml:space="preserve">Emma Snelling (2003) </w:t>
      </w:r>
      <w:r>
        <w:rPr>
          <w:i/>
        </w:rPr>
        <w:t xml:space="preserve">Megan’s Story. Transitional Spaces and Places: Making Meaning of Turning Points in the Life Story of a Member of a Hearing Voices Group. </w:t>
      </w:r>
      <w:r>
        <w:t xml:space="preserve">Doctoral Thesis in Clinical Psychology,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Plymouth</w:t>
          </w:r>
        </w:smartTag>
      </w:smartTag>
      <w:r>
        <w:t>.</w:t>
      </w:r>
    </w:p>
    <w:p w:rsidR="00DB1C51" w:rsidRDefault="00DB1C51" w:rsidP="00DB1C51">
      <w:pPr>
        <w:ind w:left="709" w:hanging="709"/>
      </w:pPr>
      <w:r>
        <w:t xml:space="preserve">Emma Snelling. 2005. ‘Hungry researchers: the tensions and dilemmas of developing an emancipatory research project with members of a Hearing Voices group’, in </w:t>
      </w:r>
      <w:r>
        <w:rPr>
          <w:i/>
        </w:rPr>
        <w:t>Journal of Social Work Practice</w:t>
      </w:r>
      <w:r>
        <w:t xml:space="preserve"> vol. 19 (2) pp. 131-47</w:t>
      </w:r>
    </w:p>
    <w:p w:rsidR="00DB1C51" w:rsidRDefault="00DB1C51" w:rsidP="00DB1C51">
      <w:pPr>
        <w:ind w:left="567" w:hanging="567"/>
      </w:pPr>
      <w:r>
        <w:t xml:space="preserve">Emma Snelling and John Wright. 2005. </w:t>
      </w:r>
      <w:r>
        <w:rPr>
          <w:rFonts w:hint="eastAsia"/>
        </w:rPr>
        <w:t>‘</w:t>
      </w:r>
      <w:r>
        <w:t>Research supervision, and some implication s for ethics, therapeutic potential and reflexivity.</w:t>
      </w:r>
      <w:r>
        <w:rPr>
          <w:rFonts w:hint="eastAsia"/>
        </w:rPr>
        <w:t>’</w:t>
      </w:r>
      <w:r>
        <w:t xml:space="preserve">, in </w:t>
      </w:r>
      <w:r>
        <w:rPr>
          <w:i/>
        </w:rPr>
        <w:t xml:space="preserve">Clinical Psychology </w:t>
      </w:r>
      <w:r>
        <w:t xml:space="preserve">no.47, pp. 20-4. </w:t>
      </w:r>
      <w:hyperlink r:id="rId180" w:history="1">
        <w:r w:rsidRPr="00691114">
          <w:rPr>
            <w:rStyle w:val="Hypertextovodkaz"/>
            <w:sz w:val="18"/>
            <w:szCs w:val="18"/>
          </w:rPr>
          <w:t>http://www.bps.org.uk/downloadfile.cfm?file_uuid=525D49AA-1143-DFD0-7EEF-04918224DE09&amp;ext=pdf</w:t>
        </w:r>
      </w:hyperlink>
      <w:r w:rsidRPr="00691114">
        <w:rPr>
          <w:sz w:val="18"/>
          <w:szCs w:val="18"/>
        </w:rPr>
        <w:t>.</w:t>
      </w:r>
      <w:r>
        <w:t xml:space="preserve"> </w:t>
      </w:r>
    </w:p>
    <w:p w:rsidR="00DB1C51" w:rsidRDefault="00DB1C51" w:rsidP="00DB1C51">
      <w:pPr>
        <w:ind w:left="567" w:hanging="567"/>
      </w:pPr>
      <w:r>
        <w:t xml:space="preserve">A. Sochan and MD Singh. 2007. ‘Acculturation and socialisation: voices of internationally-educated nurses in Ottowa’, in </w:t>
      </w:r>
      <w:r>
        <w:rPr>
          <w:i/>
        </w:rPr>
        <w:t xml:space="preserve">international Nursing Review </w:t>
      </w:r>
      <w:r>
        <w:t xml:space="preserve">vol.54 (2) </w:t>
      </w:r>
    </w:p>
    <w:p w:rsidR="00DB1C51" w:rsidRDefault="00DB1C51" w:rsidP="00DB1C51">
      <w:pPr>
        <w:ind w:left="709" w:hanging="709"/>
      </w:pPr>
      <w:r>
        <w:t xml:space="preserve">Ignes Sodre. 2004. ‘Discussion of Michael Feldman’s chapter’, in Edith Hargreaves and Arturo Varchekver (eds) </w:t>
      </w:r>
      <w:r>
        <w:rPr>
          <w:i/>
        </w:rPr>
        <w:t>In pursuit of psychic change: the Betty Joseph workshop.</w:t>
      </w:r>
      <w:r>
        <w:t xml:space="preserve"> </w:t>
      </w:r>
      <w:smartTag w:uri="urn:schemas-microsoft-com:office:smarttags" w:element="place">
        <w:r>
          <w:t>Hove</w:t>
        </w:r>
      </w:smartTag>
      <w:r>
        <w:t>; Brunner-Routledge, pp. 36-7</w:t>
      </w:r>
    </w:p>
    <w:p w:rsidR="00DB1C51" w:rsidRDefault="00DB1C51" w:rsidP="00DB1C51">
      <w:pPr>
        <w:ind w:left="709" w:hanging="709"/>
        <w:rPr>
          <w:rFonts w:ascii="MyriadPro-Bold" w:hAnsi="MyriadPro-Bold" w:cs="MyriadPro-Bold"/>
          <w:b/>
          <w:bCs/>
          <w:color w:val="005485"/>
          <w:sz w:val="17"/>
          <w:szCs w:val="17"/>
          <w:lang w:eastAsia="en-GB"/>
        </w:rPr>
      </w:pPr>
      <w:r>
        <w:t xml:space="preserve">John Somers. 2008. ‘Interactive theatre: drama as social intervention’, in </w:t>
      </w:r>
      <w:r>
        <w:rPr>
          <w:i/>
        </w:rPr>
        <w:t xml:space="preserve">Music and Arts in Action. </w:t>
      </w:r>
      <w:r>
        <w:t xml:space="preserve">Vol. 1(1) p.61-86 </w:t>
      </w:r>
      <w:hyperlink r:id="rId181" w:history="1">
        <w:r w:rsidRPr="008A2846">
          <w:rPr>
            <w:rStyle w:val="Hypertextovodkaz"/>
            <w:rFonts w:ascii="MyriadPro-Bold" w:hAnsi="MyriadPro-Bold" w:cs="MyriadPro-Bold"/>
            <w:b/>
            <w:bCs/>
            <w:sz w:val="17"/>
            <w:szCs w:val="17"/>
            <w:lang w:eastAsia="en-GB"/>
          </w:rPr>
          <w:t>http://musicandartsinaction.net/index.php/maia/article/view/interactivetheatre</w:t>
        </w:r>
      </w:hyperlink>
    </w:p>
    <w:p w:rsidR="00DB1C51" w:rsidRPr="00FC6EE2" w:rsidRDefault="00DB1C51" w:rsidP="00DB1C51">
      <w:pPr>
        <w:ind w:left="709" w:hanging="709"/>
      </w:pPr>
      <w:r w:rsidRPr="00FC6EE2">
        <w:t>Margaret Somers. 1994.), ‘</w:t>
      </w:r>
      <w:r>
        <w:t>The narrative construction of identity: a r</w:t>
      </w:r>
      <w:r w:rsidRPr="00FC6EE2">
        <w:t>elational</w:t>
      </w:r>
    </w:p>
    <w:p w:rsidR="00DB1C51" w:rsidRPr="00FC6EE2" w:rsidRDefault="00DB1C51" w:rsidP="00DB1C51">
      <w:pPr>
        <w:ind w:left="709" w:hanging="709"/>
      </w:pPr>
      <w:r>
        <w:tab/>
        <w:t>and network approach, in</w:t>
      </w:r>
      <w:r w:rsidRPr="00FC6EE2">
        <w:t xml:space="preserve"> </w:t>
      </w:r>
      <w:r w:rsidRPr="00FC6EE2">
        <w:rPr>
          <w:i/>
        </w:rPr>
        <w:t>Theory and Society</w:t>
      </w:r>
      <w:r w:rsidRPr="00FC6EE2">
        <w:t xml:space="preserve"> 23 (5), </w:t>
      </w:r>
      <w:r>
        <w:t xml:space="preserve">p. </w:t>
      </w:r>
      <w:r w:rsidRPr="00FC6EE2">
        <w:t>605</w:t>
      </w:r>
      <w:r>
        <w:t>-</w:t>
      </w:r>
      <w:r w:rsidRPr="00FC6EE2">
        <w:t>649</w:t>
      </w:r>
    </w:p>
    <w:p w:rsidR="00DB1C51" w:rsidRDefault="00DB1C51" w:rsidP="00DB1C51">
      <w:pPr>
        <w:ind w:left="709" w:hanging="709"/>
      </w:pPr>
      <w:r>
        <w:lastRenderedPageBreak/>
        <w:t xml:space="preserve">Sostris </w:t>
      </w:r>
      <w:r>
        <w:rPr>
          <w:i/>
        </w:rPr>
        <w:t>Working Papers</w:t>
      </w:r>
      <w:r>
        <w:t xml:space="preserve">. See Bibliography A (p. </w:t>
      </w:r>
      <w:r>
        <w:fldChar w:fldCharType="begin"/>
      </w:r>
      <w:r>
        <w:instrText xml:space="preserve"> PAGEREF SostrisBibliographyA \h </w:instrText>
      </w:r>
      <w:r>
        <w:fldChar w:fldCharType="separate"/>
      </w:r>
      <w:r>
        <w:rPr>
          <w:noProof/>
        </w:rPr>
        <w:t>818</w:t>
      </w:r>
      <w:r>
        <w:fldChar w:fldCharType="end"/>
      </w:r>
      <w:r>
        <w:t>) for details</w:t>
      </w:r>
    </w:p>
    <w:p w:rsidR="00DB1C51" w:rsidRDefault="00DB1C51" w:rsidP="00DB1C51">
      <w:pPr>
        <w:ind w:left="709" w:hanging="709"/>
      </w:pPr>
      <w:r>
        <w:t xml:space="preserve">Antonella Spano.2002. ‘Premodernity and postmodernity in Southern Italy’, in P. Chamberlayne, M. Rustin and T. Wengraf (eds.) </w:t>
      </w:r>
      <w:r>
        <w:rPr>
          <w:i/>
        </w:rPr>
        <w:t xml:space="preserve">Biography and social exclusion in </w:t>
      </w:r>
      <w:smartTag w:uri="urn:schemas-microsoft-com:office:smarttags" w:element="place">
        <w:r>
          <w:rPr>
            <w:i/>
          </w:rPr>
          <w:t>Europe</w:t>
        </w:r>
      </w:smartTag>
      <w:r>
        <w:rPr>
          <w:i/>
        </w:rPr>
        <w:t>: experiences and life journeys</w:t>
      </w:r>
      <w:r>
        <w:t xml:space="preserve">. </w:t>
      </w:r>
      <w:smartTag w:uri="urn:schemas-microsoft-com:office:smarttags" w:element="place">
        <w:smartTag w:uri="urn:schemas-microsoft-com:office:smarttags" w:element="City">
          <w:r>
            <w:t>Bristol</w:t>
          </w:r>
        </w:smartTag>
      </w:smartTag>
      <w:r>
        <w:t>: The Policy Press</w:t>
      </w:r>
    </w:p>
    <w:p w:rsidR="00DB1C51" w:rsidRDefault="00DB1C51" w:rsidP="00DB1C51">
      <w:pPr>
        <w:ind w:left="709" w:hanging="709"/>
      </w:pPr>
      <w:r>
        <w:t xml:space="preserve">Antonella Spano. 2002. ‘Female identities in late modernity’, in P. Chamberlayne, M. Rustin and T. Wengraf (eds.) </w:t>
      </w:r>
      <w:r>
        <w:rPr>
          <w:i/>
        </w:rPr>
        <w:t xml:space="preserve">Biography and social exclusion in </w:t>
      </w:r>
      <w:smartTag w:uri="urn:schemas-microsoft-com:office:smarttags" w:element="place">
        <w:r>
          <w:rPr>
            <w:i/>
          </w:rPr>
          <w:t>Europe</w:t>
        </w:r>
      </w:smartTag>
      <w:r>
        <w:rPr>
          <w:i/>
        </w:rPr>
        <w:t>: experiences and life journeys.</w:t>
      </w:r>
      <w:r>
        <w:t xml:space="preserve"> </w:t>
      </w:r>
      <w:smartTag w:uri="urn:schemas-microsoft-com:office:smarttags" w:element="place">
        <w:smartTag w:uri="urn:schemas-microsoft-com:office:smarttags" w:element="City">
          <w:r>
            <w:t>Bristol</w:t>
          </w:r>
        </w:smartTag>
      </w:smartTag>
      <w:r>
        <w:t>: The Policy Press</w:t>
      </w:r>
    </w:p>
    <w:p w:rsidR="00DB1C51" w:rsidRDefault="00DB1C51" w:rsidP="00DB1C51">
      <w:pPr>
        <w:ind w:left="709" w:hanging="709"/>
      </w:pPr>
      <w:r>
        <w:t xml:space="preserve">Liz  Spencer, Jane Ritchie, Jane Lewis and Lucy Dillon. 2003. </w:t>
      </w:r>
      <w:r>
        <w:rPr>
          <w:i/>
        </w:rPr>
        <w:t>Quality in qualitative evaluation: a framework for assessing research evidence</w:t>
      </w:r>
      <w:r>
        <w:t xml:space="preserve">. </w:t>
      </w:r>
      <w:smartTag w:uri="urn:schemas-microsoft-com:office:smarttags" w:element="place">
        <w:smartTag w:uri="urn:schemas-microsoft-com:office:smarttags" w:element="City">
          <w:r>
            <w:t>London</w:t>
          </w:r>
        </w:smartTag>
      </w:smartTag>
      <w:r>
        <w:t>: Government Chief Social Researcher’s Office. Cabinet Office.</w:t>
      </w:r>
    </w:p>
    <w:p w:rsidR="00DB1C51" w:rsidRPr="004F4E09" w:rsidRDefault="00DB1C51" w:rsidP="00DB1C51">
      <w:pPr>
        <w:ind w:left="567" w:hanging="567"/>
        <w:rPr>
          <w:i/>
        </w:rPr>
      </w:pPr>
      <w:r>
        <w:t xml:space="preserve">Cecilia Speranza. 2009. [‘Migration of medical personnel from Latin America to </w:t>
      </w:r>
      <w:smartTag w:uri="urn:schemas-microsoft-com:office:smarttags" w:element="place">
        <w:smartTag w:uri="urn:schemas-microsoft-com:office:smarttags" w:element="country-region">
          <w:r>
            <w:t>Switzerland</w:t>
          </w:r>
        </w:smartTag>
      </w:smartTag>
      <w:r>
        <w:t xml:space="preserve">] ‘ Migración de personal de salud de América </w:t>
      </w:r>
      <w:r w:rsidRPr="00964800">
        <w:t>Latina a Suiza</w:t>
      </w:r>
      <w:r>
        <w:t xml:space="preserve">’, in </w:t>
      </w:r>
      <w:r>
        <w:rPr>
          <w:i/>
        </w:rPr>
        <w:t>Anthropologia Social y Cultural.</w:t>
      </w:r>
    </w:p>
    <w:p w:rsidR="00DB1C51" w:rsidRPr="004F4E09" w:rsidRDefault="00DB1C51" w:rsidP="00DB1C51">
      <w:pPr>
        <w:ind w:left="567" w:hanging="567"/>
        <w:rPr>
          <w:sz w:val="20"/>
        </w:rPr>
      </w:pPr>
      <w:r>
        <w:rPr>
          <w:sz w:val="20"/>
        </w:rPr>
        <w:tab/>
      </w:r>
      <w:hyperlink r:id="rId182" w:history="1">
        <w:r w:rsidRPr="004F4E09">
          <w:rPr>
            <w:rStyle w:val="Hypertextovodkaz"/>
            <w:sz w:val="20"/>
          </w:rPr>
          <w:t>http://74.125.155.132/schol</w:t>
        </w:r>
        <w:r w:rsidRPr="004F4E09">
          <w:rPr>
            <w:rStyle w:val="Hypertextovodkaz"/>
            <w:sz w:val="20"/>
          </w:rPr>
          <w:t>a</w:t>
        </w:r>
        <w:r w:rsidRPr="004F4E09">
          <w:rPr>
            <w:rStyle w:val="Hypertextovodkaz"/>
            <w:sz w:val="20"/>
          </w:rPr>
          <w:t>r?q=cache:RMPPl11JCXIJ:scholar.google.com/&amp;hl=en&amp;as_sdt=2000</w:t>
        </w:r>
      </w:hyperlink>
    </w:p>
    <w:p w:rsidR="00DB1C51" w:rsidRDefault="00DB1C51" w:rsidP="00DB1C51">
      <w:pPr>
        <w:ind w:left="709" w:hanging="709"/>
      </w:pPr>
      <w:smartTag w:uri="urn:schemas-microsoft-com:office:smarttags" w:element="place">
        <w:smartTag w:uri="urn:schemas-microsoft-com:office:smarttags" w:element="City">
          <w:r>
            <w:t>Sharon</w:t>
          </w:r>
        </w:smartTag>
      </w:smartTag>
      <w:r>
        <w:t xml:space="preserve"> Spooner. 2010. </w:t>
      </w:r>
      <w:r>
        <w:rPr>
          <w:rFonts w:hint="eastAsia"/>
        </w:rPr>
        <w:t>‘</w:t>
      </w:r>
      <w:r>
        <w:t>The work experience of doctors</w:t>
      </w:r>
      <w:r>
        <w:rPr>
          <w:rFonts w:hint="eastAsia"/>
        </w:rPr>
        <w:t>’</w:t>
      </w:r>
      <w:r>
        <w:t xml:space="preserve">. Presentation prepared for SPARC May 2010 (University of </w:t>
      </w:r>
      <w:smartTag w:uri="urn:schemas-microsoft-com:office:smarttags" w:element="place">
        <w:r>
          <w:t>Liverpool</w:t>
        </w:r>
      </w:smartTag>
      <w:r>
        <w:t>).</w:t>
      </w:r>
    </w:p>
    <w:p w:rsidR="00DB1C51" w:rsidRDefault="00DB1C51" w:rsidP="00DB1C51">
      <w:pPr>
        <w:ind w:left="709" w:hanging="709"/>
      </w:pPr>
      <w:r>
        <w:t xml:space="preserve">R. Stacey and D. </w:t>
      </w:r>
      <w:smartTag w:uri="urn:schemas-microsoft-com:office:smarttags" w:element="place">
        <w:smartTag w:uri="urn:schemas-microsoft-com:office:smarttags" w:element="City">
          <w:r>
            <w:t>Griffin</w:t>
          </w:r>
        </w:smartTag>
      </w:smartTag>
      <w:r>
        <w:t xml:space="preserve">. 2005. ‘Experience and method: a complex responsive processes perspective on research in organisations’, in R. Stacey and D.Griffin (eds) </w:t>
      </w:r>
      <w:r>
        <w:rPr>
          <w:i/>
        </w:rPr>
        <w:t>A complexity perspective on researching organisations.</w:t>
      </w:r>
      <w:r>
        <w:t xml:space="preserve"> </w:t>
      </w:r>
      <w:smartTag w:uri="urn:schemas-microsoft-com:office:smarttags" w:element="place">
        <w:smartTag w:uri="urn:schemas-microsoft-com:office:smarttags" w:element="City">
          <w:r>
            <w:t>London</w:t>
          </w:r>
        </w:smartTag>
      </w:smartTag>
      <w:r>
        <w:t>: Routledge</w:t>
      </w:r>
    </w:p>
    <w:p w:rsidR="00DB1C51" w:rsidRPr="00F26295" w:rsidRDefault="00DB1C51" w:rsidP="00DB1C51">
      <w:pPr>
        <w:ind w:left="567" w:hanging="567"/>
      </w:pPr>
      <w:r>
        <w:t xml:space="preserve">Tanja Stamm, Linda Lovelock, </w:t>
      </w:r>
      <w:smartTag w:uri="urn:schemas-microsoft-com:office:smarttags" w:element="Street">
        <w:smartTag w:uri="urn:schemas-microsoft-com:office:smarttags" w:element="address">
          <w:r>
            <w:t>Graham St</w:t>
          </w:r>
        </w:smartTag>
      </w:smartTag>
      <w:r>
        <w:t>ew, Valerie Nell, Josef Smolen, Hans Jonsson, Gaynor Sadlo, and Klaus Machiold. 2008. ‘</w:t>
      </w:r>
      <w:r w:rsidRPr="0069592E">
        <w:t>I have mastered the challenge of living with a chronic disease: life stories of people with rheumatoid arthritis</w:t>
      </w:r>
      <w:r>
        <w:t>’</w:t>
      </w:r>
      <w:r>
        <w:rPr>
          <w:i/>
        </w:rPr>
        <w:t>. Qualitative Health research</w:t>
      </w:r>
      <w:r>
        <w:t xml:space="preserve"> vol.18 p.658-69</w:t>
      </w:r>
    </w:p>
    <w:p w:rsidR="00DB1C51" w:rsidRDefault="00DB1C51" w:rsidP="00DB1C51">
      <w:pPr>
        <w:ind w:left="567" w:hanging="567"/>
      </w:pPr>
      <w:smartTag w:uri="urn:schemas-microsoft-com:office:smarttags" w:element="Street">
        <w:smartTag w:uri="urn:schemas-microsoft-com:office:smarttags" w:element="address">
          <w:r>
            <w:t>Tanya St</w:t>
          </w:r>
        </w:smartTag>
      </w:smartTag>
      <w:r>
        <w:t xml:space="preserve">amm, Linda Lovelock, </w:t>
      </w:r>
      <w:smartTag w:uri="urn:schemas-microsoft-com:office:smarttags" w:element="Street">
        <w:smartTag w:uri="urn:schemas-microsoft-com:office:smarttags" w:element="address">
          <w:r>
            <w:t>Graham St</w:t>
          </w:r>
        </w:smartTag>
      </w:smartTag>
      <w:r>
        <w:t xml:space="preserve">ew, Valerie Nell, Josef Smolen, Klaus Machold, Hans Jonsson, Gaynor Sadlo. 2009. ‘I have a disease, but I am not ill: a narrative study of occupational balance in people with rheumatoid arthritis’, in </w:t>
      </w:r>
      <w:r>
        <w:rPr>
          <w:i/>
        </w:rPr>
        <w:t xml:space="preserve">OJTR: Occupation, Participation and Health. </w:t>
      </w:r>
      <w:r>
        <w:t>Vol.29 (1), p. 32-9</w:t>
      </w:r>
    </w:p>
    <w:p w:rsidR="00DB1C51" w:rsidRPr="00E86193" w:rsidRDefault="00DB1C51" w:rsidP="00DB1C51">
      <w:pPr>
        <w:ind w:left="567" w:hanging="567"/>
      </w:pPr>
      <w:r>
        <w:t xml:space="preserve">Tanja Stamm, K. Machold, J. Smolen and B. Prodinger. 2010. </w:t>
      </w:r>
      <w:r>
        <w:rPr>
          <w:rFonts w:hint="eastAsia"/>
        </w:rPr>
        <w:t>‘</w:t>
      </w:r>
      <w:r>
        <w:t>Life interviews of people with rheumatoid arthritis: how gender and other contextual factors shaped their everyday activities, including paid work</w:t>
      </w:r>
      <w:r>
        <w:rPr>
          <w:rFonts w:hint="eastAsia"/>
        </w:rPr>
        <w:t>’</w:t>
      </w:r>
      <w:r>
        <w:t xml:space="preserve">, in </w:t>
      </w:r>
      <w:r>
        <w:rPr>
          <w:i/>
        </w:rPr>
        <w:t>Musculoskeletal Care</w:t>
      </w:r>
      <w:r>
        <w:t>, vol.8 (2), p.78-86</w:t>
      </w:r>
    </w:p>
    <w:p w:rsidR="00DB1C51" w:rsidRPr="00B67976" w:rsidRDefault="00DB1C51" w:rsidP="00DB1C51">
      <w:pPr>
        <w:rPr>
          <w:rFonts w:ascii="Arial" w:hAnsi="Arial" w:cs="Arial"/>
          <w:color w:val="009797"/>
          <w:sz w:val="25"/>
          <w:szCs w:val="25"/>
        </w:rPr>
      </w:pPr>
      <w:r w:rsidRPr="00B67976">
        <w:t xml:space="preserve">Liz Stanley. 2009. </w:t>
      </w:r>
      <w:r>
        <w:t>‘</w:t>
      </w:r>
      <w:r w:rsidRPr="00B67976">
        <w:t xml:space="preserve">Narratives from major to minor: on resisting binaries in favour of </w:t>
      </w:r>
      <w:r w:rsidRPr="00B67976">
        <w:tab/>
        <w:t>joined-up thinking</w:t>
      </w:r>
      <w:r>
        <w:t xml:space="preserve">’ in </w:t>
      </w:r>
      <w:r>
        <w:rPr>
          <w:i/>
        </w:rPr>
        <w:t>Sociological R</w:t>
      </w:r>
      <w:r w:rsidRPr="00B67976">
        <w:rPr>
          <w:i/>
        </w:rPr>
        <w:t>esearch Online</w:t>
      </w:r>
      <w:r w:rsidRPr="00B67976">
        <w:t xml:space="preserve"> vol.14(5)</w:t>
      </w:r>
      <w:r>
        <w:t xml:space="preserve"> </w:t>
      </w:r>
      <w:r>
        <w:tab/>
      </w:r>
      <w:hyperlink r:id="rId183" w:history="1">
        <w:r w:rsidRPr="00B67976">
          <w:rPr>
            <w:rStyle w:val="Hypertextovodkaz"/>
            <w:b/>
            <w:sz w:val="20"/>
          </w:rPr>
          <w:t>http://www.socresonline.org.uk/14/5/contents.html</w:t>
        </w:r>
      </w:hyperlink>
    </w:p>
    <w:p w:rsidR="00DB1C51" w:rsidRDefault="00DB1C51" w:rsidP="00DB1C51">
      <w:pPr>
        <w:ind w:left="567" w:hanging="567"/>
      </w:pPr>
      <w:r>
        <w:t xml:space="preserve">June Statham, Julia Brannen and Ann Mooney. 2009. ‘Mobility within the childcare workforce: evidence for a new policy?’, in </w:t>
      </w:r>
      <w:r>
        <w:rPr>
          <w:i/>
        </w:rPr>
        <w:t xml:space="preserve">Journal of Social Policy </w:t>
      </w:r>
      <w:r>
        <w:t>vol.37: 295-309</w:t>
      </w:r>
    </w:p>
    <w:p w:rsidR="00DB1C51" w:rsidRPr="00300F28" w:rsidRDefault="00DB1C51" w:rsidP="00DB1C51">
      <w:pPr>
        <w:ind w:left="567" w:hanging="567"/>
      </w:pPr>
      <w:r>
        <w:t xml:space="preserve">Mark Stein.  2010. ‘Oedipus Rex at Enron: leadership, Oedipal struggles andorganisational collapse’, in Halina Brunning and Mario Perini (eds) </w:t>
      </w:r>
      <w:r>
        <w:rPr>
          <w:i/>
        </w:rPr>
        <w:t xml:space="preserve">Psychoanalytic perspectives on a turbulent world. </w:t>
      </w:r>
      <w:smartTag w:uri="urn:schemas-microsoft-com:office:smarttags" w:element="place">
        <w:smartTag w:uri="urn:schemas-microsoft-com:office:smarttags" w:element="City">
          <w:r>
            <w:t>London</w:t>
          </w:r>
        </w:smartTag>
      </w:smartTag>
      <w:r>
        <w:t>: Karnac</w:t>
      </w:r>
    </w:p>
    <w:p w:rsidR="00DB1C51" w:rsidRDefault="00DB1C51" w:rsidP="00DB1C51">
      <w:pPr>
        <w:ind w:left="567" w:hanging="567"/>
      </w:pPr>
      <w:r>
        <w:lastRenderedPageBreak/>
        <w:t xml:space="preserve">George Steiner. 1998.  </w:t>
      </w:r>
      <w:r>
        <w:rPr>
          <w:i/>
        </w:rPr>
        <w:t xml:space="preserve">After </w:t>
      </w:r>
      <w:smartTag w:uri="urn:schemas-microsoft-com:office:smarttags" w:element="place">
        <w:smartTag w:uri="urn:schemas-microsoft-com:office:smarttags" w:element="City">
          <w:r>
            <w:rPr>
              <w:i/>
            </w:rPr>
            <w:t>Babel</w:t>
          </w:r>
        </w:smartTag>
      </w:smartTag>
      <w:r>
        <w:rPr>
          <w:i/>
        </w:rPr>
        <w:t xml:space="preserve">: aspects of language and translation </w:t>
      </w:r>
      <w:r>
        <w:t xml:space="preserve"> Oxford University Press (third edition).</w:t>
      </w:r>
    </w:p>
    <w:p w:rsidR="00DB1C51" w:rsidRDefault="00DB1C51" w:rsidP="00DB1C51">
      <w:pPr>
        <w:ind w:left="567" w:hanging="567"/>
      </w:pPr>
      <w:r>
        <w:t xml:space="preserve">Viola Stephan. 2009. The effect of the very fistant past on migrants: Armenian families in </w:t>
      </w:r>
      <w:smartTag w:uri="urn:schemas-microsoft-com:office:smarttags" w:element="place">
        <w:smartTag w:uri="urn:schemas-microsoft-com:office:smarttags" w:element="country-region">
          <w:r>
            <w:t>Germany</w:t>
          </w:r>
        </w:smartTag>
      </w:smartTag>
      <w:r>
        <w:t xml:space="preserve">’, in Gabriele Rosenthal and Artur Bogner (eds) </w:t>
      </w:r>
      <w:r>
        <w:rPr>
          <w:i/>
        </w:rPr>
        <w:t xml:space="preserve">Ethnicity, belonging and biography: ethnographical and biographical perspectives. </w:t>
      </w:r>
      <w:smartTag w:uri="urn:schemas-microsoft-com:office:smarttags" w:element="place">
        <w:smartTag w:uri="urn:schemas-microsoft-com:office:smarttags" w:element="State">
          <w:r>
            <w:t>Munster</w:t>
          </w:r>
        </w:smartTag>
      </w:smartTag>
      <w:r>
        <w:t>: LIT Verlag.</w:t>
      </w:r>
    </w:p>
    <w:p w:rsidR="00DB1C51" w:rsidRDefault="00DB1C51" w:rsidP="00DB1C51">
      <w:pPr>
        <w:ind w:left="709" w:hanging="709"/>
      </w:pPr>
      <w:smartTag w:uri="urn:schemas-microsoft-com:office:smarttags" w:element="PersonName">
        <w:r>
          <w:t xml:space="preserve">Susan </w:t>
        </w:r>
        <w:r w:rsidRPr="00AA0624">
          <w:t>Stevens</w:t>
        </w:r>
      </w:smartTag>
      <w:r w:rsidRPr="00AA0624">
        <w:t xml:space="preserve"> &amp; </w:t>
      </w:r>
      <w:r>
        <w:t xml:space="preserve">Paul </w:t>
      </w:r>
      <w:r w:rsidRPr="00AA0624">
        <w:t>Holland 2008, "Counselling across a language gap: The therapist</w:t>
      </w:r>
      <w:smartTag w:uri="urn:schemas-microsoft-com:office:smarttags" w:element="PersonName">
        <w:r w:rsidRPr="00AA0624">
          <w:t>'</w:t>
        </w:r>
      </w:smartTag>
      <w:r w:rsidRPr="00AA0624">
        <w:t xml:space="preserve">s experience", </w:t>
      </w:r>
      <w:r w:rsidRPr="00AA0624">
        <w:rPr>
          <w:i/>
        </w:rPr>
        <w:t>Counselling Psychology Review</w:t>
      </w:r>
      <w:r w:rsidRPr="00AA0624">
        <w:t xml:space="preserve"> </w:t>
      </w:r>
      <w:r>
        <w:t xml:space="preserve"> vol.</w:t>
      </w:r>
      <w:r w:rsidRPr="00AA0624">
        <w:t>23(3), 15-24.</w:t>
      </w:r>
    </w:p>
    <w:p w:rsidR="00DB1C51" w:rsidRDefault="00DB1C51" w:rsidP="00DB1C51">
      <w:pPr>
        <w:ind w:left="709" w:hanging="709"/>
      </w:pPr>
      <w:r>
        <w:t xml:space="preserve">Alan Stockdale. 2008. </w:t>
      </w:r>
      <w:r>
        <w:rPr>
          <w:rFonts w:hint="eastAsia"/>
        </w:rPr>
        <w:t>‘</w:t>
      </w:r>
      <w:r>
        <w:t>A couple of comments on transcription</w:t>
      </w:r>
      <w:r>
        <w:rPr>
          <w:rFonts w:hint="eastAsia"/>
        </w:rPr>
        <w:t>’</w:t>
      </w:r>
      <w:r>
        <w:t>. QUAL-RS 20/22 July 2008.</w:t>
      </w:r>
    </w:p>
    <w:p w:rsidR="00DB1C51" w:rsidRPr="009054B5" w:rsidRDefault="00DB1C51" w:rsidP="00DB1C51">
      <w:r>
        <w:t xml:space="preserve">Alan Stockdale. 2008. </w:t>
      </w:r>
      <w:r>
        <w:rPr>
          <w:rFonts w:hint="eastAsia"/>
        </w:rPr>
        <w:t>‘</w:t>
      </w:r>
      <w:r>
        <w:rPr>
          <w:i/>
        </w:rPr>
        <w:t>Transcription.zip</w:t>
      </w:r>
      <w:r>
        <w:rPr>
          <w:rFonts w:hint="eastAsia"/>
          <w:i/>
        </w:rPr>
        <w:t>’</w:t>
      </w:r>
      <w:r>
        <w:rPr>
          <w:i/>
        </w:rPr>
        <w:t xml:space="preserve"> </w:t>
      </w:r>
      <w:r>
        <w:t xml:space="preserve"> at </w:t>
      </w:r>
      <w:hyperlink r:id="rId184" w:history="1">
        <w:r w:rsidRPr="00B87EEA">
          <w:rPr>
            <w:rStyle w:val="Hypertextovodkaz"/>
            <w:sz w:val="20"/>
          </w:rPr>
          <w:t>http://users.rcn.com/astockdale/</w:t>
        </w:r>
      </w:hyperlink>
      <w:r w:rsidRPr="00B87EEA">
        <w:rPr>
          <w:sz w:val="20"/>
        </w:rPr>
        <w:t>.</w:t>
      </w:r>
      <w:r>
        <w:t xml:space="preserve"> </w:t>
      </w:r>
    </w:p>
    <w:p w:rsidR="00DB1C51" w:rsidRDefault="00DB1C51" w:rsidP="00DB1C51">
      <w:pPr>
        <w:ind w:left="709" w:hanging="709"/>
      </w:pPr>
      <w:r>
        <w:t xml:space="preserve">Elisabeth Stokoe and Derek Edwards. 2006. ‘Story </w:t>
      </w:r>
      <w:r w:rsidRPr="00A337E5">
        <w:t xml:space="preserve">formulations </w:t>
      </w:r>
      <w:r>
        <w:t xml:space="preserve">in talk-in-interaction’, in </w:t>
      </w:r>
      <w:r>
        <w:rPr>
          <w:i/>
        </w:rPr>
        <w:t>Narrative Inquiry</w:t>
      </w:r>
      <w:r>
        <w:t xml:space="preserve"> vol.16(1), p. 56-65</w:t>
      </w:r>
    </w:p>
    <w:p w:rsidR="00DB1C51" w:rsidRDefault="00DB1C51" w:rsidP="00DB1C51">
      <w:pPr>
        <w:ind w:left="709" w:hanging="709"/>
      </w:pPr>
      <w:r>
        <w:t xml:space="preserve">Francis Steen. 2005. ‘The paradox of narrative’, in </w:t>
      </w:r>
      <w:r>
        <w:rPr>
          <w:i/>
        </w:rPr>
        <w:t>Journal of cultural and evolutionary psychology</w:t>
      </w:r>
      <w:r>
        <w:t>. vol.3(1), pp.87-105</w:t>
      </w:r>
    </w:p>
    <w:p w:rsidR="00DB1C51" w:rsidRDefault="00DB1C51" w:rsidP="00DB1C51">
      <w:pPr>
        <w:ind w:left="709" w:hanging="709"/>
      </w:pPr>
      <w:r>
        <w:t xml:space="preserve">Anthony Storr. 1960. </w:t>
      </w:r>
      <w:r>
        <w:rPr>
          <w:i/>
        </w:rPr>
        <w:t>The integrity of the personality</w:t>
      </w:r>
      <w:r>
        <w:t xml:space="preserve">. </w:t>
      </w:r>
      <w:smartTag w:uri="urn:schemas-microsoft-com:office:smarttags" w:element="place">
        <w:smartTag w:uri="urn:schemas-microsoft-com:office:smarttags" w:element="City">
          <w:r>
            <w:t>London</w:t>
          </w:r>
        </w:smartTag>
      </w:smartTag>
      <w:r>
        <w:t>: Heinemann</w:t>
      </w:r>
    </w:p>
    <w:p w:rsidR="00DB1C51" w:rsidRDefault="00DB1C51" w:rsidP="00DB1C51">
      <w:pPr>
        <w:ind w:left="709" w:hanging="709"/>
      </w:pPr>
      <w:r>
        <w:t xml:space="preserve">Peter Stratton. 2003. ‘How families and therapists construct meaning through anticipatory schema’, in </w:t>
      </w:r>
      <w:r>
        <w:rPr>
          <w:i/>
        </w:rPr>
        <w:t>Human Systems</w:t>
      </w:r>
      <w:r>
        <w:t xml:space="preserve"> vol.14, no.3, pp.119-30</w:t>
      </w:r>
    </w:p>
    <w:p w:rsidR="00DB1C51" w:rsidRPr="00F253BF" w:rsidRDefault="00DB1C51" w:rsidP="00DB1C51">
      <w:pPr>
        <w:ind w:left="709" w:hanging="709"/>
      </w:pPr>
      <w:r>
        <w:t xml:space="preserve">Anselm Strauss. 1987. </w:t>
      </w:r>
      <w:r>
        <w:rPr>
          <w:i/>
        </w:rPr>
        <w:t>Qualitative analysis for social scientists.</w:t>
      </w:r>
      <w:r>
        <w:t xml:space="preserve"> </w:t>
      </w:r>
      <w:smartTag w:uri="urn:schemas-microsoft-com:office:smarttags" w:element="City">
        <w:r>
          <w:t>Cambridge</w:t>
        </w:r>
      </w:smartTag>
      <w:r>
        <w:t xml:space="preserve">: </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w:t>
      </w:r>
    </w:p>
    <w:p w:rsidR="00DB1C51" w:rsidRPr="002E1FDD" w:rsidRDefault="00DB1C51" w:rsidP="00DB1C51">
      <w:pPr>
        <w:ind w:left="709" w:hanging="709"/>
      </w:pPr>
      <w:r>
        <w:t xml:space="preserve">M. Stubbs. 1966. </w:t>
      </w:r>
      <w:r>
        <w:rPr>
          <w:i/>
        </w:rPr>
        <w:t xml:space="preserve">Text and corpus analysis: computer-assisted studies of language and culture. </w:t>
      </w:r>
      <w:smartTag w:uri="urn:schemas-microsoft-com:office:smarttags" w:element="place">
        <w:smartTag w:uri="urn:schemas-microsoft-com:office:smarttags" w:element="City">
          <w:r>
            <w:t>Oxford</w:t>
          </w:r>
        </w:smartTag>
      </w:smartTag>
      <w:r>
        <w:t>: Blackwell</w:t>
      </w:r>
    </w:p>
    <w:p w:rsidR="00DB1C51" w:rsidRDefault="00DB1C51" w:rsidP="00DB1C51">
      <w:pPr>
        <w:ind w:left="709" w:hanging="709"/>
      </w:pPr>
    </w:p>
    <w:p w:rsidR="00DB1C51" w:rsidRDefault="00DB1C51" w:rsidP="00DB1C51">
      <w:pPr>
        <w:ind w:left="709" w:hanging="709"/>
      </w:pPr>
      <w:r>
        <w:t xml:space="preserve">Lene Tanggaard. 2004?. Review of ‘Tom Wengraf: Qualitative research Interviewing’. Downloadable from </w:t>
      </w:r>
      <w:hyperlink r:id="rId185" w:history="1">
        <w:r w:rsidRPr="00772856">
          <w:rPr>
            <w:rStyle w:val="Hypertextovodkaz"/>
            <w:sz w:val="18"/>
            <w:szCs w:val="18"/>
          </w:rPr>
          <w:t>http://www.psy.au.dk/fileadmin/site_files/filer_psykologi/dokumenter/CKM/NB37/wengraf.pdf</w:t>
        </w:r>
      </w:hyperlink>
    </w:p>
    <w:p w:rsidR="00DB1C51" w:rsidRPr="00C044CB" w:rsidRDefault="00DB1C51" w:rsidP="00DB1C51">
      <w:pPr>
        <w:ind w:left="709" w:hanging="709"/>
      </w:pPr>
      <w:r>
        <w:t xml:space="preserve">Deborah Tannen. 1999. </w:t>
      </w:r>
      <w:r>
        <w:rPr>
          <w:i/>
        </w:rPr>
        <w:t xml:space="preserve">The argument culture: changing the way we argue. </w:t>
      </w:r>
      <w:smartTag w:uri="urn:schemas-microsoft-com:office:smarttags" w:element="place">
        <w:smartTag w:uri="urn:schemas-microsoft-com:office:smarttags" w:element="City">
          <w:r>
            <w:t>London</w:t>
          </w:r>
        </w:smartTag>
      </w:smartTag>
      <w:r>
        <w:t>: Virago Press</w:t>
      </w:r>
    </w:p>
    <w:p w:rsidR="00DB1C51" w:rsidRDefault="00DB1C51" w:rsidP="00DB1C51">
      <w:pPr>
        <w:ind w:left="709" w:hanging="709"/>
      </w:pPr>
      <w:r>
        <w:t xml:space="preserve">Charles Taylor. 1989. </w:t>
      </w:r>
      <w:r>
        <w:rPr>
          <w:i/>
        </w:rPr>
        <w:t>Sources of the self: the making of the modern identity.</w:t>
      </w:r>
      <w:r>
        <w:t xml:space="preserve">  </w:t>
      </w:r>
      <w:smartTag w:uri="urn:schemas-microsoft-com:office:smarttags" w:element="City">
        <w:r>
          <w:t>Cambridge</w:t>
        </w:r>
      </w:smartTag>
      <w:r>
        <w:t xml:space="preserve">: </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w:t>
      </w:r>
    </w:p>
    <w:p w:rsidR="00DB1C51" w:rsidRDefault="00DB1C51" w:rsidP="00DB1C51">
      <w:pPr>
        <w:ind w:left="567" w:hanging="567"/>
      </w:pPr>
      <w:r>
        <w:t xml:space="preserve">J.Z. Taylor. 2008. ‘HACCP for the hospitality industry: a psychological model for success’, in </w:t>
      </w:r>
      <w:r>
        <w:rPr>
          <w:i/>
        </w:rPr>
        <w:t>International J. of Hospitality Management</w:t>
      </w:r>
      <w:r>
        <w:t xml:space="preserve"> vol.20(5) 508-23</w:t>
      </w:r>
    </w:p>
    <w:p w:rsidR="00DB1C51" w:rsidRPr="00EE4C62" w:rsidRDefault="00DB1C51" w:rsidP="00DB1C51">
      <w:pPr>
        <w:ind w:left="567" w:hanging="567"/>
      </w:pPr>
      <w:r>
        <w:t xml:space="preserve">Elisabet </w:t>
      </w:r>
      <w:r w:rsidRPr="00EE4C62">
        <w:t>Tejero</w:t>
      </w:r>
      <w:r>
        <w:t xml:space="preserve"> and Laura Torrabadella. 2002. </w:t>
      </w:r>
      <w:r w:rsidRPr="00EE4C62">
        <w:t xml:space="preserve"> “Experiencias migratorias y de integración de chicas marroquíes en </w:t>
      </w:r>
      <w:smartTag w:uri="urn:schemas-microsoft-com:office:smarttags" w:element="place">
        <w:smartTag w:uri="urn:schemas-microsoft-com:office:smarttags" w:element="City">
          <w:r w:rsidRPr="00EE4C62">
            <w:t>Barcelona</w:t>
          </w:r>
        </w:smartTag>
      </w:smartTag>
      <w:r w:rsidRPr="00EE4C62">
        <w:t xml:space="preserve">” a </w:t>
      </w:r>
      <w:r w:rsidRPr="00EE4C62">
        <w:rPr>
          <w:i/>
        </w:rPr>
        <w:t>Anuario de Psicología.</w:t>
      </w:r>
      <w:r w:rsidRPr="00EE4C62">
        <w:t xml:space="preserve"> Vol 33, nº4, diciembre, </w:t>
      </w:r>
      <w:smartTag w:uri="urn:schemas-microsoft-com:office:smarttags" w:element="place">
        <w:smartTag w:uri="urn:schemas-microsoft-com:office:smarttags" w:element="City">
          <w:r w:rsidRPr="00EE4C62">
            <w:t>Barcelona</w:t>
          </w:r>
        </w:smartTag>
      </w:smartTag>
      <w:r w:rsidRPr="00EE4C62">
        <w:t xml:space="preserve">: Paidos. pp 535-551. </w:t>
      </w:r>
      <w:r>
        <w:t>[</w:t>
      </w:r>
      <w:r w:rsidRPr="00EE4C62">
        <w:t xml:space="preserve">‘Migratory and integration experiences of Moroccan girls in </w:t>
      </w:r>
      <w:smartTag w:uri="urn:schemas-microsoft-com:office:smarttags" w:element="place">
        <w:smartTag w:uri="urn:schemas-microsoft-com:office:smarttags" w:element="City">
          <w:r w:rsidRPr="00EE4C62">
            <w:t>Barcelona</w:t>
          </w:r>
        </w:smartTag>
      </w:smartTag>
      <w:r w:rsidRPr="00EE4C62">
        <w:t>”</w:t>
      </w:r>
      <w:r>
        <w:t xml:space="preserve">. In Spanish]. </w:t>
      </w:r>
    </w:p>
    <w:p w:rsidR="00DB1C51" w:rsidRDefault="00DB1C51" w:rsidP="00DB1C51">
      <w:pPr>
        <w:ind w:left="567" w:hanging="567"/>
      </w:pPr>
      <w:r>
        <w:lastRenderedPageBreak/>
        <w:t xml:space="preserve">Elisabet </w:t>
      </w:r>
      <w:r w:rsidRPr="00EE4C62">
        <w:t>Tejero</w:t>
      </w:r>
      <w:r>
        <w:t xml:space="preserve"> and Laura Torrabadella. 2005. </w:t>
      </w:r>
      <w:r w:rsidRPr="00EE4C62">
        <w:t xml:space="preserve"> </w:t>
      </w:r>
      <w:r w:rsidRPr="00EE4C62">
        <w:rPr>
          <w:i/>
        </w:rPr>
        <w:t xml:space="preserve">Vides al descobert. Els móns viscuts </w:t>
      </w:r>
      <w:smartTag w:uri="urn:schemas-microsoft-com:office:smarttags" w:element="place">
        <w:smartTag w:uri="urn:schemas-microsoft-com:office:smarttags" w:element="State">
          <w:r w:rsidRPr="00EE4C62">
            <w:rPr>
              <w:i/>
            </w:rPr>
            <w:t>del</w:t>
          </w:r>
        </w:smartTag>
      </w:smartTag>
      <w:r w:rsidRPr="00EE4C62">
        <w:rPr>
          <w:i/>
        </w:rPr>
        <w:t xml:space="preserve"> fenomen ‘sense sostre’.</w:t>
      </w:r>
      <w:r w:rsidRPr="00EE4C62">
        <w:t xml:space="preserve"> Col. Polítiques nº50,  </w:t>
      </w:r>
      <w:smartTag w:uri="urn:schemas-microsoft-com:office:smarttags" w:element="City">
        <w:smartTag w:uri="urn:schemas-microsoft-com:office:smarttags" w:element="place">
          <w:r w:rsidRPr="00EE4C62">
            <w:t>Barcelona</w:t>
          </w:r>
        </w:smartTag>
      </w:smartTag>
      <w:r w:rsidRPr="00EE4C62">
        <w:t xml:space="preserve">: Editorial Mediterrània. </w:t>
      </w:r>
      <w:r>
        <w:t>[</w:t>
      </w:r>
      <w:r w:rsidRPr="00EE4C62">
        <w:t>Exposed lives. Lived worlds of homelessness</w:t>
      </w:r>
      <w:r>
        <w:t>]</w:t>
      </w:r>
      <w:r w:rsidRPr="00EE4C62">
        <w:t xml:space="preserve">. </w:t>
      </w:r>
    </w:p>
    <w:p w:rsidR="00DB1C51" w:rsidRDefault="00DB1C51" w:rsidP="00DB1C51">
      <w:pPr>
        <w:ind w:left="567" w:hanging="567"/>
      </w:pPr>
      <w:r w:rsidRPr="00EE4C62">
        <w:t xml:space="preserve">Elisabet Tejero and Laura Torrabadella. 2009) “Qui i per què dorm al carrer?” </w:t>
      </w:r>
      <w:r w:rsidRPr="00EE4C62">
        <w:rPr>
          <w:i/>
        </w:rPr>
        <w:t>Quaderns d’Acció Social</w:t>
      </w:r>
      <w:r w:rsidRPr="00EE4C62">
        <w:t xml:space="preserve"> nº5. Departament d’Acció Social i Ciutadania, Generalitat de Catalunya. </w:t>
      </w:r>
      <w:r>
        <w:t>[</w:t>
      </w:r>
      <w:r w:rsidRPr="00EE4C62">
        <w:t xml:space="preserve">“Who and why is sleeping in the streets?” Again, an article on homelessness in </w:t>
      </w:r>
      <w:smartTag w:uri="urn:schemas-microsoft-com:office:smarttags" w:element="place">
        <w:smartTag w:uri="urn:schemas-microsoft-com:office:smarttags" w:element="City">
          <w:r w:rsidRPr="00EE4C62">
            <w:t>Barcelona</w:t>
          </w:r>
        </w:smartTag>
      </w:smartTag>
      <w:r w:rsidRPr="00EE4C62">
        <w:t xml:space="preserve"> based on our biographical research on homelessness and social exclusion</w:t>
      </w:r>
      <w:r>
        <w:t>]</w:t>
      </w:r>
    </w:p>
    <w:p w:rsidR="00DB1C51" w:rsidRPr="00EE4C62" w:rsidRDefault="00DB1C51" w:rsidP="00DB1C51">
      <w:pPr>
        <w:ind w:left="567" w:hanging="567"/>
      </w:pPr>
      <w:r w:rsidRPr="00EE4C62">
        <w:t xml:space="preserve">Elisabet Tejero and Laura Torrabadella. </w:t>
      </w:r>
      <w:r w:rsidRPr="008C661A">
        <w:t xml:space="preserve">2010) </w:t>
      </w:r>
      <w:r w:rsidRPr="008C661A">
        <w:rPr>
          <w:i/>
        </w:rPr>
        <w:t xml:space="preserve">Vidas al descubierto. Los mundos vividos </w:t>
      </w:r>
      <w:smartTag w:uri="urn:schemas-microsoft-com:office:smarttags" w:element="place">
        <w:smartTag w:uri="urn:schemas-microsoft-com:office:smarttags" w:element="State">
          <w:r w:rsidRPr="008C661A">
            <w:rPr>
              <w:i/>
            </w:rPr>
            <w:t>del</w:t>
          </w:r>
        </w:smartTag>
      </w:smartTag>
      <w:r w:rsidRPr="008C661A">
        <w:rPr>
          <w:i/>
        </w:rPr>
        <w:t xml:space="preserve"> fenómeno sin techo. </w:t>
      </w:r>
      <w:smartTag w:uri="urn:schemas-microsoft-com:office:smarttags" w:element="City">
        <w:r w:rsidRPr="008C661A">
          <w:t>Barcelona</w:t>
        </w:r>
      </w:smartTag>
      <w:r w:rsidRPr="008C661A">
        <w:t xml:space="preserve">: Editorial </w:t>
      </w:r>
      <w:smartTag w:uri="urn:schemas-microsoft-com:office:smarttags" w:element="place">
        <w:r w:rsidRPr="008C661A">
          <w:t>Icaria</w:t>
        </w:r>
      </w:smartTag>
      <w:r w:rsidRPr="008C661A">
        <w:t xml:space="preserve"> </w:t>
      </w:r>
      <w:r>
        <w:t>[</w:t>
      </w:r>
      <w:r w:rsidRPr="008C661A">
        <w:t>Exposed lives. Lived worlds of homelessness. (Spanish translation of the same book published in 2005)</w:t>
      </w:r>
      <w:r>
        <w:t>]</w:t>
      </w:r>
    </w:p>
    <w:p w:rsidR="00DB1C51" w:rsidRDefault="00DB1C51" w:rsidP="00DB1C51">
      <w:pPr>
        <w:ind w:left="709" w:hanging="709"/>
      </w:pPr>
      <w:r>
        <w:t xml:space="preserve">Eli Tejero and Laura Torrabadella. 1998. </w:t>
      </w:r>
      <w:r>
        <w:rPr>
          <w:i/>
        </w:rPr>
        <w:t>Spanish National Report – the Early Retired,</w:t>
      </w:r>
      <w:r>
        <w:t xml:space="preserve"> in Sostris Working Paper 2. (</w:t>
      </w:r>
      <w:smartTag w:uri="urn:schemas-microsoft-com:office:smarttags" w:element="City">
        <w:r>
          <w:t>London</w:t>
        </w:r>
      </w:smartTag>
      <w:r>
        <w:t xml:space="preserve">: Centre for Biography in Social Policy,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East London</w:t>
          </w:r>
        </w:smartTag>
      </w:smartTag>
      <w:r>
        <w:t>).</w:t>
      </w:r>
    </w:p>
    <w:p w:rsidR="00DB1C51" w:rsidRDefault="00DB1C51" w:rsidP="00DB1C51">
      <w:pPr>
        <w:ind w:left="709" w:hanging="709"/>
      </w:pPr>
      <w:smartTag w:uri="urn:schemas-microsoft-com:office:smarttags" w:element="place">
        <w:smartTag w:uri="urn:schemas-microsoft-com:office:smarttags" w:element="PlaceName">
          <w:r>
            <w:t>Bogusia</w:t>
          </w:r>
        </w:smartTag>
        <w:r>
          <w:t xml:space="preserve"> </w:t>
        </w:r>
        <w:smartTag w:uri="urn:schemas-microsoft-com:office:smarttags" w:element="PlaceType">
          <w:r>
            <w:t>Temple</w:t>
          </w:r>
        </w:smartTag>
      </w:smartTag>
      <w:r>
        <w:t xml:space="preserve">. 1997. ‘Watch your tongue: issues in translation and cross-cultural research’, in </w:t>
      </w:r>
      <w:r>
        <w:rPr>
          <w:i/>
        </w:rPr>
        <w:t>Sociology</w:t>
      </w:r>
      <w:r>
        <w:t xml:space="preserve"> vol.31, pp.607-18</w:t>
      </w:r>
    </w:p>
    <w:p w:rsidR="00DB1C51" w:rsidRDefault="00DB1C51" w:rsidP="00DB1C51">
      <w:pPr>
        <w:ind w:left="709" w:hanging="709"/>
      </w:pPr>
      <w:smartTag w:uri="urn:schemas-microsoft-com:office:smarttags" w:element="place">
        <w:smartTag w:uri="urn:schemas-microsoft-com:office:smarttags" w:element="PlaceName">
          <w:r>
            <w:t>Bogusia</w:t>
          </w:r>
        </w:smartTag>
        <w:r>
          <w:t xml:space="preserve"> </w:t>
        </w:r>
        <w:smartTag w:uri="urn:schemas-microsoft-com:office:smarttags" w:element="PlaceType">
          <w:r>
            <w:t>Temple</w:t>
          </w:r>
        </w:smartTag>
      </w:smartTag>
      <w:r>
        <w:t xml:space="preserve">. 2002. ‘’Crossed wires: interpreters, translators and bi-lingual workers in cross-language research’, in </w:t>
      </w:r>
      <w:r>
        <w:rPr>
          <w:i/>
        </w:rPr>
        <w:t>Qualitative Health research</w:t>
      </w:r>
      <w:r>
        <w:t>, vol.12 p.844-54</w:t>
      </w:r>
    </w:p>
    <w:p w:rsidR="00DB1C51" w:rsidRDefault="00DB1C51" w:rsidP="00DB1C51">
      <w:pPr>
        <w:ind w:left="709" w:hanging="709"/>
      </w:pPr>
      <w:smartTag w:uri="urn:schemas-microsoft-com:office:smarttags" w:element="place">
        <w:smartTag w:uri="urn:schemas-microsoft-com:office:smarttags" w:element="PlaceName">
          <w:r>
            <w:t>Bogusia</w:t>
          </w:r>
        </w:smartTag>
        <w:r>
          <w:t xml:space="preserve"> </w:t>
        </w:r>
        <w:smartTag w:uri="urn:schemas-microsoft-com:office:smarttags" w:element="PlaceType">
          <w:r>
            <w:t>Temple</w:t>
          </w:r>
        </w:smartTag>
      </w:smartTag>
      <w:r>
        <w:t xml:space="preserve"> and A. Young. 2004. ‘Qualitative research and translation dilemmas’, in </w:t>
      </w:r>
      <w:r>
        <w:rPr>
          <w:i/>
        </w:rPr>
        <w:t>Qualitative Research</w:t>
      </w:r>
      <w:r>
        <w:t xml:space="preserve"> vol.4, p.161-78</w:t>
      </w:r>
    </w:p>
    <w:p w:rsidR="00DB1C51" w:rsidRPr="00495D0C" w:rsidRDefault="00DB1C51" w:rsidP="00DB1C51">
      <w:pPr>
        <w:ind w:left="709" w:hanging="709"/>
      </w:pPr>
      <w:smartTag w:uri="urn:schemas-microsoft-com:office:smarttags" w:element="place">
        <w:smartTag w:uri="urn:schemas-microsoft-com:office:smarttags" w:element="PlaceName">
          <w:r>
            <w:t>Bogusia</w:t>
          </w:r>
        </w:smartTag>
        <w:r>
          <w:t xml:space="preserve"> </w:t>
        </w:r>
        <w:smartTag w:uri="urn:schemas-microsoft-com:office:smarttags" w:element="PlaceType">
          <w:r>
            <w:t>Temple</w:t>
          </w:r>
        </w:smartTag>
      </w:smartTag>
      <w:r>
        <w:t xml:space="preserve">. 2006.  ‘Representation across languages: biographical sociology meets translation and interpretation studies’, in </w:t>
      </w:r>
      <w:r>
        <w:rPr>
          <w:i/>
        </w:rPr>
        <w:t>Qualitative Sociology Review</w:t>
      </w:r>
      <w:r>
        <w:t xml:space="preserve"> 11(1) 7-21</w:t>
      </w:r>
    </w:p>
    <w:p w:rsidR="00DB1C51" w:rsidRDefault="00DB1C51" w:rsidP="00DB1C51">
      <w:pPr>
        <w:ind w:left="709" w:hanging="709"/>
      </w:pPr>
      <w:smartTag w:uri="urn:schemas-microsoft-com:office:smarttags" w:element="place">
        <w:smartTag w:uri="urn:schemas-microsoft-com:office:smarttags" w:element="PlaceName">
          <w:r w:rsidRPr="00495D0C">
            <w:t>Bogusia</w:t>
          </w:r>
        </w:smartTag>
        <w:r w:rsidRPr="00495D0C">
          <w:t xml:space="preserve"> </w:t>
        </w:r>
        <w:smartTag w:uri="urn:schemas-microsoft-com:office:smarttags" w:element="PlaceType">
          <w:r w:rsidRPr="00495D0C">
            <w:t>Temple</w:t>
          </w:r>
        </w:smartTag>
      </w:smartTag>
      <w:r w:rsidRPr="00495D0C">
        <w:t xml:space="preserve">, &amp; Katarzyna Koterba. 2009. </w:t>
      </w:r>
      <w:r>
        <w:t>‘The Same but d</w:t>
      </w:r>
      <w:r w:rsidRPr="00495D0C">
        <w:t>ifferent—</w:t>
      </w:r>
      <w:r>
        <w:t>researching language and culture in the lives of Polish p</w:t>
      </w:r>
      <w:r w:rsidRPr="00495D0C">
        <w:t xml:space="preserve">eople in </w:t>
      </w:r>
      <w:smartTag w:uri="urn:schemas-microsoft-com:office:smarttags" w:element="place">
        <w:smartTag w:uri="urn:schemas-microsoft-com:office:smarttags" w:element="country-region">
          <w:r w:rsidRPr="00495D0C">
            <w:t>England</w:t>
          </w:r>
        </w:smartTag>
      </w:smartTag>
      <w:r>
        <w:t xml:space="preserve">’, in In </w:t>
      </w:r>
      <w:r w:rsidRPr="00495D0C">
        <w:rPr>
          <w:i/>
        </w:rPr>
        <w:t>Forum Qualitative Sozialforschung / Forum: Qualitative Social Research</w:t>
      </w:r>
      <w:r w:rsidRPr="00495D0C">
        <w:t>, 10</w:t>
      </w:r>
      <w:r>
        <w:t xml:space="preserve"> </w:t>
      </w:r>
      <w:r w:rsidRPr="00495D0C">
        <w:t>(1)</w:t>
      </w:r>
      <w:r>
        <w:t>, Art. 31, http://</w:t>
      </w:r>
    </w:p>
    <w:p w:rsidR="00DB1C51" w:rsidRDefault="00DB1C51" w:rsidP="00DB1C51">
      <w:pPr>
        <w:ind w:left="709" w:hanging="709"/>
      </w:pPr>
      <w:r>
        <w:t xml:space="preserve">Kip Tellez. 2006. ‘What student teachers learn about multi-cultural education from their cooperating teachers’, in </w:t>
      </w:r>
      <w:r>
        <w:rPr>
          <w:i/>
        </w:rPr>
        <w:t>Teaching and teacher education</w:t>
      </w:r>
      <w:r>
        <w:t xml:space="preserve"> vol.24(1) p.43-58</w:t>
      </w:r>
    </w:p>
    <w:p w:rsidR="00DB1C51" w:rsidRDefault="00DB1C51" w:rsidP="00DB1C51">
      <w:pPr>
        <w:ind w:left="709" w:hanging="709"/>
      </w:pPr>
      <w:r w:rsidRPr="00841AA3">
        <w:t>Kip Tellez. 2009?.</w:t>
      </w:r>
      <w:r>
        <w:rPr>
          <w:rFonts w:ascii="ArialMT" w:hAnsi="ArialMT" w:cs="ArialMT"/>
          <w:lang w:eastAsia="en-GB"/>
        </w:rPr>
        <w:t xml:space="preserve">  </w:t>
      </w:r>
      <w:smartTag w:uri="urn:schemas-microsoft-com:office:smarttags" w:element="PersonName">
        <w:r w:rsidRPr="00841AA3">
          <w:t>'</w:t>
        </w:r>
      </w:smartTag>
      <w:r>
        <w:t>A case study of a career in education that b</w:t>
      </w:r>
      <w:r w:rsidRPr="00841AA3">
        <w:t xml:space="preserve">egan with "Teach for </w:t>
      </w:r>
      <w:smartTag w:uri="urn:schemas-microsoft-com:office:smarttags" w:element="country-region">
        <w:smartTag w:uri="urn:schemas-microsoft-com:office:smarttags" w:element="place">
          <w:r w:rsidRPr="00841AA3">
            <w:t>America</w:t>
          </w:r>
        </w:smartTag>
      </w:smartTag>
      <w:r w:rsidRPr="00841AA3">
        <w:t>"</w:t>
      </w:r>
      <w:smartTag w:uri="urn:schemas-microsoft-com:office:smarttags" w:element="PersonName">
        <w:r w:rsidRPr="00841AA3">
          <w:t>'</w:t>
        </w:r>
      </w:smartTag>
      <w:r w:rsidRPr="00841AA3">
        <w:t>, downloadable from</w:t>
      </w:r>
      <w:r>
        <w:t xml:space="preserve"> </w:t>
      </w:r>
      <w:hyperlink r:id="rId186" w:history="1">
        <w:r>
          <w:rPr>
            <w:rStyle w:val="Hypertextovodkaz"/>
          </w:rPr>
          <w:t>http://people.ucsc.edu/~ktellez/tellezTE.pdf</w:t>
        </w:r>
      </w:hyperlink>
    </w:p>
    <w:p w:rsidR="00DB1C51" w:rsidRDefault="00DB1C51" w:rsidP="00DB1C51">
      <w:pPr>
        <w:ind w:left="709" w:hanging="709"/>
      </w:pPr>
      <w:r>
        <w:t xml:space="preserve">Eduardo Terren. 2008.’Identities under construction: the complex belonging of second-generation adolescents’, </w:t>
      </w:r>
      <w:r>
        <w:rPr>
          <w:i/>
        </w:rPr>
        <w:t>Gazeto Internaciona de Antropologie</w:t>
      </w:r>
      <w:r>
        <w:t xml:space="preserve"> vol.1(2)</w:t>
      </w:r>
    </w:p>
    <w:p w:rsidR="00DB1C51" w:rsidRPr="00951B0B" w:rsidRDefault="00DB1C51" w:rsidP="00DB1C51">
      <w:pPr>
        <w:ind w:left="709" w:hanging="709"/>
      </w:pPr>
      <w:r>
        <w:t xml:space="preserve">Sudhir Kakar, 1981. </w:t>
      </w:r>
      <w:r w:rsidRPr="00951B0B">
        <w:rPr>
          <w:i/>
        </w:rPr>
        <w:t xml:space="preserve">The inner world: a psychoanalytic study of childhood and society in </w:t>
      </w:r>
      <w:smartTag w:uri="urn:schemas-microsoft-com:office:smarttags" w:element="place">
        <w:smartTag w:uri="urn:schemas-microsoft-com:office:smarttags" w:element="country-region">
          <w:r w:rsidRPr="00951B0B">
            <w:rPr>
              <w:i/>
            </w:rPr>
            <w:t>India</w:t>
          </w:r>
        </w:smartTag>
      </w:smartTag>
      <w:r w:rsidRPr="00951B0B">
        <w:rPr>
          <w:i/>
        </w:rPr>
        <w:t xml:space="preserve">. </w:t>
      </w:r>
      <w:smartTag w:uri="urn:schemas-microsoft-com:office:smarttags" w:element="City">
        <w:r>
          <w:t xml:space="preserve">New </w:t>
        </w:r>
        <w:smartTag w:uri="urn:schemas-microsoft-com:office:smarttags" w:element="State">
          <w:r>
            <w:t>Del</w:t>
          </w:r>
        </w:smartTag>
        <w:r>
          <w:t>hi</w:t>
        </w:r>
      </w:smartTag>
      <w:r>
        <w:t xml:space="preserve">: </w:t>
      </w:r>
      <w:smartTag w:uri="urn:schemas-microsoft-com:office:smarttags" w:element="place">
        <w:smartTag w:uri="urn:schemas-microsoft-com:office:smarttags" w:element="City">
          <w:r>
            <w:t>Oxford</w:t>
          </w:r>
        </w:smartTag>
      </w:smartTag>
    </w:p>
    <w:p w:rsidR="00DB1C51" w:rsidRDefault="00DB1C51" w:rsidP="00DB1C51">
      <w:pPr>
        <w:ind w:left="567" w:hanging="567"/>
      </w:pPr>
      <w:r w:rsidRPr="00173A10">
        <w:t>Clare Thetford</w:t>
      </w:r>
      <w:r>
        <w:t xml:space="preserve">, </w:t>
      </w:r>
      <w:r w:rsidRPr="00173A10">
        <w:t>Jude Robinson</w:t>
      </w:r>
      <w:r>
        <w:t xml:space="preserve">, </w:t>
      </w:r>
      <w:r w:rsidRPr="00173A10">
        <w:t>Jignasa Mehta</w:t>
      </w:r>
      <w:r>
        <w:t xml:space="preserve">, </w:t>
      </w:r>
      <w:r w:rsidRPr="00173A10">
        <w:t>Paul Knox</w:t>
      </w:r>
      <w:r>
        <w:t xml:space="preserve"> and </w:t>
      </w:r>
      <w:r w:rsidRPr="00173A10">
        <w:t>David Wong</w:t>
      </w:r>
      <w:r>
        <w:t xml:space="preserve">. 2008. </w:t>
      </w:r>
      <w:r>
        <w:rPr>
          <w:i/>
        </w:rPr>
        <w:t xml:space="preserve">The changing needs of people with sight loss. </w:t>
      </w:r>
      <w:smartTag w:uri="urn:schemas-microsoft-com:office:smarttags" w:element="place">
        <w:smartTag w:uri="urn:schemas-microsoft-com:office:smarttags" w:element="PlaceName">
          <w:r>
            <w:t>Liverpool</w:t>
          </w:r>
        </w:smartTag>
        <w:r>
          <w:t xml:space="preserve"> </w:t>
        </w:r>
        <w:smartTag w:uri="urn:schemas-microsoft-com:office:smarttags" w:element="PlaceType">
          <w:r>
            <w:t>University</w:t>
          </w:r>
        </w:smartTag>
      </w:smartTag>
      <w:r>
        <w:t xml:space="preserve"> and the Thomas Pocklington Trust. (</w:t>
      </w:r>
      <w:r w:rsidRPr="00173A10">
        <w:t>Research report 112/07</w:t>
      </w:r>
      <w:r>
        <w:t>)</w:t>
      </w:r>
    </w:p>
    <w:p w:rsidR="00DB1C51" w:rsidRDefault="00DB1C51" w:rsidP="00DB1C51">
      <w:pPr>
        <w:ind w:left="709" w:hanging="709"/>
      </w:pPr>
      <w:r>
        <w:lastRenderedPageBreak/>
        <w:t xml:space="preserve">Clare Thetford, </w:t>
      </w:r>
      <w:r w:rsidRPr="00FC34AB">
        <w:t>Ju</w:t>
      </w:r>
      <w:r>
        <w:t xml:space="preserve">de Robinson, Paul Knox, Jignasa </w:t>
      </w:r>
      <w:r w:rsidRPr="00FC34AB">
        <w:t>Mehta and David Wong</w:t>
      </w:r>
      <w:r>
        <w:t xml:space="preserve">.  2009. </w:t>
      </w:r>
      <w:r>
        <w:rPr>
          <w:i/>
        </w:rPr>
        <w:t xml:space="preserve">The </w:t>
      </w:r>
      <w:r w:rsidRPr="00FC34AB">
        <w:rPr>
          <w:i/>
        </w:rPr>
        <w:t>Changing needs of people with sight loss</w:t>
      </w:r>
      <w:r w:rsidRPr="00FC34AB">
        <w:t xml:space="preserve">. </w:t>
      </w:r>
      <w:r>
        <w:t xml:space="preserve">Thomas Pocklington Trust. Occasional Paper no.17. Downloadable from </w:t>
      </w:r>
    </w:p>
    <w:p w:rsidR="00DB1C51" w:rsidRDefault="00DB1C51" w:rsidP="00DB1C51">
      <w:pPr>
        <w:ind w:left="709" w:hanging="709"/>
        <w:rPr>
          <w:sz w:val="18"/>
          <w:szCs w:val="18"/>
        </w:rPr>
      </w:pPr>
      <w:r>
        <w:rPr>
          <w:sz w:val="18"/>
          <w:szCs w:val="18"/>
        </w:rPr>
        <w:tab/>
      </w:r>
      <w:hyperlink r:id="rId187" w:history="1">
        <w:r w:rsidRPr="00FC34AB">
          <w:rPr>
            <w:rStyle w:val="Hypertextovodkaz"/>
            <w:sz w:val="18"/>
            <w:szCs w:val="18"/>
          </w:rPr>
          <w:t>http://www.pocklingtontrust.org.uk/news/news/news_channels/research/changingneeds.htm</w:t>
        </w:r>
      </w:hyperlink>
      <w:r>
        <w:rPr>
          <w:sz w:val="18"/>
          <w:szCs w:val="18"/>
        </w:rPr>
        <w:t>.</w:t>
      </w:r>
    </w:p>
    <w:p w:rsidR="00DB1C51" w:rsidRPr="0057254E" w:rsidRDefault="00DB1C51" w:rsidP="00DB1C51">
      <w:pPr>
        <w:ind w:left="567" w:hanging="567"/>
      </w:pPr>
      <w:r>
        <w:t xml:space="preserve">Thi Nguyet Minh Nguyen. 2010. </w:t>
      </w:r>
      <w:r w:rsidRPr="0057254E">
        <w:rPr>
          <w:i/>
        </w:rPr>
        <w:t>Migrant and non-migrant domestic workers in Hanoi: the segmentation of domestic service.</w:t>
      </w:r>
      <w:r>
        <w:t xml:space="preserve"> University of East Anglia:International Development Working Paper no.22. 33pp</w:t>
      </w:r>
    </w:p>
    <w:p w:rsidR="00DB1C51" w:rsidRPr="00C14B7E" w:rsidRDefault="00DB1C51" w:rsidP="00DB1C51">
      <w:pPr>
        <w:ind w:left="709" w:hanging="709"/>
      </w:pPr>
      <w:r w:rsidRPr="00C14B7E">
        <w:t xml:space="preserve">Rachel Thomson, </w:t>
      </w:r>
      <w:r>
        <w:t xml:space="preserve">Wendy Hollway, Karen Henwood and Mark Finn (eds.).2010. </w:t>
      </w:r>
      <w:r>
        <w:rPr>
          <w:i/>
        </w:rPr>
        <w:t xml:space="preserve">Intensity and insight: qualitative longitudinal method as a route to the psycho-social. </w:t>
      </w:r>
      <w:smartTag w:uri="urn:schemas-microsoft-com:office:smarttags" w:element="place">
        <w:smartTag w:uri="urn:schemas-microsoft-com:office:smarttags" w:element="PlaceName">
          <w:r>
            <w:t>Leeds</w:t>
          </w:r>
        </w:smartTag>
        <w:r>
          <w:t xml:space="preserve"> </w:t>
        </w:r>
        <w:smartTag w:uri="urn:schemas-microsoft-com:office:smarttags" w:element="PlaceType">
          <w:r>
            <w:t>University</w:t>
          </w:r>
        </w:smartTag>
      </w:smartTag>
      <w:r>
        <w:t xml:space="preserve">. </w:t>
      </w:r>
      <w:hyperlink r:id="rId188" w:history="1">
        <w:r>
          <w:rPr>
            <w:rStyle w:val="Hypertextovodkaz"/>
          </w:rPr>
          <w:t>http://www.timescapes.leeds.ac.uk/asse</w:t>
        </w:r>
        <w:r>
          <w:rPr>
            <w:rStyle w:val="Hypertextovodkaz"/>
          </w:rPr>
          <w:t>t</w:t>
        </w:r>
        <w:r>
          <w:rPr>
            <w:rStyle w:val="Hypertextovodkaz"/>
          </w:rPr>
          <w:t>s/files/WP3_final_Jan%202010.pdf</w:t>
        </w:r>
      </w:hyperlink>
    </w:p>
    <w:p w:rsidR="00DB1C51" w:rsidRDefault="00DB1C51" w:rsidP="00DB1C51">
      <w:pPr>
        <w:ind w:left="709" w:hanging="709"/>
      </w:pPr>
      <w:r>
        <w:t xml:space="preserve">James Thompson. 2005. </w:t>
      </w:r>
      <w:r>
        <w:rPr>
          <w:i/>
        </w:rPr>
        <w:t xml:space="preserve">Digging up stories: applied theatre, performance and war. </w:t>
      </w:r>
      <w:smartTag w:uri="urn:schemas-microsoft-com:office:smarttags" w:element="City">
        <w:r>
          <w:t>Manchester</w:t>
        </w:r>
      </w:smartTag>
      <w:r>
        <w:t xml:space="preserve">: </w:t>
      </w:r>
      <w:smartTag w:uri="urn:schemas-microsoft-com:office:smarttags" w:element="place">
        <w:smartTag w:uri="urn:schemas-microsoft-com:office:smarttags" w:element="PlaceName">
          <w:r>
            <w:t>Manchester</w:t>
          </w:r>
        </w:smartTag>
        <w:r>
          <w:t xml:space="preserve"> </w:t>
        </w:r>
        <w:smartTag w:uri="urn:schemas-microsoft-com:office:smarttags" w:element="PlaceType">
          <w:r>
            <w:t>University</w:t>
          </w:r>
        </w:smartTag>
      </w:smartTag>
      <w:r>
        <w:t xml:space="preserve"> Press</w:t>
      </w:r>
    </w:p>
    <w:p w:rsidR="00DB1C51" w:rsidRDefault="00DB1C51" w:rsidP="00DB1C51">
      <w:pPr>
        <w:ind w:left="709" w:hanging="709"/>
      </w:pPr>
      <w:r>
        <w:t xml:space="preserve">Birgit Thorsell.2002. ‘Love and emancipation’, in P. Chamberlayne, M. Rustin and T. Wengraf (eds.) </w:t>
      </w:r>
      <w:r>
        <w:rPr>
          <w:i/>
        </w:rPr>
        <w:t xml:space="preserve">Biography and social exclusion in </w:t>
      </w:r>
      <w:smartTag w:uri="urn:schemas-microsoft-com:office:smarttags" w:element="place">
        <w:r>
          <w:rPr>
            <w:i/>
          </w:rPr>
          <w:t>Europe</w:t>
        </w:r>
      </w:smartTag>
      <w:r>
        <w:rPr>
          <w:i/>
        </w:rPr>
        <w:t>: experiences and life journeys.</w:t>
      </w:r>
      <w:r>
        <w:t xml:space="preserve"> </w:t>
      </w:r>
      <w:smartTag w:uri="urn:schemas-microsoft-com:office:smarttags" w:element="place">
        <w:smartTag w:uri="urn:schemas-microsoft-com:office:smarttags" w:element="City">
          <w:r>
            <w:t>Bristol</w:t>
          </w:r>
        </w:smartTag>
      </w:smartTag>
      <w:r>
        <w:t>: The Policy Press</w:t>
      </w:r>
    </w:p>
    <w:p w:rsidR="00DB1C51" w:rsidRDefault="00DB1C51" w:rsidP="00DB1C51">
      <w:r>
        <w:t>Charles Tilly (ref). 2009. :</w:t>
      </w:r>
      <w:r w:rsidRPr="008361E2">
        <w:t xml:space="preserve"> </w:t>
      </w:r>
      <w:hyperlink r:id="rId189" w:history="1">
        <w:r>
          <w:rPr>
            <w:rStyle w:val="Hypertextovodkaz"/>
          </w:rPr>
          <w:t>http://www.socresonline.org.uk/14/5/contents.html</w:t>
        </w:r>
      </w:hyperlink>
    </w:p>
    <w:p w:rsidR="00DB1C51" w:rsidRPr="001A78C9" w:rsidRDefault="00DB1C51" w:rsidP="00DB1C51">
      <w:pPr>
        <w:ind w:left="709" w:hanging="709"/>
      </w:pPr>
      <w:r>
        <w:t xml:space="preserve">Galin Tihanov. 2000. </w:t>
      </w:r>
      <w:r>
        <w:rPr>
          <w:i/>
        </w:rPr>
        <w:t xml:space="preserve">The master and the slave: Lukacs, Bakhtin, and the ideas of their time. </w:t>
      </w:r>
      <w:smartTag w:uri="urn:schemas-microsoft-com:office:smarttags" w:element="place">
        <w:smartTag w:uri="urn:schemas-microsoft-com:office:smarttags" w:element="City">
          <w:r>
            <w:t>Oxford</w:t>
          </w:r>
        </w:smartTag>
      </w:smartTag>
      <w:r>
        <w:t>: The Clarendon Press</w:t>
      </w:r>
    </w:p>
    <w:p w:rsidR="00DB1C51" w:rsidRDefault="00DB1C51" w:rsidP="00DB1C51">
      <w:pPr>
        <w:ind w:left="709" w:hanging="709"/>
      </w:pPr>
      <w:r>
        <w:t xml:space="preserve">Stefan Titscher, Michael Meyer, Ruth Wodak and Eva Vetter. 2000. </w:t>
      </w:r>
      <w:r>
        <w:rPr>
          <w:i/>
        </w:rPr>
        <w:t>Methods of text and discourse analysis</w:t>
      </w:r>
      <w:r>
        <w:t xml:space="preserve">.  </w:t>
      </w:r>
      <w:smartTag w:uri="urn:schemas-microsoft-com:office:smarttags" w:element="place">
        <w:smartTag w:uri="urn:schemas-microsoft-com:office:smarttags" w:element="City">
          <w:r>
            <w:t>London</w:t>
          </w:r>
        </w:smartTag>
      </w:smartTag>
      <w:r>
        <w:t>: Sage Publications</w:t>
      </w:r>
    </w:p>
    <w:p w:rsidR="00DB1C51" w:rsidRDefault="00DB1C51" w:rsidP="00DB1C51">
      <w:pPr>
        <w:ind w:left="709" w:hanging="709"/>
      </w:pPr>
      <w:r>
        <w:t xml:space="preserve">Les Todres. 2007. </w:t>
      </w:r>
      <w:r>
        <w:rPr>
          <w:i/>
        </w:rPr>
        <w:t>Embodied inquiry: phenomenological touchstones  for research, psychotherapy and spirituality</w:t>
      </w:r>
      <w:r>
        <w:t xml:space="preserve">.  </w:t>
      </w:r>
      <w:smartTag w:uri="urn:schemas-microsoft-com:office:smarttags" w:element="place">
        <w:r>
          <w:t>Basingstoke</w:t>
        </w:r>
      </w:smartTag>
      <w:r>
        <w:t>: Palgrave Macmillan</w:t>
      </w:r>
    </w:p>
    <w:p w:rsidR="00DB1C51" w:rsidRDefault="00DB1C51" w:rsidP="00DB1C51">
      <w:pPr>
        <w:ind w:left="709" w:hanging="709"/>
      </w:pPr>
      <w:r>
        <w:t xml:space="preserve">Les Todres. 2007b. ‘Writing phenomenological-psychological descriptions: an illustration attempting to balance texture and structure’, in his </w:t>
      </w:r>
      <w:r>
        <w:rPr>
          <w:i/>
        </w:rPr>
        <w:t>Embodied inquiry: phenomenological touchstones  for research, psychotherapy and spirituality</w:t>
      </w:r>
      <w:r>
        <w:t xml:space="preserve">.  </w:t>
      </w:r>
      <w:smartTag w:uri="urn:schemas-microsoft-com:office:smarttags" w:element="place">
        <w:r>
          <w:t>Basingstoke</w:t>
        </w:r>
      </w:smartTag>
      <w:r>
        <w:t>: Palgrave Macmillan</w:t>
      </w:r>
    </w:p>
    <w:p w:rsidR="00DB1C51" w:rsidRDefault="00DB1C51" w:rsidP="00DB1C51">
      <w:pPr>
        <w:ind w:left="709" w:hanging="709"/>
      </w:pPr>
      <w:r>
        <w:t>Irja Tourunen and Samuli Pekkola. ‘Sound from the field: narrative to IS research’ XXXX</w:t>
      </w:r>
    </w:p>
    <w:p w:rsidR="00DB1C51" w:rsidRDefault="00DB1C51" w:rsidP="00DB1C51">
      <w:pPr>
        <w:ind w:left="709" w:hanging="709"/>
      </w:pPr>
      <w:r>
        <w:t xml:space="preserve">Laura </w:t>
      </w:r>
      <w:r w:rsidRPr="007C54C4">
        <w:t>Torrabad</w:t>
      </w:r>
      <w:r>
        <w:t xml:space="preserve">ella. 1999. </w:t>
      </w:r>
      <w:r w:rsidRPr="007C54C4">
        <w:t xml:space="preserve"> “El mètode biogràfic interpretatiu. Una eina per a la imaginació sociològica”, a </w:t>
      </w:r>
      <w:smartTag w:uri="urn:schemas-microsoft-com:office:smarttags" w:element="place">
        <w:smartTag w:uri="urn:schemas-microsoft-com:office:smarttags" w:element="City">
          <w:r w:rsidRPr="007C54C4">
            <w:t>Barcelona</w:t>
          </w:r>
        </w:smartTag>
      </w:smartTag>
      <w:r w:rsidRPr="007C54C4">
        <w:t xml:space="preserve">: </w:t>
      </w:r>
      <w:r w:rsidRPr="007C54C4">
        <w:rPr>
          <w:i/>
        </w:rPr>
        <w:t>Revista de l</w:t>
      </w:r>
      <w:smartTag w:uri="urn:schemas-microsoft-com:office:smarttags" w:element="PersonName">
        <w:r w:rsidRPr="007C54C4">
          <w:rPr>
            <w:i/>
          </w:rPr>
          <w:t>'</w:t>
        </w:r>
      </w:smartTag>
      <w:r w:rsidRPr="007C54C4">
        <w:rPr>
          <w:i/>
        </w:rPr>
        <w:t>Associació Catalana de Sociologia (ACS)</w:t>
      </w:r>
      <w:r w:rsidRPr="007C54C4">
        <w:t xml:space="preserve"> The biographical interpretative method. A tool for sociological imagination”</w:t>
      </w:r>
    </w:p>
    <w:p w:rsidR="00DB1C51" w:rsidRDefault="00DB1C51" w:rsidP="00DB1C51">
      <w:pPr>
        <w:ind w:left="709" w:hanging="709"/>
      </w:pPr>
      <w:r>
        <w:t xml:space="preserve">Laura </w:t>
      </w:r>
      <w:r w:rsidRPr="00EE4C62">
        <w:t xml:space="preserve">Torrabadella, Elisabet Tejero, </w:t>
      </w:r>
      <w:r>
        <w:t>and</w:t>
      </w:r>
      <w:r w:rsidRPr="00EE4C62">
        <w:t xml:space="preserve"> </w:t>
      </w:r>
      <w:r>
        <w:t xml:space="preserve">Louis Lemkow. 2001. </w:t>
      </w:r>
      <w:r w:rsidRPr="00EE4C62">
        <w:t xml:space="preserve"> </w:t>
      </w:r>
      <w:r w:rsidRPr="00EE4C62">
        <w:rPr>
          <w:i/>
        </w:rPr>
        <w:t>Mujeres y lucha cotidiana por el bienestar.</w:t>
      </w:r>
      <w:r w:rsidRPr="00EE4C62">
        <w:t xml:space="preserve"> </w:t>
      </w:r>
      <w:smartTag w:uri="urn:schemas-microsoft-com:office:smarttags" w:element="City">
        <w:r w:rsidRPr="00EE4C62">
          <w:t>Barcelona</w:t>
        </w:r>
      </w:smartTag>
      <w:r w:rsidRPr="00EE4C62">
        <w:t xml:space="preserve">: </w:t>
      </w:r>
      <w:smartTag w:uri="urn:schemas-microsoft-com:office:smarttags" w:element="place">
        <w:r w:rsidRPr="00EE4C62">
          <w:t>Icaria</w:t>
        </w:r>
      </w:smartTag>
      <w:r w:rsidRPr="00EE4C62">
        <w:t xml:space="preserve"> </w:t>
      </w:r>
      <w:r>
        <w:t>[</w:t>
      </w:r>
      <w:r w:rsidRPr="00EE4C62">
        <w:t>Women and daily fight for welfare’ (Spanish translation from our book with Louis Lemkov)</w:t>
      </w:r>
      <w:r>
        <w:t>]</w:t>
      </w:r>
    </w:p>
    <w:p w:rsidR="00DB1C51" w:rsidRDefault="00DB1C51" w:rsidP="00DB1C51">
      <w:pPr>
        <w:ind w:left="709" w:hanging="709"/>
      </w:pPr>
      <w:r>
        <w:t xml:space="preserve">Laura Torrabadella and </w:t>
      </w:r>
      <w:r w:rsidRPr="000403BF">
        <w:t>Mònica</w:t>
      </w:r>
      <w:r>
        <w:t xml:space="preserve"> Nadal. 2004.</w:t>
      </w:r>
      <w:r w:rsidRPr="000403BF">
        <w:t xml:space="preserve"> “Memòria i continuïtat de la militància feminista” a </w:t>
      </w:r>
      <w:smartTag w:uri="urn:schemas-microsoft-com:office:smarttags" w:element="PersonName">
        <w:smartTagPr>
          <w:attr w:name="ProductID" w:val="Marta Rovira"/>
        </w:smartTagPr>
        <w:r w:rsidRPr="000403BF">
          <w:t>Marta Rovira</w:t>
        </w:r>
      </w:smartTag>
      <w:r w:rsidRPr="000403BF">
        <w:t xml:space="preserve"> i Félix Vázquez (coord.) </w:t>
      </w:r>
      <w:r w:rsidRPr="00C066F0">
        <w:rPr>
          <w:i/>
        </w:rPr>
        <w:t xml:space="preserve">Polítiques de </w:t>
      </w:r>
      <w:smartTag w:uri="urn:schemas-microsoft-com:office:smarttags" w:element="PersonName">
        <w:smartTagPr>
          <w:attr w:name="ProductID" w:val="la mem￲ria. La"/>
        </w:smartTagPr>
        <w:r w:rsidRPr="00C066F0">
          <w:rPr>
            <w:i/>
          </w:rPr>
          <w:t>la memòria. La</w:t>
        </w:r>
      </w:smartTag>
      <w:r w:rsidRPr="00C066F0">
        <w:rPr>
          <w:i/>
        </w:rPr>
        <w:t xml:space="preserve"> transició a Catalunya,</w:t>
      </w:r>
      <w:r w:rsidRPr="000403BF">
        <w:t xml:space="preserve"> </w:t>
      </w:r>
      <w:smartTag w:uri="urn:schemas-microsoft-com:office:smarttags" w:element="place">
        <w:smartTag w:uri="urn:schemas-microsoft-com:office:smarttags" w:element="City">
          <w:r w:rsidRPr="000403BF">
            <w:t>Barcelona</w:t>
          </w:r>
        </w:smartTag>
      </w:smartTag>
      <w:r w:rsidRPr="000403BF">
        <w:t xml:space="preserve">: Pòrtic. </w:t>
      </w:r>
      <w:r>
        <w:t>[</w:t>
      </w:r>
      <w:r w:rsidRPr="000403BF">
        <w:t xml:space="preserve">“Memory and continuity in feminist engagement” in </w:t>
      </w:r>
      <w:r w:rsidRPr="00C066F0">
        <w:rPr>
          <w:i/>
        </w:rPr>
        <w:t>Politics of memory. Political transition in Catalonia</w:t>
      </w:r>
      <w:r>
        <w:t>]</w:t>
      </w:r>
      <w:r w:rsidRPr="000403BF">
        <w:t>.</w:t>
      </w:r>
    </w:p>
    <w:p w:rsidR="00DB1C51" w:rsidRDefault="00DB1C51" w:rsidP="00DB1C51">
      <w:pPr>
        <w:ind w:left="709" w:hanging="709"/>
      </w:pPr>
      <w:r>
        <w:lastRenderedPageBreak/>
        <w:t>Laura Torrabadella and</w:t>
      </w:r>
      <w:r w:rsidRPr="000403BF">
        <w:t xml:space="preserve"> </w:t>
      </w:r>
      <w:r>
        <w:t xml:space="preserve">Elisabet Tejero. 2005. </w:t>
      </w:r>
      <w:r w:rsidRPr="000403BF">
        <w:t xml:space="preserve"> </w:t>
      </w:r>
      <w:r w:rsidRPr="000403BF">
        <w:rPr>
          <w:i/>
        </w:rPr>
        <w:t>Pioneres i pioners: trajectòries biogràfiques de filles i fills de famílies immigrades a Catalunya</w:t>
      </w:r>
      <w:r w:rsidRPr="000403BF">
        <w:t xml:space="preserve">. </w:t>
      </w:r>
      <w:smartTag w:uri="urn:schemas-microsoft-com:office:smarttags" w:element="place">
        <w:smartTag w:uri="urn:schemas-microsoft-com:office:smarttags" w:element="City">
          <w:r w:rsidRPr="000403BF">
            <w:t>Barcelona</w:t>
          </w:r>
        </w:smartTag>
      </w:smartTag>
      <w:r w:rsidRPr="000403BF">
        <w:t xml:space="preserve">: Editorial Mediterrània. </w:t>
      </w:r>
      <w:r>
        <w:t>[</w:t>
      </w:r>
      <w:r w:rsidRPr="00C066F0">
        <w:rPr>
          <w:i/>
        </w:rPr>
        <w:t>Pioneers: biographical trajectories of immigrant Children in Catalonia</w:t>
      </w:r>
      <w:r>
        <w:t xml:space="preserve">]. </w:t>
      </w:r>
    </w:p>
    <w:p w:rsidR="00DB1C51" w:rsidRDefault="00DB1C51" w:rsidP="00DB1C51">
      <w:pPr>
        <w:ind w:left="709" w:hanging="709"/>
      </w:pPr>
      <w:r>
        <w:t xml:space="preserve">Laura Torrabadella and Elisabet Tejero. 2007. </w:t>
      </w:r>
      <w:r w:rsidRPr="000403BF">
        <w:t xml:space="preserve"> “Les persones sense sostre”  a </w:t>
      </w:r>
      <w:r w:rsidRPr="000403BF">
        <w:rPr>
          <w:i/>
        </w:rPr>
        <w:t>Història, Política Societat i Cultura dels Països Catalans. Enciclopèdia Catalana.</w:t>
      </w:r>
      <w:r w:rsidRPr="000403BF">
        <w:t xml:space="preserve"> </w:t>
      </w:r>
      <w:r>
        <w:t>[</w:t>
      </w:r>
      <w:r w:rsidRPr="000403BF">
        <w:t xml:space="preserve">“Homeless people” Article on homelessness in </w:t>
      </w:r>
      <w:smartTag w:uri="urn:schemas-microsoft-com:office:smarttags" w:element="place">
        <w:smartTag w:uri="urn:schemas-microsoft-com:office:smarttags" w:element="State">
          <w:r w:rsidRPr="000403BF">
            <w:t>Catalonia</w:t>
          </w:r>
        </w:smartTag>
      </w:smartTag>
      <w:r w:rsidRPr="000403BF">
        <w:t xml:space="preserve"> based on our biographical reserch on homelessness and social exclusion</w:t>
      </w:r>
      <w:r>
        <w:t>]</w:t>
      </w:r>
    </w:p>
    <w:p w:rsidR="00DB1C51" w:rsidRPr="00834380" w:rsidRDefault="00DB1C51" w:rsidP="00DB1C51">
      <w:pPr>
        <w:ind w:left="567" w:hanging="567"/>
      </w:pPr>
      <w:r w:rsidRPr="00834380">
        <w:t>Laura Torrabadella  and Elisabet Tejero</w:t>
      </w:r>
      <w:r>
        <w:t xml:space="preserve">.2008. </w:t>
      </w:r>
      <w:r w:rsidRPr="00834380">
        <w:t xml:space="preserve"> “Les aparences enganyen” a </w:t>
      </w:r>
      <w:smartTag w:uri="urn:schemas-microsoft-com:office:smarttags" w:element="place">
        <w:smartTag w:uri="urn:schemas-microsoft-com:office:smarttags" w:element="City">
          <w:r w:rsidRPr="00834380">
            <w:t>Barcelona</w:t>
          </w:r>
        </w:smartTag>
      </w:smartTag>
      <w:r w:rsidRPr="00834380">
        <w:t xml:space="preserve">: VOL,  </w:t>
      </w:r>
      <w:r w:rsidRPr="00834380">
        <w:rPr>
          <w:i/>
        </w:rPr>
        <w:t xml:space="preserve">Revista trimestral de </w:t>
      </w:r>
      <w:smartTag w:uri="urn:schemas-microsoft-com:office:smarttags" w:element="PersonName">
        <w:smartTagPr>
          <w:attr w:name="ProductID" w:val="la Federaci￳ Catalana"/>
        </w:smartTagPr>
        <w:r w:rsidRPr="00834380">
          <w:rPr>
            <w:i/>
          </w:rPr>
          <w:t>la Federació Catalana</w:t>
        </w:r>
      </w:smartTag>
      <w:r w:rsidRPr="00834380">
        <w:rPr>
          <w:i/>
        </w:rPr>
        <w:t xml:space="preserve"> de Voluntariat Social</w:t>
      </w:r>
      <w:r w:rsidRPr="00834380">
        <w:t>, nº90, juliol.</w:t>
      </w:r>
      <w:r>
        <w:t>[</w:t>
      </w:r>
      <w:r w:rsidRPr="00834380">
        <w:t xml:space="preserve"> “ Appearances lie”. Another article on homelessness, this time in the city of </w:t>
      </w:r>
      <w:smartTag w:uri="urn:schemas-microsoft-com:office:smarttags" w:element="place">
        <w:smartTag w:uri="urn:schemas-microsoft-com:office:smarttags" w:element="City">
          <w:r w:rsidRPr="00834380">
            <w:t>Barcelona</w:t>
          </w:r>
        </w:smartTag>
      </w:smartTag>
      <w:r>
        <w:t>]</w:t>
      </w:r>
      <w:r w:rsidRPr="00834380">
        <w:t xml:space="preserve">. </w:t>
      </w:r>
    </w:p>
    <w:p w:rsidR="00DB1C51" w:rsidRPr="00834380" w:rsidRDefault="00DB1C51" w:rsidP="00DB1C51">
      <w:pPr>
        <w:ind w:left="567" w:hanging="567"/>
      </w:pPr>
      <w:r w:rsidRPr="00834380">
        <w:t xml:space="preserve">Laura Torrabadella  and Elisabet Tejero.  (2009) “Pobresa i exclusió social: la misèria   contemporània” </w:t>
      </w:r>
      <w:r w:rsidRPr="00834380">
        <w:rPr>
          <w:i/>
        </w:rPr>
        <w:t>Associació Catalana de Sociologia, Institut d’Estudis Catalans</w:t>
      </w:r>
      <w:r w:rsidRPr="00834380">
        <w:t xml:space="preserve">. [“Poverty and Social Exclusion: the contemporary misery”. Article on the present situation of poverty in </w:t>
      </w:r>
      <w:smartTag w:uri="urn:schemas-microsoft-com:office:smarttags" w:element="State">
        <w:r w:rsidRPr="00834380">
          <w:t>Catalonia</w:t>
        </w:r>
      </w:smartTag>
      <w:r w:rsidRPr="00834380">
        <w:t xml:space="preserve"> and </w:t>
      </w:r>
      <w:smartTag w:uri="urn:schemas-microsoft-com:office:smarttags" w:element="place">
        <w:smartTag w:uri="urn:schemas-microsoft-com:office:smarttags" w:element="country-region">
          <w:r w:rsidRPr="00834380">
            <w:t>Spain</w:t>
          </w:r>
        </w:smartTag>
      </w:smartTag>
      <w:r w:rsidRPr="00834380">
        <w:t xml:space="preserve"> based on our biographical research on homelessness and social exclusion]</w:t>
      </w:r>
    </w:p>
    <w:p w:rsidR="00DB1C51" w:rsidRPr="0088197C" w:rsidRDefault="00DB1C51" w:rsidP="00DB1C51">
      <w:pPr>
        <w:pStyle w:val="Normlnweb"/>
        <w:spacing w:before="0" w:after="0"/>
        <w:ind w:left="1418" w:hanging="1418"/>
        <w:rPr>
          <w:rFonts w:ascii="Arial" w:hAnsi="Arial" w:cs="Arial"/>
          <w:color w:val="000000"/>
          <w:sz w:val="20"/>
          <w:lang w:val="ca-ES"/>
        </w:rPr>
      </w:pPr>
    </w:p>
    <w:p w:rsidR="00DB1C51" w:rsidRDefault="00DB1C51" w:rsidP="00DB1C51">
      <w:pPr>
        <w:ind w:left="709" w:hanging="709"/>
      </w:pPr>
    </w:p>
    <w:p w:rsidR="00DB1C51" w:rsidRDefault="00DB1C51" w:rsidP="00DB1C51">
      <w:pPr>
        <w:ind w:left="567" w:hanging="567"/>
      </w:pPr>
      <w:r>
        <w:t xml:space="preserve">Philip Tovey and Nicola Marion. 2004. ‘Story-teller or story-analyst? How useful is the storied narrative for a critical sociology of </w:t>
      </w:r>
      <w:smartTag w:uri="urn:schemas-microsoft-com:office:smarttags" w:element="place">
        <w:r>
          <w:t>CAM</w:t>
        </w:r>
      </w:smartTag>
      <w:r>
        <w:t xml:space="preserve"> and nursing?’, in </w:t>
      </w:r>
      <w:r>
        <w:rPr>
          <w:i/>
        </w:rPr>
        <w:t>Journal of Health Organisation and Management</w:t>
      </w:r>
      <w:r>
        <w:t xml:space="preserve"> vol.18(4):  p.226-39</w:t>
      </w:r>
    </w:p>
    <w:p w:rsidR="00DB1C51" w:rsidRDefault="00DB1C51" w:rsidP="00DB1C51">
      <w:pPr>
        <w:ind w:left="709" w:hanging="709"/>
      </w:pPr>
      <w:r>
        <w:t xml:space="preserve">Haridimos Tsoukas and Mary Jo Hatch (2001) ‘Complex thinking, complex practice: The case for a narrative approach to organizational complexity’, in  </w:t>
      </w:r>
      <w:r>
        <w:rPr>
          <w:i/>
        </w:rPr>
        <w:t>Human Relations</w:t>
      </w:r>
      <w:r>
        <w:t xml:space="preserve"> 54(8): 979-1013</w:t>
      </w:r>
    </w:p>
    <w:p w:rsidR="00DB1C51" w:rsidRPr="003166E0" w:rsidRDefault="00DB1C51" w:rsidP="00DB1C51">
      <w:pPr>
        <w:ind w:left="709" w:hanging="709"/>
      </w:pPr>
      <w:r>
        <w:t xml:space="preserve">Simon Tucker. 2010. ‘An investigation of the stresses, pressures and challenges faced by primary school head teachers in a context of organisational change in schools’, in </w:t>
      </w:r>
      <w:r>
        <w:rPr>
          <w:i/>
        </w:rPr>
        <w:t xml:space="preserve">Journal of Social Work Practice.  </w:t>
      </w:r>
      <w:r>
        <w:t>Vol.24(1): p.63-74</w:t>
      </w:r>
    </w:p>
    <w:p w:rsidR="00DB1C51" w:rsidRDefault="00DB1C51" w:rsidP="00DB1C51">
      <w:pPr>
        <w:ind w:left="567" w:hanging="567"/>
      </w:pPr>
      <w:r>
        <w:t xml:space="preserve">Jeffrey Turk. 2007. </w:t>
      </w:r>
      <w:r w:rsidRPr="006B2774">
        <w:t xml:space="preserve"> ‘Interpretive economics in </w:t>
      </w:r>
      <w:smartTag w:uri="urn:schemas-microsoft-com:office:smarttags" w:element="place">
        <w:smartTag w:uri="urn:schemas-microsoft-com:office:smarttags" w:element="country-region">
          <w:r w:rsidRPr="006B2774">
            <w:t>Slovenia</w:t>
          </w:r>
        </w:smartTag>
      </w:smartTag>
      <w:r w:rsidRPr="006B2774">
        <w:t>: a useful approach for green economics?’,</w:t>
      </w:r>
      <w:r>
        <w:t xml:space="preserve"> in </w:t>
      </w:r>
      <w:r w:rsidRPr="006B2774">
        <w:t xml:space="preserve"> </w:t>
      </w:r>
      <w:r w:rsidRPr="006B2774">
        <w:rPr>
          <w:i/>
        </w:rPr>
        <w:t>Int. J. Green Economics</w:t>
      </w:r>
      <w:r w:rsidRPr="006B2774">
        <w:t>, Vol. 1, Nos. 3/4, pp.494–512.</w:t>
      </w:r>
    </w:p>
    <w:p w:rsidR="00DB1C51" w:rsidRDefault="00DB1C51" w:rsidP="00DB1C51">
      <w:pPr>
        <w:pStyle w:val="References"/>
        <w:spacing w:line="240" w:lineRule="auto"/>
      </w:pPr>
      <w:r>
        <w:t xml:space="preserve">Jeffrey Turk .2009. ‘Traction in the world: economics and narrative interviews’, in </w:t>
      </w:r>
      <w:r>
        <w:rPr>
          <w:i/>
          <w:iCs/>
        </w:rPr>
        <w:t>International Journal of Green Economics</w:t>
      </w:r>
      <w:r>
        <w:t xml:space="preserve"> </w:t>
      </w:r>
      <w:r>
        <w:rPr>
          <w:i/>
          <w:iCs/>
        </w:rPr>
        <w:t>, 3</w:t>
      </w:r>
      <w:r>
        <w:t xml:space="preserve"> (1), 77-92.</w:t>
      </w:r>
    </w:p>
    <w:p w:rsidR="00DB1C51" w:rsidRDefault="00DB1C51" w:rsidP="00DB1C51">
      <w:pPr>
        <w:ind w:left="567" w:hanging="567"/>
      </w:pPr>
    </w:p>
    <w:p w:rsidR="00DB1C51" w:rsidRDefault="00DB1C51" w:rsidP="00DB1C51">
      <w:pPr>
        <w:ind w:left="709" w:hanging="709"/>
      </w:pPr>
    </w:p>
    <w:p w:rsidR="00DB1C51" w:rsidRDefault="00DB1C51" w:rsidP="00DB1C51">
      <w:pPr>
        <w:ind w:left="709" w:hanging="709"/>
      </w:pPr>
      <w:r>
        <w:t xml:space="preserve">Julia Vajda. 2007. ‘Two survivor cases: therapeutic effect as side product of the biographical narrative interview’. </w:t>
      </w:r>
      <w:r>
        <w:rPr>
          <w:i/>
        </w:rPr>
        <w:t>Journal of Social Work Practice</w:t>
      </w:r>
      <w:r>
        <w:t>. vol.21 (1).</w:t>
      </w:r>
    </w:p>
    <w:p w:rsidR="00DB1C51" w:rsidRPr="00FB2895" w:rsidRDefault="00DB1C51" w:rsidP="00DB1C51">
      <w:pPr>
        <w:ind w:left="709" w:hanging="709"/>
      </w:pPr>
      <w:r>
        <w:t xml:space="preserve">Marko Valenta. 2010. ‘Refugees’ social trajectories and trajectories of the self;, in </w:t>
      </w:r>
      <w:r>
        <w:rPr>
          <w:i/>
        </w:rPr>
        <w:t>FQS</w:t>
      </w:r>
      <w:r>
        <w:t xml:space="preserve"> vol.11(2)</w:t>
      </w:r>
    </w:p>
    <w:p w:rsidR="00DB1C51" w:rsidRDefault="00DB1C51" w:rsidP="00DB1C51">
      <w:pPr>
        <w:ind w:left="567" w:hanging="567"/>
      </w:pPr>
      <w:r>
        <w:t xml:space="preserve">Diana </w:t>
      </w:r>
      <w:r w:rsidRPr="00847E97">
        <w:t>Van Bergen</w:t>
      </w:r>
      <w:r>
        <w:t xml:space="preserve">. 2009. </w:t>
      </w:r>
      <w:r w:rsidRPr="00847E97">
        <w:rPr>
          <w:i/>
        </w:rPr>
        <w:t xml:space="preserve">Suicidal Behavior of Young Migrant Women in The </w:t>
      </w:r>
      <w:smartTag w:uri="urn:schemas-microsoft-com:office:smarttags" w:element="place">
        <w:smartTag w:uri="urn:schemas-microsoft-com:office:smarttags" w:element="country-region">
          <w:r w:rsidRPr="00847E97">
            <w:rPr>
              <w:i/>
            </w:rPr>
            <w:t>Netherlands</w:t>
          </w:r>
        </w:smartTag>
      </w:smartTag>
      <w:r w:rsidRPr="00847E97">
        <w:rPr>
          <w:i/>
        </w:rPr>
        <w:t>. A Comparative Study of Minority and Majority Women.</w:t>
      </w:r>
      <w:r w:rsidRPr="00847E97">
        <w:t xml:space="preserve"> PhD thesis, VU University Amsterdam.</w:t>
      </w:r>
    </w:p>
    <w:p w:rsidR="00DB1C51" w:rsidRPr="00647D11" w:rsidRDefault="00DB1C51" w:rsidP="00DB1C51">
      <w:pPr>
        <w:ind w:left="567" w:hanging="567"/>
      </w:pPr>
      <w:r>
        <w:t>Joan Miquel Verd. 2006. ‘</w:t>
      </w:r>
      <w:r w:rsidRPr="00647D11">
        <w:t>La construcción de indicadores biográficos mediante</w:t>
      </w:r>
    </w:p>
    <w:p w:rsidR="00DB1C51" w:rsidRDefault="00DB1C51" w:rsidP="00DB1C51">
      <w:pPr>
        <w:ind w:left="567" w:hanging="567"/>
        <w:rPr>
          <w:rFonts w:ascii="Verdana" w:hAnsi="Verdana" w:cs="Verdana"/>
          <w:sz w:val="20"/>
          <w:lang w:eastAsia="en-GB"/>
        </w:rPr>
      </w:pPr>
      <w:r>
        <w:lastRenderedPageBreak/>
        <w:tab/>
      </w:r>
      <w:r w:rsidRPr="00647D11">
        <w:t xml:space="preserve">el análisis reticular </w:t>
      </w:r>
      <w:smartTag w:uri="urn:schemas-microsoft-com:office:smarttags" w:element="place">
        <w:smartTag w:uri="urn:schemas-microsoft-com:office:smarttags" w:element="State">
          <w:r w:rsidRPr="00647D11">
            <w:t>del</w:t>
          </w:r>
        </w:smartTag>
      </w:smartTag>
      <w:r>
        <w:t xml:space="preserve"> discurso. Una aproximación al </w:t>
      </w:r>
      <w:r w:rsidRPr="00647D11">
        <w:t xml:space="preserve">análisis narrativo-biográfic’, in </w:t>
      </w:r>
      <w:r>
        <w:t xml:space="preserve"> </w:t>
      </w:r>
      <w:r w:rsidRPr="00647D11">
        <w:rPr>
          <w:rFonts w:ascii="Verdana" w:hAnsi="Verdana" w:cs="Verdana"/>
          <w:i/>
          <w:sz w:val="20"/>
          <w:lang w:eastAsia="en-GB"/>
        </w:rPr>
        <w:t>REDES- Revista hispana para el análisis de redes sociales.</w:t>
      </w:r>
      <w:r>
        <w:rPr>
          <w:rFonts w:ascii="Verdana" w:hAnsi="Verdana" w:cs="Verdana"/>
          <w:sz w:val="20"/>
          <w:lang w:eastAsia="en-GB"/>
        </w:rPr>
        <w:t xml:space="preserve"> Vol.10,#7, Junio 2006</w:t>
      </w:r>
      <w:r>
        <w:t xml:space="preserve">. </w:t>
      </w:r>
      <w:hyperlink r:id="rId190" w:history="1">
        <w:r w:rsidRPr="00556A1D">
          <w:rPr>
            <w:rStyle w:val="Hypertextovodkaz"/>
            <w:rFonts w:ascii="Verdana" w:hAnsi="Verdana" w:cs="Verdana"/>
            <w:sz w:val="20"/>
            <w:lang w:eastAsia="en-GB"/>
          </w:rPr>
          <w:t>http://revista-redes.rediris.es</w:t>
        </w:r>
      </w:hyperlink>
      <w:r>
        <w:rPr>
          <w:rFonts w:ascii="Verdana" w:hAnsi="Verdana" w:cs="Verdana"/>
          <w:sz w:val="20"/>
          <w:lang w:eastAsia="en-GB"/>
        </w:rPr>
        <w:t xml:space="preserve">. </w:t>
      </w:r>
    </w:p>
    <w:p w:rsidR="00DB1C51" w:rsidRPr="0053297F" w:rsidRDefault="00DB1C51" w:rsidP="00DB1C51">
      <w:pPr>
        <w:ind w:left="709" w:hanging="709"/>
      </w:pPr>
      <w:r w:rsidRPr="0053297F">
        <w:t>Mark  Vicars. 2009. ‘Textual encounters and pedagogic interventions’, in</w:t>
      </w:r>
      <w:r w:rsidRPr="0053297F">
        <w:rPr>
          <w:i/>
        </w:rPr>
        <w:t xml:space="preserve"> Pedagogy, Culture and Society</w:t>
      </w:r>
      <w:r w:rsidRPr="0053297F">
        <w:t>. Vol.17(3), p.311-22</w:t>
      </w:r>
    </w:p>
    <w:p w:rsidR="00DB1C51" w:rsidRDefault="00DB1C51" w:rsidP="00DB1C51">
      <w:pPr>
        <w:ind w:left="709" w:hanging="709"/>
      </w:pPr>
      <w:r>
        <w:t xml:space="preserve"> Manuel Villaescusa. 2002. </w:t>
      </w:r>
      <w:r>
        <w:rPr>
          <w:i/>
        </w:rPr>
        <w:t xml:space="preserve">An exploration of psychotherapeutic aspects of Santo Daime </w:t>
      </w:r>
      <w:r>
        <w:rPr>
          <w:i/>
        </w:rPr>
        <w:tab/>
        <w:t xml:space="preserve">ceremonies in the </w:t>
      </w:r>
      <w:smartTag w:uri="urn:schemas-microsoft-com:office:smarttags" w:element="place">
        <w:smartTag w:uri="urn:schemas-microsoft-com:office:smarttags" w:element="country-region">
          <w:r>
            <w:rPr>
              <w:i/>
            </w:rPr>
            <w:t>UK</w:t>
          </w:r>
        </w:smartTag>
      </w:smartTag>
      <w:r>
        <w:rPr>
          <w:i/>
        </w:rPr>
        <w:t xml:space="preserve">. </w:t>
      </w:r>
      <w:smartTag w:uri="urn:schemas-microsoft-com:office:smarttags" w:element="place">
        <w:smartTag w:uri="urn:schemas-microsoft-com:office:smarttags" w:element="PlaceName">
          <w:r>
            <w:t>Middlesex</w:t>
          </w:r>
        </w:smartTag>
        <w:r>
          <w:t xml:space="preserve"> </w:t>
        </w:r>
        <w:smartTag w:uri="urn:schemas-microsoft-com:office:smarttags" w:element="PlaceType">
          <w:r>
            <w:t>University</w:t>
          </w:r>
        </w:smartTag>
      </w:smartTag>
      <w:r>
        <w:t xml:space="preserve">: M.Sc thesis in Humanistic </w:t>
      </w:r>
      <w:r>
        <w:tab/>
        <w:t xml:space="preserve">integrative psychotherapy. </w:t>
      </w:r>
    </w:p>
    <w:p w:rsidR="00DB1C51" w:rsidRDefault="00DB1C51" w:rsidP="00DB1C51">
      <w:pPr>
        <w:ind w:left="567" w:hanging="567"/>
      </w:pPr>
      <w:r w:rsidRPr="00E97148">
        <w:t>Anne-Greet</w:t>
      </w:r>
      <w:r>
        <w:t xml:space="preserve"> van Rootselaar. 2010. </w:t>
      </w:r>
      <w:r>
        <w:rPr>
          <w:i/>
        </w:rPr>
        <w:t xml:space="preserve">In your face: </w:t>
      </w:r>
      <w:r w:rsidRPr="00E97148">
        <w:rPr>
          <w:i/>
        </w:rPr>
        <w:t>i</w:t>
      </w:r>
      <w:r>
        <w:rPr>
          <w:i/>
        </w:rPr>
        <w:t xml:space="preserve">nterpreting facial expressions: </w:t>
      </w:r>
      <w:r w:rsidRPr="00E97148">
        <w:rPr>
          <w:i/>
        </w:rPr>
        <w:t>a contribu</w:t>
      </w:r>
      <w:r>
        <w:rPr>
          <w:i/>
        </w:rPr>
        <w:t xml:space="preserve">tion to the Biographic narrative </w:t>
      </w:r>
      <w:r w:rsidRPr="00E97148">
        <w:rPr>
          <w:i/>
        </w:rPr>
        <w:t>interpretive method</w:t>
      </w:r>
      <w:r>
        <w:rPr>
          <w:i/>
        </w:rPr>
        <w:t>.</w:t>
      </w:r>
      <w:r>
        <w:t xml:space="preserve">MA Thesis, </w:t>
      </w:r>
      <w:smartTag w:uri="urn:schemas-microsoft-com:office:smarttags" w:element="place">
        <w:smartTag w:uri="urn:schemas-microsoft-com:office:smarttags" w:element="PlaceType">
          <w:r>
            <w:t>University</w:t>
          </w:r>
        </w:smartTag>
        <w:r>
          <w:t xml:space="preserve"> of </w:t>
        </w:r>
        <w:smartTag w:uri="urn:schemas-microsoft-com:office:smarttags" w:element="PlaceName">
          <w:smartTag w:uri="urn:schemas-microsoft-com:office:smarttags" w:element="City">
            <w:r>
              <w:t>Utrecht</w:t>
            </w:r>
          </w:smartTag>
        </w:smartTag>
      </w:smartTag>
      <w:r>
        <w:t>.</w:t>
      </w:r>
    </w:p>
    <w:p w:rsidR="00DB1C51" w:rsidRPr="00E97148" w:rsidRDefault="00DB1C51" w:rsidP="00DB1C51">
      <w:pPr>
        <w:ind w:left="567" w:hanging="567"/>
        <w:rPr>
          <w:sz w:val="18"/>
          <w:szCs w:val="18"/>
        </w:rPr>
      </w:pPr>
      <w:r>
        <w:rPr>
          <w:sz w:val="18"/>
          <w:szCs w:val="18"/>
        </w:rPr>
        <w:tab/>
      </w:r>
      <w:hyperlink r:id="rId191" w:history="1">
        <w:r w:rsidRPr="00E97148">
          <w:rPr>
            <w:rStyle w:val="Hypertextovodkaz"/>
            <w:sz w:val="18"/>
            <w:szCs w:val="18"/>
          </w:rPr>
          <w:t>http://igitur-archive.library.uu.nl/human/2010-0823-200232/Thesis%20definitief_.pdf</w:t>
        </w:r>
      </w:hyperlink>
    </w:p>
    <w:p w:rsidR="00DB1C51" w:rsidRPr="0022367D" w:rsidRDefault="00DB1C51" w:rsidP="00DB1C51">
      <w:r>
        <w:t xml:space="preserve">Olivier Voirol (ed). 2008. </w:t>
      </w:r>
      <w:r w:rsidRPr="00CA08CA">
        <w:rPr>
          <w:i/>
          <w:lang w:val="fr-FR"/>
        </w:rPr>
        <w:t>Axel Honneth La soci</w:t>
      </w:r>
      <w:r w:rsidRPr="00CA08CA">
        <w:rPr>
          <w:rFonts w:cs="Times"/>
          <w:i/>
          <w:lang w:val="fr-FR"/>
        </w:rPr>
        <w:t>ė</w:t>
      </w:r>
      <w:r w:rsidRPr="00CA08CA">
        <w:rPr>
          <w:i/>
          <w:lang w:val="fr-FR"/>
        </w:rPr>
        <w:t>t</w:t>
      </w:r>
      <w:r w:rsidRPr="00CA08CA">
        <w:rPr>
          <w:rFonts w:cs="Times"/>
          <w:i/>
          <w:lang w:val="fr-FR"/>
        </w:rPr>
        <w:t>ė</w:t>
      </w:r>
      <w:r w:rsidRPr="00CA08CA">
        <w:rPr>
          <w:i/>
          <w:lang w:val="fr-FR"/>
        </w:rPr>
        <w:t xml:space="preserve"> du m</w:t>
      </w:r>
      <w:r w:rsidRPr="00CA08CA">
        <w:rPr>
          <w:rFonts w:cs="Times"/>
          <w:i/>
          <w:lang w:val="fr-FR"/>
        </w:rPr>
        <w:t>ė</w:t>
      </w:r>
      <w:r w:rsidRPr="00CA08CA">
        <w:rPr>
          <w:i/>
          <w:lang w:val="fr-FR"/>
        </w:rPr>
        <w:t>pris; vers une nouvelle th</w:t>
      </w:r>
      <w:r w:rsidRPr="00CA08CA">
        <w:rPr>
          <w:rFonts w:cs="Times"/>
          <w:i/>
          <w:lang w:val="fr-FR"/>
        </w:rPr>
        <w:t>ė</w:t>
      </w:r>
      <w:r w:rsidRPr="00CA08CA">
        <w:rPr>
          <w:i/>
          <w:lang w:val="fr-FR"/>
        </w:rPr>
        <w:t xml:space="preserve">orie </w:t>
      </w:r>
      <w:r w:rsidRPr="00CA08CA">
        <w:rPr>
          <w:i/>
          <w:lang w:val="fr-FR"/>
        </w:rPr>
        <w:tab/>
        <w:t xml:space="preserve">critique. </w:t>
      </w:r>
      <w:smartTag w:uri="urn:schemas-microsoft-com:office:smarttags" w:element="place">
        <w:smartTag w:uri="urn:schemas-microsoft-com:office:smarttags" w:element="City">
          <w:r>
            <w:t>Paris</w:t>
          </w:r>
        </w:smartTag>
      </w:smartTag>
      <w:r>
        <w:t>: La Decouverte</w:t>
      </w:r>
    </w:p>
    <w:p w:rsidR="00DB1C51" w:rsidRDefault="00DB1C51" w:rsidP="00DB1C51">
      <w:pPr>
        <w:ind w:left="709" w:hanging="709"/>
      </w:pPr>
      <w:smartTag w:uri="urn:schemas-microsoft-com:office:smarttags" w:element="PersonName">
        <w:r>
          <w:t>Margaret Volante</w:t>
        </w:r>
      </w:smartTag>
      <w:r>
        <w:t xml:space="preserve"> (2005) </w:t>
      </w:r>
      <w:r>
        <w:rPr>
          <w:i/>
        </w:rPr>
        <w:t>Biographical landscapes: nurses’ and health visitors’ narratives of learning and professional practice.</w:t>
      </w:r>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East London</w:t>
          </w:r>
        </w:smartTag>
      </w:smartTag>
      <w:r>
        <w:t xml:space="preserve">: Doctoral Thesis. </w:t>
      </w:r>
    </w:p>
    <w:p w:rsidR="00DB1C51" w:rsidRDefault="00DB1C51" w:rsidP="00DB1C51">
      <w:pPr>
        <w:ind w:left="709" w:hanging="709"/>
      </w:pPr>
      <w:r>
        <w:t xml:space="preserve">Max von Manen. 2002. </w:t>
      </w:r>
      <w:r>
        <w:rPr>
          <w:rFonts w:hint="eastAsia"/>
        </w:rPr>
        <w:t>‘</w:t>
      </w:r>
      <w:r>
        <w:t>Hermeneutic interview reflection</w:t>
      </w:r>
      <w:r>
        <w:rPr>
          <w:rFonts w:hint="eastAsia"/>
        </w:rPr>
        <w:t>’</w:t>
      </w:r>
      <w:r>
        <w:t xml:space="preserve"> at </w:t>
      </w:r>
      <w:hyperlink r:id="rId192" w:history="1">
        <w:r w:rsidRPr="00B87EEA">
          <w:rPr>
            <w:rStyle w:val="Hypertextovodkaz"/>
            <w:sz w:val="20"/>
          </w:rPr>
          <w:t>http://www.phen</w:t>
        </w:r>
        <w:r w:rsidRPr="00B87EEA">
          <w:rPr>
            <w:rStyle w:val="Hypertextovodkaz"/>
            <w:sz w:val="20"/>
          </w:rPr>
          <w:t>o</w:t>
        </w:r>
        <w:r w:rsidRPr="00B87EEA">
          <w:rPr>
            <w:rStyle w:val="Hypertextovodkaz"/>
            <w:sz w:val="20"/>
          </w:rPr>
          <w:t>menologyonline.com/inquiry/48.html</w:t>
        </w:r>
      </w:hyperlink>
      <w:r w:rsidRPr="00B87EEA">
        <w:rPr>
          <w:sz w:val="20"/>
        </w:rPr>
        <w:t>.</w:t>
      </w:r>
      <w:r>
        <w:t xml:space="preserve"> </w:t>
      </w:r>
    </w:p>
    <w:p w:rsidR="00DB1C51" w:rsidRPr="003B1F21" w:rsidRDefault="00DB1C51" w:rsidP="00DB1C51">
      <w:pPr>
        <w:ind w:left="709" w:hanging="709"/>
      </w:pPr>
      <w:r>
        <w:t xml:space="preserve">Max van Manen and Cathy Adams. 2010. ‘Phenomenology’, in the </w:t>
      </w:r>
      <w:r>
        <w:rPr>
          <w:i/>
        </w:rPr>
        <w:t>International Encyclopedia of Education</w:t>
      </w:r>
      <w:r>
        <w:t xml:space="preserve"> vol.6, pp. 449-55</w:t>
      </w:r>
    </w:p>
    <w:p w:rsidR="00DB1C51" w:rsidRDefault="00DB1C51" w:rsidP="00DB1C51">
      <w:pPr>
        <w:ind w:left="709" w:hanging="709"/>
      </w:pPr>
    </w:p>
    <w:p w:rsidR="00DB1C51" w:rsidRDefault="00DB1C51" w:rsidP="00DB1C51">
      <w:pPr>
        <w:ind w:left="709" w:hanging="709"/>
      </w:pPr>
    </w:p>
    <w:p w:rsidR="00DB1C51" w:rsidRDefault="00DB1C51" w:rsidP="00DB1C51">
      <w:pPr>
        <w:ind w:left="709" w:hanging="709"/>
      </w:pPr>
      <w:r>
        <w:t xml:space="preserve">Walkerdine, V., Lucey, H., Melody, J. 2002. ‘Subjectivity and qualitative method’, in T. May (ed) </w:t>
      </w:r>
      <w:r>
        <w:rPr>
          <w:i/>
        </w:rPr>
        <w:t>Qualitative research in action</w:t>
      </w:r>
      <w:r>
        <w:t xml:space="preserve">. </w:t>
      </w:r>
      <w:smartTag w:uri="urn:schemas-microsoft-com:office:smarttags" w:element="place">
        <w:smartTag w:uri="urn:schemas-microsoft-com:office:smarttags" w:element="City">
          <w:r>
            <w:t>London</w:t>
          </w:r>
        </w:smartTag>
      </w:smartTag>
      <w:r>
        <w:t>: Sage Publications</w:t>
      </w:r>
    </w:p>
    <w:p w:rsidR="00DB1C51" w:rsidRDefault="00DB1C51" w:rsidP="00DB1C51">
      <w:pPr>
        <w:ind w:left="709" w:hanging="709"/>
      </w:pPr>
      <w:r>
        <w:t>Andreas Walmsley, Rhodri Thomas and Stephanie Jameson</w:t>
      </w:r>
      <w:r>
        <w:rPr>
          <w:i/>
        </w:rPr>
        <w:t xml:space="preserve"> </w:t>
      </w:r>
      <w:r>
        <w:t xml:space="preserve">2006. ‘Surprise and sense-making in undergraduate placement experiences in SME’, in </w:t>
      </w:r>
      <w:r>
        <w:rPr>
          <w:i/>
        </w:rPr>
        <w:t xml:space="preserve">Education and Training </w:t>
      </w:r>
      <w:r>
        <w:t xml:space="preserve"> vo..48(5) p.360-72</w:t>
      </w:r>
    </w:p>
    <w:p w:rsidR="00DB1C51" w:rsidRPr="00DC2F41" w:rsidRDefault="00DB1C51" w:rsidP="00DB1C51">
      <w:pPr>
        <w:ind w:left="709" w:hanging="709"/>
      </w:pPr>
      <w:r>
        <w:t xml:space="preserve">Andreas Walmsley, Stephanie </w:t>
      </w:r>
      <w:r w:rsidRPr="00936AC0">
        <w:t>Jameson, Rick Holden</w:t>
      </w:r>
      <w:r>
        <w:t xml:space="preserve"> . 2010. ‘H</w:t>
      </w:r>
      <w:r w:rsidRPr="00936AC0">
        <w:t>uman capita</w:t>
      </w:r>
      <w:r>
        <w:t xml:space="preserve">l, graduate employment and SMEs </w:t>
      </w:r>
      <w:r w:rsidRPr="00936AC0">
        <w:t>in</w:t>
      </w:r>
      <w:r>
        <w:t xml:space="preserve"> </w:t>
      </w:r>
      <w:r w:rsidRPr="00936AC0">
        <w:t>Yorkshire</w:t>
      </w:r>
      <w:r>
        <w:t xml:space="preserve"> and </w:t>
      </w:r>
      <w:smartTag w:uri="urn:schemas-microsoft-com:office:smarttags" w:element="place">
        <w:r>
          <w:t>H</w:t>
        </w:r>
        <w:r w:rsidRPr="00936AC0">
          <w:t>umber</w:t>
        </w:r>
      </w:smartTag>
      <w:r>
        <w:t xml:space="preserve">’ </w:t>
      </w:r>
      <w:r w:rsidRPr="00936AC0">
        <w:t xml:space="preserve">, in David Devins, Phil Long and Stratis Koutsoukos (ed). </w:t>
      </w:r>
      <w:r w:rsidRPr="00936AC0">
        <w:rPr>
          <w:i/>
        </w:rPr>
        <w:t>A collection of essays</w:t>
      </w:r>
      <w:r>
        <w:rPr>
          <w:i/>
        </w:rPr>
        <w:t xml:space="preserve"> on place, skills and governance in the Yorkshire and </w:t>
      </w:r>
      <w:smartTag w:uri="urn:schemas-microsoft-com:office:smarttags" w:element="place">
        <w:r>
          <w:rPr>
            <w:i/>
          </w:rPr>
          <w:t>Humber</w:t>
        </w:r>
      </w:smartTag>
      <w:r>
        <w:rPr>
          <w:i/>
        </w:rPr>
        <w:t xml:space="preserve"> region. </w:t>
      </w:r>
      <w:smartTag w:uri="urn:schemas-microsoft-com:office:smarttags" w:element="place">
        <w:smartTag w:uri="urn:schemas-microsoft-com:office:smarttags" w:element="PlaceName">
          <w:r>
            <w:t>Leeds</w:t>
          </w:r>
        </w:smartTag>
        <w:r>
          <w:t xml:space="preserve"> </w:t>
        </w:r>
        <w:smartTag w:uri="urn:schemas-microsoft-com:office:smarttags" w:element="PlaceName">
          <w:r>
            <w:t>Metropolitan</w:t>
          </w:r>
        </w:smartTag>
        <w:r>
          <w:t xml:space="preserve"> </w:t>
        </w:r>
        <w:smartTag w:uri="urn:schemas-microsoft-com:office:smarttags" w:element="PlaceType">
          <w:r>
            <w:t>University</w:t>
          </w:r>
        </w:smartTag>
      </w:smartTag>
      <w:r>
        <w:t>: Faculty of Business and Law</w:t>
      </w:r>
    </w:p>
    <w:p w:rsidR="00DB1C51" w:rsidRDefault="00DB1C51" w:rsidP="00DB1C51">
      <w:pPr>
        <w:ind w:left="709" w:hanging="709"/>
      </w:pPr>
      <w:r>
        <w:tab/>
      </w:r>
      <w:hyperlink r:id="rId193" w:history="1">
        <w:r>
          <w:rPr>
            <w:rStyle w:val="Hypertextovodkaz"/>
          </w:rPr>
          <w:t>http://www.leedsmet.ac.uk/LMU_58502_Regional_Essays_Publication_Final.pdf</w:t>
        </w:r>
      </w:hyperlink>
    </w:p>
    <w:p w:rsidR="00DB1C51" w:rsidRPr="00C00E00" w:rsidRDefault="00DB1C51" w:rsidP="00DB1C51">
      <w:pPr>
        <w:ind w:left="709" w:hanging="709"/>
      </w:pPr>
      <w:smartTag w:uri="urn:schemas-microsoft-com:office:smarttags" w:element="place">
        <w:smartTag w:uri="urn:schemas-microsoft-com:office:smarttags" w:element="City">
          <w:r>
            <w:t>Adrian</w:t>
          </w:r>
        </w:smartTag>
      </w:smartTag>
      <w:r>
        <w:t xml:space="preserve"> Ward. 2008. ‘Beyond the instructional mode: creating a holding environment for learning about the use of self’, in </w:t>
      </w:r>
      <w:r>
        <w:rPr>
          <w:i/>
        </w:rPr>
        <w:t xml:space="preserve">Journal of social work practice, </w:t>
      </w:r>
      <w:r>
        <w:t>vol.22(1), p. 67-84</w:t>
      </w:r>
    </w:p>
    <w:p w:rsidR="00DB1C51" w:rsidRDefault="00DB1C51" w:rsidP="00DB1C51">
      <w:pPr>
        <w:ind w:left="709" w:hanging="709"/>
      </w:pPr>
      <w:r>
        <w:t xml:space="preserve">Nicola Ward. 2005. </w:t>
      </w:r>
      <w:r>
        <w:rPr>
          <w:i/>
        </w:rPr>
        <w:t xml:space="preserve">Social exclusion and mental wellbeing: lesbian experiences. </w:t>
      </w:r>
    </w:p>
    <w:p w:rsidR="00DB1C51" w:rsidRDefault="00DB1C51" w:rsidP="00DB1C51">
      <w:pPr>
        <w:ind w:left="709" w:hanging="709"/>
      </w:pPr>
      <w:r>
        <w:tab/>
      </w:r>
      <w:smartTag w:uri="urn:schemas-microsoft-com:office:smarttags" w:element="PlaceName">
        <w:r>
          <w:t>PhD.</w:t>
        </w:r>
      </w:smartTag>
      <w:r>
        <w:t xml:space="preserve"> </w:t>
      </w:r>
      <w:smartTag w:uri="urn:schemas-microsoft-com:office:smarttags" w:element="PlaceType">
        <w:r>
          <w:t>University</w:t>
        </w:r>
      </w:smartTag>
      <w:r>
        <w:t xml:space="preserve"> of </w:t>
      </w:r>
      <w:smartTag w:uri="urn:schemas-microsoft-com:office:smarttags" w:element="place">
        <w:smartTag w:uri="urn:schemas-microsoft-com:office:smarttags" w:element="City">
          <w:r>
            <w:t>Birmingham</w:t>
          </w:r>
        </w:smartTag>
      </w:smartTag>
      <w:r>
        <w:t>: Institute of Applied Social Studies</w:t>
      </w:r>
    </w:p>
    <w:p w:rsidR="00DB1C51" w:rsidRDefault="00DB1C51" w:rsidP="00DB1C51">
      <w:pPr>
        <w:ind w:left="709" w:hanging="709"/>
      </w:pPr>
      <w:r>
        <w:lastRenderedPageBreak/>
        <w:t>Paul Warmington. 2005. ‘Surfacing contradictions: intervention workshops as change mechanisms in professional learning’. Paper presented to the  British Educational Association Annual Conference, University of Glamorgan 14th-17th April 2005, 27pp</w:t>
      </w:r>
    </w:p>
    <w:p w:rsidR="00DB1C51" w:rsidRDefault="00DB1C51" w:rsidP="00DB1C51">
      <w:pPr>
        <w:ind w:left="709" w:hanging="709"/>
      </w:pPr>
      <w:r>
        <w:t xml:space="preserve">Roxana Waterson. 2007. ‘Introduction: analysing personal narratives’, in R. Waterson (ed) </w:t>
      </w:r>
      <w:r>
        <w:rPr>
          <w:i/>
        </w:rPr>
        <w:t>Southeast Asian Lives</w:t>
      </w:r>
      <w:r>
        <w:t xml:space="preserve">. </w:t>
      </w:r>
      <w:smartTag w:uri="urn:schemas-microsoft-com:office:smarttags" w:element="country-region">
        <w:r>
          <w:t>Singapore</w:t>
        </w:r>
      </w:smartTag>
      <w:r>
        <w:t xml:space="preserve">: </w:t>
      </w:r>
      <w:smartTag w:uri="urn:schemas-microsoft-com:office:smarttags" w:element="PlaceName">
        <w:r>
          <w:t>National</w:t>
        </w:r>
      </w:smartTag>
      <w:r>
        <w:t xml:space="preserve"> </w:t>
      </w:r>
      <w:smartTag w:uri="urn:schemas-microsoft-com:office:smarttags" w:element="PlaceType">
        <w:r>
          <w:t>University</w:t>
        </w:r>
      </w:smartTag>
      <w:r>
        <w:t xml:space="preserve"> of </w:t>
      </w:r>
      <w:smartTag w:uri="urn:schemas-microsoft-com:office:smarttags" w:element="place">
        <w:smartTag w:uri="urn:schemas-microsoft-com:office:smarttags" w:element="country-region">
          <w:r>
            <w:t>Singapore</w:t>
          </w:r>
        </w:smartTag>
      </w:smartTag>
      <w:r>
        <w:t xml:space="preserve"> Press.</w:t>
      </w:r>
    </w:p>
    <w:p w:rsidR="00DB1C51" w:rsidRPr="00336235" w:rsidRDefault="00DB1C51" w:rsidP="00DB1C51">
      <w:pPr>
        <w:ind w:left="709" w:hanging="709"/>
        <w:rPr>
          <w:i/>
        </w:rPr>
      </w:pPr>
      <w:r>
        <w:t xml:space="preserve">Dot Weaks and Ron Johansen. 2008. ‘Developing an enhanced role for community health workers working with people with an early diagnosis of dementia’. </w:t>
      </w:r>
      <w:r>
        <w:rPr>
          <w:i/>
        </w:rPr>
        <w:t xml:space="preserve"> Research underway</w:t>
      </w:r>
    </w:p>
    <w:p w:rsidR="00DB1C51" w:rsidRDefault="00DB1C51" w:rsidP="00DB1C51">
      <w:pPr>
        <w:ind w:left="709" w:hanging="709"/>
      </w:pPr>
      <w:smartTag w:uri="urn:schemas-microsoft-com:office:smarttags" w:element="State">
        <w:r>
          <w:t>Col</w:t>
        </w:r>
      </w:smartTag>
      <w:r>
        <w:t xml:space="preserve">in Webster, Donald Simpson, Robert Macdonald, Andrea Abbas, Mark Cieslik, </w:t>
      </w:r>
      <w:smartTag w:uri="urn:schemas-microsoft-com:office:smarttags" w:element="place">
        <w:smartTag w:uri="urn:schemas-microsoft-com:office:smarttags" w:element="City">
          <w:r>
            <w:t>Tracy</w:t>
          </w:r>
        </w:smartTag>
      </w:smartTag>
      <w:r>
        <w:t xml:space="preserve"> Shildrick, and Mark Simpson. 2004. </w:t>
      </w:r>
      <w:smartTag w:uri="urn:schemas-microsoft-com:office:smarttags" w:element="place">
        <w:r>
          <w:rPr>
            <w:i/>
          </w:rPr>
          <w:t>Po</w:t>
        </w:r>
      </w:smartTag>
      <w:r>
        <w:rPr>
          <w:i/>
        </w:rPr>
        <w:t xml:space="preserve">or transitions: a critical case study of young adulthood and social transitions. </w:t>
      </w:r>
      <w:smartTag w:uri="urn:schemas-microsoft-com:office:smarttags" w:element="place">
        <w:smartTag w:uri="urn:schemas-microsoft-com:office:smarttags" w:element="City">
          <w:r>
            <w:t>Bristol</w:t>
          </w:r>
        </w:smartTag>
      </w:smartTag>
      <w:r>
        <w:t>: Policy Press</w:t>
      </w:r>
    </w:p>
    <w:p w:rsidR="00DB1C51" w:rsidRPr="008E71E8" w:rsidRDefault="00DB1C51" w:rsidP="00DB1C51">
      <w:pPr>
        <w:ind w:left="709" w:hanging="709"/>
        <w:rPr>
          <w:i/>
        </w:rPr>
      </w:pPr>
      <w:r w:rsidRPr="008E71E8">
        <w:t>Susie Weller and Chamion Caballero</w:t>
      </w:r>
      <w:r>
        <w:t xml:space="preserve"> (eds). 2009. </w:t>
      </w:r>
      <w:r>
        <w:rPr>
          <w:i/>
        </w:rPr>
        <w:t>Up close and personal:Relationships and e</w:t>
      </w:r>
      <w:r w:rsidRPr="008E71E8">
        <w:rPr>
          <w:i/>
        </w:rPr>
        <w:t xml:space="preserve">motions </w:t>
      </w:r>
      <w:r>
        <w:rPr>
          <w:i/>
        </w:rPr>
        <w:t>w</w:t>
      </w:r>
      <w:r w:rsidRPr="008E71E8">
        <w:rPr>
          <w:i/>
        </w:rPr>
        <w:t xml:space="preserve">ithin and </w:t>
      </w:r>
      <w:r>
        <w:rPr>
          <w:i/>
        </w:rPr>
        <w:t>t</w:t>
      </w:r>
      <w:r w:rsidRPr="008E71E8">
        <w:rPr>
          <w:i/>
        </w:rPr>
        <w:t>hrough</w:t>
      </w:r>
      <w:r>
        <w:rPr>
          <w:i/>
        </w:rPr>
        <w:t>r</w:t>
      </w:r>
      <w:r w:rsidRPr="008E71E8">
        <w:rPr>
          <w:i/>
        </w:rPr>
        <w:t xml:space="preserve"> esearch</w:t>
      </w:r>
      <w:r w:rsidRPr="008E71E8">
        <w:t xml:space="preserve">; </w:t>
      </w:r>
      <w:smartTag w:uri="urn:schemas-microsoft-com:office:smarttags" w:element="place">
        <w:smartTag w:uri="urn:schemas-microsoft-com:office:smarttags" w:element="PlaceName">
          <w:smartTag w:uri="urn:schemas-microsoft-com:office:smarttags" w:element="City">
            <w:r w:rsidRPr="008E71E8">
              <w:t>London</w:t>
            </w:r>
          </w:smartTag>
        </w:smartTag>
        <w:r w:rsidRPr="008E71E8">
          <w:t xml:space="preserve"> </w:t>
        </w:r>
        <w:smartTag w:uri="urn:schemas-microsoft-com:office:smarttags" w:element="PlaceName">
          <w:r w:rsidRPr="008E71E8">
            <w:t>South</w:t>
          </w:r>
        </w:smartTag>
        <w:r w:rsidRPr="008E71E8">
          <w:t xml:space="preserve"> </w:t>
        </w:r>
        <w:smartTag w:uri="urn:schemas-microsoft-com:office:smarttags" w:element="PlaceName">
          <w:r w:rsidRPr="008E71E8">
            <w:t>Bank</w:t>
          </w:r>
        </w:smartTag>
        <w:r w:rsidRPr="008E71E8">
          <w:t xml:space="preserve"> </w:t>
        </w:r>
        <w:smartTag w:uri="urn:schemas-microsoft-com:office:smarttags" w:element="PlaceType">
          <w:r w:rsidRPr="008E71E8">
            <w:t>University</w:t>
          </w:r>
        </w:smartTag>
      </w:smartTag>
      <w:r w:rsidRPr="008E71E8">
        <w:t xml:space="preserve">: Families and Social Capital Research Group. </w:t>
      </w:r>
      <w:smartTag w:uri="urn:schemas-microsoft-com:office:smarttags" w:element="place">
        <w:smartTag w:uri="urn:schemas-microsoft-com:office:smarttags" w:element="City">
          <w:r w:rsidRPr="008E71E8">
            <w:t>Working</w:t>
          </w:r>
        </w:smartTag>
        <w:r w:rsidRPr="008E71E8">
          <w:t xml:space="preserve"> </w:t>
        </w:r>
        <w:smartTag w:uri="urn:schemas-microsoft-com:office:smarttags" w:element="State">
          <w:r w:rsidRPr="008E71E8">
            <w:t>Pa</w:t>
          </w:r>
        </w:smartTag>
      </w:smartTag>
      <w:r w:rsidRPr="008E71E8">
        <w:t>per 25</w:t>
      </w:r>
      <w:r>
        <w:t>, pp. 88</w:t>
      </w:r>
      <w:r>
        <w:rPr>
          <w:i/>
        </w:rPr>
        <w:t xml:space="preserve"> </w:t>
      </w:r>
      <w:hyperlink r:id="rId194" w:history="1">
        <w:r w:rsidRPr="008E71E8">
          <w:rPr>
            <w:rStyle w:val="Hypertextovodkaz"/>
            <w:sz w:val="20"/>
          </w:rPr>
          <w:t>http://www1.lsbu.ac.uk/families/publi</w:t>
        </w:r>
        <w:r w:rsidRPr="008E71E8">
          <w:rPr>
            <w:rStyle w:val="Hypertextovodkaz"/>
            <w:sz w:val="20"/>
          </w:rPr>
          <w:t>c</w:t>
        </w:r>
        <w:r w:rsidRPr="008E71E8">
          <w:rPr>
            <w:rStyle w:val="Hypertextovodkaz"/>
            <w:sz w:val="20"/>
          </w:rPr>
          <w:t>ations/pdfs/Up-Close-and-Personal-Working-Paper.pdf</w:t>
        </w:r>
      </w:hyperlink>
    </w:p>
    <w:p w:rsidR="00DB1C51" w:rsidRPr="00655E42" w:rsidRDefault="00DB1C51" w:rsidP="00DB1C51">
      <w:pPr>
        <w:ind w:left="567" w:hanging="567"/>
      </w:pPr>
      <w:smartTag w:uri="urn:schemas-microsoft-com:office:smarttags" w:element="place">
        <w:smartTag w:uri="urn:schemas-microsoft-com:office:smarttags" w:element="City">
          <w:r>
            <w:t>Nancy</w:t>
          </w:r>
        </w:smartTag>
      </w:smartTag>
      <w:r>
        <w:t xml:space="preserve"> Wemm. 2009. </w:t>
      </w:r>
      <w:r w:rsidRPr="00655E42">
        <w:rPr>
          <w:i/>
        </w:rPr>
        <w:t>A different view from the pulpit</w:t>
      </w:r>
      <w:r>
        <w:rPr>
          <w:i/>
        </w:rPr>
        <w:t>: the life stories of female Episcopal priests.</w:t>
      </w:r>
      <w:r>
        <w:t xml:space="preserve">PhD. </w:t>
      </w:r>
      <w:smartTag w:uri="urn:schemas-microsoft-com:office:smarttags" w:element="PlaceName">
        <w:smartTag w:uri="urn:schemas-microsoft-com:office:smarttags" w:element="State">
          <w:r>
            <w:t>Ohio</w:t>
          </w:r>
        </w:smartTag>
      </w:smartTag>
      <w:r>
        <w:t xml:space="preserve"> </w:t>
      </w:r>
      <w:smartTag w:uri="urn:schemas-microsoft-com:office:smarttags" w:element="PlaceType">
        <w:r>
          <w:t>University</w:t>
        </w:r>
      </w:smartTag>
      <w:r>
        <w:t xml:space="preserve">: </w:t>
      </w:r>
      <w:smartTag w:uri="urn:schemas-microsoft-com:office:smarttags" w:element="place">
        <w:smartTag w:uri="urn:schemas-microsoft-com:office:smarttags" w:element="PlaceName">
          <w:smartTag w:uri="urn:schemas-microsoft-com:office:smarttags" w:element="City">
            <w:r>
              <w:t>Scripps</w:t>
            </w:r>
          </w:smartTag>
        </w:smartTag>
        <w:r>
          <w:t xml:space="preserve"> </w:t>
        </w:r>
        <w:smartTag w:uri="urn:schemas-microsoft-com:office:smarttags" w:element="PlaceType">
          <w:smartTag w:uri="urn:schemas-microsoft-com:office:smarttags" w:element="State">
            <w:r>
              <w:t>Col</w:t>
            </w:r>
          </w:smartTag>
          <w:r>
            <w:t>lege</w:t>
          </w:r>
        </w:smartTag>
      </w:smartTag>
      <w:r>
        <w:t xml:space="preserve"> of Communication</w:t>
      </w:r>
    </w:p>
    <w:p w:rsidR="00DB1C51" w:rsidRDefault="00DB1C51" w:rsidP="00DB1C51">
      <w:pPr>
        <w:ind w:left="709" w:hanging="709"/>
      </w:pPr>
      <w:r>
        <w:t xml:space="preserve">Tom Wengraf 1960a. ’On undergraduate history’, in </w:t>
      </w:r>
      <w:r>
        <w:rPr>
          <w:i/>
        </w:rPr>
        <w:t>The New University</w:t>
      </w:r>
      <w:r>
        <w:t xml:space="preserve">, no.2 October 1st 1960. </w:t>
      </w:r>
      <w:smartTag w:uri="urn:schemas-microsoft-com:office:smarttags" w:element="place">
        <w:smartTag w:uri="urn:schemas-microsoft-com:office:smarttags" w:element="City">
          <w:r>
            <w:t>Oxford</w:t>
          </w:r>
        </w:smartTag>
      </w:smartTag>
      <w:r>
        <w:t>: New University Publications</w:t>
      </w:r>
    </w:p>
    <w:p w:rsidR="00DB1C51" w:rsidRDefault="00DB1C51" w:rsidP="00DB1C51">
      <w:pPr>
        <w:ind w:left="709" w:hanging="709"/>
      </w:pPr>
      <w:r>
        <w:t xml:space="preserve">Tom Wengraf 1960b. ‘Undergraduate history: Part II’, in </w:t>
      </w:r>
      <w:r>
        <w:rPr>
          <w:i/>
        </w:rPr>
        <w:t>The New University</w:t>
      </w:r>
      <w:r>
        <w:t xml:space="preserve"> no.4 December 5th 1960. </w:t>
      </w:r>
      <w:smartTag w:uri="urn:schemas-microsoft-com:office:smarttags" w:element="place">
        <w:smartTag w:uri="urn:schemas-microsoft-com:office:smarttags" w:element="City">
          <w:r>
            <w:t>Oxford</w:t>
          </w:r>
        </w:smartTag>
      </w:smartTag>
      <w:r>
        <w:t>: New University Publications</w:t>
      </w:r>
    </w:p>
    <w:p w:rsidR="00DB1C51" w:rsidRDefault="00DB1C51" w:rsidP="00DB1C51">
      <w:pPr>
        <w:ind w:left="709" w:hanging="709"/>
      </w:pPr>
      <w:r>
        <w:t xml:space="preserve">Tom Wengraf. 1990. ‘Documenting domestic culture by ethnographic interview’, in Tim Putnam and Charles Newton (eds) </w:t>
      </w:r>
      <w:r>
        <w:rPr>
          <w:i/>
        </w:rPr>
        <w:t>Household choices</w:t>
      </w:r>
      <w:r>
        <w:t xml:space="preserve">. </w:t>
      </w:r>
      <w:smartTag w:uri="urn:schemas-microsoft-com:office:smarttags" w:element="place">
        <w:smartTag w:uri="urn:schemas-microsoft-com:office:smarttags" w:element="City">
          <w:r>
            <w:t>London</w:t>
          </w:r>
        </w:smartTag>
      </w:smartTag>
      <w:r>
        <w:t>: Futures Publications</w:t>
      </w:r>
    </w:p>
    <w:p w:rsidR="00DB1C51" w:rsidRDefault="00DB1C51" w:rsidP="00DB1C51">
      <w:pPr>
        <w:ind w:left="709" w:hanging="709"/>
      </w:pPr>
      <w:r>
        <w:t xml:space="preserve">Tom Wengraf. 1995?. ‘Improving student  learning by collaborative action research by human sciences undergraduates in evaluation inquiry: evaluating seminar practice’, in Graham Gibbs (ed.) </w:t>
      </w:r>
      <w:r>
        <w:rPr>
          <w:i/>
        </w:rPr>
        <w:t>Improving student  learning through assessment and evaluation.</w:t>
      </w:r>
      <w:r>
        <w:t xml:space="preserve"> </w:t>
      </w:r>
      <w:smartTag w:uri="urn:schemas-microsoft-com:office:smarttags" w:element="PlaceName">
        <w:smartTag w:uri="urn:schemas-microsoft-com:office:smarttags" w:element="City">
          <w:r>
            <w:t>Oxford</w:t>
          </w:r>
        </w:smartTag>
      </w:smartTag>
      <w:r>
        <w:t xml:space="preserve"> </w:t>
      </w:r>
      <w:smartTag w:uri="urn:schemas-microsoft-com:office:smarttags" w:element="PlaceName">
        <w:r>
          <w:t>Brookes</w:t>
        </w:r>
      </w:smartTag>
      <w:r>
        <w:t xml:space="preserve"> </w:t>
      </w:r>
      <w:smartTag w:uri="urn:schemas-microsoft-com:office:smarttags" w:element="PlaceName">
        <w:r>
          <w:t>University</w:t>
        </w:r>
      </w:smartTag>
      <w:r>
        <w:t xml:space="preserve">: </w:t>
      </w:r>
      <w:smartTag w:uri="urn:schemas-microsoft-com:office:smarttags" w:element="place">
        <w:smartTag w:uri="urn:schemas-microsoft-com:office:smarttags" w:element="City">
          <w:r>
            <w:t>Oxford</w:t>
          </w:r>
        </w:smartTag>
      </w:smartTag>
      <w:r>
        <w:t xml:space="preserve"> Centre for Staff Development.</w:t>
      </w:r>
    </w:p>
    <w:p w:rsidR="00DB1C51" w:rsidRPr="00733899" w:rsidRDefault="00DB1C51" w:rsidP="00DB1C51">
      <w:pPr>
        <w:ind w:left="567" w:hanging="567"/>
      </w:pPr>
      <w:r>
        <w:t xml:space="preserve">Tom Wengraf. 1998. ‘Sostris at the level of the comparative interpretation of cases’, in </w:t>
      </w:r>
      <w:r>
        <w:rPr>
          <w:i/>
        </w:rPr>
        <w:t xml:space="preserve">Sostris Working Paper no.3: lone  parents.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East London</w:t>
          </w:r>
        </w:smartTag>
      </w:smartTag>
      <w:r>
        <w:t>: Centre for Biography in Social Policy, p. 120-7</w:t>
      </w:r>
    </w:p>
    <w:p w:rsidR="00DB1C51" w:rsidRDefault="00DB1C51" w:rsidP="00DB1C51">
      <w:pPr>
        <w:ind w:left="709" w:hanging="709"/>
      </w:pPr>
      <w:r>
        <w:t xml:space="preserve">Tom Wengraf. 1999. ‘Contextualising subjectivity in the exploration and presentation of cases in biographic narrative research’, in </w:t>
      </w:r>
      <w:r>
        <w:rPr>
          <w:i/>
        </w:rPr>
        <w:t xml:space="preserve">Sostris Working Paper no.6: ex-traditional workers. </w:t>
      </w:r>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East London</w:t>
          </w:r>
        </w:smartTag>
      </w:smartTag>
      <w:r>
        <w:t>: Centre for Biography in Social Policy.   p.57-63</w:t>
      </w:r>
    </w:p>
    <w:p w:rsidR="00DB1C51" w:rsidRDefault="00DB1C51" w:rsidP="00DB1C51">
      <w:pPr>
        <w:ind w:left="709" w:hanging="709"/>
      </w:pPr>
      <w:r>
        <w:t xml:space="preserve">Tom Wengraf. 2000a. ‘Uncovering the general from within the particular: from contingencies to typologies in the understanding of cases’, in </w:t>
      </w:r>
      <w:smartTag w:uri="urn:schemas-microsoft-com:office:smarttags" w:element="PersonName">
        <w:r>
          <w:t>Prue Chamberlayne</w:t>
        </w:r>
      </w:smartTag>
      <w:r>
        <w:t xml:space="preserve">, Joanna Bornat and Tom Wengraf (eds.) </w:t>
      </w:r>
      <w:r>
        <w:rPr>
          <w:i/>
        </w:rPr>
        <w:t>The turn to biographical methods in social science: comparative issues and examples</w:t>
      </w:r>
      <w:r>
        <w:t xml:space="preserve">.  </w:t>
      </w:r>
      <w:smartTag w:uri="urn:schemas-microsoft-com:office:smarttags" w:element="place">
        <w:smartTag w:uri="urn:schemas-microsoft-com:office:smarttags" w:element="City">
          <w:r>
            <w:t>London</w:t>
          </w:r>
        </w:smartTag>
      </w:smartTag>
      <w:r>
        <w:t>: Routledge</w:t>
      </w:r>
    </w:p>
    <w:p w:rsidR="00DB1C51" w:rsidRDefault="00DB1C51" w:rsidP="00DB1C51">
      <w:pPr>
        <w:ind w:left="709" w:hanging="709"/>
      </w:pPr>
      <w:r>
        <w:lastRenderedPageBreak/>
        <w:t xml:space="preserve">Tom Wengraf. 2000b.  ‘Betrayals, trauma and self-redemption? The meanings of the ‘closing of the mines’ in two ex-miners’ narratives’, in Molly Andrews, Shelley Day Sclater, </w:t>
      </w:r>
      <w:smartTag w:uri="urn:schemas-microsoft-com:office:smarttags" w:element="PersonName">
        <w:r>
          <w:t>Corinne Squire</w:t>
        </w:r>
      </w:smartTag>
      <w:r>
        <w:t xml:space="preserve"> and Amal Treacher (eds.) </w:t>
      </w:r>
      <w:r>
        <w:rPr>
          <w:i/>
        </w:rPr>
        <w:t>Lines of narrative: psychosocial perspectives</w:t>
      </w:r>
      <w:r>
        <w:t xml:space="preserve">. </w:t>
      </w:r>
      <w:smartTag w:uri="urn:schemas-microsoft-com:office:smarttags" w:element="place">
        <w:smartTag w:uri="urn:schemas-microsoft-com:office:smarttags" w:element="City">
          <w:r>
            <w:t>London</w:t>
          </w:r>
        </w:smartTag>
      </w:smartTag>
      <w:r>
        <w:t>: Routledge</w:t>
      </w:r>
    </w:p>
    <w:p w:rsidR="00DB1C51" w:rsidRPr="0059528E" w:rsidRDefault="00DB1C51" w:rsidP="00DB1C51">
      <w:pPr>
        <w:ind w:left="709" w:hanging="709"/>
      </w:pPr>
      <w:r>
        <w:t xml:space="preserve">Tom Wengraf. 2000c. Review article: </w:t>
      </w:r>
      <w:r>
        <w:rPr>
          <w:i/>
        </w:rPr>
        <w:t>The Weight of the world</w:t>
      </w:r>
      <w:r>
        <w:t xml:space="preserve"> (</w:t>
      </w:r>
      <w:smartTag w:uri="urn:schemas-microsoft-com:office:smarttags" w:element="place">
        <w:smartTag w:uri="urn:schemas-microsoft-com:office:smarttags" w:element="City">
          <w:r>
            <w:t>Pierre</w:t>
          </w:r>
        </w:smartTag>
      </w:smartTag>
      <w:r>
        <w:t xml:space="preserve"> Bourdieu), in </w:t>
      </w:r>
      <w:r>
        <w:rPr>
          <w:i/>
        </w:rPr>
        <w:t>Soundings</w:t>
      </w:r>
      <w:r>
        <w:t xml:space="preserve"> October 2000. </w:t>
      </w:r>
    </w:p>
    <w:p w:rsidR="00DB1C51" w:rsidRDefault="00DB1C51" w:rsidP="00DB1C51">
      <w:pPr>
        <w:ind w:left="709" w:hanging="709"/>
      </w:pPr>
      <w:r>
        <w:t xml:space="preserve">Tom Wengraf. 2001. </w:t>
      </w:r>
      <w:r>
        <w:rPr>
          <w:i/>
        </w:rPr>
        <w:t>Qualitative social interviewing: biographic narrative and semi-structured methods</w:t>
      </w:r>
      <w:r>
        <w:t xml:space="preserve"> (</w:t>
      </w:r>
      <w:smartTag w:uri="urn:schemas-microsoft-com:office:smarttags" w:element="place">
        <w:smartTag w:uri="urn:schemas-microsoft-com:office:smarttags" w:element="City">
          <w:r>
            <w:t>London</w:t>
          </w:r>
        </w:smartTag>
      </w:smartTag>
      <w:r>
        <w:t>: Sage Publications), pp. 111-151, pp.231-300.</w:t>
      </w:r>
    </w:p>
    <w:p w:rsidR="00DB1C51" w:rsidRDefault="00DB1C51" w:rsidP="00DB1C51">
      <w:pPr>
        <w:ind w:left="709" w:hanging="709"/>
      </w:pPr>
      <w:r>
        <w:t xml:space="preserve">Tom Wengraf. 2002a. ‘Biographical work and agency innovation: relationships, reflexivity, and theory-in-use, in </w:t>
      </w:r>
      <w:smartTag w:uri="urn:schemas-microsoft-com:office:smarttags" w:element="PersonName">
        <w:r>
          <w:t>Prue Chamberlayne</w:t>
        </w:r>
      </w:smartTag>
      <w:r>
        <w:t xml:space="preserve">, Michael Rustin and Tom Wengraf (eds) </w:t>
      </w:r>
      <w:r>
        <w:rPr>
          <w:i/>
        </w:rPr>
        <w:t xml:space="preserve">Biography and social exclusion in </w:t>
      </w:r>
      <w:smartTag w:uri="urn:schemas-microsoft-com:office:smarttags" w:element="place">
        <w:r>
          <w:rPr>
            <w:i/>
          </w:rPr>
          <w:t>Europe</w:t>
        </w:r>
      </w:smartTag>
      <w:r>
        <w:rPr>
          <w:i/>
        </w:rPr>
        <w:t xml:space="preserve">: experiences and life journeys. </w:t>
      </w:r>
      <w:smartTag w:uri="urn:schemas-microsoft-com:office:smarttags" w:element="place">
        <w:smartTag w:uri="urn:schemas-microsoft-com:office:smarttags" w:element="City">
          <w:r>
            <w:t>Bristol</w:t>
          </w:r>
        </w:smartTag>
      </w:smartTag>
      <w:r>
        <w:t>: the Policy Press</w:t>
      </w:r>
    </w:p>
    <w:p w:rsidR="00DB1C51" w:rsidRDefault="00DB1C51" w:rsidP="00DB1C51">
      <w:pPr>
        <w:ind w:left="709" w:hanging="709"/>
      </w:pPr>
      <w:r>
        <w:t xml:space="preserve">Tom Wengraf. 2002b.  ‘Historicising the socio, theory, and the constant comparative method’ in </w:t>
      </w:r>
      <w:smartTag w:uri="urn:schemas-microsoft-com:office:smarttags" w:element="PersonName">
        <w:r>
          <w:t>Prue Chamberlayne</w:t>
        </w:r>
      </w:smartTag>
      <w:r>
        <w:t xml:space="preserve">, Michael Rustin and Tom Wengraf (eds.) </w:t>
      </w:r>
      <w:r>
        <w:rPr>
          <w:i/>
        </w:rPr>
        <w:t xml:space="preserve">Biography and social exclusion in </w:t>
      </w:r>
      <w:smartTag w:uri="urn:schemas-microsoft-com:office:smarttags" w:element="place">
        <w:r>
          <w:rPr>
            <w:i/>
          </w:rPr>
          <w:t>Europe</w:t>
        </w:r>
      </w:smartTag>
      <w:r>
        <w:rPr>
          <w:i/>
        </w:rPr>
        <w:t>: experiences and life journeys.</w:t>
      </w:r>
      <w:r>
        <w:t xml:space="preserve"> </w:t>
      </w:r>
      <w:smartTag w:uri="urn:schemas-microsoft-com:office:smarttags" w:element="place">
        <w:smartTag w:uri="urn:schemas-microsoft-com:office:smarttags" w:element="City">
          <w:r>
            <w:t>Bristol</w:t>
          </w:r>
        </w:smartTag>
      </w:smartTag>
      <w:r>
        <w:t>: the Policy Press</w:t>
      </w:r>
    </w:p>
    <w:p w:rsidR="00DB1C51" w:rsidRDefault="00DB1C51" w:rsidP="00DB1C51">
      <w:pPr>
        <w:ind w:left="709" w:hanging="709"/>
      </w:pPr>
      <w:r>
        <w:t xml:space="preserve">Tom Wengraf. 2002c. ‘A biographical turn in the social sciences? A British-European view’, in </w:t>
      </w:r>
      <w:r>
        <w:rPr>
          <w:i/>
        </w:rPr>
        <w:t>Cultural studies: critical methodologies</w:t>
      </w:r>
      <w:r>
        <w:t xml:space="preserve">  2(2) pp.245-69</w:t>
      </w:r>
    </w:p>
    <w:p w:rsidR="00DB1C51" w:rsidRDefault="00DB1C51" w:rsidP="00DB1C51">
      <w:pPr>
        <w:ind w:left="709" w:hanging="709"/>
      </w:pPr>
      <w:r>
        <w:t>Wengraf, Tom. 2003.  "Biographic narrative interpretive m</w:t>
      </w:r>
      <w:r w:rsidRPr="008B49A9">
        <w:t>ethod (BNIM)." </w:t>
      </w:r>
      <w:r w:rsidRPr="008B49A9">
        <w:rPr>
          <w:i/>
        </w:rPr>
        <w:t>Encyclopedia of Social Science Research Methods.</w:t>
      </w:r>
      <w:r w:rsidRPr="008B49A9">
        <w:t xml:space="preserve"> 2003. SAGE Publications. 6 Apr. 2010. &lt;http://www.sage-ereference.com/socialscience/Article_n66.html&gt;</w:t>
      </w:r>
    </w:p>
    <w:p w:rsidR="00DB1C51" w:rsidRDefault="00DB1C51" w:rsidP="00DB1C51">
      <w:pPr>
        <w:ind w:left="709" w:hanging="709"/>
        <w:rPr>
          <w:rStyle w:val="Hypertextovodkaz"/>
        </w:rPr>
      </w:pPr>
      <w:r>
        <w:t xml:space="preserve">Tom Wengraf . 2004a ‘Boundaries and relationships in homelessness work: Lola, an agency manager’, </w:t>
      </w:r>
      <w:r>
        <w:rPr>
          <w:i/>
        </w:rPr>
        <w:t>in FQS (Forum for Qualitative Social Research)</w:t>
      </w:r>
      <w:r>
        <w:t xml:space="preserve"> 5(1) </w:t>
      </w:r>
      <w:r w:rsidRPr="00B87EEA">
        <w:rPr>
          <w:rStyle w:val="Hypertextovodkaz"/>
          <w:sz w:val="20"/>
        </w:rPr>
        <w:t>www.qualitative-research.net/fqs-texte/1-04/1-04wengraf-e.htm</w:t>
      </w:r>
    </w:p>
    <w:p w:rsidR="00DB1C51" w:rsidRDefault="00DB1C51" w:rsidP="00DB1C51">
      <w:pPr>
        <w:ind w:left="709" w:hanging="709"/>
      </w:pPr>
      <w:r>
        <w:t xml:space="preserve">Tom Wengraf . 2004b. ‘BNIM and the psycho-societal challenge: towards a psychoanalytically-informed institutional ethnography, and/or  vice-versa, but above all both!’. Paper produced around the </w:t>
      </w:r>
      <w:smartTag w:uri="urn:schemas-microsoft-com:office:smarttags" w:element="place">
        <w:smartTag w:uri="urn:schemas-microsoft-com:office:smarttags" w:element="City">
          <w:r>
            <w:t>Dubrovnik</w:t>
          </w:r>
        </w:smartTag>
      </w:smartTag>
      <w:r>
        <w:t xml:space="preserve"> workshop June 2004, pp.58 (available from </w:t>
      </w:r>
      <w:hyperlink r:id="rId195" w:history="1">
        <w:r w:rsidRPr="00B87EEA">
          <w:rPr>
            <w:rStyle w:val="Hypertextovodkaz"/>
            <w:sz w:val="20"/>
          </w:rPr>
          <w:t>tom@tomwengraf.com</w:t>
        </w:r>
      </w:hyperlink>
      <w:r w:rsidRPr="00B87EEA">
        <w:rPr>
          <w:sz w:val="20"/>
        </w:rPr>
        <w:t>)</w:t>
      </w:r>
    </w:p>
    <w:p w:rsidR="00DB1C51" w:rsidRDefault="00DB1C51" w:rsidP="00DB1C51">
      <w:pPr>
        <w:ind w:left="709" w:hanging="709"/>
      </w:pPr>
      <w:r>
        <w:t xml:space="preserve">Tom Wengraf  2004c. ‘Interviews as official press releases: challenging and going beyond biographical defense structures’. Paper read at the March 2004 conference on biographical research at </w:t>
      </w:r>
      <w:smartTag w:uri="urn:schemas-microsoft-com:office:smarttags" w:element="PlaceName">
        <w:r>
          <w:t>Roskilde</w:t>
        </w:r>
      </w:smartTag>
      <w:r>
        <w:t xml:space="preserve"> </w:t>
      </w:r>
      <w:smartTag w:uri="urn:schemas-microsoft-com:office:smarttags" w:element="PlaceType">
        <w:r>
          <w:t>University</w:t>
        </w:r>
      </w:smartTag>
      <w:r>
        <w:t xml:space="preserve"> (</w:t>
      </w:r>
      <w:smartTag w:uri="urn:schemas-microsoft-com:office:smarttags" w:element="place">
        <w:smartTag w:uri="urn:schemas-microsoft-com:office:smarttags" w:element="country-region">
          <w:r>
            <w:t>Denmark</w:t>
          </w:r>
        </w:smartTag>
      </w:smartTag>
      <w:r>
        <w:t xml:space="preserve">) under the auspices of ESREA and of Research Committee 38 of the International Sociological Association, 24pp. (available from </w:t>
      </w:r>
      <w:hyperlink r:id="rId196" w:history="1">
        <w:r w:rsidRPr="00B87EEA">
          <w:rPr>
            <w:rStyle w:val="Hypertextovodkaz"/>
            <w:sz w:val="20"/>
          </w:rPr>
          <w:t>tom@tomwengraf.com</w:t>
        </w:r>
      </w:hyperlink>
      <w:r w:rsidRPr="00B87EEA">
        <w:rPr>
          <w:sz w:val="20"/>
        </w:rPr>
        <w:t>)</w:t>
      </w:r>
    </w:p>
    <w:p w:rsidR="00DB1C51" w:rsidRDefault="00DB1C51" w:rsidP="00DB1C51">
      <w:pPr>
        <w:ind w:left="709" w:hanging="709"/>
      </w:pPr>
      <w:r>
        <w:t xml:space="preserve">Tom Wengraf and </w:t>
      </w:r>
      <w:smartTag w:uri="urn:schemas-microsoft-com:office:smarttags" w:element="PersonName">
        <w:r>
          <w:t>Prue Chamberlayne</w:t>
        </w:r>
      </w:smartTag>
      <w:r>
        <w:t xml:space="preserve"> (eds.). 2004. ‘Psychosocial approaches to health and welfare research’; special issue of the </w:t>
      </w:r>
      <w:r>
        <w:rPr>
          <w:i/>
        </w:rPr>
        <w:t>Journal of Social Work Practice</w:t>
      </w:r>
      <w:r>
        <w:t xml:space="preserve">, </w:t>
      </w:r>
    </w:p>
    <w:p w:rsidR="00DB1C51" w:rsidRDefault="00DB1C51" w:rsidP="00DB1C51">
      <w:pPr>
        <w:ind w:left="709" w:hanging="709"/>
      </w:pPr>
      <w:r>
        <w:tab/>
        <w:t>vol.18 (3)</w:t>
      </w:r>
    </w:p>
    <w:p w:rsidR="00DB1C51" w:rsidRDefault="00DB1C51" w:rsidP="00DB1C51">
      <w:pPr>
        <w:ind w:left="709" w:hanging="709"/>
      </w:pPr>
      <w:r>
        <w:t>Tom Wengraf. 2010. ‘</w:t>
      </w:r>
      <w:r w:rsidRPr="005E7106">
        <w:t>The  Biographic-narrative-interpretive method (BNIM) within psycho-societal approaches to a realistic study of agency and inner-world/outer-world regimes</w:t>
      </w:r>
      <w:r>
        <w:t xml:space="preserve">’, paper prepared for the October 20-22 Conference in 2010 </w:t>
      </w:r>
      <w:smartTag w:uri="urn:schemas-microsoft-com:office:smarttags" w:element="place">
        <w:smartTag w:uri="urn:schemas-microsoft-com:office:smarttags" w:element="City">
          <w:r>
            <w:t>Wrozlav</w:t>
          </w:r>
        </w:smartTag>
        <w:r>
          <w:t xml:space="preserve">, </w:t>
        </w:r>
        <w:smartTag w:uri="urn:schemas-microsoft-com:office:smarttags" w:element="country-region">
          <w:r>
            <w:t>Poland</w:t>
          </w:r>
        </w:smartTag>
      </w:smartTag>
      <w:r>
        <w:t>,  on  “Social Agency: theoretical and methodological challenges of 21</w:t>
      </w:r>
      <w:r w:rsidRPr="00502054">
        <w:rPr>
          <w:vertAlign w:val="superscript"/>
        </w:rPr>
        <w:t>st</w:t>
      </w:r>
      <w:r>
        <w:t xml:space="preserve"> century humanistic sociology”. </w:t>
      </w:r>
    </w:p>
    <w:p w:rsidR="00DB1C51" w:rsidRDefault="00DB1C51" w:rsidP="00DB1C51">
      <w:pPr>
        <w:autoSpaceDE w:val="0"/>
        <w:autoSpaceDN w:val="0"/>
        <w:adjustRightInd w:val="0"/>
      </w:pPr>
      <w:r>
        <w:t xml:space="preserve">C.M. Werner and </w:t>
      </w:r>
      <w:smartTag w:uri="urn:schemas-microsoft-com:office:smarttags" w:element="place">
        <w:smartTag w:uri="urn:schemas-microsoft-com:office:smarttags" w:element="City">
          <w:r>
            <w:t>L.A.</w:t>
          </w:r>
        </w:smartTag>
      </w:smartTag>
      <w:r>
        <w:t xml:space="preserve">  Baxter. 1994. ‘Temporal qualities of relationships: organismic,</w:t>
      </w:r>
    </w:p>
    <w:p w:rsidR="00DB1C51" w:rsidRDefault="00DB1C51" w:rsidP="00DB1C51">
      <w:pPr>
        <w:autoSpaceDE w:val="0"/>
        <w:autoSpaceDN w:val="0"/>
        <w:adjustRightInd w:val="0"/>
      </w:pPr>
      <w:r>
        <w:lastRenderedPageBreak/>
        <w:tab/>
        <w:t>transactional, and dialectical views’ in M. L. Knapp &amp; G. R. Miller (Eds.),</w:t>
      </w:r>
    </w:p>
    <w:p w:rsidR="00DB1C51" w:rsidRDefault="00DB1C51" w:rsidP="00DB1C51">
      <w:pPr>
        <w:autoSpaceDE w:val="0"/>
        <w:autoSpaceDN w:val="0"/>
        <w:adjustRightInd w:val="0"/>
      </w:pPr>
      <w:r>
        <w:rPr>
          <w:i/>
          <w:iCs/>
        </w:rPr>
        <w:tab/>
        <w:t xml:space="preserve">Handbook of interpersonal communication </w:t>
      </w:r>
      <w:r>
        <w:t>(2nd ed., pp. 323-379). Thousand</w:t>
      </w:r>
    </w:p>
    <w:p w:rsidR="00DB1C51" w:rsidRDefault="00DB1C51" w:rsidP="00DB1C51">
      <w:r>
        <w:tab/>
        <w:t>Oaks, CA: Sage.</w:t>
      </w:r>
    </w:p>
    <w:p w:rsidR="00DB1C51" w:rsidRDefault="00DB1C51" w:rsidP="00DB1C51">
      <w:pPr>
        <w:ind w:left="284" w:hanging="284"/>
      </w:pPr>
      <w:r>
        <w:t xml:space="preserve">Allon White. 1984. ‘Bakhtin, sociolinguistics and deconstruction’, in Frank Gloversmith </w:t>
      </w:r>
      <w:r>
        <w:tab/>
        <w:t xml:space="preserve">(ed.) </w:t>
      </w:r>
      <w:r>
        <w:rPr>
          <w:i/>
        </w:rPr>
        <w:t>The Theory of reading.</w:t>
      </w:r>
      <w:r>
        <w:t xml:space="preserve"> </w:t>
      </w:r>
      <w:smartTag w:uri="urn:schemas-microsoft-com:office:smarttags" w:element="country-region">
        <w:r>
          <w:t>Sussex</w:t>
        </w:r>
      </w:smartTag>
      <w:r>
        <w:t xml:space="preserve"> and </w:t>
      </w:r>
      <w:smartTag w:uri="urn:schemas-microsoft-com:office:smarttags" w:element="place">
        <w:smartTag w:uri="urn:schemas-microsoft-com:office:smarttags" w:element="State">
          <w:r>
            <w:t>New Jersey</w:t>
          </w:r>
        </w:smartTag>
      </w:smartTag>
      <w:r>
        <w:t>: XXXX, p.123-46</w:t>
      </w:r>
    </w:p>
    <w:p w:rsidR="00DB1C51" w:rsidRDefault="00DB1C51" w:rsidP="00DB1C51">
      <w:pPr>
        <w:ind w:left="284" w:hanging="284"/>
      </w:pPr>
      <w:r>
        <w:t xml:space="preserve">Joanna Whitehouse-Hart. 2009. </w:t>
      </w:r>
      <w:r>
        <w:rPr>
          <w:i/>
        </w:rPr>
        <w:t>Subjectivity experience and m</w:t>
      </w:r>
      <w:r w:rsidRPr="00D276D3">
        <w:rPr>
          <w:i/>
        </w:rPr>
        <w:t xml:space="preserve">ethod </w:t>
      </w:r>
      <w:r>
        <w:rPr>
          <w:i/>
        </w:rPr>
        <w:t xml:space="preserve">in film and television </w:t>
      </w:r>
      <w:r>
        <w:rPr>
          <w:i/>
        </w:rPr>
        <w:tab/>
        <w:t>viewing: a psycho-social a</w:t>
      </w:r>
      <w:r w:rsidRPr="00D276D3">
        <w:rPr>
          <w:i/>
        </w:rPr>
        <w:t>pproach</w:t>
      </w:r>
      <w:r>
        <w:rPr>
          <w:i/>
        </w:rPr>
        <w:t>.</w:t>
      </w:r>
      <w:r>
        <w:t xml:space="preserve"> PhD, Open University</w:t>
      </w:r>
    </w:p>
    <w:p w:rsidR="00DB1C51" w:rsidRPr="00712D7C" w:rsidRDefault="00DB1C51" w:rsidP="00DB1C51">
      <w:pPr>
        <w:ind w:left="709" w:hanging="709"/>
      </w:pPr>
      <w:r>
        <w:t xml:space="preserve">Benjamin Lee Whorf. 1956. </w:t>
      </w:r>
      <w:r>
        <w:rPr>
          <w:i/>
        </w:rPr>
        <w:t>Language, thought and reality: Selected writings.</w:t>
      </w:r>
      <w:r>
        <w:t xml:space="preserve"> </w:t>
      </w:r>
      <w:smartTag w:uri="urn:schemas-microsoft-com:office:smarttags" w:element="place">
        <w:smartTag w:uri="urn:schemas-microsoft-com:office:smarttags" w:element="State">
          <w:r>
            <w:t>New York</w:t>
          </w:r>
        </w:smartTag>
      </w:smartTag>
      <w:r>
        <w:t>: John Wiley</w:t>
      </w:r>
    </w:p>
    <w:p w:rsidR="00DB1C51" w:rsidRDefault="00DB1C51" w:rsidP="00DB1C51">
      <w:pPr>
        <w:ind w:left="709" w:hanging="709"/>
      </w:pPr>
      <w:r>
        <w:t xml:space="preserve">J. Wiersma.  1988.  ‘ The press release: symbolic communication in life history interviewing’, in D. McAdams and R. Ochberg (eds) </w:t>
      </w:r>
      <w:r>
        <w:rPr>
          <w:i/>
        </w:rPr>
        <w:t>Psychobiography and life narratives</w:t>
      </w:r>
      <w:r>
        <w:t xml:space="preserve">. Duke University Press </w:t>
      </w:r>
    </w:p>
    <w:p w:rsidR="00DB1C51" w:rsidRDefault="00DB1C51" w:rsidP="00DB1C51">
      <w:pPr>
        <w:ind w:left="709" w:hanging="709"/>
      </w:pPr>
      <w:r>
        <w:t xml:space="preserve">J. Wiersma. 1992. ‘Karen: the transforming story’, in Rosenwald, G. and Ochberg, R. (eds.) </w:t>
      </w:r>
      <w:r>
        <w:rPr>
          <w:i/>
        </w:rPr>
        <w:t>Storied Lives: the cultural politics of self-understanding.</w:t>
      </w:r>
      <w:r>
        <w:t xml:space="preserve"> </w:t>
      </w:r>
      <w:smartTag w:uri="urn:schemas-microsoft-com:office:smarttags" w:element="City">
        <w:r>
          <w:t>New Haven</w:t>
        </w:r>
      </w:smartTag>
      <w:r>
        <w:t xml:space="preserve">: </w:t>
      </w:r>
      <w:smartTag w:uri="urn:schemas-microsoft-com:office:smarttags" w:element="place">
        <w:smartTag w:uri="urn:schemas-microsoft-com:office:smarttags" w:element="PlaceName">
          <w:r>
            <w:t>Yale</w:t>
          </w:r>
        </w:smartTag>
        <w:r>
          <w:t xml:space="preserve"> </w:t>
        </w:r>
        <w:smartTag w:uri="urn:schemas-microsoft-com:office:smarttags" w:element="PlaceType">
          <w:r>
            <w:t>University</w:t>
          </w:r>
        </w:smartTag>
      </w:smartTag>
      <w:r>
        <w:t xml:space="preserve"> Press </w:t>
      </w:r>
    </w:p>
    <w:p w:rsidR="00DB1C51" w:rsidRPr="002E1FDD" w:rsidRDefault="00DB1C51" w:rsidP="00DB1C51">
      <w:pPr>
        <w:ind w:left="709" w:hanging="709"/>
      </w:pPr>
      <w:r>
        <w:t xml:space="preserve">Anna Wierzbicka. 1991. </w:t>
      </w:r>
      <w:r>
        <w:rPr>
          <w:i/>
        </w:rPr>
        <w:t xml:space="preserve">Cross-cultural pragmatics: the semantics of human interaction. </w:t>
      </w:r>
      <w:smartTag w:uri="urn:schemas-microsoft-com:office:smarttags" w:element="place">
        <w:smartTag w:uri="urn:schemas-microsoft-com:office:smarttags" w:element="State">
          <w:r>
            <w:t>Berlin</w:t>
          </w:r>
        </w:smartTag>
      </w:smartTag>
      <w:r>
        <w:t>: Mouton,  de Gruyter</w:t>
      </w:r>
    </w:p>
    <w:p w:rsidR="00DB1C51" w:rsidRDefault="00DB1C51" w:rsidP="00DB1C51">
      <w:pPr>
        <w:ind w:left="709" w:hanging="709"/>
      </w:pPr>
      <w:r>
        <w:t xml:space="preserve">Unni Wikan. 2000. ‘With life in one’s lap: the story of an I/eye (or two)’, in C. Mattingley and L. Garro (eds) </w:t>
      </w:r>
      <w:r>
        <w:rPr>
          <w:i/>
        </w:rPr>
        <w:t>Narrative and the cultural construction of illness and healing</w:t>
      </w:r>
      <w:r>
        <w:t xml:space="preserve">. </w:t>
      </w:r>
      <w:smartTag w:uri="urn:schemas-microsoft-com:office:smarttags" w:element="City">
        <w:r>
          <w:t>London</w:t>
        </w:r>
      </w:smartTag>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California</w:t>
          </w:r>
        </w:smartTag>
      </w:smartTag>
      <w:r>
        <w:t xml:space="preserve"> Press.</w:t>
      </w:r>
    </w:p>
    <w:p w:rsidR="00DB1C51" w:rsidRDefault="00DB1C51" w:rsidP="00DB1C51">
      <w:pPr>
        <w:ind w:left="709" w:hanging="709"/>
      </w:pPr>
      <w:smartTag w:uri="urn:schemas-microsoft-com:office:smarttags" w:element="PersonName">
        <w:r w:rsidRPr="00D15A71">
          <w:t>Anthea Williams</w:t>
        </w:r>
      </w:smartTag>
      <w:r w:rsidRPr="00D15A71">
        <w:t xml:space="preserve">. 2010. </w:t>
      </w:r>
      <w:r w:rsidRPr="00D15A71">
        <w:rPr>
          <w:i/>
        </w:rPr>
        <w:t>Priests in the Making or Priests Already? Life Stories of Candidates for Ordination in the Church of England</w:t>
      </w:r>
      <w:r w:rsidRPr="00D15A71">
        <w:t xml:space="preserve">. </w:t>
      </w:r>
      <w:smartTag w:uri="urn:schemas-microsoft-com:office:smarttags" w:element="place">
        <w:smartTag w:uri="urn:schemas-microsoft-com:office:smarttags" w:element="PlaceType">
          <w:r w:rsidRPr="00D15A71">
            <w:t>University</w:t>
          </w:r>
        </w:smartTag>
        <w:r w:rsidRPr="00D15A71">
          <w:t xml:space="preserve"> of </w:t>
        </w:r>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r w:rsidRPr="00D15A71">
                          <w:t>E</w:t>
                        </w:r>
                      </w:smartTag>
                      <w:r w:rsidRPr="00D15A71">
                        <w:t>a</w:t>
                      </w:r>
                    </w:smartTag>
                    <w:r w:rsidRPr="00D15A71">
                      <w:t>s</w:t>
                    </w:r>
                  </w:smartTag>
                  <w:r w:rsidRPr="00D15A71">
                    <w:t>t</w:t>
                  </w:r>
                </w:smartTag>
                <w:r w:rsidRPr="00D15A71">
                  <w:t xml:space="preserve"> Lon</w:t>
                </w:r>
              </w:smartTag>
              <w:r w:rsidRPr="00D15A71">
                <w:t>d</w:t>
              </w:r>
            </w:smartTag>
            <w:r w:rsidRPr="00D15A71">
              <w:t>o</w:t>
            </w:r>
          </w:smartTag>
          <w:r w:rsidRPr="00D15A71">
            <w:t>n</w:t>
          </w:r>
        </w:smartTag>
      </w:smartTag>
      <w:r w:rsidRPr="00D15A71">
        <w:t>: PhD Thesis (submitted)</w:t>
      </w:r>
    </w:p>
    <w:p w:rsidR="00DB1C51" w:rsidRDefault="00DB1C51" w:rsidP="00DB1C51">
      <w:pPr>
        <w:ind w:left="709" w:hanging="709"/>
      </w:pPr>
      <w:r>
        <w:t xml:space="preserve">J.M.G. Williams, J. Teadale, Z. Segal and J. Soulsby. 2000. ‘Mindfulness-based cognitive therapy reduces overgeneral autobiographical memory in formerly depressed patients’, in </w:t>
      </w:r>
      <w:r>
        <w:rPr>
          <w:i/>
        </w:rPr>
        <w:t>Journal of Abnormal Psychology</w:t>
      </w:r>
      <w:r>
        <w:t xml:space="preserve"> vol.109 (1) p.150-55. </w:t>
      </w:r>
    </w:p>
    <w:p w:rsidR="00DB1C51" w:rsidRDefault="00DB1C51" w:rsidP="00DB1C51">
      <w:pPr>
        <w:ind w:left="709" w:hanging="709"/>
      </w:pPr>
      <w:r>
        <w:t xml:space="preserve">Roy T. Williams. 2008. ‘The Epistemology of Knowledge and the Knowledge Process Cycle’ . </w:t>
      </w:r>
      <w:r>
        <w:rPr>
          <w:i/>
        </w:rPr>
        <w:t>Journal of Knowledge Management</w:t>
      </w:r>
      <w:r>
        <w:t xml:space="preserve"> (forthcoming).</w:t>
      </w:r>
    </w:p>
    <w:p w:rsidR="00DB1C51" w:rsidRPr="00BE6B45" w:rsidRDefault="00DB1C51" w:rsidP="00DB1C51">
      <w:pPr>
        <w:ind w:left="709" w:hanging="709"/>
      </w:pPr>
      <w:r>
        <w:t xml:space="preserve">Roy Williams, </w:t>
      </w:r>
      <w:smartTag w:uri="urn:schemas-microsoft-com:office:smarttags" w:element="place">
        <w:smartTag w:uri="urn:schemas-microsoft-com:office:smarttags" w:element="City">
          <w:r>
            <w:t>Regina</w:t>
          </w:r>
        </w:smartTag>
      </w:smartTag>
      <w:r>
        <w:t xml:space="preserve"> Karousou, Simone  Gumtau, Christina\ Howell-Richards. 2009. ‘Nested narratives: enabling students to make sense of their learning’, in </w:t>
      </w:r>
      <w:r>
        <w:rPr>
          <w:i/>
        </w:rPr>
        <w:t>Brookes e-Journal of Learning and Teaching</w:t>
      </w:r>
      <w:r>
        <w:t xml:space="preserve"> vol.2(4). Downloadable from </w:t>
      </w:r>
      <w:hyperlink r:id="rId197" w:history="1">
        <w:r w:rsidRPr="000A60C6">
          <w:rPr>
            <w:rStyle w:val="Hypertextovodkaz"/>
            <w:sz w:val="20"/>
          </w:rPr>
          <w:t>http://bejlt.brookes.ac.uk/article/nested_narratives_enabling_students_to_make_sense_of_their_learning/</w:t>
        </w:r>
      </w:hyperlink>
    </w:p>
    <w:p w:rsidR="00DB1C51" w:rsidRDefault="00DB1C51" w:rsidP="00DB1C51">
      <w:pPr>
        <w:ind w:left="709" w:hanging="709"/>
        <w:rPr>
          <w:rStyle w:val="Hypertextovodkaz"/>
          <w:sz w:val="20"/>
        </w:rPr>
      </w:pPr>
      <w:r w:rsidRPr="00930510">
        <w:t>Cate Wilson. 2009</w:t>
      </w:r>
      <w:r>
        <w:rPr>
          <w:rStyle w:val="apple-style-span"/>
          <w:rFonts w:ascii="Arial" w:hAnsi="Arial" w:cs="Arial"/>
          <w:color w:val="333333"/>
          <w:sz w:val="19"/>
          <w:szCs w:val="19"/>
        </w:rPr>
        <w:t>. ‘</w:t>
      </w:r>
      <w:hyperlink r:id="rId198" w:history="1">
        <w:r w:rsidRPr="000A60C6">
          <w:t>Futures narratives, possible worlds, b</w:t>
        </w:r>
        <w:r>
          <w:t>ig s</w:t>
        </w:r>
        <w:r w:rsidRPr="000A60C6">
          <w:t>tories: Causal layered analysis and the problems of youth</w:t>
        </w:r>
      </w:hyperlink>
      <w:r w:rsidRPr="000A60C6">
        <w:t>’</w:t>
      </w:r>
      <w:r>
        <w:rPr>
          <w:i/>
        </w:rPr>
        <w:t xml:space="preserve">. Sociological Research Online. Vol. 14 (5). </w:t>
      </w:r>
      <w:hyperlink r:id="rId199" w:history="1">
        <w:r w:rsidRPr="007969EA">
          <w:rPr>
            <w:rStyle w:val="Hypertextovodkaz"/>
            <w:sz w:val="20"/>
          </w:rPr>
          <w:t>http://www.socresonline.org.uk/14/5/contents.html</w:t>
        </w:r>
      </w:hyperlink>
    </w:p>
    <w:p w:rsidR="00DB1C51" w:rsidRDefault="00DB1C51" w:rsidP="00DB1C51">
      <w:pPr>
        <w:ind w:left="709" w:hanging="709"/>
      </w:pPr>
      <w:r>
        <w:t xml:space="preserve">Richard Wilson. 2005. </w:t>
      </w:r>
      <w:r w:rsidRPr="00C172C9">
        <w:t xml:space="preserve">The development of the </w:t>
      </w:r>
      <w:smartTag w:uri="urn:schemas-microsoft-com:office:smarttags" w:element="place">
        <w:smartTag w:uri="urn:schemas-microsoft-com:office:smarttags" w:element="PlaceName">
          <w:r w:rsidRPr="00C172C9">
            <w:t>Idaho</w:t>
          </w:r>
        </w:smartTag>
        <w:r w:rsidRPr="00C172C9">
          <w:t xml:space="preserve"> </w:t>
        </w:r>
        <w:smartTag w:uri="urn:schemas-microsoft-com:office:smarttags" w:element="PlaceType">
          <w:r w:rsidRPr="00C172C9">
            <w:t>State</w:t>
          </w:r>
        </w:smartTag>
      </w:smartTag>
      <w:r w:rsidRPr="00C172C9">
        <w:t xml:space="preserve"> Library: Chronicles and narratives, 1901 to 2004.</w:t>
      </w:r>
      <w:r>
        <w:t xml:space="preserve"> Unpublished doctoral dissertation, </w:t>
      </w:r>
      <w:smartTag w:uri="urn:schemas-microsoft-com:office:smarttags" w:element="PlaceType">
        <w:r>
          <w:t>University</w:t>
        </w:r>
      </w:smartTag>
      <w:r>
        <w:t xml:space="preserve"> of </w:t>
      </w:r>
      <w:smartTag w:uri="urn:schemas-microsoft-com:office:smarttags" w:element="PlaceName">
        <w:r>
          <w:t>Idaho</w:t>
        </w:r>
      </w:smartTag>
      <w:r>
        <w:t xml:space="preserve">, </w:t>
      </w:r>
      <w:smartTag w:uri="urn:schemas-microsoft-com:office:smarttags" w:element="place">
        <w:smartTag w:uri="urn:schemas-microsoft-com:office:smarttags" w:element="City">
          <w:r>
            <w:t>Moscow</w:t>
          </w:r>
        </w:smartTag>
      </w:smartTag>
      <w:r>
        <w:t>.</w:t>
      </w:r>
    </w:p>
    <w:p w:rsidR="00DB1C51" w:rsidRDefault="00DB1C51" w:rsidP="00DB1C51">
      <w:pPr>
        <w:ind w:left="709" w:hanging="709"/>
        <w:rPr>
          <w:rStyle w:val="Hypertextovodkaz"/>
        </w:rPr>
      </w:pPr>
      <w:r>
        <w:lastRenderedPageBreak/>
        <w:t xml:space="preserve">Richard Wilson. 2007. ‘Combining historical research and narrative inquiry to create chronicles and narratives’, in </w:t>
      </w:r>
      <w:r>
        <w:rPr>
          <w:i/>
        </w:rPr>
        <w:t>The Qualitative Report</w:t>
      </w:r>
      <w:r>
        <w:t xml:space="preserve">  vol.12(1) p. 20-39, available from </w:t>
      </w:r>
      <w:hyperlink r:id="rId200" w:history="1">
        <w:r w:rsidRPr="00B87EEA">
          <w:rPr>
            <w:rStyle w:val="Hypertextovodkaz"/>
            <w:sz w:val="20"/>
          </w:rPr>
          <w:t>http://www.nova.edu/ssss/QR/QR12-1/wilson.pdf</w:t>
        </w:r>
      </w:hyperlink>
      <w:r>
        <w:rPr>
          <w:rStyle w:val="Hypertextovodkaz"/>
        </w:rPr>
        <w:t xml:space="preserve">. </w:t>
      </w:r>
    </w:p>
    <w:p w:rsidR="00DB1C51" w:rsidRDefault="00DB1C51" w:rsidP="00DB1C51">
      <w:pPr>
        <w:ind w:left="709" w:hanging="709"/>
      </w:pPr>
      <w:r>
        <w:t xml:space="preserve">Donald Winnicott. 1971. ‘Playing: a theoretical statement’, in D.W. Winnicott. </w:t>
      </w:r>
      <w:r>
        <w:rPr>
          <w:i/>
        </w:rPr>
        <w:t>Playing and reality</w:t>
      </w:r>
      <w:r>
        <w:t xml:space="preserve">. </w:t>
      </w:r>
      <w:smartTag w:uri="urn:schemas-microsoft-com:office:smarttags" w:element="place">
        <w:smartTag w:uri="urn:schemas-microsoft-com:office:smarttags" w:element="State">
          <w:r>
            <w:t>New York</w:t>
          </w:r>
        </w:smartTag>
      </w:smartTag>
      <w:r>
        <w:t>: Basic Books</w:t>
      </w:r>
    </w:p>
    <w:p w:rsidR="00DB1C51" w:rsidRDefault="00DB1C51" w:rsidP="00DB1C51">
      <w:pPr>
        <w:ind w:left="709" w:hanging="709"/>
      </w:pPr>
      <w:r>
        <w:t>Mieke Witsel.</w:t>
      </w:r>
      <w:r w:rsidRPr="00A333D8">
        <w:t xml:space="preserve"> 2006, ‘Concerns and constraints of teaching tourism and</w:t>
      </w:r>
      <w:r>
        <w:t xml:space="preserve"> hospitality in a multicultural </w:t>
      </w:r>
      <w:r w:rsidRPr="00A333D8">
        <w:t xml:space="preserve">context’, in P Tremblay &amp; A Boyle (eds), </w:t>
      </w:r>
      <w:r w:rsidRPr="00930510">
        <w:rPr>
          <w:i/>
        </w:rPr>
        <w:t>Proceedings of To the city and beyond:</w:t>
      </w:r>
      <w:r w:rsidRPr="00930510">
        <w:t xml:space="preserve"> </w:t>
      </w:r>
      <w:r>
        <w:t xml:space="preserve">Council </w:t>
      </w:r>
      <w:r w:rsidRPr="00A333D8">
        <w:t xml:space="preserve">for </w:t>
      </w:r>
      <w:smartTag w:uri="urn:schemas-microsoft-com:office:smarttags" w:element="PlaceName">
        <w:r w:rsidRPr="00A333D8">
          <w:t>Australian</w:t>
        </w:r>
      </w:smartTag>
      <w:r w:rsidRPr="00A333D8">
        <w:t xml:space="preserve"> </w:t>
      </w:r>
      <w:smartTag w:uri="urn:schemas-microsoft-com:office:smarttags" w:element="PlaceType">
        <w:r w:rsidRPr="00A333D8">
          <w:t>University</w:t>
        </w:r>
      </w:smartTag>
      <w:r w:rsidRPr="00A333D8">
        <w:t xml:space="preserve"> Tourism and Hospitality Education Conference (CAUTHE), </w:t>
      </w:r>
      <w:smartTag w:uri="urn:schemas-microsoft-com:office:smarttags" w:element="City">
        <w:smartTag w:uri="urn:schemas-microsoft-com:office:smarttags" w:element="place">
          <w:r w:rsidRPr="00A333D8">
            <w:t>Melbourne</w:t>
          </w:r>
        </w:smartTag>
      </w:smartTag>
      <w:r>
        <w:t xml:space="preserve">, </w:t>
      </w:r>
      <w:r w:rsidRPr="00A333D8">
        <w:t xml:space="preserve">Vic., 6-9 February, </w:t>
      </w:r>
      <w:smartTag w:uri="urn:schemas-microsoft-com:office:smarttags" w:element="place">
        <w:smartTag w:uri="urn:schemas-microsoft-com:office:smarttags" w:element="PlaceName">
          <w:r w:rsidRPr="00A333D8">
            <w:t>Victoria</w:t>
          </w:r>
        </w:smartTag>
        <w:r w:rsidRPr="00A333D8">
          <w:t xml:space="preserve"> </w:t>
        </w:r>
        <w:smartTag w:uri="urn:schemas-microsoft-com:office:smarttags" w:element="PlaceName">
          <w:r w:rsidRPr="00A333D8">
            <w:t>University</w:t>
          </w:r>
        </w:smartTag>
      </w:smartTag>
      <w:r w:rsidRPr="00A333D8">
        <w:t>, Melbourne, Vic.</w:t>
      </w:r>
    </w:p>
    <w:p w:rsidR="00DB1C51" w:rsidRPr="00C42A4A" w:rsidRDefault="00DB1C51" w:rsidP="00DB1C51">
      <w:pPr>
        <w:ind w:left="709" w:hanging="709"/>
      </w:pPr>
      <w:r>
        <w:t xml:space="preserve">Nessa Wolfson. 1982. </w:t>
      </w:r>
      <w:r>
        <w:rPr>
          <w:i/>
        </w:rPr>
        <w:t>The Conversational Historical Present in American English.</w:t>
      </w:r>
      <w:r>
        <w:t xml:space="preserve"> Foris.</w:t>
      </w:r>
    </w:p>
    <w:p w:rsidR="00DB1C51" w:rsidRPr="00635E75" w:rsidRDefault="00DB1C51" w:rsidP="00DB1C51">
      <w:pPr>
        <w:ind w:left="709" w:hanging="709"/>
      </w:pPr>
      <w:r>
        <w:t xml:space="preserve">Sivaun Woolfson and Frances Tay. </w:t>
      </w:r>
      <w:r>
        <w:rPr>
          <w:i/>
        </w:rPr>
        <w:t>Surviving History.</w:t>
      </w:r>
      <w:r>
        <w:t xml:space="preserve"> A film about survivors of the Holocaust in </w:t>
      </w:r>
      <w:smartTag w:uri="urn:schemas-microsoft-com:office:smarttags" w:element="place">
        <w:smartTag w:uri="urn:schemas-microsoft-com:office:smarttags" w:element="country-region">
          <w:r>
            <w:t>Lithuania</w:t>
          </w:r>
        </w:smartTag>
      </w:smartTag>
      <w:r>
        <w:t xml:space="preserve">. 28 minutes. </w:t>
      </w:r>
      <w:smartTag w:uri="urn:schemas-microsoft-com:office:smarttags" w:element="place">
        <w:smartTag w:uri="urn:schemas-microsoft-com:office:smarttags" w:element="City">
          <w:r>
            <w:t>London</w:t>
          </w:r>
        </w:smartTag>
      </w:smartTag>
      <w:r>
        <w:t xml:space="preserve">: LivingImprint. </w:t>
      </w:r>
      <w:hyperlink r:id="rId201" w:history="1">
        <w:r w:rsidRPr="006C2329">
          <w:rPr>
            <w:rStyle w:val="Hypertextovodkaz"/>
          </w:rPr>
          <w:t>http://www.history.co.uk/features/surviving-history/video.html#bottomOfHeader</w:t>
        </w:r>
      </w:hyperlink>
      <w:r>
        <w:t xml:space="preserve">. </w:t>
      </w:r>
    </w:p>
    <w:p w:rsidR="00DB1C51" w:rsidRDefault="00DB1C51" w:rsidP="00DB1C51">
      <w:pPr>
        <w:ind w:left="709" w:hanging="709"/>
      </w:pPr>
      <w:r>
        <w:t xml:space="preserve">S. Worth. 2005. Defending narrativity against Strawson’, in paper presented to the ‘Narrative and understanding persons’ conference,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Hertfordshire</w:t>
          </w:r>
        </w:smartTag>
      </w:smartTag>
    </w:p>
    <w:p w:rsidR="00DB1C51" w:rsidRDefault="00DB1C51" w:rsidP="00DB1C51">
      <w:pPr>
        <w:ind w:left="709" w:hanging="709"/>
      </w:pPr>
      <w:r>
        <w:t xml:space="preserve">Mark Worthington. 2006. </w:t>
      </w:r>
      <w:r>
        <w:rPr>
          <w:i/>
        </w:rPr>
        <w:t>An investigation into relationship experiences and how they are understood, in the context of a process of hospitalisation following an experience of psychosis</w:t>
      </w:r>
      <w:r>
        <w:t xml:space="preserve">. Dissertation submitted in partial fulfilment of the requirements of a Doctoral degree in Clinical and Community Psychology,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Exeter</w:t>
          </w:r>
        </w:smartTag>
      </w:smartTag>
      <w:r>
        <w:t xml:space="preserve">. </w:t>
      </w:r>
    </w:p>
    <w:p w:rsidR="00DB1C51" w:rsidRDefault="00DB1C51" w:rsidP="00DB1C51">
      <w:pPr>
        <w:ind w:left="709" w:hanging="709"/>
      </w:pPr>
      <w:r>
        <w:t xml:space="preserve">Dennis Wrong. 1961. ‘The over-socialised concept of man’. </w:t>
      </w:r>
      <w:r>
        <w:rPr>
          <w:i/>
        </w:rPr>
        <w:t>American Sociological Review.</w:t>
      </w:r>
      <w:r>
        <w:t xml:space="preserve"> Vol.26 pp.183-93</w:t>
      </w:r>
    </w:p>
    <w:p w:rsidR="00DB1C51" w:rsidRPr="00874196" w:rsidRDefault="00DB1C51" w:rsidP="00DB1C51">
      <w:pPr>
        <w:ind w:left="709" w:hanging="709"/>
      </w:pPr>
      <w:r w:rsidRPr="00874196">
        <w:t xml:space="preserve">Wu, E., Rapport, F., Jones, K., Greenhalgh, T. (2004) ‘Soldiers become casualties: Doctors’ accounts of the SARS epidemic’, </w:t>
      </w:r>
      <w:smartTag w:uri="urn:schemas-microsoft-com:office:smarttags" w:element="country-region">
        <w:r w:rsidRPr="00874196">
          <w:t>Ch.</w:t>
        </w:r>
      </w:smartTag>
      <w:r w:rsidRPr="00874196">
        <w:t xml:space="preserve"> in T. Greenhalgh, B. Hurwitz &amp; V. Skultans (eds), </w:t>
      </w:r>
      <w:r w:rsidRPr="00874196">
        <w:rPr>
          <w:i/>
        </w:rPr>
        <w:t>Narrative Research in Health &amp; Illness,</w:t>
      </w:r>
      <w:r w:rsidRPr="00874196">
        <w:t xml:space="preserve"> </w:t>
      </w:r>
      <w:smartTag w:uri="urn:schemas-microsoft-com:office:smarttags" w:element="place">
        <w:smartTag w:uri="urn:schemas-microsoft-com:office:smarttags" w:element="City">
          <w:r w:rsidRPr="00874196">
            <w:t>London</w:t>
          </w:r>
        </w:smartTag>
      </w:smartTag>
      <w:r w:rsidRPr="00874196">
        <w:t>: BMJ Books.</w:t>
      </w:r>
    </w:p>
    <w:p w:rsidR="00DB1C51" w:rsidRDefault="00DB1C51" w:rsidP="00DB1C51">
      <w:pPr>
        <w:ind w:left="709" w:hanging="709"/>
      </w:pPr>
      <w:r>
        <w:t xml:space="preserve">Biddy Youell. 2005. ‘Observation in social work practice’ in Marion Bower (ed) </w:t>
      </w:r>
      <w:r>
        <w:rPr>
          <w:i/>
        </w:rPr>
        <w:t>Psychoanalytic theory for social work practice: thinking under fire.</w:t>
      </w:r>
      <w:r>
        <w:t xml:space="preserve"> </w:t>
      </w:r>
      <w:smartTag w:uri="urn:schemas-microsoft-com:office:smarttags" w:element="place">
        <w:smartTag w:uri="urn:schemas-microsoft-com:office:smarttags" w:element="City">
          <w:r>
            <w:t>London</w:t>
          </w:r>
        </w:smartTag>
      </w:smartTag>
      <w:r>
        <w:t>: Routledge</w:t>
      </w:r>
    </w:p>
    <w:p w:rsidR="00DB1C51" w:rsidRDefault="00DB1C51" w:rsidP="00DB1C51">
      <w:pPr>
        <w:ind w:left="709" w:hanging="709"/>
      </w:pPr>
      <w:r>
        <w:t xml:space="preserve">Ali Zarbafi. 2004. ‘The politics of exile’, in Judit Szekacs-Weisz and Ivan Ward (eds.) </w:t>
      </w:r>
      <w:r>
        <w:rPr>
          <w:i/>
        </w:rPr>
        <w:t xml:space="preserve">Lost childhood and the language of exile. </w:t>
      </w:r>
      <w:smartTag w:uri="urn:schemas-microsoft-com:office:smarttags" w:element="City">
        <w:r>
          <w:t>London</w:t>
        </w:r>
      </w:smartTag>
      <w:r>
        <w:t xml:space="preserve">: Imago East and West and the </w:t>
      </w:r>
      <w:smartTag w:uri="urn:schemas-microsoft-com:office:smarttags" w:element="place">
        <w:smartTag w:uri="urn:schemas-microsoft-com:office:smarttags" w:element="PlaceName">
          <w:r>
            <w:t>Freud</w:t>
          </w:r>
        </w:smartTag>
        <w:r>
          <w:t xml:space="preserve"> </w:t>
        </w:r>
        <w:smartTag w:uri="urn:schemas-microsoft-com:office:smarttags" w:element="PlaceType">
          <w:r>
            <w:t>Museum</w:t>
          </w:r>
        </w:smartTag>
      </w:smartTag>
      <w:r>
        <w:t>.</w:t>
      </w:r>
    </w:p>
    <w:p w:rsidR="00B51E27" w:rsidRDefault="00A3267D"/>
    <w:sectPr w:rsidR="00B51E27">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8" w:author="Tom Wengraf" w:date="2015-01-13T15:15:00Z" w:initials="TH">
    <w:p w:rsidR="00093E70" w:rsidRDefault="00093E70" w:rsidP="00093E70">
      <w:pPr>
        <w:pStyle w:val="Textkomente"/>
      </w:pPr>
      <w:r>
        <w:rPr>
          <w:rStyle w:val="Odkaznakoment"/>
        </w:rPr>
        <w:annotationRef/>
      </w:r>
      <w:r>
        <w:t>It wasn’t one  time only, it was ‘always during a period’. Interviewer has made an error about the meaning of “one  time Sally always” and asked as if it were one  unique occasion. It would have been better to ask about “any one  time” or “any  particular place”, not the interviewer-hallucinated  unique once-only  “one  time”.</w:t>
      </w:r>
    </w:p>
  </w:comment>
  <w:comment w:id="61" w:author="Tom Wengraf" w:date="2015-01-13T15:15:00Z" w:initials="TH">
    <w:p w:rsidR="00093E70" w:rsidRDefault="00093E70" w:rsidP="00093E70">
      <w:pPr>
        <w:pStyle w:val="Textkomente"/>
      </w:pPr>
      <w:r>
        <w:rPr>
          <w:rStyle w:val="Odkaznakoment"/>
        </w:rPr>
        <w:annotationRef/>
      </w:r>
      <w:r>
        <w:t>The ‘felt state of mind of being liberated’  is the most  ‘particular thing that happened’. Notice implications about her previous ‘state of being’.</w:t>
      </w:r>
    </w:p>
  </w:comment>
  <w:comment w:id="73" w:author="Reader A" w:date="2015-01-13T15:15:00Z" w:initials="RA">
    <w:p w:rsidR="00093E70" w:rsidRDefault="00093E70" w:rsidP="00093E70">
      <w:pPr>
        <w:pStyle w:val="Textkomente"/>
      </w:pPr>
      <w:r>
        <w:rPr>
          <w:rStyle w:val="Odkaznakoment"/>
        </w:rPr>
        <w:annotationRef/>
      </w:r>
      <w:r>
        <w:t xml:space="preserve">Please Note. Occasionally WORD puts pointless page numbers where the cross reference is </w:t>
      </w:r>
      <w:smartTag w:uri="urn:schemas-microsoft-com:office:smarttags" w:element="State">
        <w:smartTag w:uri="urn:schemas-microsoft-com:office:smarttags" w:element="place">
          <w:r>
            <w:t>ind</w:t>
          </w:r>
        </w:smartTag>
      </w:smartTag>
      <w:r>
        <w:t xml:space="preserve">icated. . I don’t know how to solve this problem. </w:t>
      </w:r>
    </w:p>
    <w:p w:rsidR="00093E70" w:rsidRDefault="00093E70" w:rsidP="00093E70">
      <w:pPr>
        <w:pStyle w:val="Textkomente"/>
      </w:pPr>
      <w:r>
        <w:t xml:space="preserve">But. Often, even though the wrong page number is given, if you CONTROL-CLICK on that wrong number,  you do get to the right page. </w:t>
      </w:r>
    </w:p>
    <w:p w:rsidR="00093E70" w:rsidRDefault="00093E70" w:rsidP="00093E70">
      <w:pPr>
        <w:pStyle w:val="Textkomente"/>
      </w:pPr>
      <w:r>
        <w:t>You can place the cursor to select  the useless page-number; right-click; find UPDATE FIELD; click, and the number should become the correct one.</w:t>
      </w:r>
    </w:p>
  </w:comment>
  <w:comment w:id="74" w:author="Tom Wengraf" w:date="2015-01-13T15:15:00Z" w:initials="TH">
    <w:p w:rsidR="00093E70" w:rsidRDefault="00093E70" w:rsidP="00093E70">
      <w:pPr>
        <w:pStyle w:val="Textkomente"/>
      </w:pPr>
      <w:r>
        <w:rPr>
          <w:rStyle w:val="Odkaznakoment"/>
        </w:rPr>
        <w:annotationRef/>
      </w:r>
      <w:r>
        <w:t>“Yuck, this all very technical”, for example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E70" w:rsidRDefault="00093E70" w:rsidP="00093E70">
      <w:pPr>
        <w:spacing w:after="0" w:line="240" w:lineRule="auto"/>
      </w:pPr>
      <w:r>
        <w:separator/>
      </w:r>
    </w:p>
  </w:endnote>
  <w:endnote w:type="continuationSeparator" w:id="0">
    <w:p w:rsidR="00093E70" w:rsidRDefault="00093E70" w:rsidP="00093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Helvetica">
    <w:panose1 w:val="020B0604020202020204"/>
    <w:charset w:val="EE"/>
    <w:family w:val="swiss"/>
    <w:pitch w:val="variable"/>
    <w:sig w:usb0="E0002AFF" w:usb1="C0007843" w:usb2="00000009" w:usb3="00000000" w:csb0="000001FF" w:csb1="00000000"/>
  </w:font>
  <w:font w:name="CG Times">
    <w:altName w:val="Times New Roman"/>
    <w:charset w:val="00"/>
    <w:family w:val="roman"/>
    <w:pitch w:val="variable"/>
  </w:font>
  <w:font w:name="DejaVu Sans Condensed">
    <w:altName w:val="Times New Roman"/>
    <w:charset w:val="00"/>
    <w:family w:val="swiss"/>
    <w:pitch w:val="variable"/>
    <w:sig w:usb0="00000000" w:usb1="D200FDFF" w:usb2="00042029" w:usb3="00000000" w:csb0="800001FF" w:csb1="00000000"/>
  </w:font>
  <w:font w:name="Tahoma">
    <w:panose1 w:val="020B0604030504040204"/>
    <w:charset w:val="EE"/>
    <w:family w:val="swiss"/>
    <w:pitch w:val="variable"/>
    <w:sig w:usb0="E1002EFF" w:usb1="C000605B" w:usb2="00000029" w:usb3="00000000" w:csb0="000101FF" w:csb1="00000000"/>
  </w:font>
  <w:font w:name="Geneva">
    <w:altName w:val="Arial"/>
    <w:charset w:val="00"/>
    <w:family w:val="auto"/>
    <w:pitch w:val="variable"/>
    <w:sig w:usb0="03000000" w:usb1="00000000" w:usb2="00000000" w:usb3="00000000" w:csb0="00000001" w:csb1="00000000"/>
  </w:font>
  <w:font w:name="Trebuchet MS">
    <w:panose1 w:val="020B0603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badi MT Condensed Light">
    <w:altName w:val="Arial"/>
    <w:charset w:val="00"/>
    <w:family w:val="swiss"/>
    <w:pitch w:val="variable"/>
    <w:sig w:usb0="00000003" w:usb1="00000000" w:usb2="00000000" w:usb3="00000000" w:csb0="00000001" w:csb1="00000000"/>
  </w:font>
  <w:font w:name="Bradley Hand ITC">
    <w:altName w:val="Viner Hand ITC"/>
    <w:charset w:val="00"/>
    <w:family w:val="script"/>
    <w:pitch w:val="variable"/>
    <w:sig w:usb0="00000003" w:usb1="00000000" w:usb2="00000000" w:usb3="00000000" w:csb0="00000001" w:csb1="00000000"/>
  </w:font>
  <w:font w:name="PalatinoLinotype-Italic">
    <w:altName w:val="Times New Roman"/>
    <w:panose1 w:val="00000000000000000000"/>
    <w:charset w:val="00"/>
    <w:family w:val="roman"/>
    <w:notTrueType/>
    <w:pitch w:val="default"/>
    <w:sig w:usb0="00000003" w:usb1="00000000" w:usb2="00000000" w:usb3="00000000" w:csb0="00000001" w:csb1="00000000"/>
  </w:font>
  <w:font w:name="Frutiger-Cn">
    <w:altName w:val="Times New Roman"/>
    <w:panose1 w:val="00000000000000000000"/>
    <w:charset w:val="00"/>
    <w:family w:val="auto"/>
    <w:notTrueType/>
    <w:pitch w:val="default"/>
    <w:sig w:usb0="00000003" w:usb1="00000000" w:usb2="00000000" w:usb3="00000000" w:csb0="00000001" w:csb1="00000000"/>
  </w:font>
  <w:font w:name="ArialNarrow-Italic">
    <w:altName w:val="Times New Roman"/>
    <w:panose1 w:val="00000000000000000000"/>
    <w:charset w:val="00"/>
    <w:family w:val="auto"/>
    <w:notTrueType/>
    <w:pitch w:val="default"/>
    <w:sig w:usb0="00000003" w:usb1="00000000" w:usb2="00000000" w:usb3="00000000" w:csb0="00000001" w:csb1="00000000"/>
  </w:font>
  <w:font w:name="Futura-Bold">
    <w:altName w:val="Arial"/>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Helvetica-Oblique">
    <w:altName w:val="Times New Roman"/>
    <w:panose1 w:val="00000000000000000000"/>
    <w:charset w:val="00"/>
    <w:family w:val="auto"/>
    <w:notTrueType/>
    <w:pitch w:val="default"/>
    <w:sig w:usb0="00000003" w:usb1="00000000" w:usb2="00000000" w:usb3="00000000" w:csb0="00000001" w:csb1="00000000"/>
  </w:font>
  <w:font w:name="NewBaskerville-Roman">
    <w:altName w:val="Times New Roman"/>
    <w:panose1 w:val="00000000000000000000"/>
    <w:charset w:val="00"/>
    <w:family w:val="roman"/>
    <w:notTrueType/>
    <w:pitch w:val="default"/>
    <w:sig w:usb0="00000003" w:usb1="00000000" w:usb2="00000000" w:usb3="00000000" w:csb0="00000001" w:csb1="00000000"/>
  </w:font>
  <w:font w:name="Glypha LT Std">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MyriadPro-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E70" w:rsidRDefault="00093E70" w:rsidP="00AD4FE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378</w:t>
    </w:r>
    <w:r>
      <w:rPr>
        <w:rStyle w:val="slostrnky"/>
      </w:rPr>
      <w:fldChar w:fldCharType="end"/>
    </w:r>
  </w:p>
  <w:p w:rsidR="00093E70" w:rsidRDefault="00093E7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E70" w:rsidRDefault="00093E70" w:rsidP="00AD4FE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B1C51">
      <w:rPr>
        <w:rStyle w:val="slostrnky"/>
        <w:noProof/>
      </w:rPr>
      <w:t>30</w:t>
    </w:r>
    <w:r>
      <w:rPr>
        <w:rStyle w:val="slostrnky"/>
      </w:rPr>
      <w:fldChar w:fldCharType="end"/>
    </w:r>
  </w:p>
  <w:p w:rsidR="00093E70" w:rsidRDefault="00093E70">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E70" w:rsidRDefault="00093E70" w:rsidP="0020493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A3267D">
      <w:rPr>
        <w:rStyle w:val="slostrnky"/>
        <w:noProof/>
      </w:rPr>
      <w:t>242</w:t>
    </w:r>
    <w:r>
      <w:rPr>
        <w:rStyle w:val="slostrnky"/>
      </w:rPr>
      <w:fldChar w:fldCharType="end"/>
    </w:r>
  </w:p>
  <w:p w:rsidR="00093E70" w:rsidRDefault="00093E7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E70" w:rsidRDefault="00093E70" w:rsidP="00093E70">
      <w:pPr>
        <w:spacing w:after="0" w:line="240" w:lineRule="auto"/>
      </w:pPr>
      <w:r>
        <w:separator/>
      </w:r>
    </w:p>
  </w:footnote>
  <w:footnote w:type="continuationSeparator" w:id="0">
    <w:p w:rsidR="00093E70" w:rsidRDefault="00093E70" w:rsidP="00093E70">
      <w:pPr>
        <w:spacing w:after="0" w:line="240" w:lineRule="auto"/>
      </w:pPr>
      <w:r>
        <w:continuationSeparator/>
      </w:r>
    </w:p>
  </w:footnote>
  <w:footnote w:id="1">
    <w:p w:rsidR="00093E70" w:rsidRPr="00971A4C" w:rsidRDefault="00093E70" w:rsidP="00093E70">
      <w:pPr>
        <w:pStyle w:val="Textpoznpodarou"/>
        <w:rPr>
          <w:rFonts w:ascii="Times New Roman" w:hAnsi="Times New Roman"/>
        </w:rPr>
      </w:pPr>
      <w:r>
        <w:rPr>
          <w:rStyle w:val="Znakapoznpodarou"/>
        </w:rPr>
        <w:footnoteRef/>
      </w:r>
      <w:r>
        <w:t xml:space="preserve"> </w:t>
      </w:r>
      <w:r>
        <w:rPr>
          <w:rFonts w:ascii="Times New Roman" w:hAnsi="Times New Roman"/>
        </w:rPr>
        <w:tab/>
        <w:t xml:space="preserve">The notion of a PIN (Particular Incident Narrative) is central to our approach. A ‘Then-felt in-PIN’’ (re-felt inPIN?)  means that the story of a particular incident is told with at least some of the feelings that were felt at the time being felt again, re-felt, in the process of saying them. If the story is just told from a now-perspective (perspective at the time of the interview) then the now-felt PIN is an ‘about-PIN’ and not an ‘in-PIN’. The ‘in-PIN’ is recognisable by the interviewee </w:t>
      </w:r>
      <w:r w:rsidRPr="00580415">
        <w:rPr>
          <w:rFonts w:ascii="Times New Roman" w:hAnsi="Times New Roman"/>
          <w:i/>
        </w:rPr>
        <w:t>now</w:t>
      </w:r>
      <w:r>
        <w:rPr>
          <w:rFonts w:ascii="Times New Roman" w:hAnsi="Times New Roman"/>
        </w:rPr>
        <w:t xml:space="preserve"> feeling </w:t>
      </w:r>
      <w:r>
        <w:rPr>
          <w:rFonts w:ascii="Times New Roman" w:hAnsi="Times New Roman"/>
          <w:i/>
        </w:rPr>
        <w:t>again</w:t>
      </w:r>
      <w:r>
        <w:rPr>
          <w:rFonts w:ascii="Times New Roman" w:hAnsi="Times New Roman"/>
        </w:rPr>
        <w:t xml:space="preserve"> some of the feelings that they felt originally </w:t>
      </w:r>
      <w:r>
        <w:rPr>
          <w:rFonts w:ascii="Times New Roman" w:hAnsi="Times New Roman"/>
          <w:i/>
        </w:rPr>
        <w:t>then.</w:t>
      </w:r>
      <w:r>
        <w:rPr>
          <w:rFonts w:ascii="Times New Roman" w:hAnsi="Times New Roman"/>
        </w:rPr>
        <w:t xml:space="preserve"> Hence the notion of ‘then-felt feelings’ and ‘then-perspective’. This gets clarified later.</w:t>
      </w:r>
    </w:p>
  </w:footnote>
  <w:footnote w:id="2">
    <w:p w:rsidR="00093E70" w:rsidRDefault="00093E70" w:rsidP="00093E70">
      <w:pPr>
        <w:pStyle w:val="Textpoznpodarou"/>
      </w:pPr>
      <w:r>
        <w:rPr>
          <w:rStyle w:val="Znakapoznpodarou"/>
        </w:rPr>
        <w:footnoteRef/>
      </w:r>
      <w:r>
        <w:t xml:space="preserve"> </w:t>
      </w:r>
      <w:r>
        <w:tab/>
      </w:r>
      <w:r w:rsidRPr="00B769D9">
        <w:t>Abstractions need to be “fully charged with the concrete of experience… and thinking..</w:t>
      </w:r>
      <w:r>
        <w:t>[needs to be]</w:t>
      </w:r>
      <w:r w:rsidRPr="00B769D9">
        <w:t xml:space="preserve"> unquestionably faithful to it (Leavis 1945, cited Inglis 2009: 94)”.</w:t>
      </w:r>
      <w:r>
        <w:t xml:space="preserve"> “Concepts without intuition are empty, intuitions without concepts are blind (the philosopher </w:t>
      </w:r>
      <w:smartTag w:uri="urn:schemas-microsoft-com:office:smarttags" w:element="State">
        <w:smartTag w:uri="urn:schemas-microsoft-com:office:smarttags" w:element="place">
          <w:r>
            <w:t>Kan</w:t>
          </w:r>
        </w:smartTag>
      </w:smartTag>
      <w:r>
        <w:t xml:space="preserve">t)”. </w:t>
      </w:r>
    </w:p>
    <w:p w:rsidR="00093E70" w:rsidRPr="00B769D9" w:rsidRDefault="00093E70" w:rsidP="00093E70">
      <w:pPr>
        <w:pStyle w:val="Textpoznpodarou"/>
        <w:rPr>
          <w:rFonts w:ascii="Times New Roman" w:hAnsi="Times New Roman"/>
          <w:color w:val="000000"/>
          <w:sz w:val="22"/>
          <w:szCs w:val="22"/>
        </w:rPr>
      </w:pPr>
    </w:p>
  </w:footnote>
  <w:footnote w:id="3">
    <w:p w:rsidR="00093E70" w:rsidRDefault="00093E70" w:rsidP="00093E70">
      <w:pPr>
        <w:pStyle w:val="Textpoznpodarou"/>
      </w:pPr>
      <w:r>
        <w:rPr>
          <w:rStyle w:val="Znakapoznpodarou"/>
        </w:rPr>
        <w:footnoteRef/>
      </w:r>
      <w:r>
        <w:t xml:space="preserve"> </w:t>
      </w:r>
      <w:r>
        <w:tab/>
        <w:t>During 2009, I made the distinction between TFA ‘flow’ analyses and TFA ‘field’ analyses. As of December 2010, I  relabeled this distinction as ‘TFA-flow’ and ‘TFA-structure’.  As examples show, this is  a ‘spectrum’ difference (rather like Report/PIN): but spectrum differences are important to think with! Any TFA-account will be somewhere on the spectrum between sequential flow and higher-level (or deeper-level) structure of that flow. . In  fact, you are likely to  move from  mostly the first to more of the second. In October 2010, as said before and to be iterated later, the ‘T’ in the above formulations  got renamed as  ‘Teller’, as in ‘</w:t>
      </w:r>
      <w:r w:rsidRPr="005861C3">
        <w:rPr>
          <w:i/>
        </w:rPr>
        <w:t>Teller Flow Analysis’</w:t>
      </w:r>
      <w:r>
        <w:t xml:space="preserve"> and ‘</w:t>
      </w:r>
      <w:r w:rsidRPr="005861C3">
        <w:rPr>
          <w:i/>
        </w:rPr>
        <w:t>Teller Field Analysis’</w:t>
      </w:r>
      <w:r>
        <w:t>. Procedures don’t change at all.</w:t>
      </w:r>
    </w:p>
  </w:footnote>
  <w:footnote w:id="4">
    <w:p w:rsidR="00093E70" w:rsidRDefault="00093E70" w:rsidP="00093E70">
      <w:pPr>
        <w:pStyle w:val="Textpoznpodarou"/>
      </w:pPr>
      <w:r>
        <w:rPr>
          <w:rStyle w:val="FootnoteCharacters"/>
        </w:rPr>
        <w:footnoteRef/>
      </w:r>
      <w:r>
        <w:tab/>
        <w:t xml:space="preserve"> George Rosenwald ‘Conclusion’ (pp.269/71) in G. Rosenwald and R. Ochberg (eds) </w:t>
      </w:r>
      <w:r>
        <w:rPr>
          <w:i/>
        </w:rPr>
        <w:t xml:space="preserve">Storied lives: the cultural politics of self-understanding. </w:t>
      </w:r>
      <w:smartTag w:uri="urn:schemas-microsoft-com:office:smarttags" w:element="City">
        <w:r>
          <w:t>New Haven</w:t>
        </w:r>
      </w:smartTag>
      <w:r>
        <w:t xml:space="preserve">: </w:t>
      </w:r>
      <w:smartTag w:uri="urn:schemas-microsoft-com:office:smarttags" w:element="place">
        <w:smartTag w:uri="urn:schemas-microsoft-com:office:smarttags" w:element="PlaceName">
          <w:r>
            <w:t>Yale</w:t>
          </w:r>
        </w:smartTag>
        <w:r>
          <w:t xml:space="preserve"> </w:t>
        </w:r>
        <w:smartTag w:uri="urn:schemas-microsoft-com:office:smarttags" w:element="PlaceType">
          <w:r>
            <w:t>University</w:t>
          </w:r>
        </w:smartTag>
      </w:smartTag>
      <w:r>
        <w:t xml:space="preserve"> Press. </w:t>
      </w:r>
    </w:p>
  </w:footnote>
  <w:footnote w:id="5">
    <w:p w:rsidR="00093E70" w:rsidRDefault="00093E70" w:rsidP="00093E70">
      <w:pPr>
        <w:autoSpaceDE w:val="0"/>
        <w:autoSpaceDN w:val="0"/>
        <w:adjustRightInd w:val="0"/>
        <w:rPr>
          <w:noProof/>
          <w:sz w:val="20"/>
        </w:rPr>
      </w:pPr>
      <w:r w:rsidRPr="00C0794B">
        <w:rPr>
          <w:rStyle w:val="Znakapoznpodarou"/>
          <w:sz w:val="20"/>
        </w:rPr>
        <w:footnoteRef/>
      </w:r>
      <w:r>
        <w:rPr>
          <w:noProof/>
        </w:rPr>
        <w:tab/>
        <w:t xml:space="preserve"> </w:t>
      </w:r>
      <w:r w:rsidRPr="00855722">
        <w:rPr>
          <w:noProof/>
          <w:sz w:val="20"/>
        </w:rPr>
        <w:t>Javier Marías,  speech of acceptance at Rómulo Gallegos Award Ceremony 1995</w:t>
      </w:r>
      <w:r>
        <w:rPr>
          <w:noProof/>
        </w:rPr>
        <w:t xml:space="preserve">. </w:t>
      </w:r>
      <w:r w:rsidRPr="00C0794B">
        <w:rPr>
          <w:noProof/>
          <w:sz w:val="20"/>
        </w:rPr>
        <w:t xml:space="preserve">Cited  Oriana Bernasconi 2008 </w:t>
      </w:r>
      <w:r w:rsidRPr="00C0794B">
        <w:rPr>
          <w:i/>
          <w:noProof/>
          <w:sz w:val="20"/>
        </w:rPr>
        <w:t>Doing the self: selfhood and morality in the biographical narratives of three generations of Chilean families.</w:t>
      </w:r>
      <w:r w:rsidRPr="00C0794B">
        <w:rPr>
          <w:noProof/>
          <w:sz w:val="20"/>
        </w:rPr>
        <w:t xml:space="preserve"> LSE PhD thesis.</w:t>
      </w:r>
      <w:r>
        <w:rPr>
          <w:noProof/>
          <w:sz w:val="20"/>
        </w:rPr>
        <w:t xml:space="preserve"> </w:t>
      </w:r>
    </w:p>
    <w:p w:rsidR="00093E70" w:rsidRPr="00C0794B" w:rsidRDefault="00093E70" w:rsidP="00093E70">
      <w:pPr>
        <w:autoSpaceDE w:val="0"/>
        <w:autoSpaceDN w:val="0"/>
        <w:adjustRightInd w:val="0"/>
        <w:rPr>
          <w:i/>
          <w:noProof/>
          <w:sz w:val="20"/>
        </w:rPr>
      </w:pPr>
    </w:p>
  </w:footnote>
  <w:footnote w:id="6">
    <w:p w:rsidR="00093E70" w:rsidRPr="002D10E9" w:rsidRDefault="00093E70" w:rsidP="00093E70">
      <w:pPr>
        <w:rPr>
          <w:sz w:val="20"/>
        </w:rPr>
      </w:pPr>
      <w:r w:rsidRPr="00C0794B">
        <w:rPr>
          <w:rStyle w:val="Znakapoznpodarou"/>
          <w:sz w:val="20"/>
        </w:rPr>
        <w:footnoteRef/>
      </w:r>
      <w:r w:rsidRPr="00C0794B">
        <w:rPr>
          <w:sz w:val="20"/>
        </w:rPr>
        <w:t xml:space="preserve"> </w:t>
      </w:r>
      <w:r>
        <w:rPr>
          <w:sz w:val="20"/>
        </w:rPr>
        <w:tab/>
      </w:r>
      <w:r w:rsidRPr="00C0794B">
        <w:rPr>
          <w:sz w:val="20"/>
        </w:rPr>
        <w:t xml:space="preserve">George Steiner </w:t>
      </w:r>
      <w:r w:rsidRPr="00C0794B">
        <w:rPr>
          <w:i/>
          <w:sz w:val="20"/>
        </w:rPr>
        <w:t xml:space="preserve">After </w:t>
      </w:r>
      <w:smartTag w:uri="urn:schemas-microsoft-com:office:smarttags" w:element="place">
        <w:smartTag w:uri="urn:schemas-microsoft-com:office:smarttags" w:element="City">
          <w:r w:rsidRPr="00C0794B">
            <w:rPr>
              <w:i/>
              <w:sz w:val="20"/>
            </w:rPr>
            <w:t>Babel</w:t>
          </w:r>
        </w:smartTag>
      </w:smartTag>
      <w:r w:rsidRPr="00C0794B">
        <w:rPr>
          <w:i/>
          <w:sz w:val="20"/>
        </w:rPr>
        <w:t xml:space="preserve">: aspects of language and translation </w:t>
      </w:r>
      <w:r w:rsidRPr="00C0794B">
        <w:rPr>
          <w:sz w:val="20"/>
        </w:rPr>
        <w:t xml:space="preserve"> Oxford University Press, 1998: 227-</w:t>
      </w:r>
      <w:r>
        <w:rPr>
          <w:sz w:val="20"/>
        </w:rPr>
        <w:t xml:space="preserve">228, celebrating and elaborating Ernst Bloch. See also citations and footnote on p. </w:t>
      </w:r>
      <w:r w:rsidRPr="009511D5">
        <w:rPr>
          <w:b/>
          <w:sz w:val="20"/>
        </w:rPr>
        <w:fldChar w:fldCharType="begin"/>
      </w:r>
      <w:r w:rsidRPr="009511D5">
        <w:rPr>
          <w:b/>
          <w:sz w:val="20"/>
        </w:rPr>
        <w:instrText xml:space="preserve"> PAGEREF CollingwoodTom \h </w:instrText>
      </w:r>
      <w:r w:rsidRPr="009511D5">
        <w:rPr>
          <w:b/>
          <w:sz w:val="20"/>
        </w:rPr>
      </w:r>
      <w:r w:rsidRPr="009511D5">
        <w:rPr>
          <w:b/>
          <w:sz w:val="20"/>
        </w:rPr>
        <w:fldChar w:fldCharType="separate"/>
      </w:r>
      <w:r>
        <w:rPr>
          <w:b/>
          <w:noProof/>
          <w:sz w:val="20"/>
        </w:rPr>
        <w:t>364</w:t>
      </w:r>
      <w:r w:rsidRPr="009511D5">
        <w:rPr>
          <w:b/>
          <w:sz w:val="20"/>
        </w:rPr>
        <w:fldChar w:fldCharType="end"/>
      </w:r>
      <w:r>
        <w:rPr>
          <w:sz w:val="20"/>
        </w:rPr>
        <w:t xml:space="preserve"> below.</w:t>
      </w:r>
    </w:p>
    <w:p w:rsidR="00093E70" w:rsidRDefault="00093E70" w:rsidP="00093E70">
      <w:pPr>
        <w:pStyle w:val="Textpoznpodarou"/>
      </w:pPr>
    </w:p>
  </w:footnote>
  <w:footnote w:id="7">
    <w:p w:rsidR="00093E70" w:rsidRPr="00971A4C" w:rsidRDefault="00093E70" w:rsidP="00093E70">
      <w:pPr>
        <w:pStyle w:val="Textpoznpodarou"/>
      </w:pPr>
      <w:r>
        <w:rPr>
          <w:rStyle w:val="Znakapoznpodarou"/>
        </w:rPr>
        <w:footnoteRef/>
      </w:r>
      <w:r>
        <w:t xml:space="preserve"> </w:t>
      </w:r>
      <w:r>
        <w:tab/>
        <w:t xml:space="preserve">Maybe ‘mode of apprehension’ would be a less compulsively-visual metaphor. ‘Mode of grappling with the universe’ might get more of the sense of ‘difficult practice’. However, ‘perspective’ will do for the moment, but do substitute your own favourite instead, if you don’t like it. And bear in mind its ‘distant-voyeurist-passive’  implications. </w:t>
      </w:r>
      <w:r w:rsidRPr="00344015">
        <w:t xml:space="preserve">See now or later the Appendix on ‘perspectives’, p. </w:t>
      </w:r>
      <w:r w:rsidRPr="001A2A59">
        <w:rPr>
          <w:b/>
        </w:rPr>
        <w:fldChar w:fldCharType="begin"/>
      </w:r>
      <w:r w:rsidRPr="001A2A59">
        <w:rPr>
          <w:b/>
        </w:rPr>
        <w:instrText xml:space="preserve"> PAGEREF _Ref248120993 \h </w:instrText>
      </w:r>
      <w:r w:rsidRPr="001A2A59">
        <w:rPr>
          <w:b/>
        </w:rPr>
      </w:r>
      <w:r w:rsidRPr="001A2A59">
        <w:rPr>
          <w:b/>
        </w:rPr>
        <w:fldChar w:fldCharType="separate"/>
      </w:r>
      <w:r>
        <w:rPr>
          <w:b/>
          <w:noProof/>
        </w:rPr>
        <w:t>658</w:t>
      </w:r>
      <w:r w:rsidRPr="001A2A59">
        <w:rPr>
          <w:b/>
        </w:rPr>
        <w:fldChar w:fldCharType="end"/>
      </w:r>
      <w:r w:rsidRPr="00344015">
        <w:t xml:space="preserve">.  Hermeneutic phenomenology talks about </w:t>
      </w:r>
      <w:r w:rsidRPr="00344015">
        <w:rPr>
          <w:rFonts w:hint="eastAsia"/>
        </w:rPr>
        <w:t>‘</w:t>
      </w:r>
      <w:r w:rsidRPr="00344015">
        <w:t>Befindlichkeit</w:t>
      </w:r>
      <w:r w:rsidRPr="00344015">
        <w:rPr>
          <w:rFonts w:hint="eastAsia"/>
        </w:rPr>
        <w:t>’</w:t>
      </w:r>
      <w:r w:rsidRPr="00344015">
        <w:t xml:space="preserve">, where people are always oriented towards a situation in a particular sub-verbal way, they </w:t>
      </w:r>
      <w:r w:rsidRPr="00344015">
        <w:rPr>
          <w:rFonts w:hint="eastAsia"/>
        </w:rPr>
        <w:t>‘</w:t>
      </w:r>
      <w:r w:rsidRPr="00344015">
        <w:t>find themselves</w:t>
      </w:r>
      <w:r>
        <w:t xml:space="preserve"> always already</w:t>
      </w:r>
      <w:r w:rsidRPr="00344015">
        <w:t xml:space="preserve"> in a particular mood and non-neutral orientation</w:t>
      </w:r>
      <w:r w:rsidRPr="00344015">
        <w:rPr>
          <w:rFonts w:hint="eastAsia"/>
        </w:rPr>
        <w:t>’</w:t>
      </w:r>
      <w:r w:rsidRPr="00344015">
        <w:t xml:space="preserve"> (see Gendlin 1978 for </w:t>
      </w:r>
      <w:r>
        <w:t xml:space="preserve">an orientation towards </w:t>
      </w:r>
      <w:r w:rsidRPr="00344015">
        <w:t>this approach).</w:t>
      </w:r>
      <w:r>
        <w:t>.</w:t>
      </w:r>
    </w:p>
  </w:footnote>
  <w:footnote w:id="8">
    <w:p w:rsidR="00093E70" w:rsidRDefault="00093E70" w:rsidP="00093E70">
      <w:pPr>
        <w:pStyle w:val="Textpoznpodarou"/>
      </w:pPr>
      <w:r>
        <w:rPr>
          <w:rStyle w:val="FootnoteCharacters"/>
          <w:rFonts w:ascii="Bradley Hand ITC" w:hAnsi="Bradley Hand ITC"/>
        </w:rPr>
        <w:footnoteRef/>
      </w:r>
      <w:r>
        <w:tab/>
        <w:t xml:space="preserve"> The terms, ‘Description’, ‘Report’, ‘PIN’ are technical terms in BNIM-speak [as are TIN and GIN]. They are explained later and  if you are in a hurry are summarised on p. </w:t>
      </w:r>
      <w:r w:rsidRPr="00A92EF4">
        <w:rPr>
          <w:b/>
        </w:rPr>
        <w:fldChar w:fldCharType="begin"/>
      </w:r>
      <w:r w:rsidRPr="00A92EF4">
        <w:rPr>
          <w:b/>
        </w:rPr>
        <w:instrText xml:space="preserve"> PAGEREF _Ref201050058 \h </w:instrText>
      </w:r>
      <w:r w:rsidRPr="00A92EF4">
        <w:rPr>
          <w:b/>
        </w:rPr>
      </w:r>
      <w:r w:rsidRPr="00A92EF4">
        <w:rPr>
          <w:b/>
        </w:rPr>
        <w:fldChar w:fldCharType="separate"/>
      </w:r>
      <w:r>
        <w:rPr>
          <w:b/>
          <w:noProof/>
        </w:rPr>
        <w:t>892</w:t>
      </w:r>
      <w:r w:rsidRPr="00A92EF4">
        <w:rPr>
          <w:b/>
        </w:rPr>
        <w:fldChar w:fldCharType="end"/>
      </w:r>
      <w:r>
        <w:t>. Don’t worry about them now. They will make more sense after you have read about BNIM interpretation procedures.</w:t>
      </w:r>
    </w:p>
    <w:p w:rsidR="00093E70" w:rsidRDefault="00093E70" w:rsidP="00093E70">
      <w:pPr>
        <w:pStyle w:val="Textpoznpodarou"/>
      </w:pPr>
    </w:p>
    <w:p w:rsidR="00093E70" w:rsidRDefault="00093E70" w:rsidP="00093E70">
      <w:pPr>
        <w:pStyle w:val="Textpoznpodarou"/>
      </w:pPr>
      <w:r>
        <w:t xml:space="preserve"> </w:t>
      </w:r>
      <w:r>
        <w:tab/>
        <w:t>This ‘Report’ contains four events</w:t>
      </w:r>
      <w:bookmarkStart w:id="59" w:name="Sally4events2expandPossibly"/>
      <w:bookmarkEnd w:id="59"/>
      <w:r>
        <w:t>:</w:t>
      </w:r>
    </w:p>
    <w:p w:rsidR="00093E70" w:rsidRDefault="00093E70" w:rsidP="00093E70">
      <w:pPr>
        <w:pStyle w:val="Textpoznpodarou"/>
        <w:ind w:left="720"/>
      </w:pPr>
      <w:r>
        <w:t xml:space="preserve">(i) Sally splitting up from her boyfriend; </w:t>
      </w:r>
    </w:p>
    <w:p w:rsidR="00093E70" w:rsidRDefault="00093E70" w:rsidP="00093E70">
      <w:pPr>
        <w:pStyle w:val="Textpoznpodarou"/>
        <w:ind w:left="720"/>
      </w:pPr>
      <w:r>
        <w:t xml:space="preserve">(ii) the offer of a ticket and implicitly its acceptance; </w:t>
      </w:r>
    </w:p>
    <w:p w:rsidR="00093E70" w:rsidRDefault="00093E70" w:rsidP="00093E70">
      <w:pPr>
        <w:pStyle w:val="Textpoznpodarou"/>
        <w:ind w:left="720"/>
      </w:pPr>
      <w:r>
        <w:t xml:space="preserve">(iii) the going up to </w:t>
      </w:r>
      <w:smartTag w:uri="urn:schemas-microsoft-com:office:smarttags" w:element="place">
        <w:smartTag w:uri="urn:schemas-microsoft-com:office:smarttags" w:element="City">
          <w:r>
            <w:t>London</w:t>
          </w:r>
        </w:smartTag>
      </w:smartTag>
      <w:r>
        <w:t xml:space="preserve"> by coach; </w:t>
      </w:r>
    </w:p>
    <w:p w:rsidR="00093E70" w:rsidRDefault="00093E70" w:rsidP="00093E70">
      <w:pPr>
        <w:pStyle w:val="Textpoznpodarou"/>
        <w:ind w:left="720"/>
      </w:pPr>
      <w:r>
        <w:t xml:space="preserve">(iv) the staying up in </w:t>
      </w:r>
      <w:smartTag w:uri="urn:schemas-microsoft-com:office:smarttags" w:element="place">
        <w:smartTag w:uri="urn:schemas-microsoft-com:office:smarttags" w:element="City">
          <w:r>
            <w:t>London</w:t>
          </w:r>
        </w:smartTag>
      </w:smartTag>
      <w:r>
        <w:t xml:space="preserve">  and having a fantastic time. </w:t>
      </w:r>
    </w:p>
    <w:p w:rsidR="00093E70" w:rsidRDefault="00093E70" w:rsidP="00093E70">
      <w:pPr>
        <w:pStyle w:val="Textpoznpodarou"/>
      </w:pPr>
    </w:p>
    <w:p w:rsidR="00093E70" w:rsidRDefault="00093E70" w:rsidP="00093E70">
      <w:pPr>
        <w:pStyle w:val="Textpoznpodarou"/>
      </w:pPr>
      <w:r>
        <w:t xml:space="preserve">The interviewer could push for PIN-detail (more narrative detail, more detailed narrative) on any (or all) of these four events. </w:t>
      </w:r>
      <w:bookmarkStart w:id="60" w:name="PINdetailSweaterNote"/>
      <w:bookmarkEnd w:id="60"/>
      <w:r>
        <w:t xml:space="preserve"> You will learn how to do this later.</w:t>
      </w:r>
    </w:p>
  </w:footnote>
  <w:footnote w:id="9">
    <w:p w:rsidR="00093E70" w:rsidRDefault="00093E70" w:rsidP="00093E70">
      <w:pPr>
        <w:pStyle w:val="Textpoznpodarou"/>
      </w:pPr>
      <w:r>
        <w:rPr>
          <w:rStyle w:val="Znakapoznpodarou"/>
        </w:rPr>
        <w:footnoteRef/>
      </w:r>
      <w:r>
        <w:t xml:space="preserve">              For example, you may </w:t>
      </w:r>
      <w:smartTag w:uri="urn:schemas-microsoft-com:office:smarttags" w:element="State">
        <w:smartTag w:uri="urn:schemas-microsoft-com:office:smarttags" w:element="place">
          <w:r>
            <w:t>wis</w:t>
          </w:r>
        </w:smartTag>
      </w:smartTag>
      <w:r>
        <w:t xml:space="preserve">h to do (say) 20 semi-structured interviews, and have even worked out a draft schedule of initial questions (topic guides). You may find it useful to start by a phase of doing  BNIM interviews on (say) no more than 3 interviewees, in order to improve and enrich your draft schedule of initial questions for the non-BNIM remaining 17…… This first (BNIM pre-quel) phase can be treated as an initial theory-building phase on which to build a more powerful and insightful second theory-development, theory-testing, phase of non-BNIM interviewing, or non-BNIM interpretation…… The three-Sub-session model of BNIM is particularly congruent with such a design (O’Neill 2010 did one  case  BNIM-way and her remaining cases in other ways).  </w:t>
      </w:r>
    </w:p>
    <w:p w:rsidR="00093E70" w:rsidRDefault="00093E70" w:rsidP="00093E70">
      <w:pPr>
        <w:pStyle w:val="Textpoznpodarou"/>
      </w:pPr>
    </w:p>
  </w:footnote>
  <w:footnote w:id="10">
    <w:p w:rsidR="00093E70" w:rsidRDefault="00093E70" w:rsidP="00093E70">
      <w:pPr>
        <w:pStyle w:val="Textpoznpodarou"/>
      </w:pPr>
      <w:r>
        <w:rPr>
          <w:rStyle w:val="Znakapoznpodarou"/>
        </w:rPr>
        <w:footnoteRef/>
      </w:r>
      <w:r>
        <w:t xml:space="preserve"> </w:t>
      </w:r>
      <w:r>
        <w:tab/>
        <w:t xml:space="preserve">For a discussion of the more general controversially-labelled ‘German school’ of biographical research, see Apitzsch and Inowlocki (2000). </w:t>
      </w:r>
    </w:p>
    <w:p w:rsidR="00093E70" w:rsidRDefault="00093E70" w:rsidP="00093E70">
      <w:pPr>
        <w:pStyle w:val="Textpoznpodarou"/>
      </w:pPr>
    </w:p>
  </w:footnote>
  <w:footnote w:id="11">
    <w:p w:rsidR="00093E70" w:rsidRDefault="00093E70" w:rsidP="00093E70">
      <w:pPr>
        <w:pStyle w:val="Textpoznpodarou"/>
      </w:pPr>
      <w:r>
        <w:rPr>
          <w:rStyle w:val="FootnoteCharacters"/>
        </w:rPr>
        <w:footnoteRef/>
      </w:r>
      <w:r>
        <w:tab/>
        <w:t xml:space="preserve"> Several key texts can be found in the Bob Miller (ed) 2005 four-volume collection, </w:t>
      </w:r>
      <w:r>
        <w:rPr>
          <w:i/>
        </w:rPr>
        <w:t>Biographical research methods.</w:t>
      </w:r>
      <w:r>
        <w:t xml:space="preserve"> A further brief discussion of Schütze’s approach is in an appendix below (p. </w:t>
      </w:r>
      <w:r w:rsidRPr="00E214A3">
        <w:rPr>
          <w:b/>
        </w:rPr>
        <w:fldChar w:fldCharType="begin"/>
      </w:r>
      <w:r w:rsidRPr="00E214A3">
        <w:rPr>
          <w:b/>
        </w:rPr>
        <w:instrText xml:space="preserve"> PAGEREF _Ref205605416 \h </w:instrText>
      </w:r>
      <w:r w:rsidRPr="00E214A3">
        <w:rPr>
          <w:b/>
        </w:rPr>
      </w:r>
      <w:r w:rsidRPr="00E214A3">
        <w:rPr>
          <w:b/>
        </w:rPr>
        <w:fldChar w:fldCharType="separate"/>
      </w:r>
      <w:r>
        <w:rPr>
          <w:b/>
          <w:noProof/>
        </w:rPr>
        <w:t>639</w:t>
      </w:r>
      <w:r w:rsidRPr="00E214A3">
        <w:rPr>
          <w:b/>
        </w:rPr>
        <w:fldChar w:fldCharType="end"/>
      </w:r>
      <w:r>
        <w:t xml:space="preserve"> onwards). The on-line journal </w:t>
      </w:r>
      <w:r>
        <w:rPr>
          <w:i/>
        </w:rPr>
        <w:t>FQS</w:t>
      </w:r>
      <w:r>
        <w:t xml:space="preserve">  frequently has relevant articles, as does the </w:t>
      </w:r>
      <w:r>
        <w:rPr>
          <w:i/>
        </w:rPr>
        <w:t>Journal of Social Work Practice.</w:t>
      </w:r>
      <w:r>
        <w:t xml:space="preserve"> Two recent  introductions to the uses of narrative in general are Elliott (2007) and more recently Riessman (2008). </w:t>
      </w:r>
    </w:p>
    <w:p w:rsidR="00093E70" w:rsidRDefault="00093E70" w:rsidP="00093E70">
      <w:pPr>
        <w:pStyle w:val="Textpoznpodarou"/>
      </w:pPr>
    </w:p>
  </w:footnote>
  <w:footnote w:id="12">
    <w:p w:rsidR="00093E70" w:rsidRDefault="00093E70" w:rsidP="00093E70">
      <w:pPr>
        <w:pStyle w:val="Textpoznpodarou"/>
        <w:shd w:val="clear" w:color="auto" w:fill="E0E0E0"/>
      </w:pPr>
      <w:r>
        <w:rPr>
          <w:rStyle w:val="Znakapoznpodarou"/>
        </w:rPr>
        <w:footnoteRef/>
      </w:r>
      <w:r>
        <w:t xml:space="preserve"> </w:t>
      </w:r>
      <w:r>
        <w:tab/>
        <w:t xml:space="preserve">This is a deliberately restrictive use of the term ‘narrative’. Other people use the term more generally, without reference to temporal sequence, so that it can refer to any (or at least a much broader) sort of self-account, self-description, self-justification, etc (see, for example, Bernasconi 2008; Herman 2002, Hyvarinen XXX) . I suggest that experience shows that the ‘restrictiveness’ of Labov’s  definition is pragmatically helpful. For us, an attempt to obtain a narrative about lived experience is an attempt to get the interviewee to respond primarily by attempting to tell the story of that experience, how one  thing happened after another. Such a  direction of questioning  is – as you will see and learn – as you may have seen from the  direction of questioning in the “Sally” example -- the strategic core of BNIM. </w:t>
      </w:r>
    </w:p>
    <w:p w:rsidR="00093E70" w:rsidRDefault="00093E70" w:rsidP="00093E70">
      <w:pPr>
        <w:pStyle w:val="Textpoznpodarou"/>
        <w:shd w:val="clear" w:color="auto" w:fill="E0E0E0"/>
      </w:pPr>
    </w:p>
    <w:p w:rsidR="00093E70" w:rsidRPr="00BB45A5" w:rsidRDefault="00093E70" w:rsidP="00093E70">
      <w:pPr>
        <w:pStyle w:val="Textpoznpodarou"/>
        <w:shd w:val="clear" w:color="auto" w:fill="E0E0E0"/>
      </w:pPr>
      <w:r>
        <w:t xml:space="preserve">This is the strategic direction: it doesn’t mean that all the non-narrative material that you inevitably get is not wanted. It is. It is very much wanted. But you get such non-narrative material (such as descriptions, position-takings, etc.) </w:t>
      </w:r>
      <w:r>
        <w:rPr>
          <w:i/>
        </w:rPr>
        <w:t>differently</w:t>
      </w:r>
      <w:r>
        <w:t xml:space="preserve"> if they emerge during a push for narrative. </w:t>
      </w:r>
      <w:r>
        <w:rPr>
          <w:i/>
        </w:rPr>
        <w:t xml:space="preserve">You definitely want </w:t>
      </w:r>
      <w:r w:rsidRPr="009978F7">
        <w:rPr>
          <w:i/>
        </w:rPr>
        <w:t xml:space="preserve"> non-narrative material , but </w:t>
      </w:r>
      <w:r>
        <w:rPr>
          <w:i/>
        </w:rPr>
        <w:t>you definitely want it as it emerges</w:t>
      </w:r>
      <w:r w:rsidRPr="009978F7">
        <w:rPr>
          <w:i/>
        </w:rPr>
        <w:t xml:space="preserve"> from that different way</w:t>
      </w:r>
      <w:r>
        <w:rPr>
          <w:i/>
        </w:rPr>
        <w:t xml:space="preserve"> of getting it</w:t>
      </w:r>
      <w:r w:rsidRPr="009978F7">
        <w:rPr>
          <w:i/>
        </w:rPr>
        <w:t>.</w:t>
      </w:r>
      <w:r>
        <w:t xml:space="preserve"> So, strategically, you push for Labov-defined narrative and for  particular-incident-narrations (PINs).  </w:t>
      </w:r>
    </w:p>
    <w:p w:rsidR="00093E70" w:rsidRDefault="00093E70" w:rsidP="00093E70">
      <w:pPr>
        <w:pStyle w:val="Textpoznpodarou"/>
      </w:pPr>
    </w:p>
  </w:footnote>
  <w:footnote w:id="13">
    <w:p w:rsidR="00093E70" w:rsidRDefault="00093E70" w:rsidP="00093E70">
      <w:pPr>
        <w:pStyle w:val="Textpoznpodarou"/>
      </w:pPr>
      <w:r>
        <w:rPr>
          <w:rStyle w:val="FootnoteCharacters"/>
        </w:rPr>
        <w:footnoteRef/>
      </w:r>
      <w:r>
        <w:tab/>
        <w:t xml:space="preserve"> The main function of Sub-session Two of the BNIM interview is precisely to push for such small particular incident narratives (PINs) that may not be easily accessible or obviously significant. In addition, the search is for a narrating of such incidents  that feels as if they were told -- at least partly --  from ‘within the original experiencing’ (‘in-PINs). It is less satisfactory if the interviewer stops at the ‘about-PINs’:  narrating that appear to be ‘about’ a mostly forgotten-experiencing recalled at some emotional distance  by the interviewer in a  self-state firmly and completely located within the present interview moment’. In an appendix on pp.</w:t>
      </w:r>
      <w:r w:rsidRPr="00A24FD7">
        <w:rPr>
          <w:b/>
        </w:rPr>
        <w:fldChar w:fldCharType="begin"/>
      </w:r>
      <w:r w:rsidRPr="00A24FD7">
        <w:rPr>
          <w:b/>
        </w:rPr>
        <w:instrText xml:space="preserve"> PAGEREF _Ref181075382 \h </w:instrText>
      </w:r>
      <w:r w:rsidRPr="00A24FD7">
        <w:rPr>
          <w:b/>
        </w:rPr>
      </w:r>
      <w:r w:rsidRPr="00A24FD7">
        <w:rPr>
          <w:b/>
        </w:rPr>
        <w:fldChar w:fldCharType="separate"/>
      </w:r>
      <w:r>
        <w:rPr>
          <w:b/>
          <w:noProof/>
        </w:rPr>
        <w:t>590</w:t>
      </w:r>
      <w:r w:rsidRPr="00A24FD7">
        <w:rPr>
          <w:b/>
        </w:rPr>
        <w:fldChar w:fldCharType="end"/>
      </w:r>
      <w:r>
        <w:t xml:space="preserve"> onwards, I discuss further this distinction between an ‘about-PIN’ … and the ‘in-PIN’ behind it that you try to release….. </w:t>
      </w:r>
    </w:p>
    <w:p w:rsidR="00093E70" w:rsidRDefault="00093E70" w:rsidP="00093E70">
      <w:pPr>
        <w:pStyle w:val="Textpoznpodarou"/>
      </w:pPr>
    </w:p>
  </w:footnote>
  <w:footnote w:id="14">
    <w:p w:rsidR="00093E70" w:rsidRDefault="00093E70" w:rsidP="00093E70">
      <w:pPr>
        <w:pStyle w:val="Textpoznpodarou"/>
      </w:pPr>
      <w:r>
        <w:rPr>
          <w:rStyle w:val="Znakapoznpodarou"/>
        </w:rPr>
        <w:footnoteRef/>
      </w:r>
      <w:r>
        <w:t xml:space="preserve"> </w:t>
      </w:r>
      <w:r>
        <w:tab/>
        <w:t>Which are, of course, not ‘trivia’ at all, otherwise they wouldn’t be remembered.</w:t>
      </w:r>
    </w:p>
  </w:footnote>
  <w:footnote w:id="15">
    <w:p w:rsidR="00093E70" w:rsidRPr="00F801D1" w:rsidRDefault="00093E70" w:rsidP="00093E70">
      <w:pPr>
        <w:pStyle w:val="Textpoznpodarou"/>
      </w:pPr>
      <w:r>
        <w:rPr>
          <w:rStyle w:val="FootnoteCharacters"/>
        </w:rPr>
        <w:footnoteRef/>
      </w:r>
      <w:r>
        <w:tab/>
        <w:t xml:space="preserve"> Many contributions to Robin Humphrey, Robert Miller and Elena Zdravomyslova’s </w:t>
      </w:r>
      <w:r>
        <w:rPr>
          <w:i/>
        </w:rPr>
        <w:t xml:space="preserve">Biographical research in </w:t>
      </w:r>
      <w:smartTag w:uri="urn:schemas-microsoft-com:office:smarttags" w:element="place">
        <w:r>
          <w:rPr>
            <w:i/>
          </w:rPr>
          <w:t>Eastern Europe</w:t>
        </w:r>
      </w:smartTag>
      <w:r>
        <w:rPr>
          <w:i/>
        </w:rPr>
        <w:t xml:space="preserve">: altered lives and broken biographies </w:t>
      </w:r>
      <w:r>
        <w:t xml:space="preserve">(2003a) draw out the consequences of macro-societal regime change for individual and collective biographies. See also the important collection in Breckner, Kalekin-Fishman and Miethe  eds (2000) </w:t>
      </w:r>
      <w:r>
        <w:rPr>
          <w:i/>
        </w:rPr>
        <w:t xml:space="preserve">Biographies and the division of </w:t>
      </w:r>
      <w:smartTag w:uri="urn:schemas-microsoft-com:office:smarttags" w:element="place">
        <w:r>
          <w:rPr>
            <w:i/>
          </w:rPr>
          <w:t>Europe</w:t>
        </w:r>
      </w:smartTag>
      <w:r>
        <w:rPr>
          <w:i/>
        </w:rPr>
        <w:t>,</w:t>
      </w:r>
      <w:r>
        <w:t xml:space="preserve"> and now  also Gabriele Rosenthal and Artur Bogner (eds) (2009) </w:t>
      </w:r>
      <w:r>
        <w:rPr>
          <w:i/>
        </w:rPr>
        <w:t>Ethnicity, belonging and biography: ethnographical and biographical perspectives.</w:t>
      </w:r>
      <w:r>
        <w:t xml:space="preserve"> Studies of ‘migration’ and studies of ‘trauma’ bring out characteristics of the contemporary psycho-societal scene in a particularly powerful way. </w:t>
      </w:r>
      <w:smartTag w:uri="urn:schemas-microsoft-com:office:smarttags" w:element="PlaceName">
        <w:r>
          <w:t>See</w:t>
        </w:r>
      </w:smartTag>
      <w:r>
        <w:t xml:space="preserve"> the work of Bar-On and of Rosenthal on the Holocaust in three generations in </w:t>
      </w:r>
      <w:smartTag w:uri="urn:schemas-microsoft-com:office:smarttags" w:element="place">
        <w:smartTag w:uri="urn:schemas-microsoft-com:office:smarttags" w:element="country-region">
          <w:r>
            <w:t>Germany</w:t>
          </w:r>
        </w:smartTag>
      </w:smartTag>
      <w:r>
        <w:t xml:space="preserve"> and in the Jewish diaspora.</w:t>
      </w:r>
    </w:p>
    <w:p w:rsidR="00093E70" w:rsidRDefault="00093E70" w:rsidP="00093E70">
      <w:pPr>
        <w:pStyle w:val="Textpoznpodarou"/>
      </w:pPr>
    </w:p>
  </w:footnote>
  <w:footnote w:id="16">
    <w:p w:rsidR="00093E70" w:rsidRPr="00C437EB" w:rsidRDefault="00093E70" w:rsidP="00093E70">
      <w:pPr>
        <w:pStyle w:val="Textpoznpodarou"/>
      </w:pPr>
      <w:r>
        <w:rPr>
          <w:rStyle w:val="Znakapoznpodarou"/>
        </w:rPr>
        <w:footnoteRef/>
      </w:r>
      <w:r>
        <w:t xml:space="preserve"> </w:t>
      </w:r>
      <w:r>
        <w:tab/>
        <w:t xml:space="preserve">In its method of interviewing and in its methods of interpretation (especially the procedure within the kickstart panels), it also may well support under-valued right-hemisphere brain functioning, and bring the mind of the researcher into a better-balanced relation of left-brain and right-brain functions. See McGilchrist (2009) and Grotstein (2010) for explicit discussion of these neurological questions.  As of early 2010, I have applied them speculatively to BNIM below at points  in the Detailed Manual. The notion of the </w:t>
      </w:r>
      <w:r>
        <w:rPr>
          <w:i/>
        </w:rPr>
        <w:t>Gestalt</w:t>
      </w:r>
      <w:r>
        <w:t xml:space="preserve"> or whole pattern/configuration that was so important earlier on the understanding of the method – as a correction to linear-thinking, and bits-agglomeration thinking --  was itself based on an earlier ‘neurology of perception’. Contemporary brain research has developed such early right-brain appreciations in a more sophisticated way, being able to use neuro-imaging and other techniques not available even 20 years ago. We are becoming  the beneficiaries.</w:t>
      </w:r>
    </w:p>
  </w:footnote>
  <w:footnote w:id="17">
    <w:p w:rsidR="00093E70" w:rsidRDefault="00093E70" w:rsidP="00093E70">
      <w:pPr>
        <w:pStyle w:val="Textpoznpodarou"/>
      </w:pPr>
      <w:r>
        <w:rPr>
          <w:rStyle w:val="FootnoteCharacters"/>
        </w:rPr>
        <w:footnoteRef/>
      </w:r>
      <w:r>
        <w:tab/>
        <w:t xml:space="preserve"> Manion (2005) indicates that BNIM as a methodology held a significant place in a European gathering of social work doctoral students in 2004. Greenhalgh et al (2005) discusses the broader topic of ‘narrative methods in quality improvement research’ in respect of healthcare provision (but her article has wider application) and provides useful criteria for distinguishing higher from lower quality in narrative research.</w:t>
      </w:r>
    </w:p>
  </w:footnote>
  <w:footnote w:id="18">
    <w:p w:rsidR="00093E70" w:rsidRDefault="00093E70" w:rsidP="00093E70">
      <w:pPr>
        <w:pStyle w:val="Textpoznpodarou"/>
      </w:pPr>
      <w:r>
        <w:rPr>
          <w:rStyle w:val="FootnoteCharacters"/>
        </w:rPr>
        <w:footnoteRef/>
      </w:r>
      <w:r>
        <w:tab/>
        <w:t xml:space="preserve"> Though they are powerful indicators of institutional reality. Perhaps “indicating important things about the institution through the traces of its functioning left in the lived experience of the individual” might have been a better formulation! [TW note]. </w:t>
      </w:r>
    </w:p>
    <w:p w:rsidR="00093E70" w:rsidRDefault="00093E70" w:rsidP="00093E70">
      <w:pPr>
        <w:pStyle w:val="Textpoznpodarou"/>
      </w:pPr>
    </w:p>
  </w:footnote>
  <w:footnote w:id="19">
    <w:p w:rsidR="00093E70" w:rsidRDefault="00093E70" w:rsidP="00093E70">
      <w:pPr>
        <w:pStyle w:val="Textpoznpodarou"/>
      </w:pPr>
      <w:r>
        <w:rPr>
          <w:rStyle w:val="Znakapoznpodarou"/>
        </w:rPr>
        <w:footnoteRef/>
      </w:r>
      <w:r>
        <w:t xml:space="preserve">  </w:t>
      </w:r>
      <w:r>
        <w:tab/>
        <w:t xml:space="preserve">The importance of contrasting-source narrating for policy analysis and evaluation is well brought out in the discussion and case studies (non-BNIM) by Emery Roe (1994) </w:t>
      </w:r>
      <w:r>
        <w:rPr>
          <w:i/>
        </w:rPr>
        <w:t>Narrative policy analysis: theory and practice.</w:t>
      </w:r>
      <w:r>
        <w:t xml:space="preserve"> For understanding the  complex configurations  of cultural and personal presuppositions of policy practices and situations,  the biographic narratives of those located in ‘different but linked’ relevant  situations are of great interest.  </w:t>
      </w:r>
    </w:p>
    <w:p w:rsidR="00093E70" w:rsidRDefault="00093E70" w:rsidP="00093E70">
      <w:pPr>
        <w:pStyle w:val="Textpoznpodarou"/>
      </w:pPr>
    </w:p>
    <w:p w:rsidR="00093E70" w:rsidRPr="00C14533" w:rsidRDefault="00093E70" w:rsidP="00093E70">
      <w:pPr>
        <w:pStyle w:val="Textpoznpodarou"/>
      </w:pPr>
      <w:r>
        <w:tab/>
      </w:r>
    </w:p>
  </w:footnote>
  <w:footnote w:id="20">
    <w:p w:rsidR="00093E70" w:rsidRPr="007E1686" w:rsidRDefault="00093E70" w:rsidP="00093E70">
      <w:pPr>
        <w:rPr>
          <w:sz w:val="20"/>
        </w:rPr>
      </w:pPr>
      <w:r>
        <w:rPr>
          <w:rStyle w:val="FootnoteCharacters"/>
        </w:rPr>
        <w:footnoteRef/>
      </w:r>
      <w:r>
        <w:tab/>
        <w:t xml:space="preserve"> Ian Shaw has helped clarify for me the limits of ‘practitioner-only’ and ‘client-only’ research in a talk that he gave in November 2007 in an ESRC seminar series on ‘Practitioner research and practice-near methods’. He also provided the Iain Sinclair reference. Thanks, Ian. Elsewhere in this </w:t>
      </w:r>
      <w:r w:rsidRPr="0060267F">
        <w:rPr>
          <w:i/>
        </w:rPr>
        <w:t>Guide</w:t>
      </w:r>
      <w:r>
        <w:t xml:space="preserve"> I discuss the value of comparative (cross-regime) research for illuminating the </w:t>
      </w:r>
      <w:r>
        <w:rPr>
          <w:rFonts w:hint="eastAsia"/>
        </w:rPr>
        <w:t>‘</w:t>
      </w:r>
      <w:r>
        <w:t>glocal</w:t>
      </w:r>
      <w:r>
        <w:rPr>
          <w:rFonts w:hint="eastAsia"/>
        </w:rPr>
        <w:t>’</w:t>
      </w:r>
      <w:r>
        <w:t>. Not to speak of the use of other psycho-societal data sources such as documents and extended observation.  See for example Burawoy</w:t>
      </w:r>
      <w:smartTag w:uri="urn:schemas-microsoft-com:office:smarttags" w:element="PersonName">
        <w:r>
          <w:t>'</w:t>
        </w:r>
      </w:smartTag>
      <w:r>
        <w:t xml:space="preserve">s discussion of the </w:t>
      </w:r>
      <w:r>
        <w:rPr>
          <w:rFonts w:hint="eastAsia"/>
        </w:rPr>
        <w:t>‘</w:t>
      </w:r>
      <w:smartTag w:uri="urn:schemas-microsoft-com:office:smarttags" w:element="PersonName">
        <w:r>
          <w:t>'</w:t>
        </w:r>
      </w:smartTag>
      <w:r>
        <w:t>extended case method</w:t>
      </w:r>
      <w:smartTag w:uri="urn:schemas-microsoft-com:office:smarttags" w:element="PersonName">
        <w:r>
          <w:t>'</w:t>
        </w:r>
      </w:smartTag>
      <w:r>
        <w:t xml:space="preserve"> (Burawoy 1991). </w:t>
      </w:r>
    </w:p>
  </w:footnote>
  <w:footnote w:id="21">
    <w:p w:rsidR="00093E70" w:rsidRDefault="00093E70" w:rsidP="00093E70">
      <w:pPr>
        <w:pStyle w:val="Textpoznpodarou"/>
        <w:rPr>
          <w:rFonts w:ascii="Times New Roman" w:hAnsi="Times New Roman"/>
          <w:color w:val="000000"/>
          <w:lang w:val="en-US"/>
        </w:rPr>
      </w:pPr>
      <w:r>
        <w:rPr>
          <w:rStyle w:val="Znakapoznpodarou"/>
        </w:rPr>
        <w:footnoteRef/>
      </w:r>
      <w:r>
        <w:t xml:space="preserve"> </w:t>
      </w:r>
      <w:r>
        <w:tab/>
        <w:t xml:space="preserve">For a discussion of FANI, see Appendix  </w:t>
      </w:r>
      <w:r w:rsidRPr="00D92AF0">
        <w:rPr>
          <w:sz w:val="18"/>
          <w:szCs w:val="18"/>
        </w:rPr>
        <w:fldChar w:fldCharType="begin"/>
      </w:r>
      <w:r w:rsidRPr="00D92AF0">
        <w:rPr>
          <w:sz w:val="18"/>
          <w:szCs w:val="18"/>
        </w:rPr>
        <w:instrText xml:space="preserve"> REF _Ref234422966 \h </w:instrText>
      </w:r>
      <w:r w:rsidRPr="00D92AF0">
        <w:rPr>
          <w:sz w:val="18"/>
          <w:szCs w:val="18"/>
        </w:rPr>
      </w:r>
      <w:r>
        <w:rPr>
          <w:sz w:val="18"/>
          <w:szCs w:val="18"/>
        </w:rPr>
        <w:instrText xml:space="preserve"> \* MERGEFORMAT </w:instrText>
      </w:r>
      <w:r w:rsidRPr="00D92AF0">
        <w:rPr>
          <w:sz w:val="18"/>
          <w:szCs w:val="18"/>
        </w:rPr>
        <w:fldChar w:fldCharType="separate"/>
      </w:r>
      <w:r w:rsidRPr="003C36BD">
        <w:rPr>
          <w:color w:val="FF0000"/>
          <w:sz w:val="18"/>
          <w:szCs w:val="18"/>
        </w:rPr>
        <w:t>E.1.  BNIM, FANI and psychoanalysis</w:t>
      </w:r>
      <w:r w:rsidRPr="00D92AF0">
        <w:rPr>
          <w:sz w:val="18"/>
          <w:szCs w:val="18"/>
        </w:rPr>
        <w:fldChar w:fldCharType="end"/>
      </w:r>
      <w:r>
        <w:t xml:space="preserve">  starting on p.</w:t>
      </w:r>
      <w:r w:rsidRPr="000820DA">
        <w:rPr>
          <w:b/>
        </w:rPr>
        <w:fldChar w:fldCharType="begin"/>
      </w:r>
      <w:r w:rsidRPr="000820DA">
        <w:rPr>
          <w:b/>
        </w:rPr>
        <w:instrText xml:space="preserve"> PAGEREF _Ref248209041 \h </w:instrText>
      </w:r>
      <w:r w:rsidRPr="000820DA">
        <w:rPr>
          <w:b/>
        </w:rPr>
      </w:r>
      <w:r w:rsidRPr="000820DA">
        <w:rPr>
          <w:b/>
        </w:rPr>
        <w:fldChar w:fldCharType="separate"/>
      </w:r>
      <w:r>
        <w:rPr>
          <w:b/>
          <w:noProof/>
        </w:rPr>
        <w:t>723</w:t>
      </w:r>
      <w:r w:rsidRPr="000820DA">
        <w:rPr>
          <w:b/>
        </w:rPr>
        <w:fldChar w:fldCharType="end"/>
      </w:r>
      <w:r>
        <w:t xml:space="preserve">. </w:t>
      </w:r>
      <w:r>
        <w:rPr>
          <w:rFonts w:ascii="Times New Roman" w:hAnsi="Times New Roman"/>
          <w:color w:val="000000"/>
          <w:lang w:val="en-US"/>
        </w:rPr>
        <w:t xml:space="preserve">Her flexible practice also gave space for gentle exploring of emotional responses, rather than rushing compulsively towards ‘more story’.  Actually, BNIM does not require such ‘compulsive rushing’ but it is too easy to imagine that it does…. Pushing (gently)  towards PINs (narrative) is a strategic direction, as you will gather later on, not an invariable and exclusive inisistence…..  tactics have to be extremely flexible. Not strategy. </w:t>
      </w:r>
    </w:p>
    <w:p w:rsidR="00093E70" w:rsidRDefault="00093E70" w:rsidP="00093E70">
      <w:pPr>
        <w:pStyle w:val="Textpoznpodarou"/>
        <w:rPr>
          <w:rFonts w:ascii="Times New Roman" w:hAnsi="Times New Roman"/>
          <w:color w:val="000000"/>
          <w:lang w:val="en-US"/>
        </w:rPr>
      </w:pPr>
    </w:p>
    <w:p w:rsidR="00093E70" w:rsidRDefault="00093E70" w:rsidP="00093E70">
      <w:pPr>
        <w:pStyle w:val="Textpoznpodarou"/>
      </w:pPr>
      <w:r>
        <w:rPr>
          <w:rFonts w:ascii="Times New Roman" w:hAnsi="Times New Roman"/>
          <w:color w:val="000000"/>
          <w:lang w:val="en-US"/>
        </w:rPr>
        <w:t xml:space="preserve">And ‘pushing towards BNIM’  may not always be possible even as a strategic direction. Caroline </w:t>
      </w:r>
      <w:r>
        <w:t xml:space="preserve">Nicholson found that  a less-directed free-associative-narrative-interview (FANI) practice was more appropriate for people slightly intimidated by the task of telling a ‘whole story’ but also for situations where the interview ended up by being an interview with more than one  person. In her study of frail elderly people, she found 6 of her 15 participants “telling their stories” as part of a dyad. Where the object of study is not the individual as such, (i.e. in most cases of BNIM research), this ‘informal focus group’ or de facto ‘joint asymmetric  interview’ may be very revealing, as in Nicholson’s  case of “Alfred and Elsie”. See later discussion. </w:t>
      </w:r>
    </w:p>
  </w:footnote>
  <w:footnote w:id="22">
    <w:p w:rsidR="00093E70" w:rsidRDefault="00093E70" w:rsidP="00093E70">
      <w:pPr>
        <w:pStyle w:val="Textpoznpodarou"/>
      </w:pPr>
      <w:r>
        <w:rPr>
          <w:rStyle w:val="FootnoteCharacters"/>
        </w:rPr>
        <w:footnoteRef/>
      </w:r>
      <w:r>
        <w:tab/>
        <w:t xml:space="preserve"> But see Middleton and Hewitt (2000) on life-story work with a severe case of disability.  If you are prepared to </w:t>
      </w:r>
      <w:r>
        <w:rPr>
          <w:i/>
        </w:rPr>
        <w:t>not  get</w:t>
      </w:r>
      <w:r>
        <w:t xml:space="preserve"> ‘complete narratives’ (big or small), then material from even apparently-unpromising cases may turn into gold-dust……  In October 2009, four researchers at </w:t>
      </w:r>
      <w:smartTag w:uri="urn:schemas-microsoft-com:office:smarttags" w:element="place">
        <w:smartTag w:uri="urn:schemas-microsoft-com:office:smarttags" w:element="City">
          <w:r>
            <w:t>Dublin</w:t>
          </w:r>
        </w:smartTag>
      </w:smartTag>
      <w:r>
        <w:t>’s National Centre for Intellectual Disability were trained in BNIM: we hope that we will soon find out how BNIM may or may not be usefully used with the intellectually disabled. Laura Lorenz  (2010)  has used Photovoice techniques (giving cameras to survivors of brain injury and then helping them talk/narrate their storiy/stories).  The use of visual and aural stimuli is a very key resource for  stimulating ‘accounts’, even if these don’t necessarily become ‘episodic narrative accounts’, let alone a ‘would-be unified narrative’ account.</w:t>
      </w:r>
    </w:p>
    <w:p w:rsidR="00093E70" w:rsidRDefault="00093E70" w:rsidP="00093E70">
      <w:pPr>
        <w:pStyle w:val="Textpoznpodarou"/>
      </w:pPr>
    </w:p>
  </w:footnote>
  <w:footnote w:id="23">
    <w:p w:rsidR="00093E70" w:rsidRDefault="00093E70" w:rsidP="00093E70">
      <w:pPr>
        <w:pStyle w:val="Textpoznpodarou"/>
      </w:pPr>
      <w:r>
        <w:rPr>
          <w:rStyle w:val="Znakapoznpodarou"/>
        </w:rPr>
        <w:footnoteRef/>
      </w:r>
      <w:r>
        <w:t xml:space="preserve"> </w:t>
      </w:r>
      <w:r>
        <w:tab/>
        <w:t>Eva Hoffman (1991) also wonders whether weak educational achievement and other factors can leave young men and women with a vocabulary and a relation to language quite inadequate for adequate story-telling: an inarticulacy that leaves only ‘acting out’ as a mode of communication.</w:t>
      </w:r>
    </w:p>
    <w:p w:rsidR="00093E70" w:rsidRDefault="00093E70" w:rsidP="00093E70">
      <w:pPr>
        <w:pStyle w:val="Textpoznpodarou"/>
      </w:pPr>
    </w:p>
  </w:footnote>
  <w:footnote w:id="24">
    <w:p w:rsidR="00093E70" w:rsidRDefault="00093E70" w:rsidP="00093E70">
      <w:pPr>
        <w:pStyle w:val="Textpoznpodarou"/>
      </w:pPr>
      <w:r>
        <w:rPr>
          <w:rStyle w:val="Znakapoznpodarou"/>
        </w:rPr>
        <w:footnoteRef/>
      </w:r>
      <w:r>
        <w:t xml:space="preserve">  </w:t>
      </w:r>
      <w:r>
        <w:tab/>
        <w:t xml:space="preserve">Asta Zbarauskaite in </w:t>
      </w:r>
      <w:smartTag w:uri="urn:schemas-microsoft-com:office:smarttags" w:element="place">
        <w:smartTag w:uri="urn:schemas-microsoft-com:office:smarttags" w:element="country-region">
          <w:r>
            <w:t>Lithuania</w:t>
          </w:r>
        </w:smartTag>
      </w:smartTag>
      <w:r>
        <w:t xml:space="preserve"> has just completed a  BNIM-based PhD (2009) exploring children’s experiences of foster care under the specific institutional arrangements and conditions (regimes)  of that country now.</w:t>
      </w:r>
    </w:p>
    <w:p w:rsidR="00093E70" w:rsidRDefault="00093E70" w:rsidP="00093E70">
      <w:pPr>
        <w:pStyle w:val="Textpoznpodarou"/>
      </w:pPr>
    </w:p>
  </w:footnote>
  <w:footnote w:id="25">
    <w:p w:rsidR="00093E70" w:rsidRDefault="00093E70" w:rsidP="00093E70">
      <w:pPr>
        <w:pStyle w:val="Textpoznpodarou"/>
      </w:pPr>
      <w:r>
        <w:rPr>
          <w:rStyle w:val="Znakapoznpodarou"/>
        </w:rPr>
        <w:footnoteRef/>
      </w:r>
      <w:r>
        <w:t xml:space="preserve"> </w:t>
      </w:r>
      <w:r>
        <w:tab/>
        <w:t xml:space="preserve">As Rosenthal also points out, </w:t>
      </w:r>
      <w:r w:rsidRPr="00135432">
        <w:rPr>
          <w:i/>
        </w:rPr>
        <w:t xml:space="preserve">if </w:t>
      </w:r>
      <w:r>
        <w:t>skilfully and thoughtfully managed and followed up, a  narrative  interview can become  (</w:t>
      </w:r>
      <w:r w:rsidRPr="000C1EE9">
        <w:rPr>
          <w:i/>
        </w:rPr>
        <w:t>not</w:t>
      </w:r>
      <w:r>
        <w:t xml:space="preserve">  ‘inevitably will be’) </w:t>
      </w:r>
      <w:r w:rsidRPr="000C1EE9">
        <w:t>also</w:t>
      </w:r>
      <w:r>
        <w:t xml:space="preserve"> be an important opportunity for a traumatised interviewee  to‘reorganise’ their experiences in a positive way. Rosenthal (2003) is very helpful on this possibility of a BNIM interview enabling the interviewee to do ‘biographical work’ on themselves.  See also my appendix on the ethics of BNIM interviewing starting on p.</w:t>
      </w:r>
      <w:r w:rsidRPr="0040765E">
        <w:rPr>
          <w:b/>
        </w:rPr>
        <w:fldChar w:fldCharType="begin"/>
      </w:r>
      <w:r w:rsidRPr="0040765E">
        <w:rPr>
          <w:b/>
        </w:rPr>
        <w:instrText xml:space="preserve"> PAGEREF _Ref248208156 \h </w:instrText>
      </w:r>
      <w:r w:rsidRPr="0040765E">
        <w:rPr>
          <w:b/>
        </w:rPr>
      </w:r>
      <w:r w:rsidRPr="0040765E">
        <w:rPr>
          <w:b/>
        </w:rPr>
        <w:fldChar w:fldCharType="separate"/>
      </w:r>
      <w:r>
        <w:rPr>
          <w:b/>
          <w:noProof/>
        </w:rPr>
        <w:t>778</w:t>
      </w:r>
      <w:r w:rsidRPr="0040765E">
        <w:rPr>
          <w:b/>
        </w:rPr>
        <w:fldChar w:fldCharType="end"/>
      </w:r>
      <w:r w:rsidRPr="005A1B20">
        <w:rPr>
          <w:b/>
        </w:rPr>
        <w:t>.</w:t>
      </w:r>
      <w:r>
        <w:t xml:space="preserve"> </w:t>
      </w:r>
    </w:p>
    <w:p w:rsidR="00093E70" w:rsidRDefault="00093E70" w:rsidP="00093E70">
      <w:pPr>
        <w:pStyle w:val="Textpoznpodarou"/>
      </w:pPr>
    </w:p>
  </w:footnote>
  <w:footnote w:id="26">
    <w:p w:rsidR="00093E70" w:rsidRDefault="00093E70" w:rsidP="00093E70">
      <w:pPr>
        <w:pStyle w:val="Textpoznpodarou"/>
      </w:pPr>
      <w:r>
        <w:rPr>
          <w:rStyle w:val="Znakapoznpodarou"/>
        </w:rPr>
        <w:footnoteRef/>
      </w:r>
      <w:r>
        <w:t xml:space="preserve"> </w:t>
      </w:r>
      <w:r>
        <w:tab/>
        <w:t xml:space="preserve">‘Defended’ in this text means to me that we are all (interviewees or researchers) limited in our understanding of ourselves and others. There might be an omniscient God for whom everybody is transparent and who can understand everything and everybody fully. We are all creatures of our local space-and-time context, we speak from our limited experiences and our local ‘standpoint’. There are always ways of thinking and feeling that we anxiously don’t want to engage in, don’t want to recognise in ourselves. We are always ‘somewhat defended’, our perspectives on ourselves and others are always limited, and conscious and unconscious anxiety is both cause and product of such defensiveness. </w:t>
      </w:r>
    </w:p>
  </w:footnote>
  <w:footnote w:id="27">
    <w:p w:rsidR="00093E70" w:rsidRDefault="00093E70" w:rsidP="00093E70">
      <w:pPr>
        <w:pStyle w:val="Textpoznpodarou"/>
      </w:pPr>
      <w:r>
        <w:rPr>
          <w:rStyle w:val="FootnoteCharacters"/>
        </w:rPr>
        <w:footnoteRef/>
      </w:r>
      <w:r>
        <w:tab/>
        <w:t xml:space="preserve"> The counter-argument: a state(s) of mind of one  or more persons or groups at a particular moment of time </w:t>
      </w:r>
      <w:r>
        <w:rPr>
          <w:i/>
        </w:rPr>
        <w:t>is</w:t>
      </w:r>
      <w:r>
        <w:t xml:space="preserve"> a social/historical fact itself, as Emile Durkheim’s insistence on </w:t>
      </w:r>
      <w:r>
        <w:rPr>
          <w:i/>
        </w:rPr>
        <w:t>conscience collective</w:t>
      </w:r>
      <w:r>
        <w:t xml:space="preserve"> identified.</w:t>
      </w:r>
    </w:p>
    <w:p w:rsidR="00093E70" w:rsidRDefault="00093E70" w:rsidP="00093E70">
      <w:pPr>
        <w:pStyle w:val="Textpoznpodarou"/>
      </w:pPr>
    </w:p>
  </w:footnote>
  <w:footnote w:id="28">
    <w:p w:rsidR="00093E70" w:rsidRDefault="00093E70" w:rsidP="00093E70">
      <w:pPr>
        <w:pStyle w:val="Textpoznpodarou"/>
        <w:rPr>
          <w:rFonts w:ascii="Times New Roman" w:hAnsi="Times New Roman"/>
        </w:rPr>
      </w:pPr>
      <w:r>
        <w:rPr>
          <w:rStyle w:val="Znakapoznpodarou"/>
        </w:rPr>
        <w:footnoteRef/>
      </w:r>
      <w:r>
        <w:t xml:space="preserve"> </w:t>
      </w:r>
      <w:r>
        <w:rPr>
          <w:rFonts w:ascii="Times New Roman" w:hAnsi="Times New Roman"/>
        </w:rPr>
        <w:tab/>
        <w:t>See now Archer’s remarks on anti-psychology sociology’s smuggled-in notions of the human subject in her account of the ‘</w:t>
      </w:r>
      <w:smartTag w:uri="urn:schemas-microsoft-com:office:smarttags" w:element="Street">
        <w:smartTag w:uri="urn:schemas-microsoft-com:office:smarttags" w:element="address">
          <w:r>
            <w:rPr>
              <w:rFonts w:ascii="Times New Roman" w:hAnsi="Times New Roman"/>
            </w:rPr>
            <w:t>Two-St</w:t>
          </w:r>
        </w:smartTag>
      </w:smartTag>
      <w:r>
        <w:rPr>
          <w:rFonts w:ascii="Times New Roman" w:hAnsi="Times New Roman"/>
        </w:rPr>
        <w:t xml:space="preserve">age Model’ (Archer 2007: 11-12): her examples are rational-choice theory, critical realism, and “Bourdieu/discourse theory”.  I explore institutional theories-in-use of situated subjectivity in Wengraf 2002a. </w:t>
      </w:r>
    </w:p>
    <w:p w:rsidR="00093E70" w:rsidRPr="00135603" w:rsidRDefault="00093E70" w:rsidP="00093E70">
      <w:pPr>
        <w:pStyle w:val="Textpoznpodarou"/>
        <w:rPr>
          <w:rFonts w:ascii="Times New Roman" w:hAnsi="Times New Roman"/>
        </w:rPr>
      </w:pPr>
    </w:p>
  </w:footnote>
  <w:footnote w:id="29">
    <w:p w:rsidR="00093E70" w:rsidRDefault="00093E70" w:rsidP="00093E70">
      <w:pPr>
        <w:pStyle w:val="Textpoznpodarou"/>
      </w:pPr>
      <w:r>
        <w:rPr>
          <w:rStyle w:val="Znakapoznpodarou"/>
        </w:rPr>
        <w:footnoteRef/>
      </w:r>
      <w:r>
        <w:t xml:space="preserve"> </w:t>
      </w:r>
      <w:r>
        <w:tab/>
        <w:t>And there is much to be said about fanatical market state fundamentalists pillaging, bombing and besieging whole populations over decades to make the world safe for markets and more profitable for themselves as market-rulers. A strangely-neglected aspect of State terror, but one  unlikely to be explored by Western-funded biographic research!</w:t>
      </w:r>
    </w:p>
    <w:p w:rsidR="00093E70" w:rsidRPr="00E74D3E" w:rsidRDefault="00093E70" w:rsidP="00093E70">
      <w:pPr>
        <w:pStyle w:val="Textpoznpodarou"/>
      </w:pPr>
    </w:p>
  </w:footnote>
  <w:footnote w:id="30">
    <w:p w:rsidR="00093E70" w:rsidRDefault="00093E70" w:rsidP="00093E70">
      <w:pPr>
        <w:pStyle w:val="Textpoznpodarou"/>
      </w:pPr>
      <w:r>
        <w:rPr>
          <w:rStyle w:val="Znakapoznpodarou"/>
        </w:rPr>
        <w:footnoteRef/>
      </w:r>
      <w:r>
        <w:t xml:space="preserve"> </w:t>
      </w:r>
      <w:r>
        <w:tab/>
        <w:t>I was recently asked whether BNIM could be used for internet interviewing. I replied that I had no personal experience of this but (video) phone conversation [SKYPE] would be a best substitute for face-to-face in-the-same-room interviewing, and that chat-room conversation in real time would be a best substitute for phone interviewing.  There is a programme PAMELA  which I’m told is good. However</w:t>
      </w:r>
      <w:r w:rsidRPr="00D32C82">
        <w:rPr>
          <w:i/>
        </w:rPr>
        <w:t>,  exchange-of-email</w:t>
      </w:r>
      <w:r>
        <w:t xml:space="preserve"> interviewing would – because of the possibility of correction and rewriting and because of the lack of visual connection  – be a very poor third to chat-room recorded real-time exchange.</w:t>
      </w:r>
    </w:p>
  </w:footnote>
  <w:footnote w:id="31">
    <w:p w:rsidR="00093E70" w:rsidRDefault="00093E70" w:rsidP="00093E70">
      <w:pPr>
        <w:pStyle w:val="Textpoznpodarou"/>
      </w:pPr>
      <w:r>
        <w:rPr>
          <w:rStyle w:val="Znakapoznpodarou"/>
        </w:rPr>
        <w:footnoteRef/>
      </w:r>
      <w:r>
        <w:t xml:space="preserve"> </w:t>
      </w:r>
      <w:r>
        <w:tab/>
        <w:t xml:space="preserve">The notion of a Particular Incident Narrative (PIN) is central. If you </w:t>
      </w:r>
      <w:smartTag w:uri="urn:schemas-microsoft-com:office:smarttags" w:element="State">
        <w:smartTag w:uri="urn:schemas-microsoft-com:office:smarttags" w:element="place">
          <w:r>
            <w:t>wis</w:t>
          </w:r>
        </w:smartTag>
      </w:smartTag>
      <w:r>
        <w:t>h to get the notion clear at this stage – and you may decide to wait till later – you could look at the detailed discussion on p</w:t>
      </w:r>
      <w:r w:rsidRPr="004F711C">
        <w:rPr>
          <w:b/>
        </w:rPr>
        <w:t xml:space="preserve">. </w:t>
      </w:r>
      <w:r w:rsidRPr="004F711C">
        <w:rPr>
          <w:b/>
        </w:rPr>
        <w:fldChar w:fldCharType="begin"/>
      </w:r>
      <w:r w:rsidRPr="004F711C">
        <w:rPr>
          <w:b/>
        </w:rPr>
        <w:instrText xml:space="preserve"> PAGEREF _Ref181075382 \h </w:instrText>
      </w:r>
      <w:r w:rsidRPr="004F711C">
        <w:rPr>
          <w:b/>
        </w:rPr>
      </w:r>
      <w:r w:rsidRPr="004F711C">
        <w:rPr>
          <w:b/>
        </w:rPr>
        <w:fldChar w:fldCharType="separate"/>
      </w:r>
      <w:r>
        <w:rPr>
          <w:b/>
          <w:noProof/>
        </w:rPr>
        <w:t>590</w:t>
      </w:r>
      <w:r w:rsidRPr="004F711C">
        <w:rPr>
          <w:b/>
        </w:rPr>
        <w:fldChar w:fldCharType="end"/>
      </w:r>
      <w:r>
        <w:t xml:space="preserve"> below.  And there is the ‘Sally and the purple sweater’ example of ‘pushing for a PIN’ that you may have already looked at starting on p.</w:t>
      </w:r>
      <w:r>
        <w:rPr>
          <w:b/>
        </w:rPr>
        <w:t xml:space="preserve"> </w:t>
      </w:r>
      <w:r>
        <w:rPr>
          <w:b/>
        </w:rPr>
        <w:fldChar w:fldCharType="begin"/>
      </w:r>
      <w:r>
        <w:rPr>
          <w:b/>
        </w:rPr>
        <w:instrText xml:space="preserve"> PAGEREF _Ref235067856 \h </w:instrText>
      </w:r>
      <w:r w:rsidRPr="00EF1D53">
        <w:rPr>
          <w:b/>
        </w:rPr>
      </w:r>
      <w:r>
        <w:rPr>
          <w:b/>
        </w:rPr>
        <w:fldChar w:fldCharType="separate"/>
      </w:r>
      <w:r>
        <w:rPr>
          <w:b/>
          <w:noProof/>
        </w:rPr>
        <w:t>38</w:t>
      </w:r>
      <w:r>
        <w:rPr>
          <w:b/>
        </w:rPr>
        <w:fldChar w:fldCharType="end"/>
      </w:r>
      <w:r>
        <w:t xml:space="preserve">. </w:t>
      </w:r>
    </w:p>
    <w:p w:rsidR="00093E70" w:rsidRDefault="00093E70" w:rsidP="00093E70">
      <w:pPr>
        <w:pStyle w:val="Textpoznpodarou"/>
      </w:pPr>
    </w:p>
  </w:footnote>
  <w:footnote w:id="32">
    <w:p w:rsidR="00093E70" w:rsidRDefault="00093E70" w:rsidP="00093E70">
      <w:pPr>
        <w:ind w:hanging="240"/>
        <w:rPr>
          <w:sz w:val="20"/>
        </w:rPr>
      </w:pPr>
      <w:r>
        <w:rPr>
          <w:rStyle w:val="FootnoteCharacters"/>
        </w:rPr>
        <w:footnoteRef/>
      </w:r>
      <w:r>
        <w:tab/>
        <w:t xml:space="preserve"> </w:t>
      </w:r>
      <w:r>
        <w:tab/>
      </w:r>
      <w:r>
        <w:rPr>
          <w:sz w:val="20"/>
        </w:rPr>
        <w:t xml:space="preserve">See </w:t>
      </w:r>
      <w:smartTag w:uri="urn:schemas-microsoft-com:office:smarttags" w:element="place">
        <w:smartTag w:uri="urn:schemas-microsoft-com:office:smarttags" w:element="City">
          <w:r>
            <w:rPr>
              <w:sz w:val="20"/>
            </w:rPr>
            <w:t>Bamberg</w:t>
          </w:r>
        </w:smartTag>
      </w:smartTag>
      <w:r>
        <w:rPr>
          <w:sz w:val="20"/>
        </w:rPr>
        <w:t xml:space="preserve"> (2006) and Georgakopolou (2006, 2007) critiquing ‘big (elicited, uninterrupted) stories’ and favouring (more spontaneous, in-conversational) ‘small stories’. (Boje 2001 celebrates the anti/ante-narrative, but his account is for me not easy to follow).  BNIM does do ‘eliciting’ but it attempts to elicit both a ‘whole (big) story’  and the ‘small PIN stories’ that sometimes exemplify, sometimes fine-tune, and mostly complicate the intended  but never complete and never completely seamless and coherent ‘big story project’ of Sub-session One . The value of the BNIM interview is NOT defined only by its success in getting a coherent and seamless ‘big story’ self-presentation in Sub-session One ; or even lots of polished anecdotes in Sub-session Two. Indeed,  such a (nicely-polished) outcome might well be more like a’defeat’ than a ‘success’…..  </w:t>
      </w:r>
    </w:p>
    <w:p w:rsidR="00093E70" w:rsidRDefault="00093E70" w:rsidP="00093E70">
      <w:pPr>
        <w:rPr>
          <w:sz w:val="20"/>
        </w:rPr>
      </w:pPr>
    </w:p>
    <w:p w:rsidR="00093E70" w:rsidRDefault="00093E70" w:rsidP="00093E70">
      <w:pPr>
        <w:rPr>
          <w:sz w:val="20"/>
        </w:rPr>
      </w:pPr>
      <w:r>
        <w:rPr>
          <w:sz w:val="20"/>
        </w:rPr>
        <w:t xml:space="preserve">As a researcher using the two-Sub-sessions of BNIM, you have the advantage of obtaining both types of improvised storying in a way that enables you to explore the complicated relations of improvised stories both ‘big’ and ‘small’, both partially completed and always self-interrupted. [However, </w:t>
      </w:r>
      <w:smartTag w:uri="urn:schemas-microsoft-com:office:smarttags" w:element="place">
        <w:smartTag w:uri="urn:schemas-microsoft-com:office:smarttags" w:element="City">
          <w:r>
            <w:rPr>
              <w:sz w:val="20"/>
            </w:rPr>
            <w:t>Bamberg</w:t>
          </w:r>
        </w:smartTag>
      </w:smartTag>
      <w:r>
        <w:rPr>
          <w:sz w:val="20"/>
        </w:rPr>
        <w:t xml:space="preserve"> and Georgakopoulou’s critiques of the ‘artificiality’ of biographic-narrative interviewing (and appreciation of its value), emphasising new areas of work and sensitivity for what Georgakopoulou wishes to identify as a distinctly-new ‘third narrative turn’, are of great interest].   </w:t>
      </w:r>
    </w:p>
    <w:p w:rsidR="00093E70" w:rsidRDefault="00093E70" w:rsidP="00093E70">
      <w:pPr>
        <w:rPr>
          <w:sz w:val="20"/>
        </w:rPr>
      </w:pPr>
    </w:p>
    <w:p w:rsidR="00093E70" w:rsidRPr="00D7359B" w:rsidRDefault="00093E70" w:rsidP="00093E70">
      <w:pPr>
        <w:rPr>
          <w:i/>
          <w:sz w:val="20"/>
        </w:rPr>
      </w:pPr>
      <w:r>
        <w:rPr>
          <w:sz w:val="20"/>
        </w:rPr>
        <w:t xml:space="preserve"> </w:t>
      </w:r>
      <w:r>
        <w:rPr>
          <w:i/>
          <w:sz w:val="20"/>
        </w:rPr>
        <w:t>In context</w:t>
      </w:r>
      <w:r>
        <w:rPr>
          <w:sz w:val="20"/>
        </w:rPr>
        <w:t xml:space="preserve"> the non-narrative material thrown up by pushing for narratives is critical for understanding the situated subjectivity (and the subjectively experienced situatedness) in question</w:t>
      </w:r>
      <w:r w:rsidRPr="00D32C82">
        <w:rPr>
          <w:i/>
          <w:sz w:val="20"/>
        </w:rPr>
        <w:t xml:space="preserve">. If no non-narrative material emerged in the course of  a narrative interview with only narrative questioning, that would be very surprising and very disappointing (as well as highly significant!). </w:t>
      </w:r>
      <w:r>
        <w:rPr>
          <w:sz w:val="20"/>
        </w:rPr>
        <w:t xml:space="preserve">See the citation from </w:t>
      </w:r>
      <w:smartTag w:uri="urn:schemas-microsoft-com:office:smarttags" w:element="City">
        <w:smartTag w:uri="urn:schemas-microsoft-com:office:smarttags" w:element="place">
          <w:smartTag w:uri="urn:schemas-microsoft-com:office:smarttags" w:element="City">
            <w:smartTag w:uri="urn:schemas-microsoft-com:office:smarttags" w:element="City">
              <w:r>
                <w:rPr>
                  <w:sz w:val="20"/>
                </w:rPr>
                <w:t>Ede</w:t>
              </w:r>
            </w:smartTag>
            <w:r>
              <w:rPr>
                <w:sz w:val="20"/>
              </w:rPr>
              <w:t>n</w:t>
            </w:r>
          </w:smartTag>
          <w:r>
            <w:rPr>
              <w:sz w:val="20"/>
            </w:rPr>
            <w:t>s</w:t>
          </w:r>
        </w:smartTag>
      </w:smartTag>
      <w:r>
        <w:rPr>
          <w:sz w:val="20"/>
        </w:rPr>
        <w:t>or on p.</w:t>
      </w:r>
      <w:r w:rsidRPr="003C194C">
        <w:rPr>
          <w:b/>
          <w:sz w:val="20"/>
        </w:rPr>
        <w:fldChar w:fldCharType="begin"/>
      </w:r>
      <w:r w:rsidRPr="003C194C">
        <w:rPr>
          <w:b/>
          <w:sz w:val="20"/>
        </w:rPr>
        <w:instrText xml:space="preserve"> REF EdensorOnFragmentsTracesOfFusedExp \h </w:instrText>
      </w:r>
      <w:r w:rsidRPr="003C194C">
        <w:rPr>
          <w:b/>
          <w:sz w:val="20"/>
        </w:rPr>
      </w:r>
      <w:r>
        <w:rPr>
          <w:b/>
          <w:sz w:val="20"/>
        </w:rPr>
        <w:instrText xml:space="preserve"> \* MERGEFORMAT </w:instrText>
      </w:r>
      <w:r w:rsidRPr="003C194C">
        <w:rPr>
          <w:b/>
          <w:sz w:val="20"/>
        </w:rPr>
        <w:fldChar w:fldCharType="end"/>
      </w:r>
      <w:r>
        <w:rPr>
          <w:b/>
          <w:sz w:val="20"/>
        </w:rPr>
        <w:t xml:space="preserve"> </w:t>
      </w:r>
      <w:r>
        <w:rPr>
          <w:b/>
          <w:sz w:val="20"/>
        </w:rPr>
        <w:fldChar w:fldCharType="begin"/>
      </w:r>
      <w:r>
        <w:rPr>
          <w:b/>
          <w:sz w:val="20"/>
        </w:rPr>
        <w:instrText xml:space="preserve"> PAGEREF EdensorOnFragmentsTracesOfFusedExp \h </w:instrText>
      </w:r>
      <w:r w:rsidRPr="00EF1D53">
        <w:rPr>
          <w:b/>
          <w:sz w:val="20"/>
        </w:rPr>
      </w:r>
      <w:r>
        <w:rPr>
          <w:b/>
          <w:sz w:val="20"/>
        </w:rPr>
        <w:fldChar w:fldCharType="separate"/>
      </w:r>
      <w:r>
        <w:rPr>
          <w:b/>
          <w:noProof/>
          <w:sz w:val="20"/>
        </w:rPr>
        <w:t>480</w:t>
      </w:r>
      <w:r>
        <w:rPr>
          <w:b/>
          <w:sz w:val="20"/>
        </w:rPr>
        <w:fldChar w:fldCharType="end"/>
      </w:r>
      <w:r>
        <w:rPr>
          <w:sz w:val="20"/>
        </w:rPr>
        <w:t xml:space="preserve">. Also, the narrative ground from which the non-narrative descriptions, generalisations and argumentations occur is crucial for understanding the non-narrative material as arising  </w:t>
      </w:r>
      <w:r>
        <w:rPr>
          <w:i/>
          <w:sz w:val="20"/>
        </w:rPr>
        <w:t>in the  context and narrative sequence in which such non-narrative  materialcomes to  emerge. .</w:t>
      </w:r>
    </w:p>
    <w:p w:rsidR="00093E70" w:rsidRDefault="00093E70" w:rsidP="00093E70">
      <w:pPr>
        <w:ind w:hanging="240"/>
        <w:rPr>
          <w:sz w:val="20"/>
        </w:rPr>
      </w:pPr>
    </w:p>
  </w:footnote>
  <w:footnote w:id="33">
    <w:p w:rsidR="00093E70" w:rsidRDefault="00093E70" w:rsidP="00093E70">
      <w:pPr>
        <w:pStyle w:val="Textpoznpodarou"/>
      </w:pPr>
      <w:r>
        <w:rPr>
          <w:rStyle w:val="FootnoteCharacters"/>
        </w:rPr>
        <w:footnoteRef/>
      </w:r>
      <w:r>
        <w:tab/>
        <w:t xml:space="preserve">The BNIM method of interviewing is also of value for those who are not interested in the subjectivity of the teller of the stories or in the interpretation of the significance of the telling, but only in the content of the story told. </w:t>
      </w:r>
    </w:p>
    <w:p w:rsidR="00093E70" w:rsidRDefault="00093E70" w:rsidP="00093E70">
      <w:pPr>
        <w:pStyle w:val="Textpoznpodarou"/>
      </w:pPr>
    </w:p>
    <w:p w:rsidR="00093E70" w:rsidRDefault="00093E70" w:rsidP="00093E70">
      <w:pPr>
        <w:pStyle w:val="Textpoznpodarou"/>
      </w:pPr>
      <w:r>
        <w:tab/>
        <w:t xml:space="preserve">[If the purpose is just to relay the told story to others that wish to hear it, BNIM interviewing to get a story told is very powerful, but it does not need to be followed by </w:t>
      </w:r>
      <w:r>
        <w:rPr>
          <w:i/>
        </w:rPr>
        <w:t>any</w:t>
      </w:r>
      <w:r>
        <w:t xml:space="preserve">  method of ‘interpretation’ or theorising (whether BNIM or any other). .  Some story-collectors have attempted to stick to this rigorous anti-interpretive self-discipline, with no interpretation. They confine themselves to just editing and recycling].  </w:t>
      </w:r>
    </w:p>
    <w:p w:rsidR="00093E70" w:rsidRDefault="00093E70" w:rsidP="00093E70">
      <w:pPr>
        <w:pStyle w:val="Textpoznpodarou"/>
      </w:pPr>
    </w:p>
  </w:footnote>
  <w:footnote w:id="34">
    <w:p w:rsidR="00093E70" w:rsidRDefault="00093E70" w:rsidP="00093E70">
      <w:pPr>
        <w:autoSpaceDE w:val="0"/>
        <w:autoSpaceDN w:val="0"/>
        <w:adjustRightInd w:val="0"/>
      </w:pPr>
      <w:r>
        <w:rPr>
          <w:rStyle w:val="FootnoteCharacters"/>
        </w:rPr>
        <w:footnoteRef/>
      </w:r>
      <w:r>
        <w:tab/>
      </w:r>
      <w:r w:rsidRPr="00970EDD">
        <w:rPr>
          <w:sz w:val="20"/>
        </w:rPr>
        <w:t xml:space="preserve"> It might be useful for ‘unpolished’ first-draft written self-stories……as in a computer chat-room in real time (this is a speculation)? Crabtree (2002) has published what she calls a ‘Case Reconstruction’ of a polished-published autobiography, using the BNIM/Rosenthal method, but declaring that “this analysis focuses on the text itself rather than the question of how the text relates to the actual experiences of the author “. In our terms, this is not a BNIM-case analysis, whatever else it is. The paper itself is a quite interesting experiment.</w:t>
      </w:r>
    </w:p>
    <w:p w:rsidR="00093E70" w:rsidRDefault="00093E70" w:rsidP="00093E70">
      <w:pPr>
        <w:pStyle w:val="Textpoznpodarou"/>
      </w:pPr>
    </w:p>
  </w:footnote>
  <w:footnote w:id="35">
    <w:p w:rsidR="00093E70" w:rsidRDefault="00093E70" w:rsidP="00093E70">
      <w:pPr>
        <w:pStyle w:val="Textpoznpodarou"/>
      </w:pPr>
      <w:r>
        <w:rPr>
          <w:rStyle w:val="Znakapoznpodarou"/>
        </w:rPr>
        <w:footnoteRef/>
      </w:r>
      <w:r>
        <w:t xml:space="preserve">             See Wengraf 2001: chapter  10 on ‘Copying, indexing and transcribing’ , especially pp. 218-22.</w:t>
      </w:r>
    </w:p>
    <w:p w:rsidR="00093E70" w:rsidRDefault="00093E70" w:rsidP="00093E70">
      <w:pPr>
        <w:pStyle w:val="Textpoznpodarou"/>
      </w:pPr>
    </w:p>
  </w:footnote>
  <w:footnote w:id="36">
    <w:p w:rsidR="00093E70" w:rsidRDefault="00093E70" w:rsidP="00093E70">
      <w:pPr>
        <w:pStyle w:val="Textpoznpodarou"/>
      </w:pPr>
      <w:r>
        <w:rPr>
          <w:rStyle w:val="Znakapoznpodarou"/>
        </w:rPr>
        <w:footnoteRef/>
      </w:r>
      <w:r>
        <w:t xml:space="preserve"> </w:t>
      </w:r>
      <w:r>
        <w:tab/>
        <w:t xml:space="preserve">If however you have used a non-BNIM interview methodology but have nonetheless obtained fairly long stretches of narrative material which has not been micro-managed, then you may be able to use BNIM interpretive techniques on such material. This does happen: sometimes successfully, sometimes not. </w:t>
      </w:r>
    </w:p>
  </w:footnote>
  <w:footnote w:id="37">
    <w:p w:rsidR="00093E70" w:rsidRPr="00981F65" w:rsidRDefault="00093E70" w:rsidP="00093E70">
      <w:pPr>
        <w:pStyle w:val="Textpoznpodarou"/>
        <w:rPr>
          <w:rFonts w:ascii="Times New Roman" w:hAnsi="Times New Roman"/>
        </w:rPr>
      </w:pPr>
      <w:r>
        <w:rPr>
          <w:rStyle w:val="Znakapoznpodarou"/>
        </w:rPr>
        <w:footnoteRef/>
      </w:r>
      <w:r>
        <w:t xml:space="preserve"> </w:t>
      </w:r>
      <w:r>
        <w:tab/>
      </w:r>
      <w:r>
        <w:rPr>
          <w:rFonts w:ascii="Times New Roman" w:hAnsi="Times New Roman"/>
        </w:rPr>
        <w:t>But for a counterview at least of BNIM interviewing, see the remark by Peter Lomas cited at the top of p.</w:t>
      </w:r>
      <w:r>
        <w:rPr>
          <w:rFonts w:ascii="Times New Roman" w:hAnsi="Times New Roman"/>
          <w:b/>
        </w:rPr>
        <w:t xml:space="preserve"> </w:t>
      </w:r>
      <w:r>
        <w:rPr>
          <w:rFonts w:ascii="Times New Roman" w:hAnsi="Times New Roman"/>
          <w:b/>
        </w:rPr>
        <w:fldChar w:fldCharType="begin"/>
      </w:r>
      <w:r>
        <w:rPr>
          <w:rFonts w:ascii="Times New Roman" w:hAnsi="Times New Roman"/>
          <w:b/>
        </w:rPr>
        <w:instrText xml:space="preserve"> PAGEREF LomasQuote \h </w:instrText>
      </w:r>
      <w:r w:rsidRPr="00EF1D53">
        <w:rPr>
          <w:rFonts w:ascii="Times New Roman" w:hAnsi="Times New Roman"/>
          <w:b/>
        </w:rPr>
      </w:r>
      <w:r>
        <w:rPr>
          <w:rFonts w:ascii="Times New Roman" w:hAnsi="Times New Roman"/>
          <w:b/>
        </w:rPr>
        <w:fldChar w:fldCharType="separate"/>
      </w:r>
      <w:r>
        <w:rPr>
          <w:rFonts w:ascii="Times New Roman" w:hAnsi="Times New Roman"/>
          <w:b/>
          <w:noProof/>
        </w:rPr>
        <w:t>38</w:t>
      </w:r>
      <w:r>
        <w:rPr>
          <w:rFonts w:ascii="Times New Roman" w:hAnsi="Times New Roman"/>
          <w:b/>
        </w:rPr>
        <w:fldChar w:fldCharType="end"/>
      </w:r>
      <w:r>
        <w:rPr>
          <w:rFonts w:ascii="Times New Roman" w:hAnsi="Times New Roman"/>
        </w:rPr>
        <w:t xml:space="preserve">. </w:t>
      </w:r>
    </w:p>
  </w:footnote>
  <w:footnote w:id="38">
    <w:p w:rsidR="00093E70" w:rsidRPr="00826478" w:rsidRDefault="00093E70" w:rsidP="00093E70">
      <w:pPr>
        <w:pStyle w:val="Textpoznpodarou"/>
      </w:pPr>
      <w:r>
        <w:rPr>
          <w:rStyle w:val="FootnoteCharacters"/>
        </w:rPr>
        <w:footnoteRef/>
      </w:r>
      <w:r>
        <w:tab/>
        <w:t xml:space="preserve"> In actual practice (which texts cannot provide but only suggest), an impossible ‘full description’ of BNIM interview and interpretation practices would show where and how much commonality there is between BNIM and other semi-structured depth interviewing practices, and also how each BNIM-using (or any) researcher invents their own variation on, and combination of, the methodological tools and practices they use. </w:t>
      </w:r>
      <w:r w:rsidRPr="00692E68">
        <w:rPr>
          <w:i/>
        </w:rPr>
        <w:t>We are not attempting such a ‘full description’</w:t>
      </w:r>
      <w:r>
        <w:t xml:space="preserve">. This </w:t>
      </w:r>
      <w:r>
        <w:rPr>
          <w:i/>
        </w:rPr>
        <w:t xml:space="preserve">Guide </w:t>
      </w:r>
      <w:r>
        <w:t xml:space="preserve">attempts to evoke in you only the sense of how BNIM is </w:t>
      </w:r>
      <w:r>
        <w:rPr>
          <w:i/>
        </w:rPr>
        <w:t>different</w:t>
      </w:r>
      <w:r>
        <w:t xml:space="preserve">, in terms of concepts, principles, and rules of specific practical procedures. [BNIM is also the </w:t>
      </w:r>
      <w:r>
        <w:rPr>
          <w:i/>
        </w:rPr>
        <w:t>same</w:t>
      </w:r>
      <w:r>
        <w:t xml:space="preserve"> or </w:t>
      </w:r>
      <w:r>
        <w:rPr>
          <w:i/>
        </w:rPr>
        <w:t>very similar</w:t>
      </w:r>
      <w:r>
        <w:t xml:space="preserve"> to other qualitative research interviewing in ways </w:t>
      </w:r>
      <w:r w:rsidRPr="00A53ACA">
        <w:rPr>
          <w:i/>
        </w:rPr>
        <w:t xml:space="preserve">not </w:t>
      </w:r>
      <w:r>
        <w:t>spelled out in this Guide……</w:t>
      </w:r>
      <w:r w:rsidRPr="00F100B2">
        <w:t xml:space="preserve"> </w:t>
      </w:r>
      <w:r>
        <w:t xml:space="preserve">My 2001 </w:t>
      </w:r>
      <w:smartTag w:uri="urn:schemas-microsoft-com:office:smarttags" w:element="State">
        <w:smartTag w:uri="urn:schemas-microsoft-com:office:smarttags" w:element="place">
          <w:r>
            <w:t>tex</w:t>
          </w:r>
        </w:smartTag>
      </w:smartTag>
      <w:r>
        <w:t xml:space="preserve">tbook  however </w:t>
      </w:r>
      <w:r>
        <w:rPr>
          <w:i/>
        </w:rPr>
        <w:t xml:space="preserve">does </w:t>
      </w:r>
      <w:r>
        <w:t>insert BNIM practices into  relatively common features of qualitative research interviewing and interpretation.]</w:t>
      </w:r>
    </w:p>
    <w:p w:rsidR="00093E70" w:rsidRDefault="00093E70" w:rsidP="00093E70">
      <w:pPr>
        <w:pStyle w:val="Textpoznpodarou"/>
      </w:pPr>
    </w:p>
  </w:footnote>
  <w:footnote w:id="39">
    <w:p w:rsidR="00093E70" w:rsidRDefault="00093E70" w:rsidP="00093E70">
      <w:pPr>
        <w:pStyle w:val="Textpoznpodarou"/>
      </w:pPr>
      <w:r>
        <w:rPr>
          <w:rStyle w:val="Znakapoznpodarou"/>
        </w:rPr>
        <w:footnoteRef/>
      </w:r>
      <w:r>
        <w:t xml:space="preserve"> </w:t>
      </w:r>
      <w:r>
        <w:tab/>
        <w:t>If you don’t make mistakes, you can’t learn from them. If you aren’t helped to learn how they are mistakes, you have only made mistakes from which you haven’t learned…..</w:t>
      </w:r>
    </w:p>
    <w:p w:rsidR="00093E70" w:rsidRDefault="00093E70" w:rsidP="00093E70">
      <w:pPr>
        <w:pStyle w:val="Textpoznpodarou"/>
      </w:pPr>
    </w:p>
  </w:footnote>
  <w:footnote w:id="40">
    <w:p w:rsidR="00093E70" w:rsidRDefault="00093E70" w:rsidP="00093E70">
      <w:pPr>
        <w:pStyle w:val="Textpoznpodarou"/>
      </w:pPr>
      <w:r>
        <w:rPr>
          <w:rStyle w:val="Znakapoznpodarou"/>
        </w:rPr>
        <w:footnoteRef/>
      </w:r>
      <w:r>
        <w:t xml:space="preserve"> </w:t>
      </w:r>
      <w:r>
        <w:tab/>
        <w:t>Having the opportunity to read published work based on BNIM and, in particular, being sent electronic copies of  articles and of M.A. and PhD theses using BNIM has been of very great importance to me in understanding the uses and adaptions of BNIM and also in  helping me think about questions of presentation. Many thanks to those who have informed me of their writings, and particularly to those who have sent me copies. Please continue to do so…..</w:t>
      </w:r>
    </w:p>
  </w:footnote>
  <w:footnote w:id="41">
    <w:p w:rsidR="00093E70" w:rsidRDefault="00093E70" w:rsidP="00093E70">
      <w:pPr>
        <w:pStyle w:val="Textpoznpodarou"/>
      </w:pPr>
      <w:r>
        <w:rPr>
          <w:rStyle w:val="Znakapoznpodarou"/>
        </w:rPr>
        <w:footnoteRef/>
      </w:r>
      <w:r>
        <w:t xml:space="preserve"> </w:t>
      </w:r>
      <w:r>
        <w:tab/>
        <w:t>Do not confuse this BNIM-practice interview with what comes after you are satisfied that you have a strong-enough grip on the generics of BNIM interviewing. What comes after your BNIM ‘generic practice’ interview or interviews (you might need two or three, getting feedback on each) is the later stage of a ‘pilot interview for your own research with your own designed SQUIN’. Don’t dry to ‘economise’ by trying to do a pilot interview research and make that a generic BNIM practice interview as well. You will do both badly. First get the generic BNIM practice interview right; only then, draft your SQUIN for your pilot interview (get the SQUIN right, also with the aid of feedback), and, only then, having mastered the generics of BNIM interviewing through practice interviews, having got your SQUIN right for your pilot, move on to do your first ‘pilot interview’.</w:t>
      </w:r>
    </w:p>
  </w:footnote>
  <w:footnote w:id="42">
    <w:p w:rsidR="00093E70" w:rsidRDefault="00093E70" w:rsidP="00093E70">
      <w:pPr>
        <w:pStyle w:val="Textpoznpodarou"/>
      </w:pPr>
      <w:r>
        <w:rPr>
          <w:rStyle w:val="Znakapoznpodarou"/>
        </w:rPr>
        <w:footnoteRef/>
      </w:r>
      <w:r>
        <w:t xml:space="preserve"> </w:t>
      </w:r>
      <w:r>
        <w:tab/>
        <w:t xml:space="preserve">For a discussion of </w:t>
      </w:r>
      <w:smartTag w:uri="urn:schemas-microsoft-com:office:smarttags" w:element="place">
        <w:r>
          <w:t>Central Researc</w:t>
        </w:r>
      </w:smartTag>
      <w:r>
        <w:t>h Questions (CRQs) and of Sampling in qualitative interview research, see Wengraf (2001).</w:t>
      </w:r>
    </w:p>
  </w:footnote>
  <w:footnote w:id="43">
    <w:p w:rsidR="00093E70" w:rsidRDefault="00093E70" w:rsidP="00093E70">
      <w:pPr>
        <w:pStyle w:val="Textpoznpodarou"/>
      </w:pPr>
      <w:r>
        <w:rPr>
          <w:rStyle w:val="Znakapoznpodarou"/>
        </w:rPr>
        <w:footnoteRef/>
      </w:r>
      <w:r>
        <w:t xml:space="preserve"> </w:t>
      </w:r>
      <w:r>
        <w:tab/>
        <w:t>For technical reasons, you can’t use the “</w:t>
      </w:r>
      <w:r w:rsidRPr="00E31F41">
        <w:rPr>
          <w:i/>
        </w:rPr>
        <w:t>Do you remember</w:t>
      </w:r>
      <w:r>
        <w:t xml:space="preserve"> ” formulation when somebody has spoken “I now realise”…. Otherwise, and normally,  </w:t>
      </w:r>
      <w:r w:rsidRPr="00E31F41">
        <w:rPr>
          <w:i/>
        </w:rPr>
        <w:t>“Can you tell</w:t>
      </w:r>
      <w:r>
        <w:t>” formulations are bad ones in BNIM.</w:t>
      </w:r>
    </w:p>
    <w:p w:rsidR="00093E70" w:rsidRDefault="00093E70" w:rsidP="00093E70">
      <w:pPr>
        <w:pStyle w:val="Textpoznpodarou"/>
      </w:pPr>
    </w:p>
  </w:footnote>
  <w:footnote w:id="44">
    <w:p w:rsidR="00093E70" w:rsidRPr="00341D1D" w:rsidRDefault="00093E70" w:rsidP="00093E70">
      <w:pPr>
        <w:pStyle w:val="Textpoznpodarou"/>
      </w:pPr>
      <w:r>
        <w:rPr>
          <w:rStyle w:val="Znakapoznpodarou"/>
        </w:rPr>
        <w:footnoteRef/>
      </w:r>
      <w:r>
        <w:t xml:space="preserve"> </w:t>
      </w:r>
      <w:r>
        <w:tab/>
        <w:t xml:space="preserve">For </w:t>
      </w:r>
      <w:smartTag w:uri="urn:schemas-microsoft-com:office:smarttags" w:element="City">
        <w:r>
          <w:t>furth</w:t>
        </w:r>
      </w:smartTag>
      <w:r>
        <w:t xml:space="preserve">er discussion of the writing and selecting of ‘narratable items’ for </w:t>
      </w:r>
      <w:smartTag w:uri="urn:schemas-microsoft-com:office:smarttags" w:element="City">
        <w:smartTag w:uri="urn:schemas-microsoft-com:office:smarttags" w:element="place">
          <w:r>
            <w:t>furth</w:t>
          </w:r>
        </w:smartTag>
      </w:smartTag>
      <w:r>
        <w:t xml:space="preserve">er narrative interviewing, see the later section in in the </w:t>
      </w:r>
      <w:r>
        <w:rPr>
          <w:i/>
        </w:rPr>
        <w:t>Detailed Manual</w:t>
      </w:r>
      <w:r>
        <w:t xml:space="preserve"> on the ‘Interlude’, p. </w:t>
      </w:r>
      <w:r w:rsidRPr="00341D1D">
        <w:rPr>
          <w:b/>
        </w:rPr>
        <w:fldChar w:fldCharType="begin"/>
      </w:r>
      <w:r w:rsidRPr="00341D1D">
        <w:rPr>
          <w:b/>
        </w:rPr>
        <w:instrText xml:space="preserve"> PAGEREF _Ref250351784 \h </w:instrText>
      </w:r>
      <w:r w:rsidRPr="00341D1D">
        <w:rPr>
          <w:b/>
        </w:rPr>
      </w:r>
      <w:r w:rsidRPr="00341D1D">
        <w:rPr>
          <w:b/>
        </w:rPr>
        <w:fldChar w:fldCharType="separate"/>
      </w:r>
      <w:r>
        <w:rPr>
          <w:b/>
          <w:noProof/>
        </w:rPr>
        <w:t>214</w:t>
      </w:r>
      <w:r w:rsidRPr="00341D1D">
        <w:rPr>
          <w:b/>
        </w:rPr>
        <w:fldChar w:fldCharType="end"/>
      </w:r>
      <w:r>
        <w:t xml:space="preserve"> onwards. </w:t>
      </w:r>
    </w:p>
  </w:footnote>
  <w:footnote w:id="45">
    <w:p w:rsidR="00093E70" w:rsidRPr="00F93243" w:rsidRDefault="00093E70" w:rsidP="00093E70">
      <w:pPr>
        <w:pStyle w:val="Textpoznpodarou"/>
      </w:pPr>
      <w:r>
        <w:rPr>
          <w:rStyle w:val="Znakapoznpodarou"/>
        </w:rPr>
        <w:footnoteRef/>
      </w:r>
      <w:r>
        <w:t xml:space="preserve">  </w:t>
      </w:r>
      <w:r>
        <w:tab/>
        <w:t xml:space="preserve">This is a crude covering formulation. In the ‘Detailed Manual’ and in the appendix on PINs, the more complex practice </w:t>
      </w:r>
      <w:smartTag w:uri="urn:schemas-microsoft-com:office:smarttags" w:element="State">
        <w:smartTag w:uri="urn:schemas-microsoft-com:office:smarttags" w:element="place">
          <w:r>
            <w:t>ind</w:t>
          </w:r>
        </w:smartTag>
      </w:smartTag>
      <w:r>
        <w:t xml:space="preserve">icated but also inevitably largely concealed by this formulation is spelled out.  The three bundles can be found at the top of p. </w:t>
      </w:r>
      <w:r w:rsidRPr="005F139F">
        <w:rPr>
          <w:b/>
        </w:rPr>
        <w:fldChar w:fldCharType="begin"/>
      </w:r>
      <w:r w:rsidRPr="005F139F">
        <w:rPr>
          <w:b/>
        </w:rPr>
        <w:instrText xml:space="preserve"> PAGEREF _Ref200975614 \h </w:instrText>
      </w:r>
      <w:r w:rsidRPr="005F139F">
        <w:rPr>
          <w:b/>
        </w:rPr>
      </w:r>
      <w:r w:rsidRPr="005F139F">
        <w:rPr>
          <w:b/>
        </w:rPr>
        <w:fldChar w:fldCharType="separate"/>
      </w:r>
      <w:r>
        <w:rPr>
          <w:b/>
          <w:noProof/>
        </w:rPr>
        <w:t>886</w:t>
      </w:r>
      <w:r w:rsidRPr="005F139F">
        <w:rPr>
          <w:b/>
        </w:rPr>
        <w:fldChar w:fldCharType="end"/>
      </w:r>
      <w:r>
        <w:rPr>
          <w:b/>
        </w:rPr>
        <w:t xml:space="preserve">. </w:t>
      </w:r>
      <w:r>
        <w:t>But the ‘covering formulation’ above will do for now.</w:t>
      </w:r>
    </w:p>
  </w:footnote>
  <w:footnote w:id="46">
    <w:p w:rsidR="00093E70" w:rsidRPr="00E3590B" w:rsidRDefault="00093E70" w:rsidP="00093E70">
      <w:pPr>
        <w:pStyle w:val="Textpoznpodarou"/>
        <w:rPr>
          <w:i/>
        </w:rPr>
      </w:pPr>
      <w:r>
        <w:rPr>
          <w:rStyle w:val="Znakapoznpodarou"/>
        </w:rPr>
        <w:footnoteRef/>
      </w:r>
      <w:r>
        <w:t xml:space="preserve"> </w:t>
      </w:r>
      <w:r>
        <w:tab/>
        <w:t xml:space="preserve">If they don’t remember straight away, you could ask </w:t>
      </w:r>
      <w:r>
        <w:rPr>
          <w:i/>
        </w:rPr>
        <w:t xml:space="preserve">“Do you remember what your feeling was at that particular moment?”. </w:t>
      </w:r>
      <w:r>
        <w:t xml:space="preserve"> Were they to remember the feeling, they may </w:t>
      </w:r>
      <w:r>
        <w:rPr>
          <w:i/>
        </w:rPr>
        <w:t>then</w:t>
      </w:r>
      <w:r>
        <w:t xml:space="preserve"> be able to remember the detail of internal events (thoughts and feelings)  and external events (words and actions and happenings) that they couldn’t at first remember. An emotion can put narrative memory into motion. It can also pull the interviewee away from narrative into mere (feeling and felt) description and theorising. </w:t>
      </w:r>
      <w:r w:rsidRPr="00E3590B">
        <w:rPr>
          <w:i/>
        </w:rPr>
        <w:t xml:space="preserve">Emotion is </w:t>
      </w:r>
      <w:r>
        <w:rPr>
          <w:i/>
        </w:rPr>
        <w:t xml:space="preserve">a crucial impulse for, and </w:t>
      </w:r>
      <w:r w:rsidRPr="00E3590B">
        <w:rPr>
          <w:i/>
        </w:rPr>
        <w:t>a good servant of</w:t>
      </w:r>
      <w:r>
        <w:rPr>
          <w:i/>
        </w:rPr>
        <w:t xml:space="preserve">, </w:t>
      </w:r>
      <w:r w:rsidRPr="00E3590B">
        <w:rPr>
          <w:i/>
        </w:rPr>
        <w:t xml:space="preserve"> narrative interviewing, but a bad master.</w:t>
      </w:r>
    </w:p>
    <w:p w:rsidR="00093E70" w:rsidRPr="00A70978" w:rsidRDefault="00093E70" w:rsidP="00093E70">
      <w:pPr>
        <w:pStyle w:val="Textpoznpodarou"/>
      </w:pPr>
    </w:p>
  </w:footnote>
  <w:footnote w:id="47">
    <w:p w:rsidR="00093E70" w:rsidRDefault="00093E70" w:rsidP="00093E70">
      <w:pPr>
        <w:pStyle w:val="Textpoznpodarou"/>
      </w:pPr>
      <w:r>
        <w:rPr>
          <w:rStyle w:val="Znakapoznpodarou"/>
        </w:rPr>
        <w:footnoteRef/>
      </w:r>
      <w:r>
        <w:t xml:space="preserve"> </w:t>
      </w:r>
      <w:r>
        <w:tab/>
        <w:t>You always start by saying “You said” (not you ‘mentioned’ or anything else). In the place of “XXX”, you always by citing a cue-phrase from your notes</w:t>
      </w:r>
    </w:p>
  </w:footnote>
  <w:footnote w:id="48">
    <w:p w:rsidR="00093E70" w:rsidRPr="00674412" w:rsidRDefault="00093E70" w:rsidP="00093E70">
      <w:pPr>
        <w:pStyle w:val="Textpoznpodarou"/>
      </w:pPr>
      <w:r>
        <w:rPr>
          <w:rStyle w:val="Znakapoznpodarou"/>
        </w:rPr>
        <w:footnoteRef/>
      </w:r>
      <w:r>
        <w:t xml:space="preserve">  </w:t>
      </w:r>
      <w:r>
        <w:tab/>
        <w:t xml:space="preserve">This is difficult to grasp for the interviewer trained to pursue only relevant-to-them detail. In BNIM You are trying to discover their system of relevance-for-them by letting them pursue apparently-irrelevant-to-you material. It is only </w:t>
      </w:r>
      <w:r>
        <w:rPr>
          <w:i/>
        </w:rPr>
        <w:t>later</w:t>
      </w:r>
      <w:r>
        <w:t xml:space="preserve"> that you discover why the ‘initially apparently irrelevant’ was in fact amazingly relevant…… to your understanding their system of relevancy/importance. </w:t>
      </w:r>
    </w:p>
  </w:footnote>
  <w:footnote w:id="49">
    <w:p w:rsidR="00093E70" w:rsidRDefault="00093E70" w:rsidP="00093E70">
      <w:pPr>
        <w:pStyle w:val="Textpoznpodarou"/>
      </w:pPr>
      <w:r>
        <w:rPr>
          <w:rStyle w:val="Znakapoznpodarou"/>
        </w:rPr>
        <w:footnoteRef/>
      </w:r>
      <w:r>
        <w:t xml:space="preserve"> </w:t>
      </w:r>
      <w:r>
        <w:tab/>
        <w:t xml:space="preserve">Used in  this way, your eventual Sub-session Three with many fully- and/or semi-structured interview questions can be much shorter, since much material was previously generated by the previous BNIM Sub-sessions 1 and 2. It can also be more precisely directed and tailored to the particular person. </w:t>
      </w:r>
    </w:p>
    <w:p w:rsidR="00093E70" w:rsidRDefault="00093E70" w:rsidP="00093E70">
      <w:pPr>
        <w:pStyle w:val="Textpoznpodarou"/>
      </w:pPr>
    </w:p>
    <w:p w:rsidR="00093E70" w:rsidRDefault="00093E70" w:rsidP="00093E70">
      <w:pPr>
        <w:pStyle w:val="Textpoznpodarou"/>
      </w:pPr>
      <w:r>
        <w:t xml:space="preserve">When you are starting to learn to use BNIM, you will be anxious about  “not getting the material you need”. To guard against this anxiety, spell out an interview schedule for a Sub-session 3 semi-structured interview as you would if you had </w:t>
      </w:r>
      <w:smartTag w:uri="urn:schemas-microsoft-com:office:smarttags" w:element="State">
        <w:smartTag w:uri="urn:schemas-microsoft-com:office:smarttags" w:element="place">
          <w:r>
            <w:t>nev</w:t>
          </w:r>
        </w:smartTag>
      </w:smartTag>
      <w:r>
        <w:t>er heard of BNIM. Then do the BNIM interview (Sub-sessions 1 and 2). Then see what you still need to ask about in  your Sub-session 3, given the material already given. (Then see what new questions you need to ask about, new questions thrown up by the responses in Sub-sessions 1 and 2). Then have the redesigned Sub-session 3.  If you need it. As you need it.</w:t>
      </w:r>
    </w:p>
  </w:footnote>
  <w:footnote w:id="50">
    <w:p w:rsidR="00093E70" w:rsidRDefault="00093E70" w:rsidP="00093E70">
      <w:pPr>
        <w:pStyle w:val="Textpoznpodarou"/>
      </w:pPr>
      <w:r>
        <w:rPr>
          <w:rStyle w:val="Znakapoznpodarou"/>
        </w:rPr>
        <w:footnoteRef/>
      </w:r>
      <w:r>
        <w:t xml:space="preserve"> </w:t>
      </w:r>
      <w:r>
        <w:tab/>
        <w:t>As well as pre-interview and post-interview experience as well</w:t>
      </w:r>
    </w:p>
    <w:p w:rsidR="00093E70" w:rsidRDefault="00093E70" w:rsidP="00093E70">
      <w:pPr>
        <w:pStyle w:val="Textpoznpodarou"/>
      </w:pPr>
    </w:p>
  </w:footnote>
  <w:footnote w:id="51">
    <w:p w:rsidR="00093E70" w:rsidRPr="00ED4942" w:rsidRDefault="00093E70" w:rsidP="00093E70">
      <w:pPr>
        <w:pStyle w:val="Textpoznpodarou"/>
      </w:pPr>
      <w:r>
        <w:rPr>
          <w:rStyle w:val="Znakapoznpodarou"/>
        </w:rPr>
        <w:footnoteRef/>
      </w:r>
      <w:r>
        <w:t xml:space="preserve">  </w:t>
      </w:r>
      <w:r>
        <w:tab/>
        <w:t xml:space="preserve">Bear in mind, however, that your part in a BNIM interview dialogue is almost exclusively limited to whatever ‘emotional facilitation and support’ turns out to be necessary </w:t>
      </w:r>
      <w:r>
        <w:rPr>
          <w:i/>
        </w:rPr>
        <w:t>and</w:t>
      </w:r>
      <w:r>
        <w:t xml:space="preserve"> apart from that ‘just asking questions’. ‘Conversational dialogue’ is not part of the BNIM interview two sub-sessions, though you may engage in it afterwards. There are perfectly good forms of ‘conversational interview’ but BNIM is not one.</w:t>
      </w:r>
    </w:p>
  </w:footnote>
  <w:footnote w:id="52">
    <w:p w:rsidR="00093E70" w:rsidRDefault="00093E70" w:rsidP="00093E70">
      <w:pPr>
        <w:pStyle w:val="Textpoznpodarou"/>
      </w:pPr>
      <w:r>
        <w:rPr>
          <w:rStyle w:val="Znakapoznpodarou"/>
        </w:rPr>
        <w:footnoteRef/>
      </w:r>
      <w:r>
        <w:t xml:space="preserve"> </w:t>
      </w:r>
      <w:r>
        <w:tab/>
        <w:t xml:space="preserve">‘Holistic form’ methodology has several similarities to BNIM’s interpretative stress on form. See  the approach of A. Lieblich et al (1998) as exemplified for example in Edwards and Gabbay (2007) </w:t>
      </w:r>
    </w:p>
    <w:p w:rsidR="00093E70" w:rsidRDefault="00093E70" w:rsidP="00093E70">
      <w:pPr>
        <w:pStyle w:val="Textpoznpodarou"/>
      </w:pPr>
    </w:p>
  </w:footnote>
  <w:footnote w:id="53">
    <w:p w:rsidR="00093E70" w:rsidRDefault="00093E70" w:rsidP="00093E70">
      <w:pPr>
        <w:pStyle w:val="Textpoznpodarou"/>
      </w:pPr>
      <w:r>
        <w:rPr>
          <w:rStyle w:val="Znakapoznpodarou"/>
        </w:rPr>
        <w:footnoteRef/>
      </w:r>
      <w:r>
        <w:t xml:space="preserve"> </w:t>
      </w:r>
      <w:r>
        <w:tab/>
        <w:t xml:space="preserve">The frequent use in this text of the notion of (historically) ‘evolving’ may give the impression of something that smoothly unrolls. This is not the intention. Any attempt to ‘periodise’ either a person’s lived experience or even the short period of an interview will look for ‘breaks and mutations’. Unlike historians, social researchers are not trained  to believe that ‘periodising’  is a key task of their work. (See the discussion in the Appendix starting on p. </w:t>
      </w:r>
      <w:r w:rsidRPr="00613CF1">
        <w:rPr>
          <w:b/>
        </w:rPr>
        <w:fldChar w:fldCharType="begin"/>
      </w:r>
      <w:r w:rsidRPr="00613CF1">
        <w:rPr>
          <w:b/>
        </w:rPr>
        <w:instrText xml:space="preserve"> PAGEREF _Ref264793175 \h </w:instrText>
      </w:r>
      <w:r w:rsidRPr="00613CF1">
        <w:rPr>
          <w:b/>
        </w:rPr>
      </w:r>
      <w:r w:rsidRPr="00613CF1">
        <w:rPr>
          <w:b/>
        </w:rPr>
        <w:fldChar w:fldCharType="separate"/>
      </w:r>
      <w:r>
        <w:rPr>
          <w:b/>
          <w:noProof/>
        </w:rPr>
        <w:t>694</w:t>
      </w:r>
      <w:r w:rsidRPr="00613CF1">
        <w:rPr>
          <w:b/>
        </w:rPr>
        <w:fldChar w:fldCharType="end"/>
      </w:r>
      <w:r>
        <w:t xml:space="preserve"> on creating your ‘historical narrative’.  A concept of ‘conjuncture’ can be very helpful here…..(Hall and Massey 2010). The task of trying to identify ‘phases’ and the ‘moments of change between phases’ involves assuming not a smooth unrolling but a ‘periodically jerky evolution with occasional mutations’. </w:t>
      </w:r>
    </w:p>
    <w:p w:rsidR="00093E70" w:rsidRDefault="00093E70" w:rsidP="00093E70">
      <w:pPr>
        <w:pStyle w:val="Textpoznpodarou"/>
      </w:pPr>
    </w:p>
  </w:footnote>
  <w:footnote w:id="54">
    <w:p w:rsidR="00093E70" w:rsidRDefault="00093E70" w:rsidP="00093E70">
      <w:pPr>
        <w:pStyle w:val="Textpoznpodarou"/>
      </w:pPr>
      <w:r>
        <w:rPr>
          <w:rStyle w:val="Znakapoznpodarou"/>
        </w:rPr>
        <w:footnoteRef/>
      </w:r>
      <w:r>
        <w:t xml:space="preserve"> </w:t>
      </w:r>
      <w:r>
        <w:tab/>
        <w:t>In addition, the process of interpretation (starting with the Field-notes immediately after the interview and ending with the final revision of the final draft of a publication – or presentation to an audience – about the ‘case’ or issue that the interview is helping to illuminate) is also profoundly historical, and should also be treated as such. CAQDAS Computer-aided qualitative research programmes (basically cut-from-anywhere and paste-together) are profoundly context-insensitive and de-historicising.  Otherwise, they’re very useful. They just carry --by omission--  an anti-historical epistemology. They are also not ‘spontaneously good’ at registering the ‘unsaid’ and the ‘un-done’,  the invisible ‘negatives’ in the ground of grounded theorising. ‘Interpreting what is not’ is important, interpreting the significance of ‘sequence’, is also important, and neither are among  the very considerable strengths of CAQDAS.</w:t>
      </w:r>
    </w:p>
  </w:footnote>
  <w:footnote w:id="55">
    <w:p w:rsidR="00093E70" w:rsidRDefault="00093E70" w:rsidP="00093E70">
      <w:pPr>
        <w:pStyle w:val="Textpoznpodarou"/>
      </w:pPr>
      <w:r>
        <w:rPr>
          <w:rStyle w:val="FootnoteCharacters"/>
        </w:rPr>
        <w:footnoteRef/>
      </w:r>
      <w:r>
        <w:tab/>
      </w:r>
      <w:smartTag w:uri="urn:schemas-microsoft-com:office:smarttags" w:element="PersonName">
        <w:r>
          <w:t>'</w:t>
        </w:r>
      </w:smartTag>
      <w:r>
        <w:t xml:space="preserve">The BNIM-speak term </w:t>
      </w:r>
      <w:smartTag w:uri="urn:schemas-microsoft-com:office:smarttags" w:element="PersonName">
        <w:r w:rsidRPr="00A33A13">
          <w:rPr>
            <w:i/>
          </w:rPr>
          <w:t>'</w:t>
        </w:r>
      </w:smartTag>
      <w:r w:rsidRPr="00A33A13">
        <w:rPr>
          <w:i/>
        </w:rPr>
        <w:t>lived life</w:t>
      </w:r>
      <w:smartTag w:uri="urn:schemas-microsoft-com:office:smarttags" w:element="PersonName">
        <w:r w:rsidRPr="00A33A13">
          <w:rPr>
            <w:i/>
          </w:rPr>
          <w:t>'</w:t>
        </w:r>
      </w:smartTag>
      <w:r>
        <w:t xml:space="preserve">  (as in </w:t>
      </w:r>
      <w:r>
        <w:rPr>
          <w:rFonts w:hint="eastAsia"/>
        </w:rPr>
        <w:t>‘</w:t>
      </w:r>
      <w:r>
        <w:t>living of the lived life</w:t>
      </w:r>
      <w:r>
        <w:rPr>
          <w:rFonts w:hint="eastAsia"/>
        </w:rPr>
        <w:t>’</w:t>
      </w:r>
      <w:r>
        <w:t xml:space="preserve">)  is potentially misleading in two ways. </w:t>
      </w:r>
    </w:p>
    <w:p w:rsidR="00093E70" w:rsidRDefault="00093E70" w:rsidP="00093E70">
      <w:pPr>
        <w:pStyle w:val="Textpoznpodarou"/>
      </w:pPr>
    </w:p>
    <w:p w:rsidR="00093E70" w:rsidRDefault="00093E70" w:rsidP="00093E70">
      <w:pPr>
        <w:pStyle w:val="Textpoznpodarou"/>
      </w:pPr>
      <w:r>
        <w:t xml:space="preserve">(1) It can refer to the period of a Whole Life (which is how it originally developed) , but also to a much shorter period (that of an adolescence, an employment, an illness, the membership of an institution, a joyous affair, a single meeting, a brief encounter. So </w:t>
      </w:r>
      <w:smartTag w:uri="urn:schemas-microsoft-com:office:smarttags" w:element="PersonName">
        <w:r>
          <w:rPr>
            <w:i/>
          </w:rPr>
          <w:t>'</w:t>
        </w:r>
      </w:smartTag>
      <w:r>
        <w:rPr>
          <w:i/>
        </w:rPr>
        <w:t>whole lived period</w:t>
      </w:r>
      <w:smartTag w:uri="urn:schemas-microsoft-com:office:smarttags" w:element="PersonName">
        <w:r>
          <w:rPr>
            <w:i/>
          </w:rPr>
          <w:t>'</w:t>
        </w:r>
      </w:smartTag>
      <w:r>
        <w:t xml:space="preserve"> might ideally be better. It could, for example,   be a half-day Whole Meeting or a half-hour Whole Argument or Encounter!</w:t>
      </w:r>
    </w:p>
    <w:p w:rsidR="00093E70" w:rsidRDefault="00093E70" w:rsidP="00093E70">
      <w:pPr>
        <w:pStyle w:val="Textpoznpodarou"/>
      </w:pPr>
    </w:p>
    <w:p w:rsidR="00093E70" w:rsidRDefault="00093E70" w:rsidP="00093E70">
      <w:pPr>
        <w:pStyle w:val="Textpoznpodarou"/>
      </w:pPr>
      <w:r>
        <w:t xml:space="preserve">(2) It refers to the opposite of what a phenomenologist might mean by the phrase. Counterposed to the very subjective </w:t>
      </w:r>
      <w:smartTag w:uri="urn:schemas-microsoft-com:office:smarttags" w:element="PersonName">
        <w:r>
          <w:t>'</w:t>
        </w:r>
      </w:smartTag>
      <w:r>
        <w:t>telling of the story as told</w:t>
      </w:r>
      <w:smartTag w:uri="urn:schemas-microsoft-com:office:smarttags" w:element="PersonName">
        <w:r>
          <w:t>'</w:t>
        </w:r>
      </w:smartTag>
      <w:r>
        <w:t xml:space="preserve">, in BNIM-speak  </w:t>
      </w:r>
      <w:r>
        <w:rPr>
          <w:rFonts w:hint="eastAsia"/>
        </w:rPr>
        <w:t>‘</w:t>
      </w:r>
      <w:r>
        <w:t xml:space="preserve">lived life’ refers to a reconstruction by the researcher of a sequence of </w:t>
      </w:r>
      <w:smartTag w:uri="urn:schemas-microsoft-com:office:smarttags" w:element="PersonName">
        <w:r>
          <w:t>'</w:t>
        </w:r>
      </w:smartTag>
      <w:r>
        <w:t>relatively objective events</w:t>
      </w:r>
      <w:smartTag w:uri="urn:schemas-microsoft-com:office:smarttags" w:element="PersonName">
        <w:r>
          <w:t>'</w:t>
        </w:r>
      </w:smartTag>
      <w:smartTag w:uri="urn:schemas-microsoft-com:office:smarttags" w:element="PersonName">
        <w:r>
          <w:t>'</w:t>
        </w:r>
      </w:smartTag>
      <w:r>
        <w:t xml:space="preserve"> of the </w:t>
      </w:r>
      <w:smartTag w:uri="urn:schemas-microsoft-com:office:smarttags" w:element="PersonName">
        <w:r>
          <w:t>'</w:t>
        </w:r>
      </w:smartTag>
      <w:r>
        <w:t>period in  question</w:t>
      </w:r>
      <w:smartTag w:uri="urn:schemas-microsoft-com:office:smarttags" w:element="PersonName">
        <w:r>
          <w:t>'</w:t>
        </w:r>
      </w:smartTag>
      <w:r>
        <w:t xml:space="preserve">, a reconstruction </w:t>
      </w:r>
      <w:r>
        <w:rPr>
          <w:i/>
          <w:iCs/>
        </w:rPr>
        <w:t>uninformed (or as under-informed as possible) by any knowledge of the subjectivity expressed in the story as told</w:t>
      </w:r>
      <w:r>
        <w:t xml:space="preserve"> (which is to be examined later). Ideally, it might be called </w:t>
      </w:r>
      <w:smartTag w:uri="urn:schemas-microsoft-com:office:smarttags" w:element="PersonName">
        <w:r>
          <w:rPr>
            <w:i/>
          </w:rPr>
          <w:t>'</w:t>
        </w:r>
      </w:smartTag>
      <w:r>
        <w:rPr>
          <w:i/>
        </w:rPr>
        <w:t>factual report by the researcher  on relatively objective events and public actions during the whole period under consideration [with notes on alternative possible subjective experiencing]</w:t>
      </w:r>
      <w:smartTag w:uri="urn:schemas-microsoft-com:office:smarttags" w:element="PersonName">
        <w:r>
          <w:rPr>
            <w:i/>
          </w:rPr>
          <w:t>'</w:t>
        </w:r>
      </w:smartTag>
      <w:r>
        <w:t>.  Its primary function is to provide a preliminary contextualisation by the researcher of the historical period and milieu of the individual’s whose story/self-presentation will be given full weight in the second track. Its function is to reduce ‘seduction’ or ‘infuriation’ by the subsequent telling of the told story….</w:t>
      </w:r>
    </w:p>
    <w:p w:rsidR="00093E70" w:rsidRDefault="00093E70" w:rsidP="00093E70">
      <w:pPr>
        <w:pStyle w:val="Textpoznpodarou"/>
        <w:ind w:firstLine="720"/>
      </w:pPr>
    </w:p>
    <w:p w:rsidR="00093E70" w:rsidRDefault="00093E70" w:rsidP="00093E70">
      <w:pPr>
        <w:pStyle w:val="Textpoznpodarou"/>
      </w:pPr>
      <w:r>
        <w:t xml:space="preserve">Despite points (1) and (2), I have chosen to retain the term </w:t>
      </w:r>
      <w:smartTag w:uri="urn:schemas-microsoft-com:office:smarttags" w:element="PersonName">
        <w:r>
          <w:t>'</w:t>
        </w:r>
      </w:smartTag>
      <w:r>
        <w:t>lived life</w:t>
      </w:r>
      <w:smartTag w:uri="urn:schemas-microsoft-com:office:smarttags" w:element="PersonName">
        <w:r>
          <w:t>'</w:t>
        </w:r>
      </w:smartTag>
      <w:r>
        <w:t xml:space="preserve"> for the purposes of BNIM-speak. </w:t>
      </w:r>
    </w:p>
    <w:p w:rsidR="00093E70" w:rsidRDefault="00093E70" w:rsidP="00093E70">
      <w:pPr>
        <w:pStyle w:val="Textpoznpodarou"/>
      </w:pPr>
    </w:p>
    <w:p w:rsidR="00093E70" w:rsidRDefault="00093E70" w:rsidP="00093E70">
      <w:pPr>
        <w:pStyle w:val="Textpoznpodarou"/>
      </w:pPr>
      <w:r>
        <w:t>To change terms at this point in BNIM</w:t>
      </w:r>
      <w:smartTag w:uri="urn:schemas-microsoft-com:office:smarttags" w:element="PersonName">
        <w:r>
          <w:t>'</w:t>
        </w:r>
      </w:smartTag>
      <w:r>
        <w:t xml:space="preserve">s history would, I think, cause more  problems than it would solve. It could be called, developing a recent suggestion by Sasha Roseneil ‘Biographical (Hard) Data </w:t>
      </w:r>
      <w:r w:rsidRPr="00552237">
        <w:rPr>
          <w:i/>
        </w:rPr>
        <w:t>Exploration’</w:t>
      </w:r>
      <w:r>
        <w:t xml:space="preserve"> (vs. Narrative Soft Data </w:t>
      </w:r>
      <w:r w:rsidRPr="00552237">
        <w:rPr>
          <w:i/>
        </w:rPr>
        <w:t>Interpretation</w:t>
      </w:r>
      <w:r>
        <w:t>)! You could call it an  ‘exploring of a positivist chronology’ if you prefer! See p.</w:t>
      </w:r>
      <w:r w:rsidRPr="006E5868">
        <w:rPr>
          <w:b/>
        </w:rPr>
        <w:fldChar w:fldCharType="begin"/>
      </w:r>
      <w:r w:rsidRPr="006E5868">
        <w:rPr>
          <w:b/>
        </w:rPr>
        <w:instrText xml:space="preserve"> PAGEREF _Ref215478969 \h </w:instrText>
      </w:r>
      <w:r w:rsidRPr="006E5868">
        <w:rPr>
          <w:b/>
        </w:rPr>
      </w:r>
      <w:r w:rsidRPr="006E5868">
        <w:rPr>
          <w:b/>
        </w:rPr>
        <w:fldChar w:fldCharType="separate"/>
      </w:r>
      <w:r>
        <w:rPr>
          <w:b/>
          <w:noProof/>
        </w:rPr>
        <w:t>412</w:t>
      </w:r>
      <w:r w:rsidRPr="006E5868">
        <w:rPr>
          <w:b/>
        </w:rPr>
        <w:fldChar w:fldCharType="end"/>
      </w:r>
      <w:r>
        <w:t xml:space="preserve"> onwards for an example, Julio</w:t>
      </w:r>
      <w:r>
        <w:rPr>
          <w:rFonts w:hint="eastAsia"/>
        </w:rPr>
        <w:t>’</w:t>
      </w:r>
      <w:r>
        <w:t xml:space="preserve">s BDC/BDA.……..At the moment, the terminological couple in BNIM-speak remains the </w:t>
      </w:r>
      <w:r>
        <w:rPr>
          <w:i/>
        </w:rPr>
        <w:t>‘living of the lived life</w:t>
      </w:r>
      <w:smartTag w:uri="urn:schemas-microsoft-com:office:smarttags" w:element="PersonName">
        <w:r>
          <w:rPr>
            <w:i/>
          </w:rPr>
          <w:t>'</w:t>
        </w:r>
      </w:smartTag>
      <w:r>
        <w:rPr>
          <w:i/>
        </w:rPr>
        <w:t xml:space="preserve"> and the </w:t>
      </w:r>
      <w:smartTag w:uri="urn:schemas-microsoft-com:office:smarttags" w:element="PersonName">
        <w:r>
          <w:rPr>
            <w:i/>
          </w:rPr>
          <w:t>'</w:t>
        </w:r>
      </w:smartTag>
      <w:r>
        <w:rPr>
          <w:i/>
        </w:rPr>
        <w:t>telling of the told story</w:t>
      </w:r>
      <w:smartTag w:uri="urn:schemas-microsoft-com:office:smarttags" w:element="PersonName">
        <w:r>
          <w:rPr>
            <w:i/>
          </w:rPr>
          <w:t>'</w:t>
        </w:r>
      </w:smartTag>
      <w:r>
        <w:rPr>
          <w:i/>
        </w:rPr>
        <w:t>.</w:t>
      </w:r>
      <w:r>
        <w:t xml:space="preserve"> </w:t>
      </w:r>
    </w:p>
    <w:p w:rsidR="00093E70" w:rsidRDefault="00093E70" w:rsidP="00093E70">
      <w:pPr>
        <w:pStyle w:val="Textpoznpodarou"/>
      </w:pPr>
    </w:p>
  </w:footnote>
  <w:footnote w:id="56">
    <w:p w:rsidR="00093E70" w:rsidRDefault="00093E70" w:rsidP="00093E70">
      <w:pPr>
        <w:pStyle w:val="Textpoznpodarou"/>
      </w:pPr>
      <w:r>
        <w:rPr>
          <w:rStyle w:val="Znakapoznpodarou"/>
        </w:rPr>
        <w:footnoteRef/>
      </w:r>
      <w:r>
        <w:t xml:space="preserve"> </w:t>
      </w:r>
      <w:r>
        <w:tab/>
        <w:t xml:space="preserve">Walter Benjamin sarcastically remarks that </w:t>
      </w:r>
      <w:r w:rsidRPr="00A2383D">
        <w:rPr>
          <w:i/>
        </w:rPr>
        <w:t>“To historians who wish to relive an era, Fustel de Coulanges</w:t>
      </w:r>
      <w:r>
        <w:rPr>
          <w:i/>
        </w:rPr>
        <w:t xml:space="preserve"> </w:t>
      </w:r>
      <w:r>
        <w:t>[a nineteenth century French letter historian]</w:t>
      </w:r>
      <w:r w:rsidRPr="00A2383D">
        <w:rPr>
          <w:i/>
        </w:rPr>
        <w:t xml:space="preserve"> recommends that they blot out everything they know about the later course of history</w:t>
      </w:r>
      <w:r>
        <w:t xml:space="preserve"> (Benjamin 1999:  247-8). The future-blind chunk-by-chunk method crucial to </w:t>
      </w:r>
      <w:r w:rsidRPr="00A2383D">
        <w:rPr>
          <w:i/>
        </w:rPr>
        <w:t>the initial panel-work stage</w:t>
      </w:r>
      <w:r>
        <w:t xml:space="preserve"> of BNIM does exactly that </w:t>
      </w:r>
      <w:r>
        <w:rPr>
          <w:rFonts w:hint="eastAsia"/>
        </w:rPr>
        <w:t>‘</w:t>
      </w:r>
      <w:r>
        <w:t>blotting out</w:t>
      </w:r>
      <w:r>
        <w:rPr>
          <w:rFonts w:hint="eastAsia"/>
        </w:rPr>
        <w:t>’</w:t>
      </w:r>
      <w:r>
        <w:t xml:space="preserve"> disapproved-of by Benjamin  at each point in the course of the improvised interview’s telling of the told story, at each point in the course of unfolding objective events in the lived life. At any given panel-moment,  future chunks are </w:t>
      </w:r>
      <w:r>
        <w:rPr>
          <w:i/>
        </w:rPr>
        <w:t>not-known</w:t>
      </w:r>
      <w:r>
        <w:t xml:space="preserve"> to the panel, just as they weren’t known to the historical actors ‘living’ the moment that the historian wants to ‘re-live’..  However, </w:t>
      </w:r>
      <w:r w:rsidRPr="00B57B7D">
        <w:rPr>
          <w:i/>
        </w:rPr>
        <w:t>after the panel-work</w:t>
      </w:r>
      <w:r>
        <w:t>, at later stages of BNIM interpretation,  retrospective and contextual understanding of the case-history as a whole become central in ways of which Benjamin  might  have approved.</w:t>
      </w:r>
    </w:p>
    <w:p w:rsidR="00093E70" w:rsidRPr="00901CF7" w:rsidRDefault="00093E70" w:rsidP="00093E70">
      <w:pPr>
        <w:pStyle w:val="Textpoznpodarou"/>
      </w:pPr>
    </w:p>
  </w:footnote>
  <w:footnote w:id="57">
    <w:p w:rsidR="00093E70" w:rsidRDefault="00093E70" w:rsidP="00093E70">
      <w:pPr>
        <w:pStyle w:val="Textpoznpodarou"/>
      </w:pPr>
      <w:r>
        <w:rPr>
          <w:rStyle w:val="Znakapoznpodarou"/>
        </w:rPr>
        <w:footnoteRef/>
      </w:r>
      <w:r>
        <w:t xml:space="preserve"> </w:t>
      </w:r>
      <w:r>
        <w:tab/>
        <w:t>You may prefer the concept of ‘successive situations’ in order to link up with Adele Clarke’s ‘situational analysis’. That’s fine. But be careful to remember that any such situation is a dated situation.  With a more time-minded language, the key word might have been ‘conjuncture’. Most sociology drains away the awareness of time. BNIM’s approach should heighten it.</w:t>
      </w:r>
    </w:p>
  </w:footnote>
  <w:footnote w:id="58">
    <w:p w:rsidR="00093E70" w:rsidRPr="00A2383D" w:rsidRDefault="00093E70" w:rsidP="00093E70">
      <w:pPr>
        <w:rPr>
          <w:sz w:val="20"/>
        </w:rPr>
      </w:pPr>
      <w:r>
        <w:rPr>
          <w:rStyle w:val="Znakapoznpodarou"/>
        </w:rPr>
        <w:footnoteRef/>
      </w:r>
      <w:r>
        <w:t xml:space="preserve"> </w:t>
      </w:r>
      <w:r>
        <w:tab/>
      </w:r>
      <w:r w:rsidRPr="00A2383D">
        <w:rPr>
          <w:sz w:val="20"/>
        </w:rPr>
        <w:t>See other refer</w:t>
      </w:r>
      <w:r>
        <w:rPr>
          <w:sz w:val="20"/>
        </w:rPr>
        <w:t>ences in section 3.2.4, in 3.5.3</w:t>
      </w:r>
      <w:r w:rsidRPr="00A2383D">
        <w:rPr>
          <w:sz w:val="20"/>
        </w:rPr>
        <w:t>,  and at greater length in Appendix B.2.  If you are viewing this text electronicall</w:t>
      </w:r>
      <w:r>
        <w:rPr>
          <w:sz w:val="20"/>
        </w:rPr>
        <w:t xml:space="preserve">y, ‘FIND’ references to “panel”. </w:t>
      </w:r>
    </w:p>
    <w:p w:rsidR="00093E70" w:rsidRPr="00A2383D" w:rsidRDefault="00093E70" w:rsidP="00093E70">
      <w:pPr>
        <w:pStyle w:val="Textpoznpodarou"/>
        <w:rPr>
          <w:rFonts w:ascii="Times New Roman" w:hAnsi="Times New Roman"/>
        </w:rPr>
      </w:pPr>
    </w:p>
  </w:footnote>
  <w:footnote w:id="59">
    <w:p w:rsidR="00093E70" w:rsidRDefault="00093E70" w:rsidP="00093E70">
      <w:pPr>
        <w:pStyle w:val="Textpoznpodarou"/>
      </w:pPr>
      <w:r>
        <w:rPr>
          <w:rStyle w:val="FootnoteCharacters"/>
        </w:rPr>
        <w:footnoteRef/>
      </w:r>
      <w:r>
        <w:tab/>
        <w:t xml:space="preserve"> If the ‘object of study’ is not a whole life but, say, a whole committee meeting or surgical intervention or observation-session, or even a BNIM interview, then a useful ‘objective account’ of at least some aspects could be obtained by an audio-tape or video-tape. The idea of track 1 is to get a non-controversial account of at least some of the more‘observable events’ occurring in the period-space under consideration…. in order to get some mental distance from the present perspective embodied in the current telling of the told story. </w:t>
      </w:r>
    </w:p>
    <w:p w:rsidR="00093E70" w:rsidRDefault="00093E70" w:rsidP="00093E70">
      <w:pPr>
        <w:pStyle w:val="Textpoznpodarou"/>
      </w:pPr>
    </w:p>
  </w:footnote>
  <w:footnote w:id="60">
    <w:p w:rsidR="00093E70" w:rsidRDefault="00093E70" w:rsidP="00093E70">
      <w:pPr>
        <w:pStyle w:val="Textpoznpodarou"/>
      </w:pPr>
      <w:r>
        <w:rPr>
          <w:rStyle w:val="FootnoteCharacters"/>
        </w:rPr>
        <w:footnoteRef/>
      </w:r>
      <w:r>
        <w:tab/>
        <w:t xml:space="preserve"> Thorough-going subjectivists and relativists – and even objectivists doing certain sorts of project where objective life events are sparse or irrelevant – may find the construction of such a chronology somewhat useful, but will be less interested in going on to the further stage of analysing those biographical data. </w:t>
      </w:r>
    </w:p>
    <w:p w:rsidR="00093E70" w:rsidRDefault="00093E70" w:rsidP="00093E70">
      <w:pPr>
        <w:pStyle w:val="Textpoznpodarou"/>
      </w:pPr>
    </w:p>
  </w:footnote>
  <w:footnote w:id="61">
    <w:p w:rsidR="00093E70" w:rsidRDefault="00093E70" w:rsidP="00093E70">
      <w:pPr>
        <w:pStyle w:val="Textpoznpodarou"/>
      </w:pPr>
      <w:r>
        <w:rPr>
          <w:rStyle w:val="Znakapoznpodarou"/>
        </w:rPr>
        <w:footnoteRef/>
      </w:r>
      <w:r>
        <w:t xml:space="preserve"> </w:t>
      </w:r>
      <w:r>
        <w:tab/>
        <w:t xml:space="preserve">Youell (2005: 52-3) makes a similar point about the difficulty of staying objectively alert to unwelcome probabilities, thoughts you would prefer not have thought, </w:t>
      </w:r>
      <w:r>
        <w:rPr>
          <w:rFonts w:hint="eastAsia"/>
        </w:rPr>
        <w:t>“</w:t>
      </w:r>
      <w:r>
        <w:t>thinking under fire</w:t>
      </w:r>
      <w:r>
        <w:rPr>
          <w:rFonts w:hint="eastAsia"/>
        </w:rPr>
        <w:t>”</w:t>
      </w:r>
      <w:r>
        <w:t>. Youell’s context is when observing children for child-assessment purposes. The point is more general, though.</w:t>
      </w:r>
    </w:p>
    <w:p w:rsidR="00093E70" w:rsidRPr="009F3D08" w:rsidRDefault="00093E70" w:rsidP="00093E70">
      <w:pPr>
        <w:pStyle w:val="Textpoznpodarou"/>
        <w:rPr>
          <w:rFonts w:ascii="Times New Roman" w:hAnsi="Times New Roman"/>
        </w:rPr>
      </w:pPr>
    </w:p>
  </w:footnote>
  <w:footnote w:id="62">
    <w:p w:rsidR="00093E70" w:rsidRDefault="00093E70" w:rsidP="00093E70">
      <w:pPr>
        <w:pStyle w:val="Textpoznpodarou"/>
      </w:pPr>
      <w:r>
        <w:rPr>
          <w:rStyle w:val="FootnoteCharacters"/>
        </w:rPr>
        <w:footnoteRef/>
      </w:r>
      <w:r>
        <w:tab/>
        <w:t xml:space="preserve"> </w:t>
      </w:r>
      <w:r>
        <w:rPr>
          <w:i/>
        </w:rPr>
        <w:t xml:space="preserve">Both </w:t>
      </w:r>
      <w:r>
        <w:t xml:space="preserve"> in terms of the e/motional experiencing </w:t>
      </w:r>
      <w:r>
        <w:rPr>
          <w:i/>
        </w:rPr>
        <w:t>at the time of the original event or situation</w:t>
      </w:r>
      <w:r>
        <w:t xml:space="preserve">  being recalled </w:t>
      </w:r>
      <w:r>
        <w:rPr>
          <w:i/>
        </w:rPr>
        <w:t xml:space="preserve">and </w:t>
      </w:r>
      <w:r>
        <w:t xml:space="preserve"> in terms of the e/motional experiencing involved in recalling and relating to that event and situation  </w:t>
      </w:r>
      <w:r>
        <w:rPr>
          <w:i/>
        </w:rPr>
        <w:t>later on in the life,   and</w:t>
      </w:r>
      <w:r>
        <w:t xml:space="preserve"> especially in respect to recalling and relating it  </w:t>
      </w:r>
      <w:r>
        <w:rPr>
          <w:i/>
        </w:rPr>
        <w:t>in the</w:t>
      </w:r>
      <w:r>
        <w:t xml:space="preserve"> </w:t>
      </w:r>
      <w:r>
        <w:rPr>
          <w:i/>
        </w:rPr>
        <w:t>here-and-now</w:t>
      </w:r>
      <w:r>
        <w:t xml:space="preserve">  interview situation: clearly a complex and multilayered activity:  the present lived experience of re-evoking  for the interviewer-stranger </w:t>
      </w:r>
      <w:r>
        <w:rPr>
          <w:i/>
        </w:rPr>
        <w:t xml:space="preserve">now </w:t>
      </w:r>
      <w:r>
        <w:t xml:space="preserve">one </w:t>
      </w:r>
      <w:r>
        <w:rPr>
          <w:rFonts w:hint="eastAsia"/>
        </w:rPr>
        <w:t>’</w:t>
      </w:r>
      <w:r>
        <w:t xml:space="preserve">s own past lived-experience </w:t>
      </w:r>
      <w:r w:rsidRPr="00836920">
        <w:rPr>
          <w:i/>
        </w:rPr>
        <w:t>then.</w:t>
      </w:r>
      <w:r>
        <w:t xml:space="preserve"> </w:t>
      </w:r>
    </w:p>
    <w:p w:rsidR="00093E70" w:rsidRDefault="00093E70" w:rsidP="00093E70">
      <w:pPr>
        <w:pStyle w:val="Textpoznpodarou"/>
      </w:pPr>
    </w:p>
    <w:p w:rsidR="00093E70" w:rsidRDefault="00093E70" w:rsidP="00093E70">
      <w:pPr>
        <w:pStyle w:val="Textpoznpodarou"/>
      </w:pPr>
      <w:r>
        <w:t>In addition, given that all action and inaction occurs in a ‘space of morals and values’, the description of emotional experiencing typically involves identifying  implicit as well as explicit levels,  and configurations of often contradictory and uncertain ‘moral feelings’, fluctuating and evolving and often contradictory configurations  that are no less complex parts of overall emotional experiencing.</w:t>
      </w:r>
    </w:p>
    <w:p w:rsidR="00093E70" w:rsidRDefault="00093E70" w:rsidP="00093E70">
      <w:pPr>
        <w:pStyle w:val="Textpoznpodarou"/>
      </w:pPr>
    </w:p>
  </w:footnote>
  <w:footnote w:id="63">
    <w:p w:rsidR="00093E70" w:rsidRDefault="00093E70" w:rsidP="00093E70">
      <w:pPr>
        <w:pStyle w:val="Textpoznpodarou"/>
      </w:pPr>
      <w:r>
        <w:rPr>
          <w:rStyle w:val="FootnoteCharacters"/>
        </w:rPr>
        <w:footnoteRef/>
      </w:r>
      <w:r>
        <w:tab/>
        <w:t xml:space="preserve"> Berniker and McNabb (2006) have recently argued for a structured qualitative research method </w:t>
      </w:r>
      <w:r>
        <w:rPr>
          <w:i/>
        </w:rPr>
        <w:t xml:space="preserve">DI </w:t>
      </w:r>
      <w:r>
        <w:t xml:space="preserve">(dialectical inquiry) with reasoning that clarifies the need to integrate both thesis and antithesis, and also to free oneself from the numbing effect of being immersed too completely in both. </w:t>
      </w:r>
      <w:smartTag w:uri="urn:schemas-microsoft-com:office:smarttags" w:element="City">
        <w:r>
          <w:t>Duarte</w:t>
        </w:r>
      </w:smartTag>
      <w:r>
        <w:t xml:space="preserve">, </w:t>
      </w:r>
      <w:smartTag w:uri="urn:schemas-microsoft-com:office:smarttags" w:element="place">
        <w:r>
          <w:t>Rosa</w:t>
        </w:r>
      </w:smartTag>
      <w:r>
        <w:t xml:space="preserve"> and Goncalves (2006) have argued a similar but stronger case in which, however, any assertion of A simultaneously constitutes its (usually fuzzy) opposite of –A [not-A] and hence creates the conditions of oscillation or destabilisation of both. See their article </w:t>
      </w:r>
      <w:r>
        <w:rPr>
          <w:i/>
        </w:rPr>
        <w:t>‘Self and dialogical articulation of multivocality: proposal of an analysis method’</w:t>
      </w:r>
      <w:r>
        <w:t>. This relates well to the BNIM search for counter-hypotheses, etc.</w:t>
      </w:r>
    </w:p>
    <w:p w:rsidR="00093E70" w:rsidRDefault="00093E70" w:rsidP="00093E70">
      <w:pPr>
        <w:pStyle w:val="Textpoznpodarou"/>
      </w:pPr>
    </w:p>
  </w:footnote>
  <w:footnote w:id="64">
    <w:p w:rsidR="00093E70" w:rsidRDefault="00093E70" w:rsidP="00093E70">
      <w:pPr>
        <w:pStyle w:val="Textpoznpodarou"/>
      </w:pPr>
      <w:r>
        <w:rPr>
          <w:rStyle w:val="FootnoteCharacters"/>
        </w:rPr>
        <w:footnoteRef/>
      </w:r>
      <w:r>
        <w:tab/>
        <w:t xml:space="preserve"> It should be born in mind that panels should be composed of at least three, preferably four  and not more than, say, five or six people, and it is a bad thing if they are all academic specialists, much worse if they  are dominated by the same discipline or paradigm or professional socialisation or life-experience. They should be as heterogeneous as possible, though it is good if at least one  of them has some experience comparable to that of the interviewee. Differences of age, nationality and ethnicity help. If panel members are too similar to you, the researcher, you will gain less…. Go for difference, even (be bold) otherness! For any particular ‘case’ being studied, you need two such three-hour panels: one  to start the lived-life track and the other the telling-of-the-told-story track. Cornish et al (2006) discuss ‘collaboration in difference’ at a European level in an interesting way. Every panel member has ‘hot-spots’ and ‘blind spots’, including you. You need people who are very sensitive to the ‘scent’ of type of hypothesiing that you are insensitive to (have a blind spot for).  You want people different from yourself. I have a bit of a blind-spot about religion; I there fore try to find someone for my panel for whom religion is a hot-spot. What are the types of hypothesis that you on your own would hardly ever or </w:t>
      </w:r>
      <w:smartTag w:uri="urn:schemas-microsoft-com:office:smarttags" w:element="place">
        <w:smartTag w:uri="urn:schemas-microsoft-com:office:smarttags" w:element="State">
          <w:r>
            <w:t>nev</w:t>
          </w:r>
        </w:smartTag>
      </w:smartTag>
      <w:r>
        <w:t xml:space="preserve">er spontaneously think about? </w:t>
      </w:r>
    </w:p>
    <w:p w:rsidR="00093E70" w:rsidRDefault="00093E70" w:rsidP="00093E70">
      <w:pPr>
        <w:pStyle w:val="Textpoznpodarou"/>
      </w:pPr>
    </w:p>
  </w:footnote>
  <w:footnote w:id="65">
    <w:p w:rsidR="00093E70" w:rsidRDefault="00093E70" w:rsidP="00093E70">
      <w:pPr>
        <w:pStyle w:val="Textpoznpodarou"/>
      </w:pPr>
      <w:r>
        <w:rPr>
          <w:rStyle w:val="FootnoteCharacters"/>
        </w:rPr>
        <w:footnoteRef/>
      </w:r>
      <w:r>
        <w:tab/>
        <w:t xml:space="preserve">  For certain purposes, you may not wish to make those connections – at least not explicitly or thoroughly or at length – in your published  writings. . Much depends on your research problem and Central Research Question…. and the demands, capacities  and allergies of your proposed audience…. and of yourself. </w:t>
      </w:r>
    </w:p>
    <w:p w:rsidR="00093E70" w:rsidRDefault="00093E70" w:rsidP="00093E70">
      <w:pPr>
        <w:pStyle w:val="Textpoznpodarou"/>
      </w:pPr>
    </w:p>
    <w:p w:rsidR="00093E70" w:rsidRDefault="00093E70" w:rsidP="00093E70">
      <w:pPr>
        <w:pStyle w:val="Textpoznpodarou"/>
      </w:pPr>
      <w:r>
        <w:t xml:space="preserve">See for example Meares (2007) for a socio-biographical use of BNIM in which, for a variety of reasons, too much exploration of the ‘inner-world reality and dynamics’ of South African migrants to </w:t>
      </w:r>
      <w:smartTag w:uri="urn:schemas-microsoft-com:office:smarttags" w:element="place">
        <w:smartTag w:uri="urn:schemas-microsoft-com:office:smarttags" w:element="country-region">
          <w:r>
            <w:t>New Zealand</w:t>
          </w:r>
        </w:smartTag>
      </w:smartTag>
      <w:r>
        <w:t xml:space="preserve"> is avoided. See also King (2000).  There are other BNIM-based research studies in which, for a variety of reasons, too much exploration of ‘outer-world context and dynamics’ is avoided (see for example Jones  2001, Nicholson 2009).  </w:t>
      </w:r>
    </w:p>
    <w:p w:rsidR="00093E70" w:rsidRDefault="00093E70" w:rsidP="00093E70">
      <w:pPr>
        <w:pStyle w:val="Textpoznpodarou"/>
      </w:pPr>
    </w:p>
  </w:footnote>
  <w:footnote w:id="66">
    <w:p w:rsidR="00093E70" w:rsidRDefault="00093E70" w:rsidP="00093E70">
      <w:pPr>
        <w:pStyle w:val="Textpoznpodarou"/>
      </w:pPr>
      <w:r>
        <w:rPr>
          <w:rStyle w:val="FootnoteCharacters"/>
        </w:rPr>
        <w:footnoteRef/>
      </w:r>
      <w:r>
        <w:t xml:space="preserve"> </w:t>
      </w:r>
      <w:r>
        <w:tab/>
        <w:t>The two earlier brief summaries (i)  the evolution of the living of the lived life and (ii) the evolution of the telling of the told story provide materials for this third document –  (iii) the evolution of the case history – but (i) and (ii) are normally of less interest once the evolution of the case-history has been produced. They have served their purpose, have been used and gone  beyond. They should be kept for later reference, obviously.  After the panels, a whole number of historical and sociological contextual questions will be raised. To answer them, you will need to explore other data-sources</w:t>
      </w:r>
      <w:r>
        <w:rPr>
          <w:rFonts w:hint="eastAsia"/>
        </w:rPr>
        <w:t>…</w:t>
      </w:r>
      <w:r>
        <w:t xml:space="preserve">.. This extra-interview data will then feedback into your understanding of the evolution and significance of the particular case. </w:t>
      </w:r>
    </w:p>
    <w:p w:rsidR="00093E70" w:rsidRDefault="00093E70" w:rsidP="00093E70">
      <w:pPr>
        <w:pStyle w:val="Textpoznpodarou"/>
      </w:pPr>
    </w:p>
  </w:footnote>
  <w:footnote w:id="67">
    <w:p w:rsidR="00093E70" w:rsidRDefault="00093E70" w:rsidP="00093E70">
      <w:pPr>
        <w:pStyle w:val="Textpoznpodarou"/>
      </w:pPr>
      <w:r>
        <w:rPr>
          <w:rStyle w:val="FootnoteCharacters"/>
        </w:rPr>
        <w:footnoteRef/>
      </w:r>
      <w:r>
        <w:tab/>
        <w:t xml:space="preserve">I refer to this model the researcher ends up with of a particular </w:t>
      </w:r>
      <w:r>
        <w:rPr>
          <w:rFonts w:hint="eastAsia"/>
        </w:rPr>
        <w:t>‘</w:t>
      </w:r>
      <w:r>
        <w:t>historically-situated subjectivity</w:t>
      </w:r>
      <w:r>
        <w:rPr>
          <w:rFonts w:hint="eastAsia"/>
        </w:rPr>
        <w:t>’</w:t>
      </w:r>
      <w:r>
        <w:t xml:space="preserve"> or </w:t>
      </w:r>
      <w:r>
        <w:rPr>
          <w:rFonts w:hint="eastAsia"/>
        </w:rPr>
        <w:t>‘</w:t>
      </w:r>
      <w:r>
        <w:t>historical situation subjectively experienced</w:t>
      </w:r>
      <w:r>
        <w:rPr>
          <w:rFonts w:hint="eastAsia"/>
        </w:rPr>
        <w:t>’</w:t>
      </w:r>
      <w:r>
        <w:t xml:space="preserve"> – both in transition to one  or other unknown futures --  as HISS/TUFF</w:t>
      </w:r>
      <w:r w:rsidRPr="00A2383D">
        <w:rPr>
          <w:vertAlign w:val="superscript"/>
        </w:rPr>
        <w:t>2</w:t>
      </w:r>
      <w:r>
        <w:t xml:space="preserve"> (see below p. </w:t>
      </w:r>
      <w:r w:rsidRPr="000A5D20">
        <w:rPr>
          <w:b/>
        </w:rPr>
        <w:fldChar w:fldCharType="begin"/>
      </w:r>
      <w:r w:rsidRPr="000A5D20">
        <w:rPr>
          <w:b/>
        </w:rPr>
        <w:instrText xml:space="preserve"> PAGEREF _Ref248207121 \h </w:instrText>
      </w:r>
      <w:r w:rsidRPr="000A5D20">
        <w:rPr>
          <w:b/>
        </w:rPr>
      </w:r>
      <w:r w:rsidRPr="000A5D20">
        <w:rPr>
          <w:b/>
        </w:rPr>
        <w:fldChar w:fldCharType="separate"/>
      </w:r>
      <w:r>
        <w:rPr>
          <w:b/>
          <w:noProof/>
        </w:rPr>
        <w:t>368</w:t>
      </w:r>
      <w:r w:rsidRPr="000A5D20">
        <w:rPr>
          <w:b/>
        </w:rPr>
        <w:fldChar w:fldCharType="end"/>
      </w:r>
      <w:r>
        <w:t xml:space="preserve"> for a discussion of HiSS/TUFF</w:t>
      </w:r>
      <w:r w:rsidRPr="00A2383D">
        <w:rPr>
          <w:vertAlign w:val="superscript"/>
        </w:rPr>
        <w:t>2</w:t>
      </w:r>
      <w:r>
        <w:t xml:space="preserve">).    You can put ‘HiSS/TUFFs’ in the plural to suggest that any situated subjectivity that we study (an interviewee) has been and is marked by a variety of other subjectivities and by past and present situations. If you have a less relational model you can think instead of the terms being in the singular. </w:t>
      </w:r>
    </w:p>
    <w:p w:rsidR="00093E70" w:rsidRDefault="00093E70" w:rsidP="00093E70">
      <w:pPr>
        <w:pStyle w:val="Textpoznpodarou"/>
      </w:pPr>
    </w:p>
    <w:p w:rsidR="00093E70" w:rsidRDefault="00093E70" w:rsidP="00093E70">
      <w:pPr>
        <w:pStyle w:val="Textpoznpodarou"/>
      </w:pPr>
      <w:r>
        <w:tab/>
        <w:t>August 2010: You can add an extra ‘S’ for “strategising”, to read “Historically-Situated Strategising Subjectivity”.  This will ensure you keep an ‘action’ frame of reference!</w:t>
      </w:r>
    </w:p>
    <w:p w:rsidR="00093E70" w:rsidRDefault="00093E70" w:rsidP="00093E70">
      <w:pPr>
        <w:pStyle w:val="Textpoznpodarou"/>
      </w:pPr>
    </w:p>
  </w:footnote>
  <w:footnote w:id="68">
    <w:p w:rsidR="00093E70" w:rsidRDefault="00093E70" w:rsidP="00093E70">
      <w:pPr>
        <w:pStyle w:val="Textpoznpodarou"/>
      </w:pPr>
      <w:r>
        <w:rPr>
          <w:rStyle w:val="FootnoteCharacters"/>
        </w:rPr>
        <w:footnoteRef/>
      </w:r>
      <w:r>
        <w:t xml:space="preserve"> </w:t>
      </w:r>
      <w:r>
        <w:tab/>
        <w:t>It is important that the living-of-the-lived-life and the telling-of-the-told-story tracks are handled separately and you come to independent results that then have to be ’reconciled’ in an explicit further and different research moment. Some sociologists wishing to ignore (self) representations would tend to ignore the ‘telling-of-the-told-story’ track (or deal with it very skimpily) ; some psychologists wishing to ignore the historically- and societally-situated and contextualised nature of lives would tend to ignore the ‘living-of-the-lived life’ track (or deal with it very skimpily). Psycho-societal researchers would not.</w:t>
      </w:r>
    </w:p>
    <w:p w:rsidR="00093E70" w:rsidRDefault="00093E70" w:rsidP="00093E70">
      <w:pPr>
        <w:pStyle w:val="Textpoznpodarou"/>
      </w:pPr>
    </w:p>
    <w:p w:rsidR="00093E70" w:rsidRDefault="00093E70" w:rsidP="00093E70">
      <w:pPr>
        <w:pStyle w:val="Textpoznpodarou"/>
      </w:pPr>
      <w:r>
        <w:t xml:space="preserve">BNIM’s default stress on distinguishing and following both tracks and finding subsequently a way of making sense of both sets of data at least attempts to avoid the involuntary  methodological one -sidedness entailed by anti-societal psychologisms and  anti-psychological sociologisms, and the neglect of history and historical specificity and process by both. On history-writing, see eventually below the Appendix discussions </w:t>
      </w:r>
      <w:r w:rsidRPr="009567AE">
        <w:rPr>
          <w:b/>
        </w:rPr>
        <w:t>D.1</w:t>
      </w:r>
      <w:r>
        <w:t xml:space="preserve"> and </w:t>
      </w:r>
      <w:r w:rsidRPr="009567AE">
        <w:rPr>
          <w:b/>
        </w:rPr>
        <w:t>D.2.</w:t>
      </w:r>
      <w:r>
        <w:t xml:space="preserve"> below.</w:t>
      </w:r>
    </w:p>
    <w:p w:rsidR="00093E70" w:rsidRDefault="00093E70" w:rsidP="00093E70">
      <w:pPr>
        <w:pStyle w:val="Textpoznpodarou"/>
      </w:pPr>
    </w:p>
  </w:footnote>
  <w:footnote w:id="69">
    <w:p w:rsidR="00093E70" w:rsidRDefault="00093E70" w:rsidP="00093E70">
      <w:pPr>
        <w:rPr>
          <w:sz w:val="20"/>
        </w:rPr>
      </w:pPr>
      <w:r>
        <w:rPr>
          <w:rStyle w:val="FootnoteCharacters"/>
        </w:rPr>
        <w:footnoteRef/>
      </w:r>
      <w:r>
        <w:rPr>
          <w:sz w:val="20"/>
        </w:rPr>
        <w:t xml:space="preserve"> </w:t>
      </w:r>
      <w:r>
        <w:rPr>
          <w:sz w:val="20"/>
        </w:rPr>
        <w:tab/>
        <w:t xml:space="preserve">See Appendix on p. </w:t>
      </w:r>
      <w:r w:rsidRPr="006B72E0">
        <w:rPr>
          <w:b/>
          <w:sz w:val="20"/>
        </w:rPr>
        <w:fldChar w:fldCharType="begin"/>
      </w:r>
      <w:r w:rsidRPr="006B72E0">
        <w:rPr>
          <w:b/>
          <w:sz w:val="20"/>
        </w:rPr>
        <w:instrText xml:space="preserve"> PAGEREF _Ref248207028 \h </w:instrText>
      </w:r>
      <w:r w:rsidRPr="006B72E0">
        <w:rPr>
          <w:b/>
          <w:sz w:val="20"/>
        </w:rPr>
      </w:r>
      <w:r w:rsidRPr="006B72E0">
        <w:rPr>
          <w:b/>
          <w:sz w:val="20"/>
        </w:rPr>
        <w:fldChar w:fldCharType="separate"/>
      </w:r>
      <w:r>
        <w:rPr>
          <w:b/>
          <w:noProof/>
          <w:sz w:val="20"/>
        </w:rPr>
        <w:t>682</w:t>
      </w:r>
      <w:r w:rsidRPr="006B72E0">
        <w:rPr>
          <w:b/>
          <w:sz w:val="20"/>
        </w:rPr>
        <w:fldChar w:fldCharType="end"/>
      </w:r>
      <w:r>
        <w:rPr>
          <w:sz w:val="20"/>
        </w:rPr>
        <w:t xml:space="preserve"> on ‘fatalities, freedoms and constrained transformations’ for a more detailed discussion of ‘permanent essences’ and ‘historical mutations’ in a given ‘case-mutation’ history. And, on the writing-up of your ‘history’ (researcher’s case narrative) of  your object of study, see , p. </w:t>
      </w:r>
      <w:r>
        <w:rPr>
          <w:b/>
          <w:sz w:val="20"/>
        </w:rPr>
        <w:t xml:space="preserve"> </w:t>
      </w:r>
      <w:r>
        <w:rPr>
          <w:b/>
          <w:sz w:val="20"/>
        </w:rPr>
        <w:fldChar w:fldCharType="begin"/>
      </w:r>
      <w:r>
        <w:rPr>
          <w:b/>
          <w:sz w:val="20"/>
        </w:rPr>
        <w:instrText xml:space="preserve"> PAGEREF _Ref248207059 \h </w:instrText>
      </w:r>
      <w:r w:rsidRPr="006B72E0">
        <w:rPr>
          <w:b/>
          <w:sz w:val="20"/>
        </w:rPr>
      </w:r>
      <w:r>
        <w:rPr>
          <w:b/>
          <w:sz w:val="20"/>
        </w:rPr>
        <w:fldChar w:fldCharType="separate"/>
      </w:r>
      <w:r>
        <w:rPr>
          <w:b/>
          <w:noProof/>
          <w:sz w:val="20"/>
        </w:rPr>
        <w:t>694</w:t>
      </w:r>
      <w:r>
        <w:rPr>
          <w:b/>
          <w:sz w:val="20"/>
        </w:rPr>
        <w:fldChar w:fldCharType="end"/>
      </w:r>
      <w:r>
        <w:rPr>
          <w:sz w:val="20"/>
        </w:rPr>
        <w:t xml:space="preserve"> onwards.</w:t>
      </w:r>
    </w:p>
    <w:p w:rsidR="00093E70" w:rsidRDefault="00093E70" w:rsidP="00093E70"/>
  </w:footnote>
  <w:footnote w:id="70">
    <w:p w:rsidR="00093E70" w:rsidRDefault="00093E70" w:rsidP="00093E70">
      <w:pPr>
        <w:pStyle w:val="Textpoznpodarou"/>
        <w:rPr>
          <w:rFonts w:ascii="Times New Roman" w:hAnsi="Times New Roman"/>
        </w:rPr>
      </w:pPr>
      <w:r>
        <w:rPr>
          <w:rStyle w:val="Znakapoznpodarou"/>
        </w:rPr>
        <w:footnoteRef/>
      </w:r>
      <w:r>
        <w:t xml:space="preserve"> </w:t>
      </w:r>
      <w:r>
        <w:rPr>
          <w:rFonts w:ascii="Times New Roman" w:hAnsi="Times New Roman"/>
        </w:rPr>
        <w:tab/>
        <w:t xml:space="preserve">I find that a research presentation which presents only generalising theory or only particular case-accounts is for me weaker than one  which does both. It is hard and artful work to learn to convey both together in a way felt to be more than just a juxtaposition. [However, for me, personally, the ‘newness’ comes from understanding that reality is historical, and that struggling to understand the ‘historically unique’ is the way that generalising grounded theory is dragged into further self-enrichment]. </w:t>
      </w:r>
    </w:p>
    <w:p w:rsidR="00093E70" w:rsidRPr="00E87FFB" w:rsidRDefault="00093E70" w:rsidP="00093E70">
      <w:pPr>
        <w:pStyle w:val="Textpoznpodarou"/>
        <w:rPr>
          <w:rFonts w:ascii="Times New Roman" w:hAnsi="Times New Roman"/>
        </w:rPr>
      </w:pPr>
    </w:p>
  </w:footnote>
  <w:footnote w:id="71">
    <w:p w:rsidR="00093E70" w:rsidRDefault="00093E70" w:rsidP="00093E70">
      <w:pPr>
        <w:pStyle w:val="Textpoznpodarou"/>
      </w:pPr>
      <w:r>
        <w:rPr>
          <w:rStyle w:val="FootnoteCharacters"/>
        </w:rPr>
        <w:footnoteRef/>
      </w:r>
      <w:r>
        <w:tab/>
        <w:t xml:space="preserve"> See Wengraf 2001: p. 231-312; Wengraf 2002;  and below p.</w:t>
      </w:r>
      <w:r w:rsidRPr="00B403CD">
        <w:rPr>
          <w:b/>
        </w:rPr>
        <w:fldChar w:fldCharType="begin"/>
      </w:r>
      <w:r w:rsidRPr="00B403CD">
        <w:rPr>
          <w:b/>
        </w:rPr>
        <w:instrText xml:space="preserve"> PAGEREF GPT \h </w:instrText>
      </w:r>
      <w:r w:rsidRPr="00B403CD">
        <w:rPr>
          <w:b/>
        </w:rPr>
      </w:r>
      <w:r w:rsidRPr="00B403CD">
        <w:rPr>
          <w:b/>
        </w:rPr>
        <w:fldChar w:fldCharType="separate"/>
      </w:r>
      <w:r>
        <w:rPr>
          <w:b/>
          <w:noProof/>
        </w:rPr>
        <w:t>553</w:t>
      </w:r>
      <w:r w:rsidRPr="00B403CD">
        <w:rPr>
          <w:b/>
        </w:rPr>
        <w:fldChar w:fldCharType="end"/>
      </w:r>
      <w:r w:rsidRPr="00B403CD">
        <w:rPr>
          <w:b/>
        </w:rPr>
        <w:t xml:space="preserve"> </w:t>
      </w:r>
      <w:r>
        <w:t xml:space="preserve">for  further discussions of </w:t>
      </w:r>
      <w:r>
        <w:rPr>
          <w:i/>
        </w:rPr>
        <w:t>GPT</w:t>
      </w:r>
      <w:r>
        <w:t xml:space="preserve"> (Generalising </w:t>
      </w:r>
      <w:r>
        <w:rPr>
          <w:i/>
        </w:rPr>
        <w:t xml:space="preserve">and </w:t>
      </w:r>
      <w:r>
        <w:t>Particularising Theory and Theorising). Cross-case theorising should be case-based and case-respecting….and case-benefitting!</w:t>
      </w:r>
    </w:p>
    <w:p w:rsidR="00093E70" w:rsidRDefault="00093E70" w:rsidP="00093E70">
      <w:pPr>
        <w:pStyle w:val="Textpoznpodarou"/>
      </w:pPr>
    </w:p>
  </w:footnote>
  <w:footnote w:id="72">
    <w:p w:rsidR="00093E70" w:rsidRDefault="00093E70" w:rsidP="00093E70">
      <w:pPr>
        <w:pStyle w:val="Textpoznpodarou"/>
      </w:pPr>
      <w:r>
        <w:rPr>
          <w:rStyle w:val="Znakapoznpodarou"/>
        </w:rPr>
        <w:footnoteRef/>
      </w:r>
      <w:r>
        <w:t xml:space="preserve"> </w:t>
      </w:r>
      <w:r>
        <w:tab/>
        <w:t xml:space="preserve">For another helpful discussion of Grounded Theory in respect of a study partially influenced by BNIM, see Philbin (2009) and his chapter on GT. The combination of ‘an educated open mind’ and ‘systematic procedures’ that he identifies as Barney Glaser’s position is certainly one that is part of the BNIM strategy. See also Anthony Bryant (2009) on “the strange case of </w:t>
      </w:r>
      <w:smartTag w:uri="urn:schemas-microsoft-com:office:smarttags" w:element="Street">
        <w:smartTag w:uri="urn:schemas-microsoft-com:office:smarttags" w:element="address">
          <w:r>
            <w:t>Anselm St</w:t>
          </w:r>
        </w:smartTag>
      </w:smartTag>
      <w:r>
        <w:t xml:space="preserve">rauss” and GT’s simultaneous use and denial of Pragmatism. </w:t>
      </w:r>
    </w:p>
  </w:footnote>
  <w:footnote w:id="73">
    <w:p w:rsidR="00093E70" w:rsidRPr="000F10CE" w:rsidRDefault="00093E70" w:rsidP="00093E70">
      <w:pPr>
        <w:pStyle w:val="Textpoznpodarou"/>
      </w:pPr>
      <w:r>
        <w:rPr>
          <w:rStyle w:val="Znakapoznpodarou"/>
        </w:rPr>
        <w:footnoteRef/>
      </w:r>
      <w:r>
        <w:t xml:space="preserve"> </w:t>
      </w:r>
      <w:r>
        <w:tab/>
        <w:t xml:space="preserve">And the kick-start panels enable you to learn from the experience of others </w:t>
      </w:r>
      <w:r w:rsidRPr="002C7D07">
        <w:rPr>
          <w:i/>
        </w:rPr>
        <w:t>before</w:t>
      </w:r>
      <w:r>
        <w:t xml:space="preserve"> your initial hypotheses, insights and your typical oversights and insensitivities harden….. The  6 hours (3 for the lived life, 3 for the told story) may be tricky to learn how to do, but are amazing in the amount of extra-insight and professional self-knowledge they </w:t>
      </w:r>
      <w:r>
        <w:rPr>
          <w:i/>
        </w:rPr>
        <w:t>invariably</w:t>
      </w:r>
      <w:r>
        <w:t xml:space="preserve"> </w:t>
      </w:r>
      <w:smartTag w:uri="urn:schemas-microsoft-com:office:smarttags" w:element="State">
        <w:smartTag w:uri="urn:schemas-microsoft-com:office:smarttags" w:element="place">
          <w:r>
            <w:t>del</w:t>
          </w:r>
        </w:smartTag>
      </w:smartTag>
      <w:r>
        <w:t>iver….. and the interested participants who then (even if they weren’t already) often become some of your own ‘project research community’…..</w:t>
      </w:r>
    </w:p>
  </w:footnote>
  <w:footnote w:id="74">
    <w:p w:rsidR="00093E70" w:rsidRDefault="00093E70" w:rsidP="00093E70">
      <w:pPr>
        <w:pStyle w:val="Textpoznpodarou"/>
      </w:pPr>
      <w:r>
        <w:rPr>
          <w:rStyle w:val="Znakapoznpodarou"/>
        </w:rPr>
        <w:footnoteRef/>
      </w:r>
      <w:r>
        <w:t xml:space="preserve"> </w:t>
      </w:r>
      <w:r>
        <w:tab/>
        <w:t xml:space="preserve">This defines the limits of analytical methods who focus on the coding of data given; communication lies in the way things are said and above all in the not-said. </w:t>
      </w:r>
      <w:smartTag w:uri="urn:schemas-microsoft-com:office:smarttags" w:element="place">
        <w:r>
          <w:t>Po</w:t>
        </w:r>
      </w:smartTag>
      <w:r>
        <w:t>sitivist methodology can only code the literally said, and ignore the rest. It’s very good at searching and retrieving the said. Nothing else.</w:t>
      </w:r>
    </w:p>
  </w:footnote>
  <w:footnote w:id="75">
    <w:p w:rsidR="00093E70" w:rsidRDefault="00093E70" w:rsidP="00093E70">
      <w:pPr>
        <w:pStyle w:val="Textpoznpodarou"/>
      </w:pPr>
      <w:r>
        <w:rPr>
          <w:rStyle w:val="Znakapoznpodarou"/>
        </w:rPr>
        <w:footnoteRef/>
      </w:r>
      <w:r>
        <w:t xml:space="preserve"> </w:t>
      </w:r>
      <w:r>
        <w:tab/>
        <w:t>Does not register at all, or registers implicitly as not registering explicitly [TW]. .</w:t>
      </w:r>
    </w:p>
    <w:p w:rsidR="00093E70" w:rsidRDefault="00093E70" w:rsidP="00093E70">
      <w:pPr>
        <w:pStyle w:val="Textpoznpodarou"/>
      </w:pPr>
    </w:p>
  </w:footnote>
  <w:footnote w:id="76">
    <w:p w:rsidR="00093E70" w:rsidRDefault="00093E70" w:rsidP="00093E70">
      <w:pPr>
        <w:pStyle w:val="Textpoznpodarou"/>
      </w:pPr>
      <w:r>
        <w:rPr>
          <w:rStyle w:val="Znakapoznpodarou"/>
        </w:rPr>
        <w:footnoteRef/>
      </w:r>
      <w:r>
        <w:t xml:space="preserve"> </w:t>
      </w:r>
      <w:r>
        <w:tab/>
        <w:t xml:space="preserve">Getting to grips with the explicit themes of the story </w:t>
      </w:r>
      <w:r w:rsidRPr="00B7398C">
        <w:rPr>
          <w:i/>
        </w:rPr>
        <w:t>is</w:t>
      </w:r>
      <w:r>
        <w:t xml:space="preserve"> a necessary part of grasping what’s going on, but a firmly-subordinated part.  See Fischer (1982: 408-10) which lists the “Appresented Themes in the </w:t>
      </w:r>
      <w:smartTag w:uri="urn:schemas-microsoft-com:office:smarttags" w:element="Street">
        <w:smartTag w:uri="urn:schemas-microsoft-com:office:smarttags" w:element="address">
          <w:r>
            <w:t>Life St</w:t>
          </w:r>
        </w:smartTag>
      </w:smartTag>
      <w:r>
        <w:t xml:space="preserve">ory of a 37-year-old woman”. He heads these as five distinct “biographical traces”: (a) career of being a mother; (b) career of marriage; (c) trajectory of uterus problems; (d) trajectory of cancer; (e) trajectory of rheumatoid arthritis. </w:t>
      </w:r>
    </w:p>
    <w:p w:rsidR="00093E70" w:rsidRDefault="00093E70" w:rsidP="00093E70">
      <w:pPr>
        <w:pStyle w:val="Textpoznpodarou"/>
      </w:pPr>
    </w:p>
    <w:p w:rsidR="00093E70" w:rsidRDefault="00093E70" w:rsidP="00093E70">
      <w:pPr>
        <w:pStyle w:val="Textpoznpodarou"/>
      </w:pPr>
      <w:r>
        <w:t xml:space="preserve">These all emerge at different points and in different configurations of the telling of the told story. Their analytic listing by Fischer as ‘traces’ (or things talked about, or components, or themes, or headings for sub-themes which he also lists under each ‘trace-name’) is not equivalent at all to showing how they enter, dissolve, re-combine and re-appear (like in a theatre, or a concert of complex music) into the telling of the told story. </w:t>
      </w:r>
    </w:p>
    <w:p w:rsidR="00093E70" w:rsidRDefault="00093E70" w:rsidP="00093E70">
      <w:pPr>
        <w:pStyle w:val="Textpoznpodarou"/>
      </w:pPr>
    </w:p>
    <w:p w:rsidR="00093E70" w:rsidRDefault="00093E70" w:rsidP="00093E70">
      <w:pPr>
        <w:pStyle w:val="Textpoznpodarou"/>
      </w:pPr>
      <w:r>
        <w:t xml:space="preserve">See also Firkin (2004) and the non-biographical but similarly multi-strand approaches of  Evans (and Kimeldorf) suggested in a couple of pages below, from  p. </w:t>
      </w:r>
      <w:r w:rsidRPr="00043624">
        <w:rPr>
          <w:b/>
        </w:rPr>
        <w:fldChar w:fldCharType="begin"/>
      </w:r>
      <w:r w:rsidRPr="00043624">
        <w:rPr>
          <w:b/>
        </w:rPr>
        <w:instrText xml:space="preserve"> PAGEREF EvansAndKimeldorfMultiStrandHistory \h </w:instrText>
      </w:r>
      <w:r w:rsidRPr="00043624">
        <w:rPr>
          <w:b/>
        </w:rPr>
      </w:r>
      <w:r w:rsidRPr="00043624">
        <w:rPr>
          <w:b/>
        </w:rPr>
        <w:fldChar w:fldCharType="separate"/>
      </w:r>
      <w:r>
        <w:rPr>
          <w:b/>
          <w:noProof/>
        </w:rPr>
        <w:t>699</w:t>
      </w:r>
      <w:r w:rsidRPr="00043624">
        <w:rPr>
          <w:b/>
        </w:rPr>
        <w:fldChar w:fldCharType="end"/>
      </w:r>
      <w:r>
        <w:t xml:space="preserve"> onwards. </w:t>
      </w:r>
      <w:smartTag w:uri="urn:schemas-microsoft-com:office:smarttags" w:element="PersonName">
        <w:smartTag w:uri="urn:schemas-microsoft-com:office:smarttags" w:element="PersonName">
          <w:r>
            <w:t>Melissa</w:t>
          </w:r>
        </w:smartTag>
        <w:r>
          <w:t xml:space="preserve"> Corbally</w:t>
        </w:r>
      </w:smartTag>
      <w:r>
        <w:t xml:space="preserve"> is currently (2009-10) working on a similar  multi-stranded approach.</w:t>
      </w:r>
    </w:p>
    <w:p w:rsidR="00093E70" w:rsidRDefault="00093E70" w:rsidP="00093E70">
      <w:pPr>
        <w:pStyle w:val="Textpoznpodarou"/>
      </w:pPr>
    </w:p>
  </w:footnote>
  <w:footnote w:id="77">
    <w:p w:rsidR="00093E70" w:rsidRPr="00CB1B31" w:rsidRDefault="00093E70" w:rsidP="00093E70">
      <w:pPr>
        <w:pStyle w:val="Textpoznpodarou"/>
      </w:pPr>
      <w:r>
        <w:rPr>
          <w:rStyle w:val="Znakapoznpodarou"/>
        </w:rPr>
        <w:footnoteRef/>
      </w:r>
      <w:r>
        <w:t xml:space="preserve"> </w:t>
      </w:r>
      <w:r>
        <w:tab/>
        <w:t>Joerchel</w:t>
      </w:r>
      <w:r>
        <w:rPr>
          <w:rFonts w:hint="eastAsia"/>
        </w:rPr>
        <w:t>’</w:t>
      </w:r>
      <w:r>
        <w:t xml:space="preserve">s Appendix 2 does ask  in one  place for critical incident narratives. We are also interested in trivial incident narratives because they can reveal crucial other things about situated subjectivity. The </w:t>
      </w:r>
      <w:r>
        <w:rPr>
          <w:i/>
        </w:rPr>
        <w:t>content</w:t>
      </w:r>
      <w:r>
        <w:t xml:space="preserve"> may appear trivial; the </w:t>
      </w:r>
      <w:r>
        <w:rPr>
          <w:i/>
        </w:rPr>
        <w:t>significance</w:t>
      </w:r>
      <w:r>
        <w:t xml:space="preserve"> of the trivia may be considerable.</w:t>
      </w:r>
    </w:p>
    <w:p w:rsidR="00093E70" w:rsidRPr="00164759" w:rsidRDefault="00093E70" w:rsidP="00093E70">
      <w:pPr>
        <w:pStyle w:val="Textpoznpodarou"/>
        <w:rPr>
          <w:rFonts w:ascii="Times New Roman" w:hAnsi="Times New Roman"/>
        </w:rPr>
      </w:pPr>
    </w:p>
  </w:footnote>
  <w:footnote w:id="78">
    <w:p w:rsidR="00093E70" w:rsidRDefault="00093E70" w:rsidP="00093E70">
      <w:pPr>
        <w:pStyle w:val="Textpoznpodarou"/>
      </w:pPr>
      <w:r>
        <w:rPr>
          <w:rStyle w:val="FootnoteCharacters"/>
        </w:rPr>
        <w:footnoteRef/>
      </w:r>
      <w:r>
        <w:tab/>
        <w:t xml:space="preserve"> When they have other research purposes, they may well use other interpretation procedures on the same material, such as content analysis, theme analysis, certain forms of discourse or ideology analysis, etc. For all of these (as well as for situated historical subjectivity analysis for which BNIM interpretation procedures are especially, though not uniquely, fitted), BNIM interview material can also provide a rich material resource.</w:t>
      </w:r>
    </w:p>
    <w:p w:rsidR="00093E70" w:rsidRDefault="00093E70" w:rsidP="00093E70">
      <w:pPr>
        <w:pStyle w:val="Textpoznpodarou"/>
      </w:pPr>
    </w:p>
  </w:footnote>
  <w:footnote w:id="79">
    <w:p w:rsidR="00093E70" w:rsidRDefault="00093E70" w:rsidP="00093E70">
      <w:pPr>
        <w:pStyle w:val="Textpoznpodarou"/>
      </w:pPr>
      <w:r>
        <w:rPr>
          <w:rStyle w:val="FootnoteCharacters"/>
        </w:rPr>
        <w:footnoteRef/>
      </w:r>
      <w:r>
        <w:tab/>
        <w:t xml:space="preserve"> Obviously, we may not be interested in that ‘historical subjectivity in historical situation in transition to uncertain futures’ (HiSS/TUFF</w:t>
      </w:r>
      <w:r w:rsidRPr="009C5624">
        <w:rPr>
          <w:vertAlign w:val="superscript"/>
        </w:rPr>
        <w:t>2</w:t>
      </w:r>
      <w:r>
        <w:t xml:space="preserve">) for its own sake.  </w:t>
      </w:r>
    </w:p>
    <w:p w:rsidR="00093E70" w:rsidRDefault="00093E70" w:rsidP="00093E70">
      <w:pPr>
        <w:pStyle w:val="Textpoznpodarou"/>
      </w:pPr>
    </w:p>
    <w:p w:rsidR="00093E70" w:rsidRDefault="00093E70" w:rsidP="00093E70">
      <w:pPr>
        <w:pStyle w:val="Textpoznpodarou"/>
      </w:pPr>
      <w:r>
        <w:t xml:space="preserve">We might be interested in the ‘experiencing subjectivity’ solely because it  provides a clue to understanding the </w:t>
      </w:r>
      <w:r>
        <w:rPr>
          <w:i/>
        </w:rPr>
        <w:t>historical situation(s) and processes, the life-worlds and historical moments  through which the subjectivity has passed</w:t>
      </w:r>
      <w:r>
        <w:t xml:space="preserve"> and for which its lived life and its telling of its ‘told stories’ provide a crucial set of traces.  This is likely to be the goal of the sociological researcher.</w:t>
      </w:r>
    </w:p>
    <w:p w:rsidR="00093E70" w:rsidRDefault="00093E70" w:rsidP="00093E70">
      <w:pPr>
        <w:pStyle w:val="Textpoznpodarou"/>
      </w:pPr>
    </w:p>
    <w:p w:rsidR="00093E70" w:rsidRDefault="00093E70" w:rsidP="00093E70">
      <w:pPr>
        <w:pStyle w:val="Textpoznpodarou"/>
      </w:pPr>
      <w:r>
        <w:t xml:space="preserve"> In such a ‘less psychological’ use of BNIM, you may write up and publish your ‘historical sociology’ so as to underplay the exploration of inner-world dynamics of particular individuals so as to concentrate more on common or different external dynamics and contingencies (e.g. forced migration, sudden arrival of chronic disease, etc.) and on different ‘coping strategies deployed’ </w:t>
      </w:r>
    </w:p>
    <w:p w:rsidR="00093E70" w:rsidRDefault="00093E70" w:rsidP="00093E70">
      <w:pPr>
        <w:pStyle w:val="Textpoznpodarou"/>
        <w:ind w:firstLine="851"/>
      </w:pPr>
    </w:p>
    <w:p w:rsidR="00093E70" w:rsidRDefault="00093E70" w:rsidP="00093E70">
      <w:pPr>
        <w:pStyle w:val="Textpoznpodarou"/>
      </w:pPr>
      <w:r>
        <w:t>[Meares 2007 has a very useful discussion of concepts of ‘biographical disruption’ deployed to understand both the onset of chronic disease and migration and, of course, much else as well.  Her discussion of the ‘varying currents of biographical flow’  is based on earlier important but neglected work by Firkin: 2004.  At any given moment, we are handling a whole variety of tasks with very different ‘task-histories and perspectives’…  in a variety of contexts which themselves have their own dynamics and temporalities of change: these can all be seen as ‘currents’ which make up our biographical ‘flow’……]</w:t>
      </w:r>
    </w:p>
  </w:footnote>
  <w:footnote w:id="80">
    <w:p w:rsidR="00093E70" w:rsidRDefault="00093E70" w:rsidP="00093E70">
      <w:pPr>
        <w:pStyle w:val="Textpoznpodarou"/>
        <w:rPr>
          <w:rFonts w:ascii="Times New Roman" w:hAnsi="Times New Roman"/>
        </w:rPr>
      </w:pPr>
      <w:r>
        <w:rPr>
          <w:rStyle w:val="Znakapoznpodarou"/>
        </w:rPr>
        <w:footnoteRef/>
      </w:r>
      <w:r>
        <w:t xml:space="preserve"> </w:t>
      </w:r>
      <w:r>
        <w:tab/>
      </w:r>
      <w:r>
        <w:rPr>
          <w:rFonts w:ascii="Times New Roman" w:hAnsi="Times New Roman"/>
        </w:rPr>
        <w:t xml:space="preserve">The notion of a ‘verbal sideways glance’ hints at the </w:t>
      </w:r>
      <w:smartTag w:uri="urn:schemas-microsoft-com:office:smarttags" w:element="City">
        <w:smartTag w:uri="urn:schemas-microsoft-com:office:smarttags" w:element="place">
          <w:r>
            <w:rPr>
              <w:rFonts w:ascii="Times New Roman" w:hAnsi="Times New Roman"/>
            </w:rPr>
            <w:t>furth</w:t>
          </w:r>
        </w:smartTag>
      </w:smartTag>
      <w:r>
        <w:rPr>
          <w:rFonts w:ascii="Times New Roman" w:hAnsi="Times New Roman"/>
        </w:rPr>
        <w:t xml:space="preserve">er dimension of all face-to-face – fully embodied – interviews, namely their bodily nature and the importance of body posture, movement, context in communication. Studied by those whose task it is to work in the theatre, from whom ‘field researchers; could learn much, what verbalists/textualists rather </w:t>
      </w:r>
      <w:smartTag w:uri="urn:schemas-microsoft-com:office:smarttags" w:element="State">
        <w:smartTag w:uri="urn:schemas-microsoft-com:office:smarttags" w:element="place">
          <w:r>
            <w:rPr>
              <w:rFonts w:ascii="Times New Roman" w:hAnsi="Times New Roman"/>
            </w:rPr>
            <w:t>fla</w:t>
          </w:r>
        </w:smartTag>
      </w:smartTag>
      <w:r>
        <w:rPr>
          <w:rFonts w:ascii="Times New Roman" w:hAnsi="Times New Roman"/>
        </w:rPr>
        <w:t xml:space="preserve">tly called the </w:t>
      </w:r>
      <w:r w:rsidRPr="00DC3197">
        <w:rPr>
          <w:rFonts w:ascii="Times New Roman" w:hAnsi="Times New Roman"/>
          <w:i/>
        </w:rPr>
        <w:t>residual category of ‘non-verbal communication’</w:t>
      </w:r>
      <w:r>
        <w:rPr>
          <w:rFonts w:ascii="Times New Roman" w:hAnsi="Times New Roman"/>
        </w:rPr>
        <w:t xml:space="preserve"> is central to ‘controlling’ the significance of what is spoken out loud , let alone  what is merely written down about what was said. </w:t>
      </w:r>
    </w:p>
    <w:p w:rsidR="00093E70" w:rsidRDefault="00093E70" w:rsidP="00093E70">
      <w:pPr>
        <w:pStyle w:val="Textpoznpodarou"/>
        <w:rPr>
          <w:rFonts w:ascii="Times New Roman" w:hAnsi="Times New Roman"/>
        </w:rPr>
      </w:pPr>
    </w:p>
    <w:p w:rsidR="00093E70" w:rsidRDefault="00093E70" w:rsidP="00093E70">
      <w:pPr>
        <w:pStyle w:val="Textpoznpodarou"/>
        <w:rPr>
          <w:rFonts w:ascii="Times New Roman" w:hAnsi="Times New Roman"/>
        </w:rPr>
      </w:pPr>
      <w:r>
        <w:rPr>
          <w:rFonts w:ascii="Times New Roman" w:hAnsi="Times New Roman"/>
        </w:rPr>
        <w:t xml:space="preserve">I tried to suggest the importance of all this in what I called an ‘anthropological-historical model’ of interview communication developed in particular from  the work of Charles Briggs (1986). This very condensed model is to be found in Wengraf 2001:  42-50. </w:t>
      </w:r>
    </w:p>
    <w:p w:rsidR="00093E70" w:rsidRPr="00B82CAF" w:rsidRDefault="00093E70" w:rsidP="00093E70">
      <w:pPr>
        <w:pStyle w:val="Textpoznpodarou"/>
        <w:rPr>
          <w:rFonts w:ascii="Times New Roman" w:hAnsi="Times New Roman"/>
        </w:rPr>
      </w:pPr>
    </w:p>
  </w:footnote>
  <w:footnote w:id="81">
    <w:p w:rsidR="00093E70" w:rsidRDefault="00093E70" w:rsidP="00093E70">
      <w:pPr>
        <w:pStyle w:val="Textpoznpodarou"/>
      </w:pPr>
      <w:r>
        <w:rPr>
          <w:rStyle w:val="Znakapoznpodarou"/>
        </w:rPr>
        <w:footnoteRef/>
      </w:r>
      <w:r>
        <w:t xml:space="preserve"> </w:t>
      </w:r>
      <w:r>
        <w:tab/>
        <w:t xml:space="preserve">Though most people will ‘recognise the dominant tune/theme’ of a ‘standard classic’, different people will be differently sensitive to various undertones  or overtones : hence the use of a heterogeneous pattern in BNIM interpretive panels. This helps discover the less obvious, sometimes the denied opposite. </w:t>
      </w:r>
    </w:p>
    <w:p w:rsidR="00093E70" w:rsidRDefault="00093E70" w:rsidP="00093E70">
      <w:pPr>
        <w:pStyle w:val="Textpoznpodarou"/>
      </w:pPr>
    </w:p>
  </w:footnote>
  <w:footnote w:id="82">
    <w:p w:rsidR="00093E70" w:rsidRDefault="00093E70" w:rsidP="00093E70">
      <w:pPr>
        <w:pStyle w:val="Textpoznpodarou"/>
      </w:pPr>
      <w:r>
        <w:rPr>
          <w:rStyle w:val="FootnoteCharacters"/>
        </w:rPr>
        <w:footnoteRef/>
      </w:r>
      <w:r>
        <w:tab/>
        <w:t xml:space="preserve"> The figures in brackets (e.g. </w:t>
      </w:r>
      <w:r w:rsidRPr="000956D5">
        <w:rPr>
          <w:b/>
        </w:rPr>
        <w:t>“(4)”</w:t>
      </w:r>
      <w:r w:rsidRPr="000956D5">
        <w:t>)</w:t>
      </w:r>
      <w:r>
        <w:t xml:space="preserve"> indicate a number of seconds pause. Harold normally speaks very fast. Other materials about </w:t>
      </w:r>
      <w:r>
        <w:rPr>
          <w:rFonts w:hint="eastAsia"/>
        </w:rPr>
        <w:t>‘</w:t>
      </w:r>
      <w:r>
        <w:t>Harold</w:t>
      </w:r>
      <w:r>
        <w:rPr>
          <w:rFonts w:hint="eastAsia"/>
        </w:rPr>
        <w:t>’</w:t>
      </w:r>
      <w:r>
        <w:t xml:space="preserve"> can be found in Wengraf 2001.</w:t>
      </w:r>
    </w:p>
    <w:p w:rsidR="00093E70" w:rsidRDefault="00093E70" w:rsidP="00093E70">
      <w:pPr>
        <w:pStyle w:val="Textpoznpodarou"/>
      </w:pPr>
    </w:p>
  </w:footnote>
  <w:footnote w:id="83">
    <w:p w:rsidR="00093E70" w:rsidRPr="00B47F6C" w:rsidRDefault="00093E70" w:rsidP="00093E70">
      <w:pPr>
        <w:pStyle w:val="Textpoznpodarou"/>
        <w:rPr>
          <w:rFonts w:ascii="Times New Roman" w:hAnsi="Times New Roman"/>
        </w:rPr>
      </w:pPr>
      <w:r>
        <w:rPr>
          <w:rStyle w:val="Znakapoznpodarou"/>
        </w:rPr>
        <w:footnoteRef/>
      </w:r>
      <w:r>
        <w:t xml:space="preserve"> </w:t>
      </w:r>
      <w:r>
        <w:tab/>
      </w:r>
      <w:r>
        <w:rPr>
          <w:rFonts w:ascii="Times New Roman" w:hAnsi="Times New Roman"/>
        </w:rPr>
        <w:t xml:space="preserve">The rather central notion of ‘perspective’ and its limitations are discussed in Appendix </w:t>
      </w:r>
      <w:r>
        <w:rPr>
          <w:rFonts w:ascii="Times New Roman" w:hAnsi="Times New Roman"/>
        </w:rPr>
        <w:fldChar w:fldCharType="begin"/>
      </w:r>
      <w:r>
        <w:rPr>
          <w:rFonts w:ascii="Times New Roman" w:hAnsi="Times New Roman"/>
        </w:rPr>
        <w:instrText xml:space="preserve"> REF _Ref234212596 \h </w:instrText>
      </w:r>
      <w:r w:rsidRPr="001D6670">
        <w:rPr>
          <w:rFonts w:ascii="Times New Roman" w:hAnsi="Times New Roman"/>
        </w:rPr>
      </w:r>
      <w:r>
        <w:rPr>
          <w:rFonts w:ascii="Times New Roman" w:hAnsi="Times New Roman"/>
        </w:rPr>
        <w:fldChar w:fldCharType="separate"/>
      </w:r>
      <w:r w:rsidRPr="007A46F8">
        <w:rPr>
          <w:color w:val="FF0000"/>
        </w:rPr>
        <w:t>C.3. The term ‘perspective’ -  mode and modes of the experiencing and acting e/motional historically-situated subjectivities over time.</w:t>
      </w:r>
      <w:r>
        <w:rPr>
          <w:rFonts w:ascii="Times New Roman" w:hAnsi="Times New Roman"/>
        </w:rPr>
        <w:fldChar w:fldCharType="end"/>
      </w:r>
      <w:r>
        <w:rPr>
          <w:rFonts w:ascii="Times New Roman" w:hAnsi="Times New Roman"/>
        </w:rPr>
        <w:t xml:space="preserve"> beginning on p. </w:t>
      </w:r>
      <w:r w:rsidRPr="001D6670">
        <w:rPr>
          <w:rFonts w:ascii="Times New Roman" w:hAnsi="Times New Roman"/>
          <w:b/>
        </w:rPr>
        <w:fldChar w:fldCharType="begin"/>
      </w:r>
      <w:r w:rsidRPr="001D6670">
        <w:rPr>
          <w:rFonts w:ascii="Times New Roman" w:hAnsi="Times New Roman"/>
          <w:b/>
        </w:rPr>
        <w:instrText xml:space="preserve"> PAGEREF _Ref521816730 \h </w:instrText>
      </w:r>
      <w:r w:rsidRPr="001D6670">
        <w:rPr>
          <w:rFonts w:ascii="Times New Roman" w:hAnsi="Times New Roman"/>
          <w:b/>
        </w:rPr>
      </w:r>
      <w:r w:rsidRPr="001D6670">
        <w:rPr>
          <w:rFonts w:ascii="Times New Roman" w:hAnsi="Times New Roman"/>
          <w:b/>
        </w:rPr>
        <w:fldChar w:fldCharType="separate"/>
      </w:r>
      <w:r>
        <w:rPr>
          <w:rFonts w:ascii="Times New Roman" w:hAnsi="Times New Roman"/>
          <w:b/>
          <w:noProof/>
        </w:rPr>
        <w:t>658</w:t>
      </w:r>
      <w:r w:rsidRPr="001D6670">
        <w:rPr>
          <w:rFonts w:ascii="Times New Roman" w:hAnsi="Times New Roman"/>
          <w:b/>
        </w:rPr>
        <w:fldChar w:fldCharType="end"/>
      </w:r>
    </w:p>
  </w:footnote>
  <w:footnote w:id="84">
    <w:p w:rsidR="00093E70" w:rsidRPr="005B6C0E" w:rsidRDefault="00093E70" w:rsidP="00093E70">
      <w:pPr>
        <w:pStyle w:val="Textpoznpodarou"/>
      </w:pPr>
      <w:r>
        <w:rPr>
          <w:rStyle w:val="Znakapoznpodarou"/>
        </w:rPr>
        <w:footnoteRef/>
      </w:r>
      <w:r>
        <w:t xml:space="preserve"> </w:t>
      </w:r>
      <w:r>
        <w:tab/>
        <w:t>Since writing this note, I’ve come to distinguish the phase of Thematic Field Analysis -</w:t>
      </w:r>
      <w:r w:rsidRPr="00323688">
        <w:rPr>
          <w:i/>
        </w:rPr>
        <w:t xml:space="preserve"> </w:t>
      </w:r>
      <w:r>
        <w:rPr>
          <w:i/>
        </w:rPr>
        <w:t>Flow</w:t>
      </w:r>
      <w:r>
        <w:t xml:space="preserve"> from the later phase of Thematic </w:t>
      </w:r>
      <w:r w:rsidRPr="00323688">
        <w:t>Field</w:t>
      </w:r>
      <w:r>
        <w:t xml:space="preserve"> Analysis – </w:t>
      </w:r>
      <w:r>
        <w:rPr>
          <w:i/>
        </w:rPr>
        <w:t xml:space="preserve">Structure </w:t>
      </w:r>
      <w:r>
        <w:t xml:space="preserve"> in the overall “TFA operation” (see p.</w:t>
      </w:r>
      <w:r w:rsidRPr="001D6670">
        <w:rPr>
          <w:b/>
        </w:rPr>
        <w:fldChar w:fldCharType="begin"/>
      </w:r>
      <w:r w:rsidRPr="001D6670">
        <w:rPr>
          <w:b/>
        </w:rPr>
        <w:instrText xml:space="preserve"> PAGEREF TFAinKeyPrinciples \h </w:instrText>
      </w:r>
      <w:r w:rsidRPr="001D6670">
        <w:rPr>
          <w:b/>
        </w:rPr>
      </w:r>
      <w:r w:rsidRPr="001D6670">
        <w:rPr>
          <w:b/>
        </w:rPr>
        <w:fldChar w:fldCharType="separate"/>
      </w:r>
      <w:r>
        <w:rPr>
          <w:b/>
          <w:noProof/>
        </w:rPr>
        <w:t>130</w:t>
      </w:r>
      <w:r w:rsidRPr="001D6670">
        <w:rPr>
          <w:b/>
        </w:rPr>
        <w:fldChar w:fldCharType="end"/>
      </w:r>
      <w:r>
        <w:t xml:space="preserve"> above, and p.</w:t>
      </w:r>
      <w:r w:rsidRPr="001D6670">
        <w:rPr>
          <w:b/>
        </w:rPr>
        <w:fldChar w:fldCharType="begin"/>
      </w:r>
      <w:r w:rsidRPr="001D6670">
        <w:rPr>
          <w:b/>
        </w:rPr>
        <w:instrText xml:space="preserve"> PAGEREF TFAfromTFA1toTFA2footnote \h </w:instrText>
      </w:r>
      <w:r w:rsidRPr="001D6670">
        <w:rPr>
          <w:b/>
        </w:rPr>
      </w:r>
      <w:r w:rsidRPr="001D6670">
        <w:rPr>
          <w:b/>
        </w:rPr>
        <w:fldChar w:fldCharType="separate"/>
      </w:r>
      <w:r>
        <w:rPr>
          <w:b/>
          <w:noProof/>
        </w:rPr>
        <w:t>444</w:t>
      </w:r>
      <w:r w:rsidRPr="001D6670">
        <w:rPr>
          <w:b/>
        </w:rPr>
        <w:fldChar w:fldCharType="end"/>
      </w:r>
      <w:r>
        <w:t xml:space="preserve"> below). </w:t>
      </w:r>
    </w:p>
  </w:footnote>
  <w:footnote w:id="85">
    <w:p w:rsidR="00093E70" w:rsidRDefault="00093E70" w:rsidP="00093E70">
      <w:pPr>
        <w:pStyle w:val="Textpoznpodarou"/>
      </w:pPr>
      <w:r>
        <w:rPr>
          <w:rStyle w:val="Znakapoznpodarou"/>
        </w:rPr>
        <w:footnoteRef/>
      </w:r>
      <w:r>
        <w:t xml:space="preserve"> </w:t>
      </w:r>
      <w:r>
        <w:tab/>
        <w:t xml:space="preserve">The original has ‘mature relatedness’ inside the square brackets, but </w:t>
      </w:r>
      <w:smartTag w:uri="urn:schemas-microsoft-com:office:smarttags" w:element="place">
        <w:smartTag w:uri="urn:schemas-microsoft-com:office:smarttags" w:element="City">
          <w:r>
            <w:t>Ogden</w:t>
          </w:r>
        </w:smartTag>
      </w:smartTag>
      <w:r>
        <w:t xml:space="preserve">’s insistence on the importance of the paralinguistics of the word, but also the non-verbal expression of the body, is just as true for interviewing. My discussion of the experiencing of interviews by the ‘him’ and the ‘her’ of ‘Interview with Isobel’ in ch.2 of </w:t>
      </w:r>
      <w:r w:rsidRPr="006839EE">
        <w:rPr>
          <w:i/>
        </w:rPr>
        <w:t>Wengraf</w:t>
      </w:r>
      <w:r>
        <w:rPr>
          <w:i/>
        </w:rPr>
        <w:t xml:space="preserve"> QRI </w:t>
      </w:r>
      <w:r w:rsidRPr="006839EE">
        <w:rPr>
          <w:i/>
        </w:rPr>
        <w:t xml:space="preserve"> 2001</w:t>
      </w:r>
      <w:r>
        <w:t xml:space="preserve"> may also be helpful, especially the different ‘attributed personalities’: see Wengraf 2001: .34-7.</w:t>
      </w:r>
    </w:p>
  </w:footnote>
  <w:footnote w:id="86">
    <w:p w:rsidR="00093E70" w:rsidRPr="006B48ED" w:rsidRDefault="00093E70" w:rsidP="00093E70">
      <w:pPr>
        <w:pStyle w:val="Textpoznpodarou"/>
      </w:pPr>
      <w:r>
        <w:rPr>
          <w:rStyle w:val="Znakapoznpodarou"/>
        </w:rPr>
        <w:footnoteRef/>
      </w:r>
      <w:r>
        <w:t xml:space="preserve">  </w:t>
      </w:r>
      <w:r>
        <w:tab/>
        <w:t xml:space="preserve">Catherine O’Neill (2009) study used both sustained institutional ethnography (IE) and also  some 42 BNIM interviews in her account of treatnment situations for elderly patients in two Irish hospitals.. To very good effect. </w:t>
      </w:r>
      <w:smartTag w:uri="urn:schemas-microsoft-com:office:smarttags" w:element="State">
        <w:smartTag w:uri="urn:schemas-microsoft-com:office:smarttags" w:element="place">
          <w:r>
            <w:t>Mich</w:t>
          </w:r>
        </w:smartTag>
      </w:smartTag>
      <w:r>
        <w:t xml:space="preserve">ael Burawoy’s ‘golbal ethnography’ and ‘extended case method’ are attempts to take on key aspects of the macro-societal and the importance of ‘regime’ (Burawoy 1991, 2000).  Most intra-societal studies typically are flimsy on societal regimes. However, In BNIM studies, work on ‘migration’  (between different societies, each with their current macro-societal regimes) typically nearly always </w:t>
      </w:r>
      <w:r>
        <w:rPr>
          <w:i/>
        </w:rPr>
        <w:t>brings out the importance of regime</w:t>
      </w:r>
      <w:r>
        <w:t xml:space="preserve">. If you are interested in strengthening your understanding of the macro-societal, then in Bibliography A check out material on migration. </w:t>
      </w:r>
    </w:p>
  </w:footnote>
  <w:footnote w:id="87">
    <w:p w:rsidR="00093E70" w:rsidRDefault="00093E70" w:rsidP="00093E70">
      <w:pPr>
        <w:pStyle w:val="Textpoznpodarou"/>
      </w:pPr>
      <w:r>
        <w:rPr>
          <w:rStyle w:val="Znakapoznpodarou"/>
        </w:rPr>
        <w:footnoteRef/>
      </w:r>
      <w:r>
        <w:t xml:space="preserve"> </w:t>
      </w:r>
      <w:r>
        <w:tab/>
        <w:t>In selecting members of BNIM interpretation panels, as heterogeneous as possible, it is therefore a good idea to have at least one ‘inner-world specialist’ and one ‘outer-world specialist’…. and defer to neither!</w:t>
      </w:r>
    </w:p>
  </w:footnote>
  <w:footnote w:id="88">
    <w:p w:rsidR="00093E70" w:rsidRDefault="00093E70" w:rsidP="00093E70">
      <w:pPr>
        <w:pStyle w:val="Textpoznpodarou"/>
      </w:pPr>
      <w:r>
        <w:rPr>
          <w:rStyle w:val="Znakapoznpodarou"/>
        </w:rPr>
        <w:footnoteRef/>
      </w:r>
      <w:r>
        <w:t xml:space="preserve">  The submodel of the situated subjectivity being at any moment varyingly  ‘defended’ against some inner-world knowledge and some outer-world knowledge may or may not appeal to you. Or, for some reason,  you may feel happy about one, but not about the other…..</w:t>
      </w:r>
    </w:p>
  </w:footnote>
  <w:footnote w:id="89">
    <w:p w:rsidR="00DB1C51" w:rsidRDefault="00DB1C51" w:rsidP="00DB1C51">
      <w:pPr>
        <w:pStyle w:val="Textpoznpodarou"/>
      </w:pPr>
      <w:r>
        <w:rPr>
          <w:rStyle w:val="Znakapoznpodarou"/>
        </w:rPr>
        <w:footnoteRef/>
      </w:r>
      <w:r>
        <w:t xml:space="preserve"> </w:t>
      </w:r>
      <w:r>
        <w:tab/>
      </w:r>
      <w:r w:rsidRPr="00F8781B">
        <w:rPr>
          <w:i/>
        </w:rPr>
        <w:t>For work deriving more directly from Gabriele Rosenthal and her collaborators, put “Gabriele Rosenthal” into GOOGLE-SCHOLAR and  perhaps specify ‘in English’</w:t>
      </w:r>
    </w:p>
  </w:footnote>
  <w:footnote w:id="90">
    <w:p w:rsidR="00DB1C51" w:rsidRDefault="00DB1C51" w:rsidP="00DB1C51">
      <w:pPr>
        <w:pStyle w:val="Textpoznpodarou"/>
      </w:pPr>
      <w:r>
        <w:rPr>
          <w:rStyle w:val="FootnoteCharacters"/>
        </w:rPr>
        <w:footnoteRef/>
      </w:r>
      <w:r>
        <w:tab/>
        <w:t xml:space="preserve"> This volume contains a large number of BNIM case-study chapters developed in the SOSTRIS project by an international team including the editors and Roswitha Breckner, William Hungerbuhler, Elisabeth Ionaddi-Kapolou, Elizabeth Mestheneos, Numa Murard, Martin Peterson, Susanna Rupp, Antonella Spano, Elisabet Tejero, Birgitta Thorsell and Laura Torrabadella.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E70" w:rsidRDefault="00093E70">
    <w:pPr>
      <w:pStyle w:val="Zhlav"/>
      <w:jc w:val="center"/>
      <w:rPr>
        <w:rFonts w:ascii="Abadi MT Condensed Light" w:hAnsi="Abadi MT Condensed Light"/>
        <w:sz w:val="2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E70" w:rsidRDefault="00093E70">
    <w:pPr>
      <w:pStyle w:val="Zhlav"/>
      <w:jc w:val="center"/>
      <w:rPr>
        <w:rFonts w:ascii="Abadi MT Condensed Light" w:hAnsi="Abadi MT Condensed Light"/>
        <w:sz w:val="20"/>
      </w:rPr>
    </w:pPr>
    <w:r>
      <w:rPr>
        <w:rFonts w:ascii="Abadi MT Condensed Light" w:hAnsi="Abadi MT Condensed Light"/>
        <w:sz w:val="20"/>
      </w:rPr>
      <w:t>1. 1. 4. 4. BNIM in triangulated ‘applied’ research –program evaluation</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E70" w:rsidRDefault="00093E70">
    <w:pPr>
      <w:pStyle w:val="Zhlav"/>
      <w:jc w:val="center"/>
      <w:rPr>
        <w:rFonts w:ascii="Abadi MT Condensed Light" w:hAnsi="Abadi MT Condensed Light"/>
        <w:sz w:val="20"/>
      </w:rPr>
    </w:pPr>
    <w:r>
      <w:rPr>
        <w:rFonts w:ascii="Abadi MT Condensed Light" w:hAnsi="Abadi MT Condensed Light"/>
        <w:sz w:val="20"/>
      </w:rPr>
      <w:t>1. 1.  4. 4. BNIM in triangulated ‘applied’ research –program evaluation</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E70" w:rsidRDefault="00093E70">
    <w:pPr>
      <w:pStyle w:val="Zhlav"/>
      <w:jc w:val="center"/>
      <w:rPr>
        <w:rFonts w:ascii="Abadi MT Condensed Light" w:hAnsi="Abadi MT Condensed Light"/>
        <w:sz w:val="20"/>
      </w:rPr>
    </w:pPr>
    <w:r>
      <w:rPr>
        <w:rFonts w:ascii="Abadi MT Condensed Light" w:hAnsi="Abadi MT Condensed Light"/>
        <w:sz w:val="20"/>
      </w:rPr>
      <w:t>1. 1.  4. 4.  Triangulation by  different types of interview  - more than just interviews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E70" w:rsidRDefault="00093E70">
    <w:pPr>
      <w:pStyle w:val="Zhlav"/>
      <w:jc w:val="center"/>
      <w:rPr>
        <w:rFonts w:ascii="Abadi MT Condensed Light" w:hAnsi="Abadi MT Condensed Light"/>
        <w:sz w:val="20"/>
      </w:rPr>
    </w:pPr>
    <w:r>
      <w:rPr>
        <w:rFonts w:ascii="Abadi MT Condensed Light" w:hAnsi="Abadi MT Condensed Light"/>
        <w:sz w:val="20"/>
      </w:rPr>
      <w:t>1. 1. 4. 5. When might you not use BNIM?</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E70" w:rsidRDefault="00093E70">
    <w:pPr>
      <w:pStyle w:val="Zhlav"/>
      <w:jc w:val="center"/>
      <w:rPr>
        <w:rFonts w:ascii="Abadi MT Condensed Light" w:hAnsi="Abadi MT Condensed Light"/>
        <w:sz w:val="20"/>
      </w:rPr>
    </w:pPr>
    <w:r>
      <w:rPr>
        <w:rFonts w:ascii="Abadi MT Condensed Light" w:hAnsi="Abadi MT Condensed Light"/>
        <w:sz w:val="20"/>
      </w:rPr>
      <w:t>1.1.5. BNIM resources other than this Guide</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E70" w:rsidRPr="00FE0D3E" w:rsidRDefault="00093E70" w:rsidP="00040A25">
    <w:pPr>
      <w:jc w:val="center"/>
      <w:rPr>
        <w:i/>
      </w:rPr>
    </w:pPr>
    <w:r>
      <w:rPr>
        <w:rFonts w:ascii="Abadi MT Condensed Light" w:hAnsi="Abadi MT Condensed Light"/>
        <w:sz w:val="20"/>
      </w:rPr>
      <w:t>1.1.6. Relation of BNIM interpreting to BNIM interview material</w:t>
    </w:r>
  </w:p>
  <w:p w:rsidR="00093E70" w:rsidRDefault="00093E70">
    <w:pPr>
      <w:pStyle w:val="Zhlav"/>
      <w:jc w:val="center"/>
      <w:rPr>
        <w:rFonts w:ascii="Abadi MT Condensed Light" w:hAnsi="Abadi MT Condensed Light"/>
        <w:sz w:val="20"/>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E70" w:rsidRDefault="00093E70">
    <w:pPr>
      <w:pStyle w:val="Zhlav"/>
      <w:jc w:val="center"/>
      <w:rPr>
        <w:rFonts w:ascii="Abadi MT Condensed Light" w:hAnsi="Abadi MT Condensed Light"/>
        <w:sz w:val="20"/>
      </w:rPr>
    </w:pPr>
    <w:r>
      <w:rPr>
        <w:rFonts w:ascii="Abadi MT Condensed Light" w:hAnsi="Abadi MT Condensed Light"/>
        <w:sz w:val="20"/>
      </w:rPr>
      <w:t>1.1.7. Support for your self-training in BNIM is available</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E70" w:rsidRDefault="00093E70">
    <w:pPr>
      <w:pStyle w:val="Zhlav"/>
      <w:jc w:val="center"/>
      <w:rPr>
        <w:rFonts w:ascii="Abadi MT Condensed Light" w:hAnsi="Abadi MT Condensed Light"/>
        <w:sz w:val="20"/>
      </w:rPr>
    </w:pPr>
    <w:r>
      <w:rPr>
        <w:rFonts w:ascii="Abadi MT Condensed Light" w:hAnsi="Abadi MT Condensed Light"/>
        <w:sz w:val="20"/>
      </w:rPr>
      <w:t>1.2. The three BNIM Sub-sessions – brief account</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E70" w:rsidRDefault="00093E70">
    <w:pPr>
      <w:pStyle w:val="Zhlav"/>
      <w:jc w:val="center"/>
      <w:rPr>
        <w:rFonts w:ascii="Abadi MT Condensed Light" w:hAnsi="Abadi MT Condensed Light"/>
        <w:sz w:val="20"/>
      </w:rPr>
    </w:pPr>
    <w:r>
      <w:rPr>
        <w:rFonts w:ascii="Abadi MT Condensed Light" w:hAnsi="Abadi MT Condensed Light"/>
        <w:sz w:val="20"/>
      </w:rPr>
      <w:t>1.3. BNIM twin-track interpreting – brief account</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E70" w:rsidRDefault="00093E70">
    <w:pPr>
      <w:pStyle w:val="Zhlav"/>
      <w:jc w:val="center"/>
      <w:rPr>
        <w:rFonts w:ascii="Abadi MT Condensed Light" w:hAnsi="Abadi MT Condensed Light"/>
        <w:sz w:val="20"/>
      </w:rPr>
    </w:pPr>
    <w:r>
      <w:rPr>
        <w:rFonts w:ascii="Abadi MT Condensed Light" w:hAnsi="Abadi MT Condensed Light"/>
        <w:sz w:val="20"/>
      </w:rPr>
      <w:t>1.4.  Comparing cases: Theory that generalises and particularises – brief account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E70" w:rsidRDefault="00093E70">
    <w:pPr>
      <w:pStyle w:val="Zhlav"/>
      <w:jc w:val="center"/>
      <w:rPr>
        <w:rFonts w:ascii="Abadi MT Condensed Light" w:hAnsi="Abadi MT Condensed Light"/>
        <w:sz w:val="20"/>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E70" w:rsidRDefault="00093E70">
    <w:pPr>
      <w:pStyle w:val="Zhlav"/>
      <w:jc w:val="center"/>
      <w:rPr>
        <w:rFonts w:ascii="Abadi MT Condensed Light" w:hAnsi="Abadi MT Condensed Light"/>
        <w:sz w:val="20"/>
      </w:rPr>
    </w:pPr>
    <w:r>
      <w:rPr>
        <w:rFonts w:ascii="Abadi MT Condensed Light" w:hAnsi="Abadi MT Condensed Light"/>
        <w:sz w:val="20"/>
      </w:rPr>
      <w:t>1.5. Key principles in a couple of pages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E70" w:rsidRDefault="00093E70">
    <w:pPr>
      <w:pStyle w:val="Zhlav"/>
      <w:jc w:val="center"/>
      <w:rPr>
        <w:rFonts w:ascii="Abadi MT Condensed Light" w:hAnsi="Abadi MT Condensed Light"/>
        <w:sz w:val="20"/>
      </w:rPr>
    </w:pPr>
    <w:r>
      <w:rPr>
        <w:rFonts w:ascii="Abadi MT Condensed Light" w:hAnsi="Abadi MT Condensed Light"/>
        <w:sz w:val="20"/>
      </w:rPr>
      <w:t xml:space="preserve">End of Short Guide – How to go on to </w:t>
    </w:r>
    <w:smartTag w:uri="urn:schemas-microsoft-com:office:smarttags" w:element="City">
      <w:smartTag w:uri="urn:schemas-microsoft-com:office:smarttags" w:element="place">
        <w:r>
          <w:rPr>
            <w:rFonts w:ascii="Abadi MT Condensed Light" w:hAnsi="Abadi MT Condensed Light"/>
            <w:sz w:val="20"/>
          </w:rPr>
          <w:t>furth</w:t>
        </w:r>
      </w:smartTag>
    </w:smartTag>
    <w:r>
      <w:rPr>
        <w:rFonts w:ascii="Abadi MT Condensed Light" w:hAnsi="Abadi MT Condensed Light"/>
        <w:sz w:val="20"/>
      </w:rPr>
      <w:t>er reading?</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E70" w:rsidRDefault="00093E70">
    <w:pPr>
      <w:pStyle w:val="Zhlav"/>
      <w:jc w:val="center"/>
      <w:rPr>
        <w:rFonts w:ascii="Abadi MT Condensed Light" w:hAnsi="Abadi MT Condensed Light"/>
        <w:sz w:val="20"/>
      </w:rPr>
    </w:pPr>
    <w:r>
      <w:rPr>
        <w:rFonts w:ascii="Abadi MT Condensed Light" w:hAnsi="Abadi MT Condensed Light"/>
        <w:sz w:val="20"/>
      </w:rPr>
      <w:t xml:space="preserve">1.6.1. From </w:t>
    </w:r>
    <w:r>
      <w:rPr>
        <w:rFonts w:ascii="Abadi MT Condensed Light" w:hAnsi="Abadi MT Condensed Light" w:hint="eastAsia"/>
        <w:sz w:val="20"/>
      </w:rPr>
      <w:t>‘</w:t>
    </w:r>
    <w:r>
      <w:rPr>
        <w:rFonts w:ascii="Abadi MT Condensed Light" w:hAnsi="Abadi MT Condensed Light"/>
        <w:sz w:val="20"/>
      </w:rPr>
      <w:t>told story</w:t>
    </w:r>
    <w:r>
      <w:rPr>
        <w:rFonts w:ascii="Abadi MT Condensed Light" w:hAnsi="Abadi MT Condensed Light" w:hint="eastAsia"/>
        <w:sz w:val="20"/>
      </w:rPr>
      <w:t>’</w:t>
    </w:r>
    <w:r>
      <w:rPr>
        <w:rFonts w:ascii="Abadi MT Condensed Light" w:hAnsi="Abadi MT Condensed Light"/>
        <w:sz w:val="20"/>
      </w:rPr>
      <w:t xml:space="preserve"> to </w:t>
    </w:r>
    <w:r>
      <w:rPr>
        <w:rFonts w:ascii="Abadi MT Condensed Light" w:hAnsi="Abadi MT Condensed Light" w:hint="eastAsia"/>
        <w:sz w:val="20"/>
      </w:rPr>
      <w:t>‘</w:t>
    </w:r>
    <w:r>
      <w:rPr>
        <w:rFonts w:ascii="Abadi MT Condensed Light" w:hAnsi="Abadi MT Condensed Light"/>
        <w:sz w:val="20"/>
      </w:rPr>
      <w:t>telling of told story</w:t>
    </w:r>
    <w:r>
      <w:rPr>
        <w:rFonts w:ascii="Abadi MT Condensed Light" w:hAnsi="Abadi MT Condensed Light" w:hint="eastAsia"/>
        <w:sz w:val="20"/>
      </w:rPr>
      <w:t>’</w:t>
    </w:r>
    <w:r>
      <w:rPr>
        <w:rFonts w:ascii="Abadi MT Condensed Light" w:hAnsi="Abadi MT Condensed Light"/>
        <w:sz w:val="20"/>
      </w:rPr>
      <w:t xml:space="preserve"> </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E70" w:rsidRDefault="00093E70">
    <w:pPr>
      <w:pStyle w:val="Zhlav"/>
      <w:jc w:val="center"/>
      <w:rPr>
        <w:rFonts w:ascii="Abadi MT Condensed Light" w:hAnsi="Abadi MT Condensed Light"/>
        <w:sz w:val="20"/>
      </w:rPr>
    </w:pPr>
    <w:r>
      <w:rPr>
        <w:rFonts w:ascii="Abadi MT Condensed Light" w:hAnsi="Abadi MT Condensed Light"/>
        <w:sz w:val="20"/>
      </w:rPr>
      <w:t xml:space="preserve">1.6.2. Interviewing as </w:t>
    </w:r>
    <w:r>
      <w:rPr>
        <w:rFonts w:ascii="Abadi MT Condensed Light" w:hAnsi="Abadi MT Condensed Light" w:hint="eastAsia"/>
        <w:sz w:val="20"/>
      </w:rPr>
      <w:t>‘</w:t>
    </w:r>
    <w:r>
      <w:rPr>
        <w:rFonts w:ascii="Abadi MT Condensed Light" w:hAnsi="Abadi MT Condensed Light"/>
        <w:sz w:val="20"/>
      </w:rPr>
      <w:t>ethnographic observant participation</w:t>
    </w:r>
    <w:r>
      <w:rPr>
        <w:rFonts w:ascii="Abadi MT Condensed Light" w:hAnsi="Abadi MT Condensed Light" w:hint="eastAsia"/>
        <w:sz w:val="20"/>
      </w:rPr>
      <w:t>’</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E70" w:rsidRDefault="00093E70">
    <w:pPr>
      <w:pStyle w:val="Zhlav"/>
      <w:jc w:val="center"/>
      <w:rPr>
        <w:rFonts w:ascii="Abadi MT Condensed Light" w:hAnsi="Abadi MT Condensed Light"/>
        <w:sz w:val="20"/>
      </w:rPr>
    </w:pPr>
    <w:r>
      <w:rPr>
        <w:rFonts w:ascii="Abadi MT Condensed Light" w:hAnsi="Abadi MT Condensed Light"/>
        <w:sz w:val="20"/>
      </w:rPr>
      <w:t>1.4.3. Combining BNIM with other psycho-societal methods</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E70" w:rsidRDefault="00093E70">
    <w:pPr>
      <w:pStyle w:val="Zhlav"/>
      <w:jc w:val="center"/>
      <w:rPr>
        <w:rFonts w:ascii="Abadi MT Condensed Light" w:hAnsi="Abadi MT Condensed Light"/>
        <w:sz w:val="20"/>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E70" w:rsidRDefault="00093E70">
    <w:pPr>
      <w:pStyle w:val="Zhlav"/>
      <w:jc w:val="center"/>
      <w:rPr>
        <w:rFonts w:ascii="Abadi MT Condensed Light" w:hAnsi="Abadi MT Condensed Light"/>
        <w:sz w:val="20"/>
      </w:rPr>
    </w:pPr>
    <w:r>
      <w:rPr>
        <w:rFonts w:ascii="Abadi MT Condensed Light" w:hAnsi="Abadi MT Condensed Light"/>
        <w:sz w:val="20"/>
      </w:rPr>
      <w:t>A ‘Glocal Contradictions’ Model for possible (non)-use</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51" w:rsidRDefault="00DB1C51">
    <w:pPr>
      <w:pStyle w:val="Zhlav"/>
      <w:jc w:val="center"/>
    </w:pPr>
    <w:r>
      <w:t>Bibliography A - BNIM</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51" w:rsidRDefault="00DB1C51">
    <w:pPr>
      <w:pStyle w:val="Zhlav"/>
      <w:jc w:val="center"/>
    </w:pPr>
    <w:r>
      <w:t>Bibliography B:  Extended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E70" w:rsidRDefault="00093E70">
    <w:pPr>
      <w:pStyle w:val="Zhlav"/>
      <w:jc w:val="center"/>
      <w:rPr>
        <w:rFonts w:ascii="Abadi MT Condensed Light" w:hAnsi="Abadi MT Condensed Light"/>
        <w:sz w:val="20"/>
      </w:rPr>
    </w:pPr>
    <w:r>
      <w:rPr>
        <w:rFonts w:ascii="Abadi MT Condensed Light" w:hAnsi="Abadi MT Condensed Light"/>
        <w:sz w:val="20"/>
      </w:rPr>
      <w:t>Overview and brief account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E70" w:rsidRDefault="00093E70">
    <w:pPr>
      <w:pStyle w:val="Zhlav"/>
      <w:jc w:val="center"/>
      <w:rPr>
        <w:rFonts w:ascii="Abadi MT Condensed Light" w:hAnsi="Abadi MT Condensed Light"/>
        <w:sz w:val="20"/>
      </w:rPr>
    </w:pPr>
    <w:r>
      <w:rPr>
        <w:rFonts w:ascii="Abadi MT Condensed Light" w:hAnsi="Abadi MT Condensed Light"/>
        <w:sz w:val="20"/>
      </w:rPr>
      <w:t>Successive ‘situations’ and the ‘situated perspectives’ of a given unique moment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E70" w:rsidRDefault="00093E70">
    <w:pPr>
      <w:pStyle w:val="Zhlav"/>
      <w:jc w:val="center"/>
      <w:rPr>
        <w:rFonts w:ascii="Abadi MT Condensed Light" w:hAnsi="Abadi MT Condensed Light"/>
        <w:sz w:val="20"/>
      </w:rPr>
    </w:pPr>
    <w:r>
      <w:rPr>
        <w:rFonts w:ascii="Abadi MT Condensed Light" w:hAnsi="Abadi MT Condensed Light"/>
        <w:sz w:val="20"/>
      </w:rPr>
      <w:t>1.0. The purple sweater, driving test, crashed car and the un-used key</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E70" w:rsidRDefault="00093E70">
    <w:pPr>
      <w:pStyle w:val="Zhlav"/>
      <w:jc w:val="center"/>
      <w:rPr>
        <w:rFonts w:ascii="Abadi MT Condensed Light" w:hAnsi="Abadi MT Condensed Light"/>
        <w:sz w:val="20"/>
      </w:rPr>
    </w:pPr>
    <w:r>
      <w:rPr>
        <w:rFonts w:ascii="Abadi MT Condensed Light" w:hAnsi="Abadi MT Condensed Light"/>
        <w:sz w:val="20"/>
      </w:rPr>
      <w:t>1.1.1 . Printing-out and viewing electronically</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E70" w:rsidRDefault="00093E70">
    <w:pPr>
      <w:pStyle w:val="Zhlav"/>
      <w:jc w:val="center"/>
      <w:rPr>
        <w:rFonts w:ascii="Abadi MT Condensed Light" w:hAnsi="Abadi MT Condensed Light"/>
        <w:sz w:val="20"/>
      </w:rPr>
    </w:pPr>
    <w:r>
      <w:rPr>
        <w:rFonts w:ascii="Abadi MT Condensed Light" w:hAnsi="Abadi MT Condensed Light"/>
        <w:sz w:val="20"/>
      </w:rPr>
      <w:t>1.1.2 . Why use BNIM?</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E70" w:rsidRDefault="00093E70">
    <w:pPr>
      <w:pStyle w:val="Zhlav"/>
      <w:jc w:val="center"/>
      <w:rPr>
        <w:rFonts w:ascii="Abadi MT Condensed Light" w:hAnsi="Abadi MT Condensed Light"/>
        <w:sz w:val="20"/>
      </w:rPr>
    </w:pPr>
    <w:r>
      <w:rPr>
        <w:rFonts w:ascii="Abadi MT Condensed Light" w:hAnsi="Abadi MT Condensed Light"/>
        <w:sz w:val="20"/>
      </w:rPr>
      <w:t>1.1.3 . Assumptions and uses of BNIM approach</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E70" w:rsidRDefault="00093E70">
    <w:pPr>
      <w:pStyle w:val="Zhlav"/>
      <w:jc w:val="center"/>
      <w:rPr>
        <w:rFonts w:ascii="Abadi MT Condensed Light" w:hAnsi="Abadi MT Condensed Light"/>
        <w:sz w:val="20"/>
      </w:rPr>
    </w:pPr>
    <w:r>
      <w:rPr>
        <w:rFonts w:ascii="Abadi MT Condensed Light" w:hAnsi="Abadi MT Condensed Light"/>
        <w:sz w:val="20"/>
      </w:rPr>
      <w:t>1. 1. 4. Where and how has BNIM been used?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pStyle w:val="Nadpis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1440"/>
        </w:tabs>
        <w:ind w:left="144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1440"/>
        </w:tabs>
        <w:ind w:left="1440" w:hanging="360"/>
      </w:pPr>
      <w:rPr>
        <w:rFonts w:ascii="Symbol" w:hAnsi="Symbol"/>
        <w:b w:val="0"/>
        <w:i w:val="0"/>
        <w:color w:val="auto"/>
        <w:sz w:val="24"/>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nsid w:val="00000006"/>
    <w:multiLevelType w:val="multilevel"/>
    <w:tmpl w:val="C9E2781C"/>
    <w:name w:val="WW8Num6"/>
    <w:lvl w:ilvl="0">
      <w:start w:val="1"/>
      <w:numFmt w:val="decimal"/>
      <w:lvlText w:val="%1."/>
      <w:lvlJc w:val="left"/>
      <w:pPr>
        <w:tabs>
          <w:tab w:val="num" w:pos="36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9">
    <w:nsid w:val="0000000A"/>
    <w:multiLevelType w:val="singleLevel"/>
    <w:tmpl w:val="0000000A"/>
    <w:name w:val="WW8Num10"/>
    <w:lvl w:ilvl="0">
      <w:start w:val="1"/>
      <w:numFmt w:val="bullet"/>
      <w:lvlText w:val=""/>
      <w:lvlJc w:val="left"/>
      <w:pPr>
        <w:tabs>
          <w:tab w:val="num" w:pos="1440"/>
        </w:tabs>
        <w:ind w:left="1440" w:hanging="360"/>
      </w:pPr>
      <w:rPr>
        <w:rFonts w:ascii="Symbol" w:hAnsi="Symbol"/>
      </w:rPr>
    </w:lvl>
  </w:abstractNum>
  <w:abstractNum w:abstractNumId="10">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2">
    <w:nsid w:val="0000000D"/>
    <w:multiLevelType w:val="singleLevel"/>
    <w:tmpl w:val="0000000D"/>
    <w:name w:val="WW8Num13"/>
    <w:lvl w:ilvl="0">
      <w:start w:val="1"/>
      <w:numFmt w:val="bullet"/>
      <w:lvlText w:val=""/>
      <w:lvlJc w:val="left"/>
      <w:pPr>
        <w:tabs>
          <w:tab w:val="num" w:pos="1440"/>
        </w:tabs>
        <w:ind w:left="1440" w:hanging="360"/>
      </w:pPr>
      <w:rPr>
        <w:rFonts w:ascii="Symbol" w:hAnsi="Symbol"/>
      </w:rPr>
    </w:lvl>
  </w:abstractNum>
  <w:abstractNum w:abstractNumId="13">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4">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5">
    <w:nsid w:val="00000010"/>
    <w:multiLevelType w:val="multilevel"/>
    <w:tmpl w:val="00000010"/>
    <w:name w:val="WW8Num16"/>
    <w:lvl w:ilvl="0">
      <w:start w:val="1"/>
      <w:numFmt w:val="bullet"/>
      <w:lvlText w:val=""/>
      <w:lvlJc w:val="left"/>
      <w:pPr>
        <w:tabs>
          <w:tab w:val="num" w:pos="360"/>
        </w:tabs>
        <w:ind w:left="360" w:hanging="360"/>
      </w:pPr>
      <w:rPr>
        <w:rFonts w:ascii="Symbol" w:hAnsi="Symbo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00000011"/>
    <w:multiLevelType w:val="singleLevel"/>
    <w:tmpl w:val="00000011"/>
    <w:name w:val="WW8Num17"/>
    <w:lvl w:ilvl="0">
      <w:start w:val="1"/>
      <w:numFmt w:val="bullet"/>
      <w:lvlText w:val=""/>
      <w:lvlJc w:val="left"/>
      <w:pPr>
        <w:tabs>
          <w:tab w:val="num" w:pos="1440"/>
        </w:tabs>
        <w:ind w:left="1440" w:hanging="360"/>
      </w:pPr>
      <w:rPr>
        <w:rFonts w:ascii="Symbol" w:hAnsi="Symbol"/>
      </w:rPr>
    </w:lvl>
  </w:abstractNum>
  <w:abstractNum w:abstractNumId="17">
    <w:nsid w:val="00000012"/>
    <w:multiLevelType w:val="singleLevel"/>
    <w:tmpl w:val="00000012"/>
    <w:lvl w:ilvl="0">
      <w:start w:val="1"/>
      <w:numFmt w:val="bullet"/>
      <w:lvlText w:val=""/>
      <w:lvlJc w:val="left"/>
      <w:pPr>
        <w:tabs>
          <w:tab w:val="num" w:pos="720"/>
        </w:tabs>
        <w:ind w:left="720" w:hanging="360"/>
      </w:pPr>
      <w:rPr>
        <w:rFonts w:ascii="Symbol" w:hAnsi="Symbol"/>
      </w:rPr>
    </w:lvl>
  </w:abstractNum>
  <w:abstractNum w:abstractNumId="18">
    <w:nsid w:val="00000014"/>
    <w:multiLevelType w:val="singleLevel"/>
    <w:tmpl w:val="00000014"/>
    <w:name w:val="WW8Num20"/>
    <w:lvl w:ilvl="0">
      <w:start w:val="1"/>
      <w:numFmt w:val="bullet"/>
      <w:lvlText w:val=""/>
      <w:lvlJc w:val="left"/>
      <w:pPr>
        <w:tabs>
          <w:tab w:val="num" w:pos="720"/>
        </w:tabs>
        <w:ind w:left="720" w:hanging="360"/>
      </w:pPr>
      <w:rPr>
        <w:rFonts w:ascii="Symbol" w:hAnsi="Symbol"/>
      </w:rPr>
    </w:lvl>
  </w:abstractNum>
  <w:abstractNum w:abstractNumId="19">
    <w:nsid w:val="00000015"/>
    <w:multiLevelType w:val="singleLevel"/>
    <w:tmpl w:val="00000015"/>
    <w:name w:val="WW8Num21"/>
    <w:lvl w:ilvl="0">
      <w:start w:val="1"/>
      <w:numFmt w:val="bullet"/>
      <w:lvlText w:val=""/>
      <w:lvlJc w:val="left"/>
      <w:pPr>
        <w:tabs>
          <w:tab w:val="num" w:pos="1440"/>
        </w:tabs>
        <w:ind w:left="1440" w:hanging="360"/>
      </w:pPr>
      <w:rPr>
        <w:rFonts w:ascii="Symbol" w:hAnsi="Symbol"/>
      </w:rPr>
    </w:lvl>
  </w:abstractNum>
  <w:abstractNum w:abstractNumId="20">
    <w:nsid w:val="019156EC"/>
    <w:multiLevelType w:val="hybridMultilevel"/>
    <w:tmpl w:val="BB3C96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03DF1F07"/>
    <w:multiLevelType w:val="hybridMultilevel"/>
    <w:tmpl w:val="19F659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050E2827"/>
    <w:multiLevelType w:val="hybridMultilevel"/>
    <w:tmpl w:val="18B64642"/>
    <w:lvl w:ilvl="0" w:tplc="B3684F20">
      <w:start w:val="1"/>
      <w:numFmt w:val="lowerRoman"/>
      <w:lvlText w:val="(%1)"/>
      <w:lvlJc w:val="left"/>
      <w:pPr>
        <w:tabs>
          <w:tab w:val="num" w:pos="1080"/>
        </w:tabs>
        <w:ind w:left="1080" w:hanging="720"/>
      </w:pPr>
      <w:rPr>
        <w:rFonts w:ascii="Times New Roman" w:hAnsi="Times New Roman" w:hint="default"/>
        <w:color w:val="auto"/>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096E6DD4"/>
    <w:multiLevelType w:val="hybridMultilevel"/>
    <w:tmpl w:val="097AD0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0D657AE4"/>
    <w:multiLevelType w:val="hybridMultilevel"/>
    <w:tmpl w:val="3326B03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123B04A2"/>
    <w:multiLevelType w:val="hybridMultilevel"/>
    <w:tmpl w:val="8522DF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14DA3402"/>
    <w:multiLevelType w:val="hybridMultilevel"/>
    <w:tmpl w:val="DBAAA5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29D51393"/>
    <w:multiLevelType w:val="hybridMultilevel"/>
    <w:tmpl w:val="56E041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2AEF56C8"/>
    <w:multiLevelType w:val="hybridMultilevel"/>
    <w:tmpl w:val="1EDAF4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2CCB2297"/>
    <w:multiLevelType w:val="hybridMultilevel"/>
    <w:tmpl w:val="7F267D0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nsid w:val="2D0F4E65"/>
    <w:multiLevelType w:val="hybridMultilevel"/>
    <w:tmpl w:val="5464181E"/>
    <w:lvl w:ilvl="0" w:tplc="08090001">
      <w:start w:val="1"/>
      <w:numFmt w:val="bullet"/>
      <w:lvlText w:val=""/>
      <w:lvlJc w:val="left"/>
      <w:pPr>
        <w:tabs>
          <w:tab w:val="num" w:pos="1779"/>
        </w:tabs>
        <w:ind w:left="1779" w:hanging="360"/>
      </w:pPr>
      <w:rPr>
        <w:rFonts w:ascii="Symbol" w:hAnsi="Symbol" w:hint="default"/>
      </w:rPr>
    </w:lvl>
    <w:lvl w:ilvl="1" w:tplc="08090003" w:tentative="1">
      <w:start w:val="1"/>
      <w:numFmt w:val="bullet"/>
      <w:lvlText w:val="o"/>
      <w:lvlJc w:val="left"/>
      <w:pPr>
        <w:tabs>
          <w:tab w:val="num" w:pos="2499"/>
        </w:tabs>
        <w:ind w:left="2499" w:hanging="360"/>
      </w:pPr>
      <w:rPr>
        <w:rFonts w:ascii="Courier New" w:hAnsi="Courier New" w:cs="Courier New" w:hint="default"/>
      </w:rPr>
    </w:lvl>
    <w:lvl w:ilvl="2" w:tplc="08090005" w:tentative="1">
      <w:start w:val="1"/>
      <w:numFmt w:val="bullet"/>
      <w:lvlText w:val=""/>
      <w:lvlJc w:val="left"/>
      <w:pPr>
        <w:tabs>
          <w:tab w:val="num" w:pos="3219"/>
        </w:tabs>
        <w:ind w:left="3219" w:hanging="360"/>
      </w:pPr>
      <w:rPr>
        <w:rFonts w:ascii="Wingdings" w:hAnsi="Wingdings" w:hint="default"/>
      </w:rPr>
    </w:lvl>
    <w:lvl w:ilvl="3" w:tplc="08090001" w:tentative="1">
      <w:start w:val="1"/>
      <w:numFmt w:val="bullet"/>
      <w:lvlText w:val=""/>
      <w:lvlJc w:val="left"/>
      <w:pPr>
        <w:tabs>
          <w:tab w:val="num" w:pos="3939"/>
        </w:tabs>
        <w:ind w:left="3939" w:hanging="360"/>
      </w:pPr>
      <w:rPr>
        <w:rFonts w:ascii="Symbol" w:hAnsi="Symbol" w:hint="default"/>
      </w:rPr>
    </w:lvl>
    <w:lvl w:ilvl="4" w:tplc="08090003" w:tentative="1">
      <w:start w:val="1"/>
      <w:numFmt w:val="bullet"/>
      <w:lvlText w:val="o"/>
      <w:lvlJc w:val="left"/>
      <w:pPr>
        <w:tabs>
          <w:tab w:val="num" w:pos="4659"/>
        </w:tabs>
        <w:ind w:left="4659" w:hanging="360"/>
      </w:pPr>
      <w:rPr>
        <w:rFonts w:ascii="Courier New" w:hAnsi="Courier New" w:cs="Courier New" w:hint="default"/>
      </w:rPr>
    </w:lvl>
    <w:lvl w:ilvl="5" w:tplc="08090005" w:tentative="1">
      <w:start w:val="1"/>
      <w:numFmt w:val="bullet"/>
      <w:lvlText w:val=""/>
      <w:lvlJc w:val="left"/>
      <w:pPr>
        <w:tabs>
          <w:tab w:val="num" w:pos="5379"/>
        </w:tabs>
        <w:ind w:left="5379" w:hanging="360"/>
      </w:pPr>
      <w:rPr>
        <w:rFonts w:ascii="Wingdings" w:hAnsi="Wingdings" w:hint="default"/>
      </w:rPr>
    </w:lvl>
    <w:lvl w:ilvl="6" w:tplc="08090001" w:tentative="1">
      <w:start w:val="1"/>
      <w:numFmt w:val="bullet"/>
      <w:lvlText w:val=""/>
      <w:lvlJc w:val="left"/>
      <w:pPr>
        <w:tabs>
          <w:tab w:val="num" w:pos="6099"/>
        </w:tabs>
        <w:ind w:left="6099" w:hanging="360"/>
      </w:pPr>
      <w:rPr>
        <w:rFonts w:ascii="Symbol" w:hAnsi="Symbol" w:hint="default"/>
      </w:rPr>
    </w:lvl>
    <w:lvl w:ilvl="7" w:tplc="08090003" w:tentative="1">
      <w:start w:val="1"/>
      <w:numFmt w:val="bullet"/>
      <w:lvlText w:val="o"/>
      <w:lvlJc w:val="left"/>
      <w:pPr>
        <w:tabs>
          <w:tab w:val="num" w:pos="6819"/>
        </w:tabs>
        <w:ind w:left="6819" w:hanging="360"/>
      </w:pPr>
      <w:rPr>
        <w:rFonts w:ascii="Courier New" w:hAnsi="Courier New" w:cs="Courier New" w:hint="default"/>
      </w:rPr>
    </w:lvl>
    <w:lvl w:ilvl="8" w:tplc="08090005" w:tentative="1">
      <w:start w:val="1"/>
      <w:numFmt w:val="bullet"/>
      <w:lvlText w:val=""/>
      <w:lvlJc w:val="left"/>
      <w:pPr>
        <w:tabs>
          <w:tab w:val="num" w:pos="7539"/>
        </w:tabs>
        <w:ind w:left="7539" w:hanging="360"/>
      </w:pPr>
      <w:rPr>
        <w:rFonts w:ascii="Wingdings" w:hAnsi="Wingdings" w:hint="default"/>
      </w:rPr>
    </w:lvl>
  </w:abstractNum>
  <w:abstractNum w:abstractNumId="31">
    <w:nsid w:val="320C3552"/>
    <w:multiLevelType w:val="hybridMultilevel"/>
    <w:tmpl w:val="AB5455F6"/>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32">
    <w:nsid w:val="3526224B"/>
    <w:multiLevelType w:val="hybridMultilevel"/>
    <w:tmpl w:val="9EC436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35CF7838"/>
    <w:multiLevelType w:val="hybridMultilevel"/>
    <w:tmpl w:val="8B06FF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39C912D5"/>
    <w:multiLevelType w:val="hybridMultilevel"/>
    <w:tmpl w:val="C136D9B2"/>
    <w:lvl w:ilvl="0" w:tplc="71B0E788">
      <w:start w:val="1"/>
      <w:numFmt w:val="lowerRoman"/>
      <w:lvlText w:val="(%1)"/>
      <w:lvlJc w:val="left"/>
      <w:pPr>
        <w:tabs>
          <w:tab w:val="num" w:pos="1080"/>
        </w:tabs>
        <w:ind w:left="1080" w:hanging="720"/>
      </w:pPr>
      <w:rPr>
        <w:rFonts w:hint="default"/>
      </w:rPr>
    </w:lvl>
    <w:lvl w:ilvl="1" w:tplc="025CD040">
      <w:start w:val="1"/>
      <w:numFmt w:val="lowerLetter"/>
      <w:lvlText w:val="%2)"/>
      <w:lvlJc w:val="left"/>
      <w:pPr>
        <w:tabs>
          <w:tab w:val="num" w:pos="1353"/>
        </w:tabs>
        <w:ind w:left="1353" w:hanging="360"/>
      </w:pPr>
      <w:rPr>
        <w:rFonts w:ascii="Times New Roman" w:eastAsia="Times New Roman" w:hAnsi="Times New Roman" w:cs="Times New Roman"/>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nsid w:val="3CCC2226"/>
    <w:multiLevelType w:val="hybridMultilevel"/>
    <w:tmpl w:val="A202C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4AB431F2"/>
    <w:multiLevelType w:val="hybridMultilevel"/>
    <w:tmpl w:val="7C289D8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nsid w:val="5B662D84"/>
    <w:multiLevelType w:val="hybridMultilevel"/>
    <w:tmpl w:val="D4E0159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nsid w:val="614D0FB7"/>
    <w:multiLevelType w:val="hybridMultilevel"/>
    <w:tmpl w:val="33FEF23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9">
    <w:nsid w:val="72EE5A9C"/>
    <w:multiLevelType w:val="hybridMultilevel"/>
    <w:tmpl w:val="BCD6CE9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nsid w:val="7A962FBD"/>
    <w:multiLevelType w:val="hybridMultilevel"/>
    <w:tmpl w:val="23F0F6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17"/>
  </w:num>
  <w:num w:numId="4">
    <w:abstractNumId w:val="34"/>
  </w:num>
  <w:num w:numId="5">
    <w:abstractNumId w:val="24"/>
  </w:num>
  <w:num w:numId="6">
    <w:abstractNumId w:val="28"/>
  </w:num>
  <w:num w:numId="7">
    <w:abstractNumId w:val="39"/>
  </w:num>
  <w:num w:numId="8">
    <w:abstractNumId w:val="37"/>
  </w:num>
  <w:num w:numId="9">
    <w:abstractNumId w:val="26"/>
  </w:num>
  <w:num w:numId="10">
    <w:abstractNumId w:val="33"/>
  </w:num>
  <w:num w:numId="11">
    <w:abstractNumId w:val="21"/>
  </w:num>
  <w:num w:numId="12">
    <w:abstractNumId w:val="23"/>
  </w:num>
  <w:num w:numId="13">
    <w:abstractNumId w:val="25"/>
  </w:num>
  <w:num w:numId="14">
    <w:abstractNumId w:val="20"/>
  </w:num>
  <w:num w:numId="15">
    <w:abstractNumId w:val="31"/>
  </w:num>
  <w:num w:numId="16">
    <w:abstractNumId w:val="27"/>
  </w:num>
  <w:num w:numId="17">
    <w:abstractNumId w:val="40"/>
  </w:num>
  <w:num w:numId="18">
    <w:abstractNumId w:val="30"/>
  </w:num>
  <w:num w:numId="19">
    <w:abstractNumId w:val="38"/>
  </w:num>
  <w:num w:numId="20">
    <w:abstractNumId w:val="22"/>
  </w:num>
  <w:num w:numId="21">
    <w:abstractNumId w:val="36"/>
  </w:num>
  <w:num w:numId="22">
    <w:abstractNumId w:val="32"/>
  </w:num>
  <w:num w:numId="23">
    <w:abstractNumId w:val="35"/>
  </w:num>
  <w:num w:numId="24">
    <w:abstractNumId w:val="2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E70"/>
    <w:rsid w:val="00093E70"/>
    <w:rsid w:val="00186C06"/>
    <w:rsid w:val="003C0605"/>
    <w:rsid w:val="00611E19"/>
    <w:rsid w:val="006C047C"/>
    <w:rsid w:val="009157DD"/>
    <w:rsid w:val="00A3267D"/>
    <w:rsid w:val="00CE4292"/>
    <w:rsid w:val="00DB1C51"/>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country-region"/>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Type"/>
  <w:smartTagType w:namespaceuri="urn:schemas-microsoft-com:office:smarttags" w:name="PlaceName"/>
  <w:smartTagType w:namespaceuri="urn:schemas:contacts" w:name="Sn"/>
  <w:shapeDefaults>
    <o:shapedefaults v:ext="edit" spidmax="10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E-mail Signature" w:uiPriority="0"/>
    <w:lsdException w:name="Normal (Web)" w:uiPriority="0"/>
    <w:lsdException w:name="HTML Cite"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GB"/>
    </w:rPr>
  </w:style>
  <w:style w:type="paragraph" w:styleId="Nadpis1">
    <w:name w:val="heading 1"/>
    <w:basedOn w:val="Normln"/>
    <w:next w:val="Normln"/>
    <w:link w:val="Nadpis1Char"/>
    <w:qFormat/>
    <w:rsid w:val="00093E70"/>
    <w:pPr>
      <w:keepNext/>
      <w:numPr>
        <w:numId w:val="1"/>
      </w:numPr>
      <w:suppressAutoHyphens/>
      <w:spacing w:after="0" w:line="240" w:lineRule="auto"/>
      <w:outlineLvl w:val="0"/>
    </w:pPr>
    <w:rPr>
      <w:rFonts w:ascii="Times" w:eastAsia="Times New Roman" w:hAnsi="Times" w:cs="Times New Roman"/>
      <w:b/>
      <w:sz w:val="24"/>
      <w:szCs w:val="20"/>
      <w:lang w:eastAsia="ar-SA"/>
    </w:rPr>
  </w:style>
  <w:style w:type="paragraph" w:styleId="Nadpis2">
    <w:name w:val="heading 2"/>
    <w:basedOn w:val="Normln"/>
    <w:next w:val="Normln"/>
    <w:link w:val="Nadpis2Char"/>
    <w:qFormat/>
    <w:rsid w:val="00093E70"/>
    <w:pPr>
      <w:keepNext/>
      <w:numPr>
        <w:ilvl w:val="1"/>
        <w:numId w:val="1"/>
      </w:numPr>
      <w:suppressAutoHyphens/>
      <w:spacing w:before="240" w:after="60" w:line="240" w:lineRule="auto"/>
      <w:outlineLvl w:val="1"/>
    </w:pPr>
    <w:rPr>
      <w:rFonts w:ascii="Helvetica" w:eastAsia="Times New Roman" w:hAnsi="Helvetica" w:cs="Times New Roman"/>
      <w:b/>
      <w:i/>
      <w:sz w:val="24"/>
      <w:szCs w:val="20"/>
      <w:lang w:eastAsia="ar-SA"/>
    </w:rPr>
  </w:style>
  <w:style w:type="paragraph" w:styleId="Nadpis3">
    <w:name w:val="heading 3"/>
    <w:basedOn w:val="Normln"/>
    <w:next w:val="Normln"/>
    <w:link w:val="Nadpis3Char"/>
    <w:qFormat/>
    <w:rsid w:val="00093E70"/>
    <w:pPr>
      <w:keepNext/>
      <w:numPr>
        <w:ilvl w:val="2"/>
        <w:numId w:val="1"/>
      </w:numPr>
      <w:suppressAutoHyphens/>
      <w:spacing w:before="240" w:after="60" w:line="240" w:lineRule="auto"/>
      <w:outlineLvl w:val="2"/>
    </w:pPr>
    <w:rPr>
      <w:rFonts w:ascii="Times" w:eastAsia="Times New Roman" w:hAnsi="Times" w:cs="Times New Roman"/>
      <w:b/>
      <w:sz w:val="24"/>
      <w:szCs w:val="20"/>
      <w:lang w:eastAsia="ar-SA"/>
    </w:rPr>
  </w:style>
  <w:style w:type="paragraph" w:styleId="Nadpis4">
    <w:name w:val="heading 4"/>
    <w:basedOn w:val="Normln"/>
    <w:next w:val="Normln"/>
    <w:link w:val="Nadpis4Char"/>
    <w:qFormat/>
    <w:rsid w:val="00093E70"/>
    <w:pPr>
      <w:keepNext/>
      <w:numPr>
        <w:ilvl w:val="3"/>
        <w:numId w:val="1"/>
      </w:numPr>
      <w:suppressAutoHyphens/>
      <w:spacing w:after="0" w:line="240" w:lineRule="auto"/>
      <w:outlineLvl w:val="3"/>
    </w:pPr>
    <w:rPr>
      <w:rFonts w:ascii="Times" w:eastAsia="Times New Roman" w:hAnsi="Times" w:cs="Times New Roman"/>
      <w:i/>
      <w:sz w:val="24"/>
      <w:szCs w:val="20"/>
      <w:lang w:eastAsia="ar-SA"/>
    </w:rPr>
  </w:style>
  <w:style w:type="paragraph" w:styleId="Nadpis5">
    <w:name w:val="heading 5"/>
    <w:basedOn w:val="Normln"/>
    <w:next w:val="Normln"/>
    <w:link w:val="Nadpis5Char"/>
    <w:qFormat/>
    <w:rsid w:val="00093E70"/>
    <w:pPr>
      <w:keepNext/>
      <w:numPr>
        <w:ilvl w:val="4"/>
        <w:numId w:val="1"/>
      </w:numPr>
      <w:suppressAutoHyphens/>
      <w:spacing w:after="0" w:line="240" w:lineRule="auto"/>
      <w:jc w:val="center"/>
      <w:outlineLvl w:val="4"/>
    </w:pPr>
    <w:rPr>
      <w:rFonts w:ascii="Times" w:eastAsia="Times New Roman" w:hAnsi="Times" w:cs="Times New Roman"/>
      <w:b/>
      <w:i/>
      <w:sz w:val="24"/>
      <w:szCs w:val="20"/>
      <w:lang w:eastAsia="ar-SA"/>
    </w:rPr>
  </w:style>
  <w:style w:type="paragraph" w:styleId="Nadpis6">
    <w:name w:val="heading 6"/>
    <w:basedOn w:val="Normln"/>
    <w:next w:val="Normln"/>
    <w:link w:val="Nadpis6Char"/>
    <w:qFormat/>
    <w:rsid w:val="00093E70"/>
    <w:pPr>
      <w:keepNext/>
      <w:numPr>
        <w:ilvl w:val="5"/>
        <w:numId w:val="1"/>
      </w:numPr>
      <w:suppressAutoHyphens/>
      <w:spacing w:after="0" w:line="240" w:lineRule="auto"/>
      <w:outlineLvl w:val="5"/>
    </w:pPr>
    <w:rPr>
      <w:rFonts w:ascii="CG Times" w:eastAsia="Times New Roman" w:hAnsi="CG Times" w:cs="Times New Roman"/>
      <w:b/>
      <w:sz w:val="24"/>
      <w:szCs w:val="20"/>
      <w:lang w:val="en-US" w:eastAsia="ar-SA"/>
    </w:rPr>
  </w:style>
  <w:style w:type="paragraph" w:styleId="Nadpis7">
    <w:name w:val="heading 7"/>
    <w:basedOn w:val="Normln"/>
    <w:next w:val="Normln"/>
    <w:link w:val="Nadpis7Char"/>
    <w:qFormat/>
    <w:rsid w:val="00093E70"/>
    <w:pPr>
      <w:numPr>
        <w:ilvl w:val="6"/>
        <w:numId w:val="1"/>
      </w:numPr>
      <w:suppressAutoHyphens/>
      <w:spacing w:before="240" w:after="60" w:line="240" w:lineRule="auto"/>
      <w:outlineLvl w:val="6"/>
    </w:pPr>
    <w:rPr>
      <w:rFonts w:ascii="Times" w:eastAsia="Times New Roman" w:hAnsi="Times" w:cs="Times New Roman"/>
      <w:sz w:val="24"/>
      <w:szCs w:val="20"/>
      <w:lang w:eastAsia="ar-SA"/>
    </w:rPr>
  </w:style>
  <w:style w:type="paragraph" w:styleId="Nadpis8">
    <w:name w:val="heading 8"/>
    <w:basedOn w:val="Normln"/>
    <w:next w:val="Normln"/>
    <w:link w:val="Nadpis8Char"/>
    <w:qFormat/>
    <w:rsid w:val="00093E70"/>
    <w:pPr>
      <w:numPr>
        <w:ilvl w:val="7"/>
        <w:numId w:val="1"/>
      </w:numPr>
      <w:suppressAutoHyphens/>
      <w:spacing w:before="240" w:after="60" w:line="240" w:lineRule="auto"/>
      <w:outlineLvl w:val="7"/>
    </w:pPr>
    <w:rPr>
      <w:rFonts w:ascii="Times" w:eastAsia="Times New Roman" w:hAnsi="Times" w:cs="Times New Roman"/>
      <w:i/>
      <w:sz w:val="24"/>
      <w:szCs w:val="20"/>
      <w:lang w:eastAsia="ar-SA"/>
    </w:rPr>
  </w:style>
  <w:style w:type="paragraph" w:styleId="Nadpis9">
    <w:name w:val="heading 9"/>
    <w:basedOn w:val="Normln"/>
    <w:next w:val="Normln"/>
    <w:link w:val="Nadpis9Char"/>
    <w:qFormat/>
    <w:rsid w:val="00093E70"/>
    <w:pPr>
      <w:numPr>
        <w:ilvl w:val="8"/>
        <w:numId w:val="1"/>
      </w:numPr>
      <w:suppressAutoHyphens/>
      <w:spacing w:before="240" w:after="60" w:line="240" w:lineRule="auto"/>
      <w:outlineLvl w:val="8"/>
    </w:pPr>
    <w:rPr>
      <w:rFonts w:ascii="Helvetica" w:eastAsia="Times New Roman" w:hAnsi="Helvetica" w:cs="Times New Roman"/>
      <w:szCs w:val="20"/>
      <w:lang w:eastAsia="ar-SA"/>
    </w:rPr>
  </w:style>
  <w:style w:type="character" w:default="1" w:styleId="Standardnpsmoodstavce">
    <w:name w:val="Default Paragraph Font"/>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semiHidden/>
    <w:unhideWhenUsed/>
  </w:style>
  <w:style w:type="character" w:customStyle="1" w:styleId="Nadpis1Char">
    <w:name w:val="Nadpis 1 Char"/>
    <w:basedOn w:val="Standardnpsmoodstavce"/>
    <w:link w:val="Nadpis1"/>
    <w:rsid w:val="00093E70"/>
    <w:rPr>
      <w:rFonts w:ascii="Times" w:eastAsia="Times New Roman" w:hAnsi="Times" w:cs="Times New Roman"/>
      <w:b/>
      <w:sz w:val="24"/>
      <w:szCs w:val="20"/>
      <w:lang w:val="en-GB" w:eastAsia="ar-SA"/>
    </w:rPr>
  </w:style>
  <w:style w:type="character" w:customStyle="1" w:styleId="Nadpis2Char">
    <w:name w:val="Nadpis 2 Char"/>
    <w:basedOn w:val="Standardnpsmoodstavce"/>
    <w:link w:val="Nadpis2"/>
    <w:rsid w:val="00093E70"/>
    <w:rPr>
      <w:rFonts w:ascii="Helvetica" w:eastAsia="Times New Roman" w:hAnsi="Helvetica" w:cs="Times New Roman"/>
      <w:b/>
      <w:i/>
      <w:sz w:val="24"/>
      <w:szCs w:val="20"/>
      <w:lang w:val="en-GB" w:eastAsia="ar-SA"/>
    </w:rPr>
  </w:style>
  <w:style w:type="character" w:customStyle="1" w:styleId="Nadpis3Char">
    <w:name w:val="Nadpis 3 Char"/>
    <w:basedOn w:val="Standardnpsmoodstavce"/>
    <w:link w:val="Nadpis3"/>
    <w:rsid w:val="00093E70"/>
    <w:rPr>
      <w:rFonts w:ascii="Times" w:eastAsia="Times New Roman" w:hAnsi="Times" w:cs="Times New Roman"/>
      <w:b/>
      <w:sz w:val="24"/>
      <w:szCs w:val="20"/>
      <w:lang w:val="en-GB" w:eastAsia="ar-SA"/>
    </w:rPr>
  </w:style>
  <w:style w:type="character" w:customStyle="1" w:styleId="Nadpis4Char">
    <w:name w:val="Nadpis 4 Char"/>
    <w:basedOn w:val="Standardnpsmoodstavce"/>
    <w:link w:val="Nadpis4"/>
    <w:rsid w:val="00093E70"/>
    <w:rPr>
      <w:rFonts w:ascii="Times" w:eastAsia="Times New Roman" w:hAnsi="Times" w:cs="Times New Roman"/>
      <w:i/>
      <w:sz w:val="24"/>
      <w:szCs w:val="20"/>
      <w:lang w:val="en-GB" w:eastAsia="ar-SA"/>
    </w:rPr>
  </w:style>
  <w:style w:type="character" w:customStyle="1" w:styleId="Nadpis5Char">
    <w:name w:val="Nadpis 5 Char"/>
    <w:basedOn w:val="Standardnpsmoodstavce"/>
    <w:link w:val="Nadpis5"/>
    <w:rsid w:val="00093E70"/>
    <w:rPr>
      <w:rFonts w:ascii="Times" w:eastAsia="Times New Roman" w:hAnsi="Times" w:cs="Times New Roman"/>
      <w:b/>
      <w:i/>
      <w:sz w:val="24"/>
      <w:szCs w:val="20"/>
      <w:lang w:val="en-GB" w:eastAsia="ar-SA"/>
    </w:rPr>
  </w:style>
  <w:style w:type="character" w:customStyle="1" w:styleId="Nadpis6Char">
    <w:name w:val="Nadpis 6 Char"/>
    <w:basedOn w:val="Standardnpsmoodstavce"/>
    <w:link w:val="Nadpis6"/>
    <w:rsid w:val="00093E70"/>
    <w:rPr>
      <w:rFonts w:ascii="CG Times" w:eastAsia="Times New Roman" w:hAnsi="CG Times" w:cs="Times New Roman"/>
      <w:b/>
      <w:sz w:val="24"/>
      <w:szCs w:val="20"/>
      <w:lang w:val="en-US" w:eastAsia="ar-SA"/>
    </w:rPr>
  </w:style>
  <w:style w:type="character" w:customStyle="1" w:styleId="Nadpis7Char">
    <w:name w:val="Nadpis 7 Char"/>
    <w:basedOn w:val="Standardnpsmoodstavce"/>
    <w:link w:val="Nadpis7"/>
    <w:rsid w:val="00093E70"/>
    <w:rPr>
      <w:rFonts w:ascii="Times" w:eastAsia="Times New Roman" w:hAnsi="Times" w:cs="Times New Roman"/>
      <w:sz w:val="24"/>
      <w:szCs w:val="20"/>
      <w:lang w:val="en-GB" w:eastAsia="ar-SA"/>
    </w:rPr>
  </w:style>
  <w:style w:type="character" w:customStyle="1" w:styleId="Nadpis8Char">
    <w:name w:val="Nadpis 8 Char"/>
    <w:basedOn w:val="Standardnpsmoodstavce"/>
    <w:link w:val="Nadpis8"/>
    <w:rsid w:val="00093E70"/>
    <w:rPr>
      <w:rFonts w:ascii="Times" w:eastAsia="Times New Roman" w:hAnsi="Times" w:cs="Times New Roman"/>
      <w:i/>
      <w:sz w:val="24"/>
      <w:szCs w:val="20"/>
      <w:lang w:val="en-GB" w:eastAsia="ar-SA"/>
    </w:rPr>
  </w:style>
  <w:style w:type="character" w:customStyle="1" w:styleId="Nadpis9Char">
    <w:name w:val="Nadpis 9 Char"/>
    <w:basedOn w:val="Standardnpsmoodstavce"/>
    <w:link w:val="Nadpis9"/>
    <w:rsid w:val="00093E70"/>
    <w:rPr>
      <w:rFonts w:ascii="Helvetica" w:eastAsia="Times New Roman" w:hAnsi="Helvetica" w:cs="Times New Roman"/>
      <w:szCs w:val="20"/>
      <w:lang w:val="en-GB" w:eastAsia="ar-SA"/>
    </w:rPr>
  </w:style>
  <w:style w:type="numbering" w:customStyle="1" w:styleId="Bezseznamu1">
    <w:name w:val="Bez seznamu1"/>
    <w:next w:val="Bezseznamu"/>
    <w:semiHidden/>
    <w:rsid w:val="00093E70"/>
  </w:style>
  <w:style w:type="character" w:customStyle="1" w:styleId="WW8Num2z0">
    <w:name w:val="WW8Num2z0"/>
    <w:rsid w:val="00093E70"/>
    <w:rPr>
      <w:rFonts w:ascii="Symbol" w:hAnsi="Symbol"/>
    </w:rPr>
  </w:style>
  <w:style w:type="character" w:customStyle="1" w:styleId="WW8Num3z0">
    <w:name w:val="WW8Num3z0"/>
    <w:rsid w:val="00093E70"/>
    <w:rPr>
      <w:rFonts w:ascii="Symbol" w:hAnsi="Symbol"/>
    </w:rPr>
  </w:style>
  <w:style w:type="character" w:customStyle="1" w:styleId="WW8Num4z0">
    <w:name w:val="WW8Num4z0"/>
    <w:rsid w:val="00093E70"/>
    <w:rPr>
      <w:rFonts w:ascii="Symbol" w:hAnsi="Symbol"/>
      <w:b w:val="0"/>
      <w:i w:val="0"/>
      <w:color w:val="auto"/>
      <w:sz w:val="24"/>
    </w:rPr>
  </w:style>
  <w:style w:type="character" w:customStyle="1" w:styleId="WW8Num5z0">
    <w:name w:val="WW8Num5z0"/>
    <w:rsid w:val="00093E70"/>
    <w:rPr>
      <w:rFonts w:ascii="Symbol" w:eastAsia="Times New Roman" w:hAnsi="Symbol"/>
    </w:rPr>
  </w:style>
  <w:style w:type="character" w:customStyle="1" w:styleId="WW8Num6z0">
    <w:name w:val="WW8Num6z0"/>
    <w:rsid w:val="00093E70"/>
    <w:rPr>
      <w:rFonts w:ascii="Symbol" w:eastAsia="Times New Roman" w:hAnsi="Symbol"/>
    </w:rPr>
  </w:style>
  <w:style w:type="character" w:customStyle="1" w:styleId="WW8Num7z0">
    <w:name w:val="WW8Num7z0"/>
    <w:rsid w:val="00093E70"/>
    <w:rPr>
      <w:rFonts w:ascii="Symbol" w:hAnsi="Symbol"/>
    </w:rPr>
  </w:style>
  <w:style w:type="character" w:customStyle="1" w:styleId="WW8Num9z0">
    <w:name w:val="WW8Num9z0"/>
    <w:rsid w:val="00093E70"/>
    <w:rPr>
      <w:rFonts w:ascii="Symbol" w:hAnsi="Symbol"/>
    </w:rPr>
  </w:style>
  <w:style w:type="character" w:customStyle="1" w:styleId="WW8Num10z0">
    <w:name w:val="WW8Num10z0"/>
    <w:rsid w:val="00093E70"/>
    <w:rPr>
      <w:rFonts w:ascii="Symbol" w:hAnsi="Symbol"/>
    </w:rPr>
  </w:style>
  <w:style w:type="character" w:customStyle="1" w:styleId="WW8Num11z0">
    <w:name w:val="WW8Num11z0"/>
    <w:rsid w:val="00093E70"/>
    <w:rPr>
      <w:rFonts w:ascii="Symbol" w:hAnsi="Symbol"/>
    </w:rPr>
  </w:style>
  <w:style w:type="character" w:customStyle="1" w:styleId="WW8Num12z0">
    <w:name w:val="WW8Num12z0"/>
    <w:rsid w:val="00093E70"/>
    <w:rPr>
      <w:rFonts w:ascii="Symbol" w:hAnsi="Symbol"/>
    </w:rPr>
  </w:style>
  <w:style w:type="character" w:customStyle="1" w:styleId="WW8Num13z0">
    <w:name w:val="WW8Num13z0"/>
    <w:rsid w:val="00093E70"/>
    <w:rPr>
      <w:rFonts w:ascii="Symbol" w:hAnsi="Symbol"/>
    </w:rPr>
  </w:style>
  <w:style w:type="character" w:customStyle="1" w:styleId="WW8Num14z0">
    <w:name w:val="WW8Num14z0"/>
    <w:rsid w:val="00093E70"/>
    <w:rPr>
      <w:rFonts w:ascii="Symbol" w:hAnsi="Symbol"/>
    </w:rPr>
  </w:style>
  <w:style w:type="character" w:customStyle="1" w:styleId="WW8Num16z0">
    <w:name w:val="WW8Num16z0"/>
    <w:rsid w:val="00093E70"/>
    <w:rPr>
      <w:rFonts w:ascii="Symbol" w:hAnsi="Symbol"/>
    </w:rPr>
  </w:style>
  <w:style w:type="character" w:customStyle="1" w:styleId="WW8Num17z0">
    <w:name w:val="WW8Num17z0"/>
    <w:rsid w:val="00093E70"/>
    <w:rPr>
      <w:rFonts w:ascii="Symbol" w:hAnsi="Symbol"/>
    </w:rPr>
  </w:style>
  <w:style w:type="character" w:customStyle="1" w:styleId="WW8Num18z0">
    <w:name w:val="WW8Num18z0"/>
    <w:rsid w:val="00093E70"/>
    <w:rPr>
      <w:rFonts w:ascii="Symbol" w:eastAsia="Times New Roman" w:hAnsi="Symbol"/>
    </w:rPr>
  </w:style>
  <w:style w:type="character" w:customStyle="1" w:styleId="WW8Num19z0">
    <w:name w:val="WW8Num19z0"/>
    <w:rsid w:val="00093E70"/>
    <w:rPr>
      <w:rFonts w:ascii="Symbol" w:eastAsia="Times New Roman" w:hAnsi="Symbol"/>
    </w:rPr>
  </w:style>
  <w:style w:type="character" w:customStyle="1" w:styleId="WW8Num20z0">
    <w:name w:val="WW8Num20z0"/>
    <w:rsid w:val="00093E70"/>
    <w:rPr>
      <w:rFonts w:ascii="Symbol" w:hAnsi="Symbol"/>
    </w:rPr>
  </w:style>
  <w:style w:type="character" w:customStyle="1" w:styleId="WW8Num21z0">
    <w:name w:val="WW8Num21z0"/>
    <w:rsid w:val="00093E70"/>
    <w:rPr>
      <w:rFonts w:ascii="Symbol" w:hAnsi="Symbol"/>
    </w:rPr>
  </w:style>
  <w:style w:type="character" w:customStyle="1" w:styleId="Absatz-Standardschriftart">
    <w:name w:val="Absatz-Standardschriftart"/>
    <w:rsid w:val="00093E70"/>
  </w:style>
  <w:style w:type="character" w:customStyle="1" w:styleId="WW-Absatz-Standardschriftart">
    <w:name w:val="WW-Absatz-Standardschriftart"/>
    <w:rsid w:val="00093E70"/>
  </w:style>
  <w:style w:type="character" w:customStyle="1" w:styleId="WW-Absatz-Standardschriftart1">
    <w:name w:val="WW-Absatz-Standardschriftart1"/>
    <w:rsid w:val="00093E70"/>
  </w:style>
  <w:style w:type="character" w:customStyle="1" w:styleId="WW8Num4z1">
    <w:name w:val="WW8Num4z1"/>
    <w:rsid w:val="00093E70"/>
    <w:rPr>
      <w:rFonts w:ascii="Courier New" w:hAnsi="Courier New"/>
    </w:rPr>
  </w:style>
  <w:style w:type="character" w:customStyle="1" w:styleId="WW8Num4z2">
    <w:name w:val="WW8Num4z2"/>
    <w:rsid w:val="00093E70"/>
    <w:rPr>
      <w:rFonts w:ascii="Wingdings" w:hAnsi="Wingdings"/>
    </w:rPr>
  </w:style>
  <w:style w:type="character" w:customStyle="1" w:styleId="WW8Num5z1">
    <w:name w:val="WW8Num5z1"/>
    <w:rsid w:val="00093E70"/>
    <w:rPr>
      <w:rFonts w:ascii="Courier New" w:hAnsi="Courier New"/>
    </w:rPr>
  </w:style>
  <w:style w:type="character" w:customStyle="1" w:styleId="WW8Num5z2">
    <w:name w:val="WW8Num5z2"/>
    <w:rsid w:val="00093E70"/>
    <w:rPr>
      <w:rFonts w:ascii="Wingdings" w:hAnsi="Wingdings"/>
    </w:rPr>
  </w:style>
  <w:style w:type="character" w:customStyle="1" w:styleId="WW8Num8z1">
    <w:name w:val="WW8Num8z1"/>
    <w:rsid w:val="00093E70"/>
    <w:rPr>
      <w:rFonts w:ascii="Courier New" w:hAnsi="Courier New"/>
    </w:rPr>
  </w:style>
  <w:style w:type="character" w:customStyle="1" w:styleId="WW8Num8z2">
    <w:name w:val="WW8Num8z2"/>
    <w:rsid w:val="00093E70"/>
    <w:rPr>
      <w:rFonts w:ascii="Wingdings" w:hAnsi="Wingdings"/>
    </w:rPr>
  </w:style>
  <w:style w:type="character" w:customStyle="1" w:styleId="WW8Num8z3">
    <w:name w:val="WW8Num8z3"/>
    <w:rsid w:val="00093E70"/>
    <w:rPr>
      <w:rFonts w:ascii="Symbol" w:hAnsi="Symbol"/>
    </w:rPr>
  </w:style>
  <w:style w:type="character" w:customStyle="1" w:styleId="WW8Num15z0">
    <w:name w:val="WW8Num15z0"/>
    <w:rsid w:val="00093E70"/>
    <w:rPr>
      <w:rFonts w:ascii="Symbol" w:hAnsi="Symbol"/>
    </w:rPr>
  </w:style>
  <w:style w:type="character" w:customStyle="1" w:styleId="WW8Num17z1">
    <w:name w:val="WW8Num17z1"/>
    <w:rsid w:val="00093E70"/>
    <w:rPr>
      <w:rFonts w:ascii="Courier New" w:hAnsi="Courier New"/>
    </w:rPr>
  </w:style>
  <w:style w:type="character" w:customStyle="1" w:styleId="WW8Num17z2">
    <w:name w:val="WW8Num17z2"/>
    <w:rsid w:val="00093E70"/>
    <w:rPr>
      <w:rFonts w:ascii="Wingdings" w:hAnsi="Wingdings"/>
    </w:rPr>
  </w:style>
  <w:style w:type="character" w:customStyle="1" w:styleId="WW8Num18z1">
    <w:name w:val="WW8Num18z1"/>
    <w:rsid w:val="00093E70"/>
    <w:rPr>
      <w:rFonts w:ascii="Courier New" w:hAnsi="Courier New"/>
    </w:rPr>
  </w:style>
  <w:style w:type="character" w:customStyle="1" w:styleId="WW8Num18z2">
    <w:name w:val="WW8Num18z2"/>
    <w:rsid w:val="00093E70"/>
    <w:rPr>
      <w:rFonts w:ascii="Wingdings" w:hAnsi="Wingdings"/>
    </w:rPr>
  </w:style>
  <w:style w:type="character" w:customStyle="1" w:styleId="WW8Num22z0">
    <w:name w:val="WW8Num22z0"/>
    <w:rsid w:val="00093E70"/>
    <w:rPr>
      <w:rFonts w:ascii="Symbol" w:hAnsi="Symbol"/>
    </w:rPr>
  </w:style>
  <w:style w:type="character" w:customStyle="1" w:styleId="WW8Num22z1">
    <w:name w:val="WW8Num22z1"/>
    <w:rsid w:val="00093E70"/>
    <w:rPr>
      <w:rFonts w:ascii="Courier New" w:hAnsi="Courier New" w:cs="Courier New"/>
    </w:rPr>
  </w:style>
  <w:style w:type="character" w:customStyle="1" w:styleId="WW8Num22z2">
    <w:name w:val="WW8Num22z2"/>
    <w:rsid w:val="00093E70"/>
    <w:rPr>
      <w:rFonts w:ascii="Wingdings" w:hAnsi="Wingdings"/>
    </w:rPr>
  </w:style>
  <w:style w:type="character" w:customStyle="1" w:styleId="WW8Num23z0">
    <w:name w:val="WW8Num23z0"/>
    <w:rsid w:val="00093E70"/>
    <w:rPr>
      <w:rFonts w:ascii="Symbol" w:hAnsi="Symbol"/>
    </w:rPr>
  </w:style>
  <w:style w:type="character" w:customStyle="1" w:styleId="WW8Num25z0">
    <w:name w:val="WW8Num25z0"/>
    <w:rsid w:val="00093E70"/>
    <w:rPr>
      <w:rFonts w:ascii="Symbol" w:hAnsi="Symbol"/>
    </w:rPr>
  </w:style>
  <w:style w:type="character" w:customStyle="1" w:styleId="WW8Num25z1">
    <w:name w:val="WW8Num25z1"/>
    <w:rsid w:val="00093E70"/>
    <w:rPr>
      <w:rFonts w:ascii="Courier New" w:hAnsi="Courier New" w:cs="Courier New"/>
    </w:rPr>
  </w:style>
  <w:style w:type="character" w:customStyle="1" w:styleId="WW8Num25z2">
    <w:name w:val="WW8Num25z2"/>
    <w:rsid w:val="00093E70"/>
    <w:rPr>
      <w:rFonts w:ascii="Wingdings" w:hAnsi="Wingdings"/>
    </w:rPr>
  </w:style>
  <w:style w:type="character" w:customStyle="1" w:styleId="WW8Num26z0">
    <w:name w:val="WW8Num26z0"/>
    <w:rsid w:val="00093E70"/>
    <w:rPr>
      <w:rFonts w:ascii="Symbol" w:hAnsi="Symbol"/>
    </w:rPr>
  </w:style>
  <w:style w:type="character" w:customStyle="1" w:styleId="WW8Num26z1">
    <w:name w:val="WW8Num26z1"/>
    <w:rsid w:val="00093E70"/>
    <w:rPr>
      <w:rFonts w:ascii="Courier New" w:hAnsi="Courier New" w:cs="Courier New"/>
    </w:rPr>
  </w:style>
  <w:style w:type="character" w:customStyle="1" w:styleId="WW8Num26z2">
    <w:name w:val="WW8Num26z2"/>
    <w:rsid w:val="00093E70"/>
    <w:rPr>
      <w:rFonts w:ascii="Wingdings" w:hAnsi="Wingdings"/>
    </w:rPr>
  </w:style>
  <w:style w:type="character" w:customStyle="1" w:styleId="WW8Num27z0">
    <w:name w:val="WW8Num27z0"/>
    <w:rsid w:val="00093E70"/>
    <w:rPr>
      <w:rFonts w:ascii="Symbol" w:hAnsi="Symbol"/>
    </w:rPr>
  </w:style>
  <w:style w:type="character" w:customStyle="1" w:styleId="WW8Num27z1">
    <w:name w:val="WW8Num27z1"/>
    <w:rsid w:val="00093E70"/>
    <w:rPr>
      <w:rFonts w:ascii="Courier New" w:hAnsi="Courier New" w:cs="Courier New"/>
    </w:rPr>
  </w:style>
  <w:style w:type="character" w:customStyle="1" w:styleId="WW8Num27z2">
    <w:name w:val="WW8Num27z2"/>
    <w:rsid w:val="00093E70"/>
    <w:rPr>
      <w:rFonts w:ascii="Wingdings" w:hAnsi="Wingdings"/>
    </w:rPr>
  </w:style>
  <w:style w:type="character" w:customStyle="1" w:styleId="WW8Num28z0">
    <w:name w:val="WW8Num28z0"/>
    <w:rsid w:val="00093E70"/>
    <w:rPr>
      <w:rFonts w:ascii="Symbol" w:hAnsi="Symbol"/>
    </w:rPr>
  </w:style>
  <w:style w:type="character" w:customStyle="1" w:styleId="WW8Num28z1">
    <w:name w:val="WW8Num28z1"/>
    <w:rsid w:val="00093E70"/>
    <w:rPr>
      <w:rFonts w:ascii="Courier New" w:hAnsi="Courier New" w:cs="Courier New"/>
    </w:rPr>
  </w:style>
  <w:style w:type="character" w:customStyle="1" w:styleId="WW8Num28z2">
    <w:name w:val="WW8Num28z2"/>
    <w:rsid w:val="00093E70"/>
    <w:rPr>
      <w:rFonts w:ascii="Wingdings" w:hAnsi="Wingdings"/>
    </w:rPr>
  </w:style>
  <w:style w:type="character" w:customStyle="1" w:styleId="WW8Num29z0">
    <w:name w:val="WW8Num29z0"/>
    <w:rsid w:val="00093E70"/>
    <w:rPr>
      <w:rFonts w:ascii="Symbol" w:hAnsi="Symbol"/>
    </w:rPr>
  </w:style>
  <w:style w:type="character" w:customStyle="1" w:styleId="WW8Num29z1">
    <w:name w:val="WW8Num29z1"/>
    <w:rsid w:val="00093E70"/>
    <w:rPr>
      <w:rFonts w:ascii="Courier New" w:hAnsi="Courier New" w:cs="Courier New"/>
    </w:rPr>
  </w:style>
  <w:style w:type="character" w:customStyle="1" w:styleId="WW8Num29z2">
    <w:name w:val="WW8Num29z2"/>
    <w:rsid w:val="00093E70"/>
    <w:rPr>
      <w:rFonts w:ascii="Wingdings" w:hAnsi="Wingdings"/>
    </w:rPr>
  </w:style>
  <w:style w:type="character" w:customStyle="1" w:styleId="WW8Num30z0">
    <w:name w:val="WW8Num30z0"/>
    <w:rsid w:val="00093E70"/>
    <w:rPr>
      <w:rFonts w:ascii="Symbol" w:hAnsi="Symbol"/>
    </w:rPr>
  </w:style>
  <w:style w:type="character" w:customStyle="1" w:styleId="WW8Num31z0">
    <w:name w:val="WW8Num31z0"/>
    <w:rsid w:val="00093E70"/>
    <w:rPr>
      <w:rFonts w:ascii="Symbol" w:hAnsi="Symbol"/>
    </w:rPr>
  </w:style>
  <w:style w:type="character" w:customStyle="1" w:styleId="WW8Num31z1">
    <w:name w:val="WW8Num31z1"/>
    <w:rsid w:val="00093E70"/>
    <w:rPr>
      <w:rFonts w:ascii="Courier New" w:hAnsi="Courier New" w:cs="Courier New"/>
    </w:rPr>
  </w:style>
  <w:style w:type="character" w:customStyle="1" w:styleId="WW8Num31z2">
    <w:name w:val="WW8Num31z2"/>
    <w:rsid w:val="00093E70"/>
    <w:rPr>
      <w:rFonts w:ascii="Wingdings" w:hAnsi="Wingdings"/>
    </w:rPr>
  </w:style>
  <w:style w:type="character" w:customStyle="1" w:styleId="WW8Num32z0">
    <w:name w:val="WW8Num32z0"/>
    <w:rsid w:val="00093E70"/>
    <w:rPr>
      <w:rFonts w:ascii="Symbol" w:hAnsi="Symbol"/>
    </w:rPr>
  </w:style>
  <w:style w:type="character" w:customStyle="1" w:styleId="WW8Num32z1">
    <w:name w:val="WW8Num32z1"/>
    <w:rsid w:val="00093E70"/>
    <w:rPr>
      <w:rFonts w:ascii="Courier New" w:hAnsi="Courier New" w:cs="Courier New"/>
    </w:rPr>
  </w:style>
  <w:style w:type="character" w:customStyle="1" w:styleId="WW8Num32z2">
    <w:name w:val="WW8Num32z2"/>
    <w:rsid w:val="00093E70"/>
    <w:rPr>
      <w:rFonts w:ascii="Wingdings" w:hAnsi="Wingdings"/>
    </w:rPr>
  </w:style>
  <w:style w:type="character" w:customStyle="1" w:styleId="WW8Num34z0">
    <w:name w:val="WW8Num34z0"/>
    <w:rsid w:val="00093E70"/>
    <w:rPr>
      <w:rFonts w:ascii="Symbol" w:hAnsi="Symbol"/>
    </w:rPr>
  </w:style>
  <w:style w:type="character" w:customStyle="1" w:styleId="WW8Num34z1">
    <w:name w:val="WW8Num34z1"/>
    <w:rsid w:val="00093E70"/>
    <w:rPr>
      <w:rFonts w:ascii="Courier New" w:hAnsi="Courier New" w:cs="Courier New"/>
    </w:rPr>
  </w:style>
  <w:style w:type="character" w:customStyle="1" w:styleId="WW8Num34z2">
    <w:name w:val="WW8Num34z2"/>
    <w:rsid w:val="00093E70"/>
    <w:rPr>
      <w:rFonts w:ascii="Wingdings" w:hAnsi="Wingdings"/>
    </w:rPr>
  </w:style>
  <w:style w:type="character" w:customStyle="1" w:styleId="WW8Num35z0">
    <w:name w:val="WW8Num35z0"/>
    <w:rsid w:val="00093E70"/>
    <w:rPr>
      <w:rFonts w:ascii="Symbol" w:hAnsi="Symbol"/>
    </w:rPr>
  </w:style>
  <w:style w:type="character" w:customStyle="1" w:styleId="WW8Num35z1">
    <w:name w:val="WW8Num35z1"/>
    <w:rsid w:val="00093E70"/>
    <w:rPr>
      <w:rFonts w:ascii="Courier New" w:hAnsi="Courier New" w:cs="Courier New"/>
    </w:rPr>
  </w:style>
  <w:style w:type="character" w:customStyle="1" w:styleId="WW8Num35z2">
    <w:name w:val="WW8Num35z2"/>
    <w:rsid w:val="00093E70"/>
    <w:rPr>
      <w:rFonts w:ascii="Wingdings" w:hAnsi="Wingdings"/>
    </w:rPr>
  </w:style>
  <w:style w:type="character" w:customStyle="1" w:styleId="WW8Num36z1">
    <w:name w:val="WW8Num36z1"/>
    <w:rsid w:val="00093E70"/>
    <w:rPr>
      <w:rFonts w:ascii="Courier New" w:hAnsi="Courier New" w:cs="Courier New"/>
    </w:rPr>
  </w:style>
  <w:style w:type="character" w:customStyle="1" w:styleId="WW8Num36z2">
    <w:name w:val="WW8Num36z2"/>
    <w:rsid w:val="00093E70"/>
    <w:rPr>
      <w:rFonts w:ascii="Wingdings" w:hAnsi="Wingdings"/>
    </w:rPr>
  </w:style>
  <w:style w:type="character" w:customStyle="1" w:styleId="WW8Num36z3">
    <w:name w:val="WW8Num36z3"/>
    <w:rsid w:val="00093E70"/>
    <w:rPr>
      <w:rFonts w:ascii="Symbol" w:hAnsi="Symbol"/>
    </w:rPr>
  </w:style>
  <w:style w:type="character" w:customStyle="1" w:styleId="WW8Num37z0">
    <w:name w:val="WW8Num37z0"/>
    <w:rsid w:val="00093E70"/>
    <w:rPr>
      <w:rFonts w:ascii="Symbol" w:hAnsi="Symbol"/>
    </w:rPr>
  </w:style>
  <w:style w:type="character" w:customStyle="1" w:styleId="WW8Num37z1">
    <w:name w:val="WW8Num37z1"/>
    <w:rsid w:val="00093E70"/>
    <w:rPr>
      <w:rFonts w:ascii="Courier New" w:hAnsi="Courier New" w:cs="Courier New"/>
    </w:rPr>
  </w:style>
  <w:style w:type="character" w:customStyle="1" w:styleId="WW8Num37z2">
    <w:name w:val="WW8Num37z2"/>
    <w:rsid w:val="00093E70"/>
    <w:rPr>
      <w:rFonts w:ascii="Wingdings" w:hAnsi="Wingdings"/>
    </w:rPr>
  </w:style>
  <w:style w:type="character" w:customStyle="1" w:styleId="WW8Num38z0">
    <w:name w:val="WW8Num38z0"/>
    <w:rsid w:val="00093E70"/>
    <w:rPr>
      <w:rFonts w:ascii="Symbol" w:hAnsi="Symbol"/>
    </w:rPr>
  </w:style>
  <w:style w:type="character" w:customStyle="1" w:styleId="WW8Num38z1">
    <w:name w:val="WW8Num38z1"/>
    <w:rsid w:val="00093E70"/>
    <w:rPr>
      <w:rFonts w:ascii="Courier New" w:hAnsi="Courier New" w:cs="Courier New"/>
    </w:rPr>
  </w:style>
  <w:style w:type="character" w:customStyle="1" w:styleId="WW8Num38z2">
    <w:name w:val="WW8Num38z2"/>
    <w:rsid w:val="00093E70"/>
    <w:rPr>
      <w:rFonts w:ascii="Wingdings" w:hAnsi="Wingdings"/>
    </w:rPr>
  </w:style>
  <w:style w:type="character" w:customStyle="1" w:styleId="WW8Num39z0">
    <w:name w:val="WW8Num39z0"/>
    <w:rsid w:val="00093E70"/>
    <w:rPr>
      <w:rFonts w:ascii="Symbol" w:hAnsi="Symbol"/>
    </w:rPr>
  </w:style>
  <w:style w:type="character" w:customStyle="1" w:styleId="WW8Num39z1">
    <w:name w:val="WW8Num39z1"/>
    <w:rsid w:val="00093E70"/>
    <w:rPr>
      <w:rFonts w:ascii="Courier New" w:hAnsi="Courier New" w:cs="Courier New"/>
    </w:rPr>
  </w:style>
  <w:style w:type="character" w:customStyle="1" w:styleId="WW8Num39z2">
    <w:name w:val="WW8Num39z2"/>
    <w:rsid w:val="00093E70"/>
    <w:rPr>
      <w:rFonts w:ascii="Wingdings" w:hAnsi="Wingdings"/>
    </w:rPr>
  </w:style>
  <w:style w:type="character" w:customStyle="1" w:styleId="WW8Num40z0">
    <w:name w:val="WW8Num40z0"/>
    <w:rsid w:val="00093E70"/>
    <w:rPr>
      <w:rFonts w:ascii="Symbol" w:hAnsi="Symbol"/>
    </w:rPr>
  </w:style>
  <w:style w:type="character" w:customStyle="1" w:styleId="WW8Num40z1">
    <w:name w:val="WW8Num40z1"/>
    <w:rsid w:val="00093E70"/>
    <w:rPr>
      <w:rFonts w:ascii="Courier New" w:hAnsi="Courier New" w:cs="Courier New"/>
    </w:rPr>
  </w:style>
  <w:style w:type="character" w:customStyle="1" w:styleId="WW8Num40z2">
    <w:name w:val="WW8Num40z2"/>
    <w:rsid w:val="00093E70"/>
    <w:rPr>
      <w:rFonts w:ascii="Wingdings" w:hAnsi="Wingdings"/>
    </w:rPr>
  </w:style>
  <w:style w:type="character" w:customStyle="1" w:styleId="WW8Num41z0">
    <w:name w:val="WW8Num41z0"/>
    <w:rsid w:val="00093E70"/>
    <w:rPr>
      <w:rFonts w:ascii="Symbol" w:hAnsi="Symbol"/>
    </w:rPr>
  </w:style>
  <w:style w:type="character" w:customStyle="1" w:styleId="WW8Num41z1">
    <w:name w:val="WW8Num41z1"/>
    <w:rsid w:val="00093E70"/>
    <w:rPr>
      <w:rFonts w:ascii="Courier New" w:hAnsi="Courier New" w:cs="Courier New"/>
    </w:rPr>
  </w:style>
  <w:style w:type="character" w:customStyle="1" w:styleId="WW8Num41z2">
    <w:name w:val="WW8Num41z2"/>
    <w:rsid w:val="00093E70"/>
    <w:rPr>
      <w:rFonts w:ascii="Wingdings" w:hAnsi="Wingdings"/>
    </w:rPr>
  </w:style>
  <w:style w:type="character" w:customStyle="1" w:styleId="WW8Num42z0">
    <w:name w:val="WW8Num42z0"/>
    <w:rsid w:val="00093E70"/>
    <w:rPr>
      <w:rFonts w:ascii="Symbol" w:hAnsi="Symbol"/>
    </w:rPr>
  </w:style>
  <w:style w:type="character" w:customStyle="1" w:styleId="WW8Num42z1">
    <w:name w:val="WW8Num42z1"/>
    <w:rsid w:val="00093E70"/>
    <w:rPr>
      <w:rFonts w:ascii="Courier New" w:hAnsi="Courier New" w:cs="Courier New"/>
    </w:rPr>
  </w:style>
  <w:style w:type="character" w:customStyle="1" w:styleId="WW8Num42z2">
    <w:name w:val="WW8Num42z2"/>
    <w:rsid w:val="00093E70"/>
    <w:rPr>
      <w:rFonts w:ascii="Wingdings" w:hAnsi="Wingdings"/>
    </w:rPr>
  </w:style>
  <w:style w:type="character" w:customStyle="1" w:styleId="WW8Num43z0">
    <w:name w:val="WW8Num43z0"/>
    <w:rsid w:val="00093E70"/>
    <w:rPr>
      <w:rFonts w:ascii="Symbol" w:hAnsi="Symbol"/>
    </w:rPr>
  </w:style>
  <w:style w:type="character" w:customStyle="1" w:styleId="WW8Num43z1">
    <w:name w:val="WW8Num43z1"/>
    <w:rsid w:val="00093E70"/>
    <w:rPr>
      <w:rFonts w:ascii="Courier New" w:hAnsi="Courier New" w:cs="Courier New"/>
    </w:rPr>
  </w:style>
  <w:style w:type="character" w:customStyle="1" w:styleId="WW8Num43z2">
    <w:name w:val="WW8Num43z2"/>
    <w:rsid w:val="00093E70"/>
    <w:rPr>
      <w:rFonts w:ascii="Wingdings" w:hAnsi="Wingdings"/>
    </w:rPr>
  </w:style>
  <w:style w:type="character" w:customStyle="1" w:styleId="WW8Num44z0">
    <w:name w:val="WW8Num44z0"/>
    <w:rsid w:val="00093E70"/>
    <w:rPr>
      <w:rFonts w:ascii="Symbol" w:hAnsi="Symbol"/>
    </w:rPr>
  </w:style>
  <w:style w:type="character" w:customStyle="1" w:styleId="WW8Num44z1">
    <w:name w:val="WW8Num44z1"/>
    <w:rsid w:val="00093E70"/>
    <w:rPr>
      <w:rFonts w:ascii="Courier New" w:hAnsi="Courier New" w:cs="Courier New"/>
    </w:rPr>
  </w:style>
  <w:style w:type="character" w:customStyle="1" w:styleId="WW8Num44z2">
    <w:name w:val="WW8Num44z2"/>
    <w:rsid w:val="00093E70"/>
    <w:rPr>
      <w:rFonts w:ascii="Wingdings" w:hAnsi="Wingdings"/>
    </w:rPr>
  </w:style>
  <w:style w:type="character" w:customStyle="1" w:styleId="WW8Num46z0">
    <w:name w:val="WW8Num46z0"/>
    <w:rsid w:val="00093E70"/>
    <w:rPr>
      <w:rFonts w:ascii="Symbol" w:hAnsi="Symbol"/>
    </w:rPr>
  </w:style>
  <w:style w:type="character" w:customStyle="1" w:styleId="WW8Num46z1">
    <w:name w:val="WW8Num46z1"/>
    <w:rsid w:val="00093E70"/>
    <w:rPr>
      <w:rFonts w:ascii="Courier New" w:hAnsi="Courier New" w:cs="Courier New"/>
    </w:rPr>
  </w:style>
  <w:style w:type="character" w:customStyle="1" w:styleId="WW8Num46z2">
    <w:name w:val="WW8Num46z2"/>
    <w:rsid w:val="00093E70"/>
    <w:rPr>
      <w:rFonts w:ascii="Wingdings" w:hAnsi="Wingdings"/>
    </w:rPr>
  </w:style>
  <w:style w:type="character" w:customStyle="1" w:styleId="WW8Num47z0">
    <w:name w:val="WW8Num47z0"/>
    <w:rsid w:val="00093E70"/>
    <w:rPr>
      <w:rFonts w:ascii="Symbol" w:hAnsi="Symbol"/>
    </w:rPr>
  </w:style>
  <w:style w:type="character" w:customStyle="1" w:styleId="WW8Num48z0">
    <w:name w:val="WW8Num48z0"/>
    <w:rsid w:val="00093E70"/>
    <w:rPr>
      <w:rFonts w:ascii="Symbol" w:hAnsi="Symbol"/>
    </w:rPr>
  </w:style>
  <w:style w:type="character" w:customStyle="1" w:styleId="WW8Num48z1">
    <w:name w:val="WW8Num48z1"/>
    <w:rsid w:val="00093E70"/>
    <w:rPr>
      <w:rFonts w:ascii="Courier New" w:hAnsi="Courier New" w:cs="Courier New"/>
    </w:rPr>
  </w:style>
  <w:style w:type="character" w:customStyle="1" w:styleId="WW8Num48z2">
    <w:name w:val="WW8Num48z2"/>
    <w:rsid w:val="00093E70"/>
    <w:rPr>
      <w:rFonts w:ascii="Wingdings" w:hAnsi="Wingdings"/>
    </w:rPr>
  </w:style>
  <w:style w:type="character" w:customStyle="1" w:styleId="WW8Num49z0">
    <w:name w:val="WW8Num49z0"/>
    <w:rsid w:val="00093E70"/>
    <w:rPr>
      <w:rFonts w:ascii="Symbol" w:hAnsi="Symbol"/>
    </w:rPr>
  </w:style>
  <w:style w:type="character" w:customStyle="1" w:styleId="WW8Num49z1">
    <w:name w:val="WW8Num49z1"/>
    <w:rsid w:val="00093E70"/>
    <w:rPr>
      <w:rFonts w:ascii="Courier New" w:hAnsi="Courier New" w:cs="Courier New"/>
    </w:rPr>
  </w:style>
  <w:style w:type="character" w:customStyle="1" w:styleId="WW8Num49z2">
    <w:name w:val="WW8Num49z2"/>
    <w:rsid w:val="00093E70"/>
    <w:rPr>
      <w:rFonts w:ascii="Wingdings" w:hAnsi="Wingdings"/>
    </w:rPr>
  </w:style>
  <w:style w:type="character" w:customStyle="1" w:styleId="WW8Num50z0">
    <w:name w:val="WW8Num50z0"/>
    <w:rsid w:val="00093E70"/>
    <w:rPr>
      <w:rFonts w:ascii="Symbol" w:hAnsi="Symbol"/>
    </w:rPr>
  </w:style>
  <w:style w:type="character" w:customStyle="1" w:styleId="WW8Num50z1">
    <w:name w:val="WW8Num50z1"/>
    <w:rsid w:val="00093E70"/>
    <w:rPr>
      <w:rFonts w:ascii="Courier New" w:hAnsi="Courier New" w:cs="Courier New"/>
    </w:rPr>
  </w:style>
  <w:style w:type="character" w:customStyle="1" w:styleId="WW8Num50z2">
    <w:name w:val="WW8Num50z2"/>
    <w:rsid w:val="00093E70"/>
    <w:rPr>
      <w:rFonts w:ascii="Wingdings" w:hAnsi="Wingdings"/>
    </w:rPr>
  </w:style>
  <w:style w:type="character" w:customStyle="1" w:styleId="WW8Num51z0">
    <w:name w:val="WW8Num51z0"/>
    <w:rsid w:val="00093E70"/>
    <w:rPr>
      <w:rFonts w:ascii="Symbol" w:hAnsi="Symbol"/>
    </w:rPr>
  </w:style>
  <w:style w:type="character" w:customStyle="1" w:styleId="WW8Num51z1">
    <w:name w:val="WW8Num51z1"/>
    <w:rsid w:val="00093E70"/>
    <w:rPr>
      <w:rFonts w:ascii="Courier New" w:hAnsi="Courier New" w:cs="Courier New"/>
    </w:rPr>
  </w:style>
  <w:style w:type="character" w:customStyle="1" w:styleId="WW8Num51z2">
    <w:name w:val="WW8Num51z2"/>
    <w:rsid w:val="00093E70"/>
    <w:rPr>
      <w:rFonts w:ascii="Wingdings" w:hAnsi="Wingdings"/>
    </w:rPr>
  </w:style>
  <w:style w:type="character" w:customStyle="1" w:styleId="WW8Num53z0">
    <w:name w:val="WW8Num53z0"/>
    <w:rsid w:val="00093E70"/>
    <w:rPr>
      <w:rFonts w:ascii="Symbol" w:hAnsi="Symbol"/>
    </w:rPr>
  </w:style>
  <w:style w:type="character" w:customStyle="1" w:styleId="WW8Num53z1">
    <w:name w:val="WW8Num53z1"/>
    <w:rsid w:val="00093E70"/>
    <w:rPr>
      <w:rFonts w:ascii="Courier New" w:hAnsi="Courier New" w:cs="Courier New"/>
    </w:rPr>
  </w:style>
  <w:style w:type="character" w:customStyle="1" w:styleId="WW8Num53z2">
    <w:name w:val="WW8Num53z2"/>
    <w:rsid w:val="00093E70"/>
    <w:rPr>
      <w:rFonts w:ascii="Wingdings" w:hAnsi="Wingdings"/>
    </w:rPr>
  </w:style>
  <w:style w:type="character" w:customStyle="1" w:styleId="WW8Num54z0">
    <w:name w:val="WW8Num54z0"/>
    <w:rsid w:val="00093E70"/>
    <w:rPr>
      <w:rFonts w:ascii="Symbol" w:hAnsi="Symbol"/>
    </w:rPr>
  </w:style>
  <w:style w:type="character" w:customStyle="1" w:styleId="WW8Num54z1">
    <w:name w:val="WW8Num54z1"/>
    <w:rsid w:val="00093E70"/>
    <w:rPr>
      <w:rFonts w:ascii="Courier New" w:hAnsi="Courier New" w:cs="Courier New"/>
    </w:rPr>
  </w:style>
  <w:style w:type="character" w:customStyle="1" w:styleId="WW8Num54z2">
    <w:name w:val="WW8Num54z2"/>
    <w:rsid w:val="00093E70"/>
    <w:rPr>
      <w:rFonts w:ascii="Wingdings" w:hAnsi="Wingdings"/>
    </w:rPr>
  </w:style>
  <w:style w:type="character" w:customStyle="1" w:styleId="WW-Absatz-Standardschriftart11">
    <w:name w:val="WW-Absatz-Standardschriftart11"/>
    <w:rsid w:val="00093E70"/>
  </w:style>
  <w:style w:type="character" w:customStyle="1" w:styleId="WW-Absatz-Standardschriftart111">
    <w:name w:val="WW-Absatz-Standardschriftart111"/>
    <w:rsid w:val="00093E70"/>
  </w:style>
  <w:style w:type="character" w:customStyle="1" w:styleId="WW-Absatz-Standardschriftart1111">
    <w:name w:val="WW-Absatz-Standardschriftart1111"/>
    <w:rsid w:val="00093E70"/>
  </w:style>
  <w:style w:type="character" w:customStyle="1" w:styleId="WW8Num2z1">
    <w:name w:val="WW8Num2z1"/>
    <w:rsid w:val="00093E70"/>
    <w:rPr>
      <w:rFonts w:ascii="Courier New" w:hAnsi="Courier New"/>
    </w:rPr>
  </w:style>
  <w:style w:type="character" w:customStyle="1" w:styleId="WW8Num2z2">
    <w:name w:val="WW8Num2z2"/>
    <w:rsid w:val="00093E70"/>
    <w:rPr>
      <w:rFonts w:ascii="Wingdings" w:hAnsi="Wingdings"/>
    </w:rPr>
  </w:style>
  <w:style w:type="character" w:customStyle="1" w:styleId="WW8Num4z3">
    <w:name w:val="WW8Num4z3"/>
    <w:rsid w:val="00093E70"/>
    <w:rPr>
      <w:rFonts w:ascii="Symbol" w:hAnsi="Symbol"/>
    </w:rPr>
  </w:style>
  <w:style w:type="character" w:customStyle="1" w:styleId="WW8Num6z1">
    <w:name w:val="WW8Num6z1"/>
    <w:rsid w:val="00093E70"/>
    <w:rPr>
      <w:rFonts w:ascii="Courier New" w:hAnsi="Courier New"/>
    </w:rPr>
  </w:style>
  <w:style w:type="character" w:customStyle="1" w:styleId="WW8Num6z2">
    <w:name w:val="WW8Num6z2"/>
    <w:rsid w:val="00093E70"/>
    <w:rPr>
      <w:rFonts w:ascii="Wingdings" w:hAnsi="Wingdings"/>
    </w:rPr>
  </w:style>
  <w:style w:type="character" w:customStyle="1" w:styleId="WW8Num8z0">
    <w:name w:val="WW8Num8z0"/>
    <w:rsid w:val="00093E70"/>
    <w:rPr>
      <w:rFonts w:ascii="Symbol" w:hAnsi="Symbol"/>
    </w:rPr>
  </w:style>
  <w:style w:type="character" w:customStyle="1" w:styleId="WW8Num9z1">
    <w:name w:val="WW8Num9z1"/>
    <w:rsid w:val="00093E70"/>
    <w:rPr>
      <w:rFonts w:ascii="Courier New" w:hAnsi="Courier New" w:cs="Courier New"/>
    </w:rPr>
  </w:style>
  <w:style w:type="character" w:customStyle="1" w:styleId="WW8Num9z2">
    <w:name w:val="WW8Num9z2"/>
    <w:rsid w:val="00093E70"/>
    <w:rPr>
      <w:rFonts w:ascii="Wingdings" w:hAnsi="Wingdings"/>
    </w:rPr>
  </w:style>
  <w:style w:type="character" w:customStyle="1" w:styleId="WW8Num9z3">
    <w:name w:val="WW8Num9z3"/>
    <w:rsid w:val="00093E70"/>
    <w:rPr>
      <w:rFonts w:ascii="Symbol" w:hAnsi="Symbol"/>
    </w:rPr>
  </w:style>
  <w:style w:type="character" w:customStyle="1" w:styleId="WW8Num10z1">
    <w:name w:val="WW8Num10z1"/>
    <w:rsid w:val="00093E70"/>
    <w:rPr>
      <w:rFonts w:ascii="Courier New" w:hAnsi="Courier New" w:cs="Courier New"/>
    </w:rPr>
  </w:style>
  <w:style w:type="character" w:customStyle="1" w:styleId="WW8Num10z2">
    <w:name w:val="WW8Num10z2"/>
    <w:rsid w:val="00093E70"/>
    <w:rPr>
      <w:rFonts w:ascii="Wingdings" w:hAnsi="Wingdings"/>
    </w:rPr>
  </w:style>
  <w:style w:type="character" w:customStyle="1" w:styleId="WW8Num13z1">
    <w:name w:val="WW8Num13z1"/>
    <w:rsid w:val="00093E70"/>
    <w:rPr>
      <w:rFonts w:ascii="Courier New" w:hAnsi="Courier New"/>
    </w:rPr>
  </w:style>
  <w:style w:type="character" w:customStyle="1" w:styleId="WW8Num13z2">
    <w:name w:val="WW8Num13z2"/>
    <w:rsid w:val="00093E70"/>
    <w:rPr>
      <w:rFonts w:ascii="Wingdings" w:hAnsi="Wingdings"/>
    </w:rPr>
  </w:style>
  <w:style w:type="character" w:customStyle="1" w:styleId="WW8Num14z1">
    <w:name w:val="WW8Num14z1"/>
    <w:rsid w:val="00093E70"/>
    <w:rPr>
      <w:rFonts w:ascii="Courier New" w:hAnsi="Courier New" w:cs="Courier New"/>
    </w:rPr>
  </w:style>
  <w:style w:type="character" w:customStyle="1" w:styleId="WW8Num14z2">
    <w:name w:val="WW8Num14z2"/>
    <w:rsid w:val="00093E70"/>
    <w:rPr>
      <w:rFonts w:ascii="Wingdings" w:hAnsi="Wingdings"/>
    </w:rPr>
  </w:style>
  <w:style w:type="character" w:customStyle="1" w:styleId="WW8Num15z1">
    <w:name w:val="WW8Num15z1"/>
    <w:rsid w:val="00093E70"/>
    <w:rPr>
      <w:rFonts w:ascii="Courier New" w:hAnsi="Courier New" w:cs="Courier New"/>
    </w:rPr>
  </w:style>
  <w:style w:type="character" w:customStyle="1" w:styleId="WW8Num15z2">
    <w:name w:val="WW8Num15z2"/>
    <w:rsid w:val="00093E70"/>
    <w:rPr>
      <w:rFonts w:ascii="Wingdings" w:hAnsi="Wingdings"/>
    </w:rPr>
  </w:style>
  <w:style w:type="character" w:customStyle="1" w:styleId="WW8Num16z1">
    <w:name w:val="WW8Num16z1"/>
    <w:rsid w:val="00093E70"/>
    <w:rPr>
      <w:rFonts w:ascii="Courier New" w:hAnsi="Courier New" w:cs="Courier New"/>
    </w:rPr>
  </w:style>
  <w:style w:type="character" w:customStyle="1" w:styleId="WW8Num16z2">
    <w:name w:val="WW8Num16z2"/>
    <w:rsid w:val="00093E70"/>
    <w:rPr>
      <w:rFonts w:ascii="Wingdings" w:hAnsi="Wingdings"/>
    </w:rPr>
  </w:style>
  <w:style w:type="character" w:customStyle="1" w:styleId="WW8Num19z1">
    <w:name w:val="WW8Num19z1"/>
    <w:rsid w:val="00093E70"/>
    <w:rPr>
      <w:rFonts w:ascii="Courier New" w:hAnsi="Courier New"/>
    </w:rPr>
  </w:style>
  <w:style w:type="character" w:customStyle="1" w:styleId="WW8Num19z2">
    <w:name w:val="WW8Num19z2"/>
    <w:rsid w:val="00093E70"/>
    <w:rPr>
      <w:rFonts w:ascii="Wingdings" w:hAnsi="Wingdings"/>
    </w:rPr>
  </w:style>
  <w:style w:type="character" w:customStyle="1" w:styleId="WW8Num21z1">
    <w:name w:val="WW8Num21z1"/>
    <w:rsid w:val="00093E70"/>
    <w:rPr>
      <w:rFonts w:ascii="Courier New" w:hAnsi="Courier New" w:cs="Courier New"/>
    </w:rPr>
  </w:style>
  <w:style w:type="character" w:customStyle="1" w:styleId="WW8Num21z2">
    <w:name w:val="WW8Num21z2"/>
    <w:rsid w:val="00093E70"/>
    <w:rPr>
      <w:rFonts w:ascii="Wingdings" w:hAnsi="Wingdings"/>
    </w:rPr>
  </w:style>
  <w:style w:type="character" w:customStyle="1" w:styleId="WW8Num23z1">
    <w:name w:val="WW8Num23z1"/>
    <w:rsid w:val="00093E70"/>
    <w:rPr>
      <w:rFonts w:ascii="Courier New" w:hAnsi="Courier New" w:cs="Courier New"/>
    </w:rPr>
  </w:style>
  <w:style w:type="character" w:customStyle="1" w:styleId="WW8Num23z2">
    <w:name w:val="WW8Num23z2"/>
    <w:rsid w:val="00093E70"/>
    <w:rPr>
      <w:rFonts w:ascii="Wingdings" w:hAnsi="Wingdings"/>
    </w:rPr>
  </w:style>
  <w:style w:type="character" w:customStyle="1" w:styleId="WW8Num24z0">
    <w:name w:val="WW8Num24z0"/>
    <w:rsid w:val="00093E70"/>
    <w:rPr>
      <w:rFonts w:ascii="Symbol" w:hAnsi="Symbol"/>
    </w:rPr>
  </w:style>
  <w:style w:type="character" w:customStyle="1" w:styleId="WW8Num24z1">
    <w:name w:val="WW8Num24z1"/>
    <w:rsid w:val="00093E70"/>
    <w:rPr>
      <w:rFonts w:ascii="Courier New" w:hAnsi="Courier New" w:cs="Courier New"/>
    </w:rPr>
  </w:style>
  <w:style w:type="character" w:customStyle="1" w:styleId="WW8Num24z2">
    <w:name w:val="WW8Num24z2"/>
    <w:rsid w:val="00093E70"/>
    <w:rPr>
      <w:rFonts w:ascii="Wingdings" w:hAnsi="Wingdings"/>
    </w:rPr>
  </w:style>
  <w:style w:type="character" w:customStyle="1" w:styleId="WW-DefaultParagraphFont">
    <w:name w:val="WW-Default Paragraph Font"/>
    <w:rsid w:val="00093E70"/>
  </w:style>
  <w:style w:type="character" w:styleId="slostrnky">
    <w:name w:val="page number"/>
    <w:basedOn w:val="WW-DefaultParagraphFont"/>
    <w:rsid w:val="00093E70"/>
  </w:style>
  <w:style w:type="character" w:customStyle="1" w:styleId="FootnoteCharacters">
    <w:name w:val="Footnote Characters"/>
    <w:basedOn w:val="WW-DefaultParagraphFont"/>
    <w:rsid w:val="00093E70"/>
    <w:rPr>
      <w:vertAlign w:val="superscript"/>
    </w:rPr>
  </w:style>
  <w:style w:type="character" w:styleId="Odkaznakoment">
    <w:name w:val="annotation reference"/>
    <w:basedOn w:val="WW-DefaultParagraphFont"/>
    <w:rsid w:val="00093E70"/>
    <w:rPr>
      <w:sz w:val="18"/>
    </w:rPr>
  </w:style>
  <w:style w:type="character" w:styleId="Hypertextovodkaz">
    <w:name w:val="Hyperlink"/>
    <w:basedOn w:val="WW-DefaultParagraphFont"/>
    <w:rsid w:val="00093E70"/>
    <w:rPr>
      <w:color w:val="0000FF"/>
      <w:u w:val="single"/>
    </w:rPr>
  </w:style>
  <w:style w:type="character" w:styleId="Sledovanodkaz">
    <w:name w:val="FollowedHyperlink"/>
    <w:basedOn w:val="WW-DefaultParagraphFont"/>
    <w:rsid w:val="00093E70"/>
    <w:rPr>
      <w:color w:val="800080"/>
      <w:u w:val="single"/>
    </w:rPr>
  </w:style>
  <w:style w:type="character" w:styleId="Zvraznn">
    <w:name w:val="Emphasis"/>
    <w:basedOn w:val="WW-DefaultParagraphFont"/>
    <w:qFormat/>
    <w:rsid w:val="00093E70"/>
    <w:rPr>
      <w:i/>
    </w:rPr>
  </w:style>
  <w:style w:type="character" w:customStyle="1" w:styleId="t51">
    <w:name w:val="t51"/>
    <w:basedOn w:val="WW-DefaultParagraphFont"/>
    <w:rsid w:val="00093E70"/>
  </w:style>
  <w:style w:type="character" w:customStyle="1" w:styleId="t61">
    <w:name w:val="t61"/>
    <w:basedOn w:val="WW-DefaultParagraphFont"/>
    <w:rsid w:val="00093E70"/>
  </w:style>
  <w:style w:type="character" w:customStyle="1" w:styleId="a">
    <w:name w:val="a"/>
    <w:basedOn w:val="WW-DefaultParagraphFont"/>
    <w:rsid w:val="00093E70"/>
  </w:style>
  <w:style w:type="character" w:customStyle="1" w:styleId="CharChar">
    <w:name w:val=" Char Char"/>
    <w:basedOn w:val="WW-DefaultParagraphFont"/>
    <w:rsid w:val="00093E70"/>
    <w:rPr>
      <w:rFonts w:ascii="Times" w:hAnsi="Times"/>
      <w:lang w:val="en-GB" w:eastAsia="ar-SA" w:bidi="ar-SA"/>
    </w:rPr>
  </w:style>
  <w:style w:type="character" w:styleId="Siln">
    <w:name w:val="Strong"/>
    <w:basedOn w:val="WW-DefaultParagraphFont"/>
    <w:qFormat/>
    <w:rsid w:val="00093E70"/>
    <w:rPr>
      <w:b/>
      <w:bCs/>
    </w:rPr>
  </w:style>
  <w:style w:type="character" w:customStyle="1" w:styleId="CharChar1">
    <w:name w:val=" Char Char1"/>
    <w:basedOn w:val="WW-DefaultParagraphFont"/>
    <w:rsid w:val="00093E70"/>
    <w:rPr>
      <w:rFonts w:ascii="Times" w:hAnsi="Times"/>
      <w:i/>
      <w:sz w:val="24"/>
      <w:lang w:val="en-GB" w:eastAsia="ar-SA" w:bidi="ar-SA"/>
    </w:rPr>
  </w:style>
  <w:style w:type="character" w:customStyle="1" w:styleId="t11">
    <w:name w:val="t11"/>
    <w:basedOn w:val="WW-DefaultParagraphFont"/>
    <w:rsid w:val="00093E70"/>
  </w:style>
  <w:style w:type="character" w:customStyle="1" w:styleId="a1">
    <w:name w:val="a1"/>
    <w:basedOn w:val="WW-DefaultParagraphFont"/>
    <w:rsid w:val="00093E70"/>
    <w:rPr>
      <w:color w:val="008000"/>
    </w:rPr>
  </w:style>
  <w:style w:type="character" w:styleId="Znakapoznpodarou">
    <w:name w:val="footnote reference"/>
    <w:rsid w:val="00093E70"/>
    <w:rPr>
      <w:vertAlign w:val="superscript"/>
    </w:rPr>
  </w:style>
  <w:style w:type="character" w:customStyle="1" w:styleId="EndnoteCharacters">
    <w:name w:val="Endnote Characters"/>
    <w:rsid w:val="00093E70"/>
    <w:rPr>
      <w:vertAlign w:val="superscript"/>
    </w:rPr>
  </w:style>
  <w:style w:type="character" w:customStyle="1" w:styleId="WW-EndnoteCharacters">
    <w:name w:val="WW-Endnote Characters"/>
    <w:rsid w:val="00093E70"/>
  </w:style>
  <w:style w:type="character" w:styleId="Odkaznavysvtlivky">
    <w:name w:val="endnote reference"/>
    <w:rsid w:val="00093E70"/>
    <w:rPr>
      <w:vertAlign w:val="superscript"/>
    </w:rPr>
  </w:style>
  <w:style w:type="character" w:customStyle="1" w:styleId="Heading4Char">
    <w:name w:val="Heading 4 Char"/>
    <w:basedOn w:val="Standardnpsmoodstavce"/>
    <w:rsid w:val="00093E70"/>
    <w:rPr>
      <w:rFonts w:ascii="Times" w:hAnsi="Times"/>
      <w:i/>
      <w:sz w:val="24"/>
      <w:lang w:val="en-GB" w:eastAsia="ar-SA" w:bidi="ar-SA"/>
    </w:rPr>
  </w:style>
  <w:style w:type="paragraph" w:customStyle="1" w:styleId="Heading">
    <w:name w:val="Heading"/>
    <w:basedOn w:val="Normln"/>
    <w:next w:val="Zkladntext"/>
    <w:rsid w:val="00093E70"/>
    <w:pPr>
      <w:keepNext/>
      <w:suppressAutoHyphens/>
      <w:spacing w:before="240" w:after="120" w:line="240" w:lineRule="auto"/>
    </w:pPr>
    <w:rPr>
      <w:rFonts w:ascii="DejaVu Sans Condensed" w:eastAsia="DejaVu Sans Condensed" w:hAnsi="DejaVu Sans Condensed" w:cs="DejaVu Sans Condensed"/>
      <w:sz w:val="28"/>
      <w:szCs w:val="28"/>
      <w:lang w:eastAsia="ar-SA"/>
    </w:rPr>
  </w:style>
  <w:style w:type="paragraph" w:styleId="Zkladntext">
    <w:name w:val="Body Text"/>
    <w:basedOn w:val="Normln"/>
    <w:link w:val="ZkladntextChar"/>
    <w:rsid w:val="00093E70"/>
    <w:pPr>
      <w:suppressAutoHyphens/>
      <w:spacing w:after="0" w:line="240" w:lineRule="auto"/>
    </w:pPr>
    <w:rPr>
      <w:rFonts w:ascii="Times" w:eastAsia="Times New Roman" w:hAnsi="Times" w:cs="Times New Roman"/>
      <w:b/>
      <w:sz w:val="30"/>
      <w:szCs w:val="20"/>
      <w:lang w:eastAsia="ar-SA"/>
    </w:rPr>
  </w:style>
  <w:style w:type="character" w:customStyle="1" w:styleId="ZkladntextChar">
    <w:name w:val="Základní text Char"/>
    <w:basedOn w:val="Standardnpsmoodstavce"/>
    <w:link w:val="Zkladntext"/>
    <w:rsid w:val="00093E70"/>
    <w:rPr>
      <w:rFonts w:ascii="Times" w:eastAsia="Times New Roman" w:hAnsi="Times" w:cs="Times New Roman"/>
      <w:b/>
      <w:sz w:val="30"/>
      <w:szCs w:val="20"/>
      <w:lang w:val="en-GB" w:eastAsia="ar-SA"/>
    </w:rPr>
  </w:style>
  <w:style w:type="paragraph" w:styleId="Seznam">
    <w:name w:val="List"/>
    <w:basedOn w:val="Zkladntext"/>
    <w:rsid w:val="00093E70"/>
  </w:style>
  <w:style w:type="paragraph" w:styleId="Titulek">
    <w:name w:val="caption"/>
    <w:basedOn w:val="Normln"/>
    <w:next w:val="Normln"/>
    <w:qFormat/>
    <w:rsid w:val="00093E70"/>
    <w:pPr>
      <w:keepNext/>
      <w:suppressAutoHyphens/>
      <w:spacing w:before="120" w:after="240" w:line="240" w:lineRule="auto"/>
    </w:pPr>
    <w:rPr>
      <w:rFonts w:ascii="Times" w:eastAsia="Times New Roman" w:hAnsi="Times" w:cs="Times New Roman"/>
      <w:i/>
      <w:sz w:val="20"/>
      <w:szCs w:val="20"/>
      <w:lang w:eastAsia="ar-SA"/>
    </w:rPr>
  </w:style>
  <w:style w:type="paragraph" w:customStyle="1" w:styleId="Index">
    <w:name w:val="Index"/>
    <w:basedOn w:val="Normln"/>
    <w:rsid w:val="00093E70"/>
    <w:pPr>
      <w:suppressLineNumbers/>
      <w:suppressAutoHyphens/>
      <w:spacing w:after="0" w:line="240" w:lineRule="auto"/>
    </w:pPr>
    <w:rPr>
      <w:rFonts w:ascii="Times" w:eastAsia="Times New Roman" w:hAnsi="Times" w:cs="Times New Roman"/>
      <w:sz w:val="24"/>
      <w:szCs w:val="20"/>
      <w:lang w:eastAsia="ar-SA"/>
    </w:rPr>
  </w:style>
  <w:style w:type="paragraph" w:styleId="Textbubliny">
    <w:name w:val="Balloon Text"/>
    <w:basedOn w:val="Normln"/>
    <w:link w:val="TextbublinyChar"/>
    <w:rsid w:val="00093E70"/>
    <w:pPr>
      <w:suppressAutoHyphens/>
      <w:spacing w:after="0" w:line="240" w:lineRule="auto"/>
    </w:pPr>
    <w:rPr>
      <w:rFonts w:ascii="Tahoma" w:eastAsia="Times New Roman" w:hAnsi="Tahoma" w:cs="Times New Roman"/>
      <w:sz w:val="16"/>
      <w:szCs w:val="20"/>
      <w:lang w:eastAsia="ar-SA"/>
    </w:rPr>
  </w:style>
  <w:style w:type="character" w:customStyle="1" w:styleId="TextbublinyChar">
    <w:name w:val="Text bubliny Char"/>
    <w:basedOn w:val="Standardnpsmoodstavce"/>
    <w:link w:val="Textbubliny"/>
    <w:rsid w:val="00093E70"/>
    <w:rPr>
      <w:rFonts w:ascii="Tahoma" w:eastAsia="Times New Roman" w:hAnsi="Tahoma" w:cs="Times New Roman"/>
      <w:sz w:val="16"/>
      <w:szCs w:val="20"/>
      <w:lang w:val="en-GB" w:eastAsia="ar-SA"/>
    </w:rPr>
  </w:style>
  <w:style w:type="paragraph" w:styleId="Zpat">
    <w:name w:val="footer"/>
    <w:basedOn w:val="Normln"/>
    <w:link w:val="ZpatChar"/>
    <w:rsid w:val="00093E70"/>
    <w:pPr>
      <w:tabs>
        <w:tab w:val="center" w:pos="4153"/>
        <w:tab w:val="right" w:pos="8306"/>
      </w:tabs>
      <w:suppressAutoHyphens/>
      <w:spacing w:after="0" w:line="240" w:lineRule="auto"/>
    </w:pPr>
    <w:rPr>
      <w:rFonts w:ascii="Times" w:eastAsia="Times New Roman" w:hAnsi="Times" w:cs="Times New Roman"/>
      <w:sz w:val="24"/>
      <w:szCs w:val="20"/>
      <w:lang w:eastAsia="ar-SA"/>
    </w:rPr>
  </w:style>
  <w:style w:type="character" w:customStyle="1" w:styleId="ZpatChar">
    <w:name w:val="Zápatí Char"/>
    <w:basedOn w:val="Standardnpsmoodstavce"/>
    <w:link w:val="Zpat"/>
    <w:rsid w:val="00093E70"/>
    <w:rPr>
      <w:rFonts w:ascii="Times" w:eastAsia="Times New Roman" w:hAnsi="Times" w:cs="Times New Roman"/>
      <w:sz w:val="24"/>
      <w:szCs w:val="20"/>
      <w:lang w:val="en-GB" w:eastAsia="ar-SA"/>
    </w:rPr>
  </w:style>
  <w:style w:type="paragraph" w:styleId="Textpoznpodarou">
    <w:name w:val="footnote text"/>
    <w:basedOn w:val="Normln"/>
    <w:link w:val="TextpoznpodarouChar"/>
    <w:semiHidden/>
    <w:rsid w:val="00093E70"/>
    <w:pPr>
      <w:suppressAutoHyphens/>
      <w:spacing w:after="0" w:line="240" w:lineRule="auto"/>
    </w:pPr>
    <w:rPr>
      <w:rFonts w:ascii="Times" w:eastAsia="Times New Roman" w:hAnsi="Times" w:cs="Times New Roman"/>
      <w:sz w:val="20"/>
      <w:szCs w:val="20"/>
      <w:lang w:eastAsia="ar-SA"/>
    </w:rPr>
  </w:style>
  <w:style w:type="character" w:customStyle="1" w:styleId="TextpoznpodarouChar">
    <w:name w:val="Text pozn. pod čarou Char"/>
    <w:basedOn w:val="Standardnpsmoodstavce"/>
    <w:link w:val="Textpoznpodarou"/>
    <w:semiHidden/>
    <w:rsid w:val="00093E70"/>
    <w:rPr>
      <w:rFonts w:ascii="Times" w:eastAsia="Times New Roman" w:hAnsi="Times" w:cs="Times New Roman"/>
      <w:sz w:val="20"/>
      <w:szCs w:val="20"/>
      <w:lang w:val="en-GB" w:eastAsia="ar-SA"/>
    </w:rPr>
  </w:style>
  <w:style w:type="paragraph" w:styleId="Zkladntextodsazen">
    <w:name w:val="Body Text Indent"/>
    <w:basedOn w:val="Normln"/>
    <w:link w:val="ZkladntextodsazenChar"/>
    <w:rsid w:val="00093E70"/>
    <w:pPr>
      <w:suppressAutoHyphens/>
      <w:spacing w:after="0" w:line="240" w:lineRule="auto"/>
    </w:pPr>
    <w:rPr>
      <w:rFonts w:ascii="Times" w:eastAsia="Times New Roman" w:hAnsi="Times" w:cs="Times New Roman"/>
      <w:b/>
      <w:sz w:val="24"/>
      <w:szCs w:val="20"/>
      <w:lang w:eastAsia="ar-SA"/>
    </w:rPr>
  </w:style>
  <w:style w:type="character" w:customStyle="1" w:styleId="ZkladntextodsazenChar">
    <w:name w:val="Základní text odsazený Char"/>
    <w:basedOn w:val="Standardnpsmoodstavce"/>
    <w:link w:val="Zkladntextodsazen"/>
    <w:rsid w:val="00093E70"/>
    <w:rPr>
      <w:rFonts w:ascii="Times" w:eastAsia="Times New Roman" w:hAnsi="Times" w:cs="Times New Roman"/>
      <w:b/>
      <w:sz w:val="24"/>
      <w:szCs w:val="20"/>
      <w:lang w:val="en-GB" w:eastAsia="ar-SA"/>
    </w:rPr>
  </w:style>
  <w:style w:type="paragraph" w:styleId="Textvbloku">
    <w:name w:val="Block Text"/>
    <w:basedOn w:val="Normln"/>
    <w:rsid w:val="00093E70"/>
    <w:pPr>
      <w:suppressAutoHyphens/>
      <w:spacing w:after="0" w:line="240" w:lineRule="auto"/>
      <w:ind w:left="-567" w:right="-1050"/>
    </w:pPr>
    <w:rPr>
      <w:rFonts w:ascii="Times" w:eastAsia="Times New Roman" w:hAnsi="Times" w:cs="Times New Roman"/>
      <w:sz w:val="24"/>
      <w:szCs w:val="20"/>
      <w:lang w:eastAsia="ar-SA"/>
    </w:rPr>
  </w:style>
  <w:style w:type="paragraph" w:styleId="Zkladntext3">
    <w:name w:val="Body Text 3"/>
    <w:basedOn w:val="Normln"/>
    <w:link w:val="Zkladntext3Char"/>
    <w:rsid w:val="00093E70"/>
    <w:pPr>
      <w:suppressAutoHyphens/>
      <w:spacing w:after="0" w:line="240" w:lineRule="auto"/>
    </w:pPr>
    <w:rPr>
      <w:rFonts w:ascii="Times" w:eastAsia="Times New Roman" w:hAnsi="Times" w:cs="Times New Roman"/>
      <w:i/>
      <w:sz w:val="28"/>
      <w:szCs w:val="20"/>
      <w:lang w:eastAsia="ar-SA"/>
    </w:rPr>
  </w:style>
  <w:style w:type="character" w:customStyle="1" w:styleId="Zkladntext3Char">
    <w:name w:val="Základní text 3 Char"/>
    <w:basedOn w:val="Standardnpsmoodstavce"/>
    <w:link w:val="Zkladntext3"/>
    <w:rsid w:val="00093E70"/>
    <w:rPr>
      <w:rFonts w:ascii="Times" w:eastAsia="Times New Roman" w:hAnsi="Times" w:cs="Times New Roman"/>
      <w:i/>
      <w:sz w:val="28"/>
      <w:szCs w:val="20"/>
      <w:lang w:val="en-GB" w:eastAsia="ar-SA"/>
    </w:rPr>
  </w:style>
  <w:style w:type="paragraph" w:styleId="Obsah1">
    <w:name w:val="toc 1"/>
    <w:basedOn w:val="Normln"/>
    <w:next w:val="Normln"/>
    <w:semiHidden/>
    <w:rsid w:val="00093E70"/>
    <w:pPr>
      <w:suppressAutoHyphens/>
      <w:spacing w:before="120" w:after="0" w:line="240" w:lineRule="auto"/>
    </w:pPr>
    <w:rPr>
      <w:rFonts w:ascii="Times New Roman" w:eastAsia="Times New Roman" w:hAnsi="Times New Roman" w:cs="Times New Roman"/>
      <w:b/>
      <w:bCs/>
      <w:i/>
      <w:iCs/>
      <w:sz w:val="24"/>
      <w:szCs w:val="24"/>
      <w:lang w:eastAsia="ar-SA"/>
    </w:rPr>
  </w:style>
  <w:style w:type="paragraph" w:styleId="Obsah2">
    <w:name w:val="toc 2"/>
    <w:basedOn w:val="Normln"/>
    <w:next w:val="Normln"/>
    <w:semiHidden/>
    <w:rsid w:val="00093E70"/>
    <w:pPr>
      <w:suppressAutoHyphens/>
      <w:spacing w:before="120" w:after="0" w:line="240" w:lineRule="auto"/>
      <w:ind w:left="240"/>
    </w:pPr>
    <w:rPr>
      <w:rFonts w:ascii="Times New Roman" w:eastAsia="Times New Roman" w:hAnsi="Times New Roman" w:cs="Times New Roman"/>
      <w:b/>
      <w:bCs/>
      <w:lang w:eastAsia="ar-SA"/>
    </w:rPr>
  </w:style>
  <w:style w:type="paragraph" w:styleId="Obsah3">
    <w:name w:val="toc 3"/>
    <w:basedOn w:val="Normln"/>
    <w:next w:val="Normln"/>
    <w:semiHidden/>
    <w:rsid w:val="00093E70"/>
    <w:pPr>
      <w:suppressAutoHyphens/>
      <w:spacing w:after="0" w:line="240" w:lineRule="auto"/>
      <w:ind w:left="480"/>
    </w:pPr>
    <w:rPr>
      <w:rFonts w:ascii="Times New Roman" w:eastAsia="Times New Roman" w:hAnsi="Times New Roman" w:cs="Times New Roman"/>
      <w:sz w:val="20"/>
      <w:szCs w:val="20"/>
      <w:lang w:eastAsia="ar-SA"/>
    </w:rPr>
  </w:style>
  <w:style w:type="paragraph" w:styleId="Obsah4">
    <w:name w:val="toc 4"/>
    <w:basedOn w:val="Normln"/>
    <w:next w:val="Normln"/>
    <w:semiHidden/>
    <w:rsid w:val="00093E70"/>
    <w:pPr>
      <w:suppressAutoHyphens/>
      <w:spacing w:after="0" w:line="240" w:lineRule="auto"/>
      <w:ind w:left="720"/>
    </w:pPr>
    <w:rPr>
      <w:rFonts w:ascii="Times New Roman" w:eastAsia="Times New Roman" w:hAnsi="Times New Roman" w:cs="Times New Roman"/>
      <w:sz w:val="20"/>
      <w:szCs w:val="20"/>
      <w:lang w:eastAsia="ar-SA"/>
    </w:rPr>
  </w:style>
  <w:style w:type="paragraph" w:styleId="Obsah5">
    <w:name w:val="toc 5"/>
    <w:basedOn w:val="Normln"/>
    <w:next w:val="Normln"/>
    <w:semiHidden/>
    <w:rsid w:val="00093E70"/>
    <w:pPr>
      <w:suppressAutoHyphens/>
      <w:spacing w:after="0" w:line="240" w:lineRule="auto"/>
      <w:ind w:left="960"/>
    </w:pPr>
    <w:rPr>
      <w:rFonts w:ascii="Times New Roman" w:eastAsia="Times New Roman" w:hAnsi="Times New Roman" w:cs="Times New Roman"/>
      <w:sz w:val="20"/>
      <w:szCs w:val="20"/>
      <w:lang w:eastAsia="ar-SA"/>
    </w:rPr>
  </w:style>
  <w:style w:type="paragraph" w:styleId="Obsah6">
    <w:name w:val="toc 6"/>
    <w:basedOn w:val="Normln"/>
    <w:next w:val="Normln"/>
    <w:semiHidden/>
    <w:rsid w:val="00093E70"/>
    <w:pPr>
      <w:suppressAutoHyphens/>
      <w:spacing w:after="0" w:line="240" w:lineRule="auto"/>
      <w:ind w:left="1200"/>
    </w:pPr>
    <w:rPr>
      <w:rFonts w:ascii="Times New Roman" w:eastAsia="Times New Roman" w:hAnsi="Times New Roman" w:cs="Times New Roman"/>
      <w:sz w:val="20"/>
      <w:szCs w:val="20"/>
      <w:lang w:eastAsia="ar-SA"/>
    </w:rPr>
  </w:style>
  <w:style w:type="paragraph" w:styleId="Obsah7">
    <w:name w:val="toc 7"/>
    <w:basedOn w:val="Normln"/>
    <w:next w:val="Normln"/>
    <w:semiHidden/>
    <w:rsid w:val="00093E70"/>
    <w:pPr>
      <w:suppressAutoHyphens/>
      <w:spacing w:after="0" w:line="240" w:lineRule="auto"/>
      <w:ind w:left="1440"/>
    </w:pPr>
    <w:rPr>
      <w:rFonts w:ascii="Times New Roman" w:eastAsia="Times New Roman" w:hAnsi="Times New Roman" w:cs="Times New Roman"/>
      <w:sz w:val="20"/>
      <w:szCs w:val="20"/>
      <w:lang w:eastAsia="ar-SA"/>
    </w:rPr>
  </w:style>
  <w:style w:type="paragraph" w:styleId="Obsah8">
    <w:name w:val="toc 8"/>
    <w:basedOn w:val="Normln"/>
    <w:next w:val="Normln"/>
    <w:semiHidden/>
    <w:rsid w:val="00093E70"/>
    <w:pPr>
      <w:suppressAutoHyphens/>
      <w:spacing w:after="0" w:line="240" w:lineRule="auto"/>
      <w:ind w:left="1680"/>
    </w:pPr>
    <w:rPr>
      <w:rFonts w:ascii="Times New Roman" w:eastAsia="Times New Roman" w:hAnsi="Times New Roman" w:cs="Times New Roman"/>
      <w:sz w:val="20"/>
      <w:szCs w:val="20"/>
      <w:lang w:eastAsia="ar-SA"/>
    </w:rPr>
  </w:style>
  <w:style w:type="paragraph" w:styleId="Obsah9">
    <w:name w:val="toc 9"/>
    <w:basedOn w:val="Normln"/>
    <w:next w:val="Normln"/>
    <w:semiHidden/>
    <w:rsid w:val="00093E70"/>
    <w:pPr>
      <w:suppressAutoHyphens/>
      <w:spacing w:after="0" w:line="240" w:lineRule="auto"/>
      <w:ind w:left="1920"/>
    </w:pPr>
    <w:rPr>
      <w:rFonts w:ascii="Times New Roman" w:eastAsia="Times New Roman" w:hAnsi="Times New Roman" w:cs="Times New Roman"/>
      <w:sz w:val="20"/>
      <w:szCs w:val="20"/>
      <w:lang w:eastAsia="ar-SA"/>
    </w:rPr>
  </w:style>
  <w:style w:type="paragraph" w:styleId="Seznamobrzk">
    <w:name w:val="table of figures"/>
    <w:basedOn w:val="Normln"/>
    <w:next w:val="Normln"/>
    <w:rsid w:val="00093E70"/>
    <w:pPr>
      <w:suppressAutoHyphens/>
      <w:spacing w:after="0" w:line="240" w:lineRule="auto"/>
      <w:ind w:left="480" w:hanging="480"/>
    </w:pPr>
    <w:rPr>
      <w:rFonts w:ascii="Times" w:eastAsia="Times New Roman" w:hAnsi="Times" w:cs="Times New Roman"/>
      <w:sz w:val="24"/>
      <w:szCs w:val="20"/>
      <w:lang w:eastAsia="ar-SA"/>
    </w:rPr>
  </w:style>
  <w:style w:type="paragraph" w:styleId="Nzev">
    <w:name w:val="Title"/>
    <w:basedOn w:val="Normln"/>
    <w:next w:val="Podtitul"/>
    <w:link w:val="NzevChar"/>
    <w:qFormat/>
    <w:rsid w:val="00093E70"/>
    <w:pPr>
      <w:suppressAutoHyphens/>
      <w:spacing w:after="0" w:line="240" w:lineRule="auto"/>
      <w:jc w:val="center"/>
    </w:pPr>
    <w:rPr>
      <w:rFonts w:ascii="Times" w:eastAsia="Times New Roman" w:hAnsi="Times" w:cs="Times New Roman"/>
      <w:b/>
      <w:sz w:val="32"/>
      <w:szCs w:val="20"/>
      <w:lang w:eastAsia="ar-SA"/>
    </w:rPr>
  </w:style>
  <w:style w:type="character" w:customStyle="1" w:styleId="NzevChar">
    <w:name w:val="Název Char"/>
    <w:basedOn w:val="Standardnpsmoodstavce"/>
    <w:link w:val="Nzev"/>
    <w:rsid w:val="00093E70"/>
    <w:rPr>
      <w:rFonts w:ascii="Times" w:eastAsia="Times New Roman" w:hAnsi="Times" w:cs="Times New Roman"/>
      <w:b/>
      <w:sz w:val="32"/>
      <w:szCs w:val="20"/>
      <w:lang w:val="en-GB" w:eastAsia="ar-SA"/>
    </w:rPr>
  </w:style>
  <w:style w:type="paragraph" w:styleId="Podtitul">
    <w:name w:val="Subtitle"/>
    <w:basedOn w:val="Heading"/>
    <w:next w:val="Zkladntext"/>
    <w:link w:val="PodtitulChar"/>
    <w:qFormat/>
    <w:rsid w:val="00093E70"/>
    <w:pPr>
      <w:jc w:val="center"/>
    </w:pPr>
    <w:rPr>
      <w:i/>
      <w:iCs/>
    </w:rPr>
  </w:style>
  <w:style w:type="character" w:customStyle="1" w:styleId="PodtitulChar">
    <w:name w:val="Podtitul Char"/>
    <w:basedOn w:val="Standardnpsmoodstavce"/>
    <w:link w:val="Podtitul"/>
    <w:rsid w:val="00093E70"/>
    <w:rPr>
      <w:rFonts w:ascii="DejaVu Sans Condensed" w:eastAsia="DejaVu Sans Condensed" w:hAnsi="DejaVu Sans Condensed" w:cs="DejaVu Sans Condensed"/>
      <w:i/>
      <w:iCs/>
      <w:sz w:val="28"/>
      <w:szCs w:val="28"/>
      <w:lang w:val="en-GB" w:eastAsia="ar-SA"/>
    </w:rPr>
  </w:style>
  <w:style w:type="paragraph" w:styleId="Zhlav">
    <w:name w:val="header"/>
    <w:basedOn w:val="Normln"/>
    <w:link w:val="ZhlavChar"/>
    <w:rsid w:val="00093E70"/>
    <w:pPr>
      <w:tabs>
        <w:tab w:val="center" w:pos="4320"/>
        <w:tab w:val="right" w:pos="8640"/>
      </w:tabs>
      <w:suppressAutoHyphens/>
      <w:spacing w:after="0" w:line="240" w:lineRule="auto"/>
    </w:pPr>
    <w:rPr>
      <w:rFonts w:ascii="Times" w:eastAsia="Times New Roman" w:hAnsi="Times" w:cs="Times New Roman"/>
      <w:sz w:val="24"/>
      <w:szCs w:val="20"/>
      <w:lang w:eastAsia="ar-SA"/>
    </w:rPr>
  </w:style>
  <w:style w:type="character" w:customStyle="1" w:styleId="ZhlavChar">
    <w:name w:val="Záhlaví Char"/>
    <w:basedOn w:val="Standardnpsmoodstavce"/>
    <w:link w:val="Zhlav"/>
    <w:rsid w:val="00093E70"/>
    <w:rPr>
      <w:rFonts w:ascii="Times" w:eastAsia="Times New Roman" w:hAnsi="Times" w:cs="Times New Roman"/>
      <w:sz w:val="24"/>
      <w:szCs w:val="20"/>
      <w:lang w:val="en-GB" w:eastAsia="ar-SA"/>
    </w:rPr>
  </w:style>
  <w:style w:type="paragraph" w:styleId="Zkladntextodsazen2">
    <w:name w:val="Body Text Indent 2"/>
    <w:basedOn w:val="Normln"/>
    <w:link w:val="Zkladntextodsazen2Char"/>
    <w:rsid w:val="00093E70"/>
    <w:pPr>
      <w:suppressAutoHyphens/>
      <w:spacing w:after="0" w:line="240" w:lineRule="auto"/>
      <w:ind w:left="720"/>
    </w:pPr>
    <w:rPr>
      <w:rFonts w:ascii="Times" w:eastAsia="Times New Roman" w:hAnsi="Times" w:cs="Times New Roman"/>
      <w:i/>
      <w:sz w:val="24"/>
      <w:szCs w:val="20"/>
      <w:lang w:eastAsia="ar-SA"/>
    </w:rPr>
  </w:style>
  <w:style w:type="character" w:customStyle="1" w:styleId="Zkladntextodsazen2Char">
    <w:name w:val="Základní text odsazený 2 Char"/>
    <w:basedOn w:val="Standardnpsmoodstavce"/>
    <w:link w:val="Zkladntextodsazen2"/>
    <w:rsid w:val="00093E70"/>
    <w:rPr>
      <w:rFonts w:ascii="Times" w:eastAsia="Times New Roman" w:hAnsi="Times" w:cs="Times New Roman"/>
      <w:i/>
      <w:sz w:val="24"/>
      <w:szCs w:val="20"/>
      <w:lang w:val="en-GB" w:eastAsia="ar-SA"/>
    </w:rPr>
  </w:style>
  <w:style w:type="paragraph" w:customStyle="1" w:styleId="Firstalphaentry">
    <w:name w:val="First alpha entry"/>
    <w:basedOn w:val="Normln"/>
    <w:rsid w:val="00093E70"/>
    <w:pPr>
      <w:widowControl w:val="0"/>
      <w:suppressAutoHyphens/>
      <w:spacing w:before="240" w:after="0" w:line="480" w:lineRule="auto"/>
    </w:pPr>
    <w:rPr>
      <w:rFonts w:ascii="Times" w:eastAsia="Times New Roman" w:hAnsi="Times" w:cs="Times New Roman"/>
      <w:sz w:val="24"/>
      <w:szCs w:val="20"/>
      <w:lang w:val="en-US" w:eastAsia="ar-SA"/>
    </w:rPr>
  </w:style>
  <w:style w:type="paragraph" w:customStyle="1" w:styleId="FlushLeftText">
    <w:name w:val="Flush Left Text"/>
    <w:basedOn w:val="Normln"/>
    <w:rsid w:val="00093E70"/>
    <w:pPr>
      <w:widowControl w:val="0"/>
      <w:suppressAutoHyphens/>
      <w:spacing w:after="0" w:line="480" w:lineRule="auto"/>
    </w:pPr>
    <w:rPr>
      <w:rFonts w:ascii="Times" w:eastAsia="Times New Roman" w:hAnsi="Times" w:cs="Times New Roman"/>
      <w:sz w:val="24"/>
      <w:szCs w:val="20"/>
      <w:lang w:val="en-US" w:eastAsia="ar-SA"/>
    </w:rPr>
  </w:style>
  <w:style w:type="paragraph" w:customStyle="1" w:styleId="FMText">
    <w:name w:val="FM Text"/>
    <w:basedOn w:val="Normln"/>
    <w:rsid w:val="00093E70"/>
    <w:pPr>
      <w:widowControl w:val="0"/>
      <w:suppressAutoHyphens/>
      <w:spacing w:after="0" w:line="240" w:lineRule="auto"/>
    </w:pPr>
    <w:rPr>
      <w:rFonts w:ascii="Times" w:eastAsia="Times New Roman" w:hAnsi="Times" w:cs="Times New Roman"/>
      <w:sz w:val="24"/>
      <w:szCs w:val="20"/>
      <w:lang w:val="en-US" w:eastAsia="ar-SA"/>
    </w:rPr>
  </w:style>
  <w:style w:type="paragraph" w:customStyle="1" w:styleId="SubEntry">
    <w:name w:val="Sub Entry"/>
    <w:basedOn w:val="Normln"/>
    <w:rsid w:val="00093E70"/>
    <w:pPr>
      <w:widowControl w:val="0"/>
      <w:suppressAutoHyphens/>
      <w:spacing w:after="0" w:line="480" w:lineRule="auto"/>
      <w:ind w:left="720"/>
    </w:pPr>
    <w:rPr>
      <w:rFonts w:ascii="Times" w:eastAsia="Times New Roman" w:hAnsi="Times" w:cs="Times New Roman"/>
      <w:sz w:val="24"/>
      <w:szCs w:val="20"/>
      <w:lang w:val="en-US" w:eastAsia="ar-SA"/>
    </w:rPr>
  </w:style>
  <w:style w:type="paragraph" w:styleId="Rozloendokumentu">
    <w:name w:val="Document Map"/>
    <w:basedOn w:val="Normln"/>
    <w:link w:val="RozloendokumentuChar"/>
    <w:rsid w:val="00093E70"/>
    <w:pPr>
      <w:shd w:val="clear" w:color="auto" w:fill="000080"/>
      <w:suppressAutoHyphens/>
      <w:spacing w:after="0" w:line="240" w:lineRule="auto"/>
    </w:pPr>
    <w:rPr>
      <w:rFonts w:ascii="Geneva" w:eastAsia="Times New Roman" w:hAnsi="Geneva" w:cs="Times New Roman"/>
      <w:sz w:val="24"/>
      <w:szCs w:val="20"/>
      <w:lang w:eastAsia="ar-SA"/>
    </w:rPr>
  </w:style>
  <w:style w:type="character" w:customStyle="1" w:styleId="RozloendokumentuChar">
    <w:name w:val="Rozložení dokumentu Char"/>
    <w:basedOn w:val="Standardnpsmoodstavce"/>
    <w:link w:val="Rozloendokumentu"/>
    <w:rsid w:val="00093E70"/>
    <w:rPr>
      <w:rFonts w:ascii="Geneva" w:eastAsia="Times New Roman" w:hAnsi="Geneva" w:cs="Times New Roman"/>
      <w:sz w:val="24"/>
      <w:szCs w:val="20"/>
      <w:shd w:val="clear" w:color="auto" w:fill="000080"/>
      <w:lang w:val="en-GB" w:eastAsia="ar-SA"/>
    </w:rPr>
  </w:style>
  <w:style w:type="paragraph" w:styleId="Zkladntextodsazen3">
    <w:name w:val="Body Text Indent 3"/>
    <w:basedOn w:val="Normln"/>
    <w:link w:val="Zkladntextodsazen3Char"/>
    <w:rsid w:val="00093E70"/>
    <w:pPr>
      <w:suppressAutoHyphens/>
      <w:spacing w:after="0" w:line="240" w:lineRule="auto"/>
      <w:ind w:left="720"/>
    </w:pPr>
    <w:rPr>
      <w:rFonts w:ascii="Times" w:eastAsia="Times New Roman" w:hAnsi="Times" w:cs="Times New Roman"/>
      <w:color w:val="000000"/>
      <w:sz w:val="24"/>
      <w:szCs w:val="20"/>
      <w:lang w:eastAsia="ar-SA"/>
    </w:rPr>
  </w:style>
  <w:style w:type="character" w:customStyle="1" w:styleId="Zkladntextodsazen3Char">
    <w:name w:val="Základní text odsazený 3 Char"/>
    <w:basedOn w:val="Standardnpsmoodstavce"/>
    <w:link w:val="Zkladntextodsazen3"/>
    <w:rsid w:val="00093E70"/>
    <w:rPr>
      <w:rFonts w:ascii="Times" w:eastAsia="Times New Roman" w:hAnsi="Times" w:cs="Times New Roman"/>
      <w:color w:val="000000"/>
      <w:sz w:val="24"/>
      <w:szCs w:val="20"/>
      <w:lang w:val="en-GB" w:eastAsia="ar-SA"/>
    </w:rPr>
  </w:style>
  <w:style w:type="paragraph" w:styleId="Normlnweb">
    <w:name w:val="Normal (Web)"/>
    <w:basedOn w:val="Normln"/>
    <w:rsid w:val="00093E70"/>
    <w:pPr>
      <w:suppressAutoHyphens/>
      <w:spacing w:before="100" w:after="100" w:line="240" w:lineRule="auto"/>
    </w:pPr>
    <w:rPr>
      <w:rFonts w:ascii="Times" w:eastAsia="Times New Roman" w:hAnsi="Times" w:cs="Times New Roman"/>
      <w:sz w:val="24"/>
      <w:szCs w:val="20"/>
      <w:lang w:val="en-US" w:eastAsia="ar-SA"/>
    </w:rPr>
  </w:style>
  <w:style w:type="paragraph" w:customStyle="1" w:styleId="StyleBulleted">
    <w:name w:val="Style Bulleted"/>
    <w:basedOn w:val="Normln"/>
    <w:rsid w:val="00093E70"/>
    <w:pPr>
      <w:suppressAutoHyphens/>
      <w:spacing w:after="0" w:line="240" w:lineRule="auto"/>
    </w:pPr>
    <w:rPr>
      <w:rFonts w:ascii="Times" w:eastAsia="Times New Roman" w:hAnsi="Times" w:cs="Times New Roman"/>
      <w:sz w:val="24"/>
      <w:szCs w:val="20"/>
      <w:lang w:eastAsia="ar-SA"/>
    </w:rPr>
  </w:style>
  <w:style w:type="paragraph" w:styleId="Textkomente">
    <w:name w:val="annotation text"/>
    <w:basedOn w:val="Normln"/>
    <w:link w:val="TextkomenteChar"/>
    <w:rsid w:val="00093E70"/>
    <w:pPr>
      <w:suppressAutoHyphens/>
      <w:spacing w:after="0" w:line="240" w:lineRule="auto"/>
    </w:pPr>
    <w:rPr>
      <w:rFonts w:ascii="Times" w:eastAsia="Times New Roman" w:hAnsi="Times" w:cs="Times New Roman"/>
      <w:sz w:val="20"/>
      <w:szCs w:val="20"/>
      <w:lang w:val="en-US" w:eastAsia="ar-SA"/>
    </w:rPr>
  </w:style>
  <w:style w:type="character" w:customStyle="1" w:styleId="TextkomenteChar">
    <w:name w:val="Text komentáře Char"/>
    <w:basedOn w:val="Standardnpsmoodstavce"/>
    <w:link w:val="Textkomente"/>
    <w:rsid w:val="00093E70"/>
    <w:rPr>
      <w:rFonts w:ascii="Times" w:eastAsia="Times New Roman" w:hAnsi="Times" w:cs="Times New Roman"/>
      <w:sz w:val="20"/>
      <w:szCs w:val="20"/>
      <w:lang w:val="en-US" w:eastAsia="ar-SA"/>
    </w:rPr>
  </w:style>
  <w:style w:type="paragraph" w:customStyle="1" w:styleId="annotationsubject">
    <w:name w:val="annotation subject"/>
    <w:basedOn w:val="Textkomente"/>
    <w:next w:val="Textkomente"/>
    <w:rsid w:val="00093E70"/>
    <w:rPr>
      <w:b/>
      <w:lang w:val="en-GB"/>
    </w:rPr>
  </w:style>
  <w:style w:type="paragraph" w:styleId="Prosttext">
    <w:name w:val="Plain Text"/>
    <w:basedOn w:val="Normln"/>
    <w:link w:val="ProsttextChar"/>
    <w:rsid w:val="00093E70"/>
    <w:pPr>
      <w:suppressAutoHyphens/>
      <w:spacing w:after="0" w:line="240" w:lineRule="auto"/>
    </w:pPr>
    <w:rPr>
      <w:rFonts w:ascii="Courier New" w:eastAsia="Times New Roman" w:hAnsi="Courier New" w:cs="Times New Roman"/>
      <w:sz w:val="20"/>
      <w:szCs w:val="20"/>
      <w:lang w:val="en-US" w:eastAsia="ar-SA"/>
    </w:rPr>
  </w:style>
  <w:style w:type="character" w:customStyle="1" w:styleId="ProsttextChar">
    <w:name w:val="Prostý text Char"/>
    <w:basedOn w:val="Standardnpsmoodstavce"/>
    <w:link w:val="Prosttext"/>
    <w:rsid w:val="00093E70"/>
    <w:rPr>
      <w:rFonts w:ascii="Courier New" w:eastAsia="Times New Roman" w:hAnsi="Courier New" w:cs="Times New Roman"/>
      <w:sz w:val="20"/>
      <w:szCs w:val="20"/>
      <w:lang w:val="en-US" w:eastAsia="ar-SA"/>
    </w:rPr>
  </w:style>
  <w:style w:type="paragraph" w:customStyle="1" w:styleId="WW-Default">
    <w:name w:val="WW-Default"/>
    <w:rsid w:val="00093E70"/>
    <w:pPr>
      <w:suppressAutoHyphens/>
      <w:autoSpaceDE w:val="0"/>
      <w:spacing w:after="0" w:line="240" w:lineRule="auto"/>
    </w:pPr>
    <w:rPr>
      <w:rFonts w:ascii="Times" w:eastAsia="Times New Roman" w:hAnsi="Times" w:cs="Times New Roman"/>
      <w:color w:val="000000"/>
      <w:sz w:val="24"/>
      <w:szCs w:val="20"/>
      <w:lang w:val="en-US" w:eastAsia="ar-SA"/>
    </w:rPr>
  </w:style>
  <w:style w:type="paragraph" w:customStyle="1" w:styleId="fqstext">
    <w:name w:val="fqstext"/>
    <w:basedOn w:val="Normln"/>
    <w:rsid w:val="00093E70"/>
    <w:pPr>
      <w:suppressAutoHyphens/>
      <w:spacing w:after="240" w:line="240" w:lineRule="auto"/>
    </w:pPr>
    <w:rPr>
      <w:rFonts w:ascii="Arial" w:eastAsia="Times New Roman" w:hAnsi="Arial" w:cs="Times New Roman"/>
      <w:sz w:val="24"/>
      <w:szCs w:val="20"/>
      <w:lang w:val="en-US" w:eastAsia="ar-SA"/>
    </w:rPr>
  </w:style>
  <w:style w:type="paragraph" w:styleId="Pedmtkomente">
    <w:name w:val="annotation subject"/>
    <w:basedOn w:val="Textkomente"/>
    <w:next w:val="Textkomente"/>
    <w:link w:val="PedmtkomenteChar"/>
    <w:rsid w:val="00093E70"/>
    <w:rPr>
      <w:b/>
      <w:bCs/>
      <w:lang w:val="en-GB"/>
    </w:rPr>
  </w:style>
  <w:style w:type="character" w:customStyle="1" w:styleId="PedmtkomenteChar">
    <w:name w:val="Předmět komentáře Char"/>
    <w:basedOn w:val="TextkomenteChar"/>
    <w:link w:val="Pedmtkomente"/>
    <w:rsid w:val="00093E70"/>
    <w:rPr>
      <w:rFonts w:ascii="Times" w:eastAsia="Times New Roman" w:hAnsi="Times" w:cs="Times New Roman"/>
      <w:b/>
      <w:bCs/>
      <w:sz w:val="20"/>
      <w:szCs w:val="20"/>
      <w:lang w:val="en-GB" w:eastAsia="ar-SA"/>
    </w:rPr>
  </w:style>
  <w:style w:type="paragraph" w:customStyle="1" w:styleId="Contents10">
    <w:name w:val="Contents 10"/>
    <w:basedOn w:val="Index"/>
    <w:rsid w:val="00093E70"/>
    <w:pPr>
      <w:tabs>
        <w:tab w:val="right" w:leader="dot" w:pos="9972"/>
      </w:tabs>
      <w:ind w:left="2547"/>
    </w:pPr>
  </w:style>
  <w:style w:type="paragraph" w:customStyle="1" w:styleId="TableContents">
    <w:name w:val="Table Contents"/>
    <w:basedOn w:val="Normln"/>
    <w:rsid w:val="00093E70"/>
    <w:pPr>
      <w:suppressLineNumbers/>
      <w:suppressAutoHyphens/>
      <w:spacing w:after="0" w:line="240" w:lineRule="auto"/>
    </w:pPr>
    <w:rPr>
      <w:rFonts w:ascii="Times" w:eastAsia="Times New Roman" w:hAnsi="Times" w:cs="Times New Roman"/>
      <w:sz w:val="24"/>
      <w:szCs w:val="20"/>
      <w:lang w:eastAsia="ar-SA"/>
    </w:rPr>
  </w:style>
  <w:style w:type="paragraph" w:customStyle="1" w:styleId="TableHeading">
    <w:name w:val="Table Heading"/>
    <w:basedOn w:val="TableContents"/>
    <w:rsid w:val="00093E70"/>
    <w:pPr>
      <w:jc w:val="center"/>
    </w:pPr>
    <w:rPr>
      <w:b/>
      <w:bCs/>
    </w:rPr>
  </w:style>
  <w:style w:type="paragraph" w:customStyle="1" w:styleId="Framecontents">
    <w:name w:val="Frame contents"/>
    <w:basedOn w:val="Zkladntext"/>
    <w:rsid w:val="00093E70"/>
  </w:style>
  <w:style w:type="paragraph" w:customStyle="1" w:styleId="Chaptername">
    <w:name w:val="Chapter name"/>
    <w:basedOn w:val="Normln"/>
    <w:rsid w:val="00093E70"/>
    <w:pPr>
      <w:pBdr>
        <w:top w:val="single" w:sz="4" w:space="1" w:color="000000"/>
      </w:pBdr>
      <w:spacing w:after="0" w:line="360" w:lineRule="auto"/>
    </w:pPr>
    <w:rPr>
      <w:rFonts w:ascii="Trebuchet MS" w:eastAsia="Times New Roman" w:hAnsi="Trebuchet MS" w:cs="Times New Roman"/>
      <w:b/>
      <w:color w:val="000000"/>
      <w:sz w:val="36"/>
      <w:szCs w:val="24"/>
      <w:lang w:eastAsia="ar-SA"/>
    </w:rPr>
  </w:style>
  <w:style w:type="table" w:styleId="Mkatabulky">
    <w:name w:val="Table Grid"/>
    <w:basedOn w:val="Normlntabulka"/>
    <w:rsid w:val="00093E7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rdnpsmoodstavce"/>
    <w:rsid w:val="00093E70"/>
  </w:style>
  <w:style w:type="character" w:customStyle="1" w:styleId="t2">
    <w:name w:val="t2"/>
    <w:basedOn w:val="Standardnpsmoodstavce"/>
    <w:rsid w:val="00093E70"/>
  </w:style>
  <w:style w:type="character" w:customStyle="1" w:styleId="TomWengraf">
    <w:name w:val="Tom Wengraf"/>
    <w:basedOn w:val="Standardnpsmoodstavce"/>
    <w:semiHidden/>
    <w:rsid w:val="00093E70"/>
    <w:rPr>
      <w:rFonts w:ascii="Arial" w:hAnsi="Arial" w:cs="Arial"/>
      <w:color w:val="000080"/>
      <w:sz w:val="20"/>
      <w:szCs w:val="20"/>
    </w:rPr>
  </w:style>
  <w:style w:type="character" w:styleId="slodku">
    <w:name w:val="line number"/>
    <w:basedOn w:val="Standardnpsmoodstavce"/>
    <w:rsid w:val="00093E70"/>
  </w:style>
  <w:style w:type="character" w:customStyle="1" w:styleId="ReaderA">
    <w:name w:val="StylE-mailovéZprávy254"/>
    <w:aliases w:val="StylE-mailovéZprávy254"/>
    <w:basedOn w:val="Standardnpsmoodstavce"/>
    <w:semiHidden/>
    <w:personal/>
    <w:rsid w:val="00093E70"/>
    <w:rPr>
      <w:rFonts w:ascii="Arial" w:hAnsi="Arial" w:cs="Arial"/>
      <w:color w:val="000080"/>
      <w:sz w:val="20"/>
      <w:szCs w:val="20"/>
    </w:rPr>
  </w:style>
  <w:style w:type="character" w:customStyle="1" w:styleId="apple-style-span">
    <w:name w:val="apple-style-span"/>
    <w:basedOn w:val="Standardnpsmoodstavce"/>
    <w:rsid w:val="00093E70"/>
  </w:style>
  <w:style w:type="character" w:customStyle="1" w:styleId="emailstyle18">
    <w:name w:val="emailstyle18"/>
    <w:basedOn w:val="Standardnpsmoodstavce"/>
    <w:semiHidden/>
    <w:rsid w:val="00093E70"/>
    <w:rPr>
      <w:rFonts w:ascii="Arial" w:hAnsi="Arial" w:cs="Arial" w:hint="default"/>
      <w:color w:val="auto"/>
    </w:rPr>
  </w:style>
  <w:style w:type="paragraph" w:customStyle="1" w:styleId="References">
    <w:name w:val="References"/>
    <w:basedOn w:val="Normln"/>
    <w:link w:val="ReferencesChar"/>
    <w:qFormat/>
    <w:rsid w:val="00093E70"/>
    <w:pPr>
      <w:spacing w:after="0" w:line="360" w:lineRule="auto"/>
      <w:ind w:left="720" w:hanging="720"/>
    </w:pPr>
    <w:rPr>
      <w:rFonts w:ascii="Times New Roman" w:eastAsia="Times New Roman" w:hAnsi="Times New Roman" w:cs="Times New Roman"/>
      <w:noProof/>
      <w:sz w:val="24"/>
      <w:szCs w:val="24"/>
    </w:rPr>
  </w:style>
  <w:style w:type="character" w:customStyle="1" w:styleId="ReferencesChar">
    <w:name w:val="References Char"/>
    <w:basedOn w:val="Standardnpsmoodstavce"/>
    <w:link w:val="References"/>
    <w:rsid w:val="00093E70"/>
    <w:rPr>
      <w:rFonts w:ascii="Times New Roman" w:eastAsia="Times New Roman" w:hAnsi="Times New Roman" w:cs="Times New Roman"/>
      <w:noProof/>
      <w:sz w:val="24"/>
      <w:szCs w:val="24"/>
      <w:lang w:val="en-GB"/>
    </w:rPr>
  </w:style>
  <w:style w:type="paragraph" w:customStyle="1" w:styleId="Default">
    <w:name w:val="Default"/>
    <w:rsid w:val="00093E70"/>
    <w:pPr>
      <w:autoSpaceDE w:val="0"/>
      <w:autoSpaceDN w:val="0"/>
      <w:adjustRightInd w:val="0"/>
      <w:spacing w:after="0" w:line="240" w:lineRule="auto"/>
    </w:pPr>
    <w:rPr>
      <w:rFonts w:ascii="Verdana" w:eastAsia="Times New Roman" w:hAnsi="Verdana" w:cs="Verdana"/>
      <w:color w:val="000000"/>
      <w:sz w:val="24"/>
      <w:szCs w:val="24"/>
      <w:lang w:val="en-GB" w:eastAsia="en-GB"/>
    </w:rPr>
  </w:style>
  <w:style w:type="paragraph" w:styleId="Zkladntext2">
    <w:name w:val="Body Text 2"/>
    <w:basedOn w:val="Normln"/>
    <w:link w:val="Zkladntext2Char"/>
    <w:rsid w:val="00093E70"/>
    <w:pPr>
      <w:spacing w:after="0" w:line="240" w:lineRule="auto"/>
      <w:ind w:right="132"/>
    </w:pPr>
    <w:rPr>
      <w:rFonts w:ascii="Times" w:eastAsia="Times" w:hAnsi="Times" w:cs="Times New Roman"/>
      <w:b/>
      <w:sz w:val="24"/>
      <w:szCs w:val="20"/>
    </w:rPr>
  </w:style>
  <w:style w:type="character" w:customStyle="1" w:styleId="Zkladntext2Char">
    <w:name w:val="Základní text 2 Char"/>
    <w:basedOn w:val="Standardnpsmoodstavce"/>
    <w:link w:val="Zkladntext2"/>
    <w:rsid w:val="00093E70"/>
    <w:rPr>
      <w:rFonts w:ascii="Times" w:eastAsia="Times" w:hAnsi="Times" w:cs="Times New Roman"/>
      <w:b/>
      <w:sz w:val="24"/>
      <w:szCs w:val="20"/>
      <w:lang w:val="en-GB"/>
    </w:rPr>
  </w:style>
  <w:style w:type="paragraph" w:styleId="Textvysvtlivek">
    <w:name w:val="endnote text"/>
    <w:basedOn w:val="Normln"/>
    <w:link w:val="TextvysvtlivekChar"/>
    <w:semiHidden/>
    <w:rsid w:val="00093E70"/>
    <w:pPr>
      <w:suppressAutoHyphens/>
      <w:spacing w:after="0" w:line="240" w:lineRule="auto"/>
    </w:pPr>
    <w:rPr>
      <w:rFonts w:ascii="Times" w:eastAsia="Times New Roman" w:hAnsi="Times" w:cs="Times New Roman"/>
      <w:sz w:val="20"/>
      <w:szCs w:val="20"/>
      <w:lang w:eastAsia="ar-SA"/>
    </w:rPr>
  </w:style>
  <w:style w:type="character" w:customStyle="1" w:styleId="TextvysvtlivekChar">
    <w:name w:val="Text vysvětlivek Char"/>
    <w:basedOn w:val="Standardnpsmoodstavce"/>
    <w:link w:val="Textvysvtlivek"/>
    <w:semiHidden/>
    <w:rsid w:val="00093E70"/>
    <w:rPr>
      <w:rFonts w:ascii="Times" w:eastAsia="Times New Roman" w:hAnsi="Times" w:cs="Times New Roman"/>
      <w:sz w:val="20"/>
      <w:szCs w:val="20"/>
      <w:lang w:val="en-GB" w:eastAsia="ar-SA"/>
    </w:rPr>
  </w:style>
  <w:style w:type="character" w:styleId="CittHTML">
    <w:name w:val="HTML Cite"/>
    <w:basedOn w:val="Standardnpsmoodstavce"/>
    <w:rsid w:val="00093E70"/>
    <w:rPr>
      <w:i w:val="0"/>
      <w:iCs w:val="0"/>
      <w:vanish w:val="0"/>
      <w:webHidden w:val="0"/>
      <w:color w:val="000000"/>
      <w:sz w:val="17"/>
      <w:szCs w:val="17"/>
      <w:bdr w:val="single" w:sz="6" w:space="12" w:color="D5E1E7" w:frame="1"/>
      <w:specVanish w:val="0"/>
    </w:rPr>
  </w:style>
  <w:style w:type="paragraph" w:styleId="Podpise-mailu">
    <w:name w:val="E-mail Signature"/>
    <w:basedOn w:val="Normln"/>
    <w:link w:val="Podpise-mailuChar"/>
    <w:rsid w:val="00093E70"/>
    <w:pPr>
      <w:spacing w:after="0" w:line="240" w:lineRule="auto"/>
    </w:pPr>
    <w:rPr>
      <w:rFonts w:ascii="Times New Roman" w:eastAsia="Times New Roman" w:hAnsi="Times New Roman" w:cs="Times New Roman"/>
      <w:sz w:val="24"/>
      <w:szCs w:val="24"/>
      <w:lang w:eastAsia="en-GB"/>
    </w:rPr>
  </w:style>
  <w:style w:type="character" w:customStyle="1" w:styleId="Podpise-mailuChar">
    <w:name w:val="Podpis e-mailu Char"/>
    <w:basedOn w:val="Standardnpsmoodstavce"/>
    <w:link w:val="Podpise-mailu"/>
    <w:rsid w:val="00093E70"/>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E-mail Signature" w:uiPriority="0"/>
    <w:lsdException w:name="Normal (Web)" w:uiPriority="0"/>
    <w:lsdException w:name="HTML Cite"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GB"/>
    </w:rPr>
  </w:style>
  <w:style w:type="paragraph" w:styleId="Nadpis1">
    <w:name w:val="heading 1"/>
    <w:basedOn w:val="Normln"/>
    <w:next w:val="Normln"/>
    <w:link w:val="Nadpis1Char"/>
    <w:qFormat/>
    <w:rsid w:val="00093E70"/>
    <w:pPr>
      <w:keepNext/>
      <w:numPr>
        <w:numId w:val="1"/>
      </w:numPr>
      <w:suppressAutoHyphens/>
      <w:spacing w:after="0" w:line="240" w:lineRule="auto"/>
      <w:outlineLvl w:val="0"/>
    </w:pPr>
    <w:rPr>
      <w:rFonts w:ascii="Times" w:eastAsia="Times New Roman" w:hAnsi="Times" w:cs="Times New Roman"/>
      <w:b/>
      <w:sz w:val="24"/>
      <w:szCs w:val="20"/>
      <w:lang w:eastAsia="ar-SA"/>
    </w:rPr>
  </w:style>
  <w:style w:type="paragraph" w:styleId="Nadpis2">
    <w:name w:val="heading 2"/>
    <w:basedOn w:val="Normln"/>
    <w:next w:val="Normln"/>
    <w:link w:val="Nadpis2Char"/>
    <w:qFormat/>
    <w:rsid w:val="00093E70"/>
    <w:pPr>
      <w:keepNext/>
      <w:numPr>
        <w:ilvl w:val="1"/>
        <w:numId w:val="1"/>
      </w:numPr>
      <w:suppressAutoHyphens/>
      <w:spacing w:before="240" w:after="60" w:line="240" w:lineRule="auto"/>
      <w:outlineLvl w:val="1"/>
    </w:pPr>
    <w:rPr>
      <w:rFonts w:ascii="Helvetica" w:eastAsia="Times New Roman" w:hAnsi="Helvetica" w:cs="Times New Roman"/>
      <w:b/>
      <w:i/>
      <w:sz w:val="24"/>
      <w:szCs w:val="20"/>
      <w:lang w:eastAsia="ar-SA"/>
    </w:rPr>
  </w:style>
  <w:style w:type="paragraph" w:styleId="Nadpis3">
    <w:name w:val="heading 3"/>
    <w:basedOn w:val="Normln"/>
    <w:next w:val="Normln"/>
    <w:link w:val="Nadpis3Char"/>
    <w:qFormat/>
    <w:rsid w:val="00093E70"/>
    <w:pPr>
      <w:keepNext/>
      <w:numPr>
        <w:ilvl w:val="2"/>
        <w:numId w:val="1"/>
      </w:numPr>
      <w:suppressAutoHyphens/>
      <w:spacing w:before="240" w:after="60" w:line="240" w:lineRule="auto"/>
      <w:outlineLvl w:val="2"/>
    </w:pPr>
    <w:rPr>
      <w:rFonts w:ascii="Times" w:eastAsia="Times New Roman" w:hAnsi="Times" w:cs="Times New Roman"/>
      <w:b/>
      <w:sz w:val="24"/>
      <w:szCs w:val="20"/>
      <w:lang w:eastAsia="ar-SA"/>
    </w:rPr>
  </w:style>
  <w:style w:type="paragraph" w:styleId="Nadpis4">
    <w:name w:val="heading 4"/>
    <w:basedOn w:val="Normln"/>
    <w:next w:val="Normln"/>
    <w:link w:val="Nadpis4Char"/>
    <w:qFormat/>
    <w:rsid w:val="00093E70"/>
    <w:pPr>
      <w:keepNext/>
      <w:numPr>
        <w:ilvl w:val="3"/>
        <w:numId w:val="1"/>
      </w:numPr>
      <w:suppressAutoHyphens/>
      <w:spacing w:after="0" w:line="240" w:lineRule="auto"/>
      <w:outlineLvl w:val="3"/>
    </w:pPr>
    <w:rPr>
      <w:rFonts w:ascii="Times" w:eastAsia="Times New Roman" w:hAnsi="Times" w:cs="Times New Roman"/>
      <w:i/>
      <w:sz w:val="24"/>
      <w:szCs w:val="20"/>
      <w:lang w:eastAsia="ar-SA"/>
    </w:rPr>
  </w:style>
  <w:style w:type="paragraph" w:styleId="Nadpis5">
    <w:name w:val="heading 5"/>
    <w:basedOn w:val="Normln"/>
    <w:next w:val="Normln"/>
    <w:link w:val="Nadpis5Char"/>
    <w:qFormat/>
    <w:rsid w:val="00093E70"/>
    <w:pPr>
      <w:keepNext/>
      <w:numPr>
        <w:ilvl w:val="4"/>
        <w:numId w:val="1"/>
      </w:numPr>
      <w:suppressAutoHyphens/>
      <w:spacing w:after="0" w:line="240" w:lineRule="auto"/>
      <w:jc w:val="center"/>
      <w:outlineLvl w:val="4"/>
    </w:pPr>
    <w:rPr>
      <w:rFonts w:ascii="Times" w:eastAsia="Times New Roman" w:hAnsi="Times" w:cs="Times New Roman"/>
      <w:b/>
      <w:i/>
      <w:sz w:val="24"/>
      <w:szCs w:val="20"/>
      <w:lang w:eastAsia="ar-SA"/>
    </w:rPr>
  </w:style>
  <w:style w:type="paragraph" w:styleId="Nadpis6">
    <w:name w:val="heading 6"/>
    <w:basedOn w:val="Normln"/>
    <w:next w:val="Normln"/>
    <w:link w:val="Nadpis6Char"/>
    <w:qFormat/>
    <w:rsid w:val="00093E70"/>
    <w:pPr>
      <w:keepNext/>
      <w:numPr>
        <w:ilvl w:val="5"/>
        <w:numId w:val="1"/>
      </w:numPr>
      <w:suppressAutoHyphens/>
      <w:spacing w:after="0" w:line="240" w:lineRule="auto"/>
      <w:outlineLvl w:val="5"/>
    </w:pPr>
    <w:rPr>
      <w:rFonts w:ascii="CG Times" w:eastAsia="Times New Roman" w:hAnsi="CG Times" w:cs="Times New Roman"/>
      <w:b/>
      <w:sz w:val="24"/>
      <w:szCs w:val="20"/>
      <w:lang w:val="en-US" w:eastAsia="ar-SA"/>
    </w:rPr>
  </w:style>
  <w:style w:type="paragraph" w:styleId="Nadpis7">
    <w:name w:val="heading 7"/>
    <w:basedOn w:val="Normln"/>
    <w:next w:val="Normln"/>
    <w:link w:val="Nadpis7Char"/>
    <w:qFormat/>
    <w:rsid w:val="00093E70"/>
    <w:pPr>
      <w:numPr>
        <w:ilvl w:val="6"/>
        <w:numId w:val="1"/>
      </w:numPr>
      <w:suppressAutoHyphens/>
      <w:spacing w:before="240" w:after="60" w:line="240" w:lineRule="auto"/>
      <w:outlineLvl w:val="6"/>
    </w:pPr>
    <w:rPr>
      <w:rFonts w:ascii="Times" w:eastAsia="Times New Roman" w:hAnsi="Times" w:cs="Times New Roman"/>
      <w:sz w:val="24"/>
      <w:szCs w:val="20"/>
      <w:lang w:eastAsia="ar-SA"/>
    </w:rPr>
  </w:style>
  <w:style w:type="paragraph" w:styleId="Nadpis8">
    <w:name w:val="heading 8"/>
    <w:basedOn w:val="Normln"/>
    <w:next w:val="Normln"/>
    <w:link w:val="Nadpis8Char"/>
    <w:qFormat/>
    <w:rsid w:val="00093E70"/>
    <w:pPr>
      <w:numPr>
        <w:ilvl w:val="7"/>
        <w:numId w:val="1"/>
      </w:numPr>
      <w:suppressAutoHyphens/>
      <w:spacing w:before="240" w:after="60" w:line="240" w:lineRule="auto"/>
      <w:outlineLvl w:val="7"/>
    </w:pPr>
    <w:rPr>
      <w:rFonts w:ascii="Times" w:eastAsia="Times New Roman" w:hAnsi="Times" w:cs="Times New Roman"/>
      <w:i/>
      <w:sz w:val="24"/>
      <w:szCs w:val="20"/>
      <w:lang w:eastAsia="ar-SA"/>
    </w:rPr>
  </w:style>
  <w:style w:type="paragraph" w:styleId="Nadpis9">
    <w:name w:val="heading 9"/>
    <w:basedOn w:val="Normln"/>
    <w:next w:val="Normln"/>
    <w:link w:val="Nadpis9Char"/>
    <w:qFormat/>
    <w:rsid w:val="00093E70"/>
    <w:pPr>
      <w:numPr>
        <w:ilvl w:val="8"/>
        <w:numId w:val="1"/>
      </w:numPr>
      <w:suppressAutoHyphens/>
      <w:spacing w:before="240" w:after="60" w:line="240" w:lineRule="auto"/>
      <w:outlineLvl w:val="8"/>
    </w:pPr>
    <w:rPr>
      <w:rFonts w:ascii="Helvetica" w:eastAsia="Times New Roman" w:hAnsi="Helvetica" w:cs="Times New Roman"/>
      <w:szCs w:val="20"/>
      <w:lang w:eastAsia="ar-SA"/>
    </w:rPr>
  </w:style>
  <w:style w:type="character" w:default="1" w:styleId="Standardnpsmoodstavce">
    <w:name w:val="Default Paragraph Font"/>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semiHidden/>
    <w:unhideWhenUsed/>
  </w:style>
  <w:style w:type="character" w:customStyle="1" w:styleId="Nadpis1Char">
    <w:name w:val="Nadpis 1 Char"/>
    <w:basedOn w:val="Standardnpsmoodstavce"/>
    <w:link w:val="Nadpis1"/>
    <w:rsid w:val="00093E70"/>
    <w:rPr>
      <w:rFonts w:ascii="Times" w:eastAsia="Times New Roman" w:hAnsi="Times" w:cs="Times New Roman"/>
      <w:b/>
      <w:sz w:val="24"/>
      <w:szCs w:val="20"/>
      <w:lang w:val="en-GB" w:eastAsia="ar-SA"/>
    </w:rPr>
  </w:style>
  <w:style w:type="character" w:customStyle="1" w:styleId="Nadpis2Char">
    <w:name w:val="Nadpis 2 Char"/>
    <w:basedOn w:val="Standardnpsmoodstavce"/>
    <w:link w:val="Nadpis2"/>
    <w:rsid w:val="00093E70"/>
    <w:rPr>
      <w:rFonts w:ascii="Helvetica" w:eastAsia="Times New Roman" w:hAnsi="Helvetica" w:cs="Times New Roman"/>
      <w:b/>
      <w:i/>
      <w:sz w:val="24"/>
      <w:szCs w:val="20"/>
      <w:lang w:val="en-GB" w:eastAsia="ar-SA"/>
    </w:rPr>
  </w:style>
  <w:style w:type="character" w:customStyle="1" w:styleId="Nadpis3Char">
    <w:name w:val="Nadpis 3 Char"/>
    <w:basedOn w:val="Standardnpsmoodstavce"/>
    <w:link w:val="Nadpis3"/>
    <w:rsid w:val="00093E70"/>
    <w:rPr>
      <w:rFonts w:ascii="Times" w:eastAsia="Times New Roman" w:hAnsi="Times" w:cs="Times New Roman"/>
      <w:b/>
      <w:sz w:val="24"/>
      <w:szCs w:val="20"/>
      <w:lang w:val="en-GB" w:eastAsia="ar-SA"/>
    </w:rPr>
  </w:style>
  <w:style w:type="character" w:customStyle="1" w:styleId="Nadpis4Char">
    <w:name w:val="Nadpis 4 Char"/>
    <w:basedOn w:val="Standardnpsmoodstavce"/>
    <w:link w:val="Nadpis4"/>
    <w:rsid w:val="00093E70"/>
    <w:rPr>
      <w:rFonts w:ascii="Times" w:eastAsia="Times New Roman" w:hAnsi="Times" w:cs="Times New Roman"/>
      <w:i/>
      <w:sz w:val="24"/>
      <w:szCs w:val="20"/>
      <w:lang w:val="en-GB" w:eastAsia="ar-SA"/>
    </w:rPr>
  </w:style>
  <w:style w:type="character" w:customStyle="1" w:styleId="Nadpis5Char">
    <w:name w:val="Nadpis 5 Char"/>
    <w:basedOn w:val="Standardnpsmoodstavce"/>
    <w:link w:val="Nadpis5"/>
    <w:rsid w:val="00093E70"/>
    <w:rPr>
      <w:rFonts w:ascii="Times" w:eastAsia="Times New Roman" w:hAnsi="Times" w:cs="Times New Roman"/>
      <w:b/>
      <w:i/>
      <w:sz w:val="24"/>
      <w:szCs w:val="20"/>
      <w:lang w:val="en-GB" w:eastAsia="ar-SA"/>
    </w:rPr>
  </w:style>
  <w:style w:type="character" w:customStyle="1" w:styleId="Nadpis6Char">
    <w:name w:val="Nadpis 6 Char"/>
    <w:basedOn w:val="Standardnpsmoodstavce"/>
    <w:link w:val="Nadpis6"/>
    <w:rsid w:val="00093E70"/>
    <w:rPr>
      <w:rFonts w:ascii="CG Times" w:eastAsia="Times New Roman" w:hAnsi="CG Times" w:cs="Times New Roman"/>
      <w:b/>
      <w:sz w:val="24"/>
      <w:szCs w:val="20"/>
      <w:lang w:val="en-US" w:eastAsia="ar-SA"/>
    </w:rPr>
  </w:style>
  <w:style w:type="character" w:customStyle="1" w:styleId="Nadpis7Char">
    <w:name w:val="Nadpis 7 Char"/>
    <w:basedOn w:val="Standardnpsmoodstavce"/>
    <w:link w:val="Nadpis7"/>
    <w:rsid w:val="00093E70"/>
    <w:rPr>
      <w:rFonts w:ascii="Times" w:eastAsia="Times New Roman" w:hAnsi="Times" w:cs="Times New Roman"/>
      <w:sz w:val="24"/>
      <w:szCs w:val="20"/>
      <w:lang w:val="en-GB" w:eastAsia="ar-SA"/>
    </w:rPr>
  </w:style>
  <w:style w:type="character" w:customStyle="1" w:styleId="Nadpis8Char">
    <w:name w:val="Nadpis 8 Char"/>
    <w:basedOn w:val="Standardnpsmoodstavce"/>
    <w:link w:val="Nadpis8"/>
    <w:rsid w:val="00093E70"/>
    <w:rPr>
      <w:rFonts w:ascii="Times" w:eastAsia="Times New Roman" w:hAnsi="Times" w:cs="Times New Roman"/>
      <w:i/>
      <w:sz w:val="24"/>
      <w:szCs w:val="20"/>
      <w:lang w:val="en-GB" w:eastAsia="ar-SA"/>
    </w:rPr>
  </w:style>
  <w:style w:type="character" w:customStyle="1" w:styleId="Nadpis9Char">
    <w:name w:val="Nadpis 9 Char"/>
    <w:basedOn w:val="Standardnpsmoodstavce"/>
    <w:link w:val="Nadpis9"/>
    <w:rsid w:val="00093E70"/>
    <w:rPr>
      <w:rFonts w:ascii="Helvetica" w:eastAsia="Times New Roman" w:hAnsi="Helvetica" w:cs="Times New Roman"/>
      <w:szCs w:val="20"/>
      <w:lang w:val="en-GB" w:eastAsia="ar-SA"/>
    </w:rPr>
  </w:style>
  <w:style w:type="numbering" w:customStyle="1" w:styleId="Bezseznamu1">
    <w:name w:val="Bez seznamu1"/>
    <w:next w:val="Bezseznamu"/>
    <w:semiHidden/>
    <w:rsid w:val="00093E70"/>
  </w:style>
  <w:style w:type="character" w:customStyle="1" w:styleId="WW8Num2z0">
    <w:name w:val="WW8Num2z0"/>
    <w:rsid w:val="00093E70"/>
    <w:rPr>
      <w:rFonts w:ascii="Symbol" w:hAnsi="Symbol"/>
    </w:rPr>
  </w:style>
  <w:style w:type="character" w:customStyle="1" w:styleId="WW8Num3z0">
    <w:name w:val="WW8Num3z0"/>
    <w:rsid w:val="00093E70"/>
    <w:rPr>
      <w:rFonts w:ascii="Symbol" w:hAnsi="Symbol"/>
    </w:rPr>
  </w:style>
  <w:style w:type="character" w:customStyle="1" w:styleId="WW8Num4z0">
    <w:name w:val="WW8Num4z0"/>
    <w:rsid w:val="00093E70"/>
    <w:rPr>
      <w:rFonts w:ascii="Symbol" w:hAnsi="Symbol"/>
      <w:b w:val="0"/>
      <w:i w:val="0"/>
      <w:color w:val="auto"/>
      <w:sz w:val="24"/>
    </w:rPr>
  </w:style>
  <w:style w:type="character" w:customStyle="1" w:styleId="WW8Num5z0">
    <w:name w:val="WW8Num5z0"/>
    <w:rsid w:val="00093E70"/>
    <w:rPr>
      <w:rFonts w:ascii="Symbol" w:eastAsia="Times New Roman" w:hAnsi="Symbol"/>
    </w:rPr>
  </w:style>
  <w:style w:type="character" w:customStyle="1" w:styleId="WW8Num6z0">
    <w:name w:val="WW8Num6z0"/>
    <w:rsid w:val="00093E70"/>
    <w:rPr>
      <w:rFonts w:ascii="Symbol" w:eastAsia="Times New Roman" w:hAnsi="Symbol"/>
    </w:rPr>
  </w:style>
  <w:style w:type="character" w:customStyle="1" w:styleId="WW8Num7z0">
    <w:name w:val="WW8Num7z0"/>
    <w:rsid w:val="00093E70"/>
    <w:rPr>
      <w:rFonts w:ascii="Symbol" w:hAnsi="Symbol"/>
    </w:rPr>
  </w:style>
  <w:style w:type="character" w:customStyle="1" w:styleId="WW8Num9z0">
    <w:name w:val="WW8Num9z0"/>
    <w:rsid w:val="00093E70"/>
    <w:rPr>
      <w:rFonts w:ascii="Symbol" w:hAnsi="Symbol"/>
    </w:rPr>
  </w:style>
  <w:style w:type="character" w:customStyle="1" w:styleId="WW8Num10z0">
    <w:name w:val="WW8Num10z0"/>
    <w:rsid w:val="00093E70"/>
    <w:rPr>
      <w:rFonts w:ascii="Symbol" w:hAnsi="Symbol"/>
    </w:rPr>
  </w:style>
  <w:style w:type="character" w:customStyle="1" w:styleId="WW8Num11z0">
    <w:name w:val="WW8Num11z0"/>
    <w:rsid w:val="00093E70"/>
    <w:rPr>
      <w:rFonts w:ascii="Symbol" w:hAnsi="Symbol"/>
    </w:rPr>
  </w:style>
  <w:style w:type="character" w:customStyle="1" w:styleId="WW8Num12z0">
    <w:name w:val="WW8Num12z0"/>
    <w:rsid w:val="00093E70"/>
    <w:rPr>
      <w:rFonts w:ascii="Symbol" w:hAnsi="Symbol"/>
    </w:rPr>
  </w:style>
  <w:style w:type="character" w:customStyle="1" w:styleId="WW8Num13z0">
    <w:name w:val="WW8Num13z0"/>
    <w:rsid w:val="00093E70"/>
    <w:rPr>
      <w:rFonts w:ascii="Symbol" w:hAnsi="Symbol"/>
    </w:rPr>
  </w:style>
  <w:style w:type="character" w:customStyle="1" w:styleId="WW8Num14z0">
    <w:name w:val="WW8Num14z0"/>
    <w:rsid w:val="00093E70"/>
    <w:rPr>
      <w:rFonts w:ascii="Symbol" w:hAnsi="Symbol"/>
    </w:rPr>
  </w:style>
  <w:style w:type="character" w:customStyle="1" w:styleId="WW8Num16z0">
    <w:name w:val="WW8Num16z0"/>
    <w:rsid w:val="00093E70"/>
    <w:rPr>
      <w:rFonts w:ascii="Symbol" w:hAnsi="Symbol"/>
    </w:rPr>
  </w:style>
  <w:style w:type="character" w:customStyle="1" w:styleId="WW8Num17z0">
    <w:name w:val="WW8Num17z0"/>
    <w:rsid w:val="00093E70"/>
    <w:rPr>
      <w:rFonts w:ascii="Symbol" w:hAnsi="Symbol"/>
    </w:rPr>
  </w:style>
  <w:style w:type="character" w:customStyle="1" w:styleId="WW8Num18z0">
    <w:name w:val="WW8Num18z0"/>
    <w:rsid w:val="00093E70"/>
    <w:rPr>
      <w:rFonts w:ascii="Symbol" w:eastAsia="Times New Roman" w:hAnsi="Symbol"/>
    </w:rPr>
  </w:style>
  <w:style w:type="character" w:customStyle="1" w:styleId="WW8Num19z0">
    <w:name w:val="WW8Num19z0"/>
    <w:rsid w:val="00093E70"/>
    <w:rPr>
      <w:rFonts w:ascii="Symbol" w:eastAsia="Times New Roman" w:hAnsi="Symbol"/>
    </w:rPr>
  </w:style>
  <w:style w:type="character" w:customStyle="1" w:styleId="WW8Num20z0">
    <w:name w:val="WW8Num20z0"/>
    <w:rsid w:val="00093E70"/>
    <w:rPr>
      <w:rFonts w:ascii="Symbol" w:hAnsi="Symbol"/>
    </w:rPr>
  </w:style>
  <w:style w:type="character" w:customStyle="1" w:styleId="WW8Num21z0">
    <w:name w:val="WW8Num21z0"/>
    <w:rsid w:val="00093E70"/>
    <w:rPr>
      <w:rFonts w:ascii="Symbol" w:hAnsi="Symbol"/>
    </w:rPr>
  </w:style>
  <w:style w:type="character" w:customStyle="1" w:styleId="Absatz-Standardschriftart">
    <w:name w:val="Absatz-Standardschriftart"/>
    <w:rsid w:val="00093E70"/>
  </w:style>
  <w:style w:type="character" w:customStyle="1" w:styleId="WW-Absatz-Standardschriftart">
    <w:name w:val="WW-Absatz-Standardschriftart"/>
    <w:rsid w:val="00093E70"/>
  </w:style>
  <w:style w:type="character" w:customStyle="1" w:styleId="WW-Absatz-Standardschriftart1">
    <w:name w:val="WW-Absatz-Standardschriftart1"/>
    <w:rsid w:val="00093E70"/>
  </w:style>
  <w:style w:type="character" w:customStyle="1" w:styleId="WW8Num4z1">
    <w:name w:val="WW8Num4z1"/>
    <w:rsid w:val="00093E70"/>
    <w:rPr>
      <w:rFonts w:ascii="Courier New" w:hAnsi="Courier New"/>
    </w:rPr>
  </w:style>
  <w:style w:type="character" w:customStyle="1" w:styleId="WW8Num4z2">
    <w:name w:val="WW8Num4z2"/>
    <w:rsid w:val="00093E70"/>
    <w:rPr>
      <w:rFonts w:ascii="Wingdings" w:hAnsi="Wingdings"/>
    </w:rPr>
  </w:style>
  <w:style w:type="character" w:customStyle="1" w:styleId="WW8Num5z1">
    <w:name w:val="WW8Num5z1"/>
    <w:rsid w:val="00093E70"/>
    <w:rPr>
      <w:rFonts w:ascii="Courier New" w:hAnsi="Courier New"/>
    </w:rPr>
  </w:style>
  <w:style w:type="character" w:customStyle="1" w:styleId="WW8Num5z2">
    <w:name w:val="WW8Num5z2"/>
    <w:rsid w:val="00093E70"/>
    <w:rPr>
      <w:rFonts w:ascii="Wingdings" w:hAnsi="Wingdings"/>
    </w:rPr>
  </w:style>
  <w:style w:type="character" w:customStyle="1" w:styleId="WW8Num8z1">
    <w:name w:val="WW8Num8z1"/>
    <w:rsid w:val="00093E70"/>
    <w:rPr>
      <w:rFonts w:ascii="Courier New" w:hAnsi="Courier New"/>
    </w:rPr>
  </w:style>
  <w:style w:type="character" w:customStyle="1" w:styleId="WW8Num8z2">
    <w:name w:val="WW8Num8z2"/>
    <w:rsid w:val="00093E70"/>
    <w:rPr>
      <w:rFonts w:ascii="Wingdings" w:hAnsi="Wingdings"/>
    </w:rPr>
  </w:style>
  <w:style w:type="character" w:customStyle="1" w:styleId="WW8Num8z3">
    <w:name w:val="WW8Num8z3"/>
    <w:rsid w:val="00093E70"/>
    <w:rPr>
      <w:rFonts w:ascii="Symbol" w:hAnsi="Symbol"/>
    </w:rPr>
  </w:style>
  <w:style w:type="character" w:customStyle="1" w:styleId="WW8Num15z0">
    <w:name w:val="WW8Num15z0"/>
    <w:rsid w:val="00093E70"/>
    <w:rPr>
      <w:rFonts w:ascii="Symbol" w:hAnsi="Symbol"/>
    </w:rPr>
  </w:style>
  <w:style w:type="character" w:customStyle="1" w:styleId="WW8Num17z1">
    <w:name w:val="WW8Num17z1"/>
    <w:rsid w:val="00093E70"/>
    <w:rPr>
      <w:rFonts w:ascii="Courier New" w:hAnsi="Courier New"/>
    </w:rPr>
  </w:style>
  <w:style w:type="character" w:customStyle="1" w:styleId="WW8Num17z2">
    <w:name w:val="WW8Num17z2"/>
    <w:rsid w:val="00093E70"/>
    <w:rPr>
      <w:rFonts w:ascii="Wingdings" w:hAnsi="Wingdings"/>
    </w:rPr>
  </w:style>
  <w:style w:type="character" w:customStyle="1" w:styleId="WW8Num18z1">
    <w:name w:val="WW8Num18z1"/>
    <w:rsid w:val="00093E70"/>
    <w:rPr>
      <w:rFonts w:ascii="Courier New" w:hAnsi="Courier New"/>
    </w:rPr>
  </w:style>
  <w:style w:type="character" w:customStyle="1" w:styleId="WW8Num18z2">
    <w:name w:val="WW8Num18z2"/>
    <w:rsid w:val="00093E70"/>
    <w:rPr>
      <w:rFonts w:ascii="Wingdings" w:hAnsi="Wingdings"/>
    </w:rPr>
  </w:style>
  <w:style w:type="character" w:customStyle="1" w:styleId="WW8Num22z0">
    <w:name w:val="WW8Num22z0"/>
    <w:rsid w:val="00093E70"/>
    <w:rPr>
      <w:rFonts w:ascii="Symbol" w:hAnsi="Symbol"/>
    </w:rPr>
  </w:style>
  <w:style w:type="character" w:customStyle="1" w:styleId="WW8Num22z1">
    <w:name w:val="WW8Num22z1"/>
    <w:rsid w:val="00093E70"/>
    <w:rPr>
      <w:rFonts w:ascii="Courier New" w:hAnsi="Courier New" w:cs="Courier New"/>
    </w:rPr>
  </w:style>
  <w:style w:type="character" w:customStyle="1" w:styleId="WW8Num22z2">
    <w:name w:val="WW8Num22z2"/>
    <w:rsid w:val="00093E70"/>
    <w:rPr>
      <w:rFonts w:ascii="Wingdings" w:hAnsi="Wingdings"/>
    </w:rPr>
  </w:style>
  <w:style w:type="character" w:customStyle="1" w:styleId="WW8Num23z0">
    <w:name w:val="WW8Num23z0"/>
    <w:rsid w:val="00093E70"/>
    <w:rPr>
      <w:rFonts w:ascii="Symbol" w:hAnsi="Symbol"/>
    </w:rPr>
  </w:style>
  <w:style w:type="character" w:customStyle="1" w:styleId="WW8Num25z0">
    <w:name w:val="WW8Num25z0"/>
    <w:rsid w:val="00093E70"/>
    <w:rPr>
      <w:rFonts w:ascii="Symbol" w:hAnsi="Symbol"/>
    </w:rPr>
  </w:style>
  <w:style w:type="character" w:customStyle="1" w:styleId="WW8Num25z1">
    <w:name w:val="WW8Num25z1"/>
    <w:rsid w:val="00093E70"/>
    <w:rPr>
      <w:rFonts w:ascii="Courier New" w:hAnsi="Courier New" w:cs="Courier New"/>
    </w:rPr>
  </w:style>
  <w:style w:type="character" w:customStyle="1" w:styleId="WW8Num25z2">
    <w:name w:val="WW8Num25z2"/>
    <w:rsid w:val="00093E70"/>
    <w:rPr>
      <w:rFonts w:ascii="Wingdings" w:hAnsi="Wingdings"/>
    </w:rPr>
  </w:style>
  <w:style w:type="character" w:customStyle="1" w:styleId="WW8Num26z0">
    <w:name w:val="WW8Num26z0"/>
    <w:rsid w:val="00093E70"/>
    <w:rPr>
      <w:rFonts w:ascii="Symbol" w:hAnsi="Symbol"/>
    </w:rPr>
  </w:style>
  <w:style w:type="character" w:customStyle="1" w:styleId="WW8Num26z1">
    <w:name w:val="WW8Num26z1"/>
    <w:rsid w:val="00093E70"/>
    <w:rPr>
      <w:rFonts w:ascii="Courier New" w:hAnsi="Courier New" w:cs="Courier New"/>
    </w:rPr>
  </w:style>
  <w:style w:type="character" w:customStyle="1" w:styleId="WW8Num26z2">
    <w:name w:val="WW8Num26z2"/>
    <w:rsid w:val="00093E70"/>
    <w:rPr>
      <w:rFonts w:ascii="Wingdings" w:hAnsi="Wingdings"/>
    </w:rPr>
  </w:style>
  <w:style w:type="character" w:customStyle="1" w:styleId="WW8Num27z0">
    <w:name w:val="WW8Num27z0"/>
    <w:rsid w:val="00093E70"/>
    <w:rPr>
      <w:rFonts w:ascii="Symbol" w:hAnsi="Symbol"/>
    </w:rPr>
  </w:style>
  <w:style w:type="character" w:customStyle="1" w:styleId="WW8Num27z1">
    <w:name w:val="WW8Num27z1"/>
    <w:rsid w:val="00093E70"/>
    <w:rPr>
      <w:rFonts w:ascii="Courier New" w:hAnsi="Courier New" w:cs="Courier New"/>
    </w:rPr>
  </w:style>
  <w:style w:type="character" w:customStyle="1" w:styleId="WW8Num27z2">
    <w:name w:val="WW8Num27z2"/>
    <w:rsid w:val="00093E70"/>
    <w:rPr>
      <w:rFonts w:ascii="Wingdings" w:hAnsi="Wingdings"/>
    </w:rPr>
  </w:style>
  <w:style w:type="character" w:customStyle="1" w:styleId="WW8Num28z0">
    <w:name w:val="WW8Num28z0"/>
    <w:rsid w:val="00093E70"/>
    <w:rPr>
      <w:rFonts w:ascii="Symbol" w:hAnsi="Symbol"/>
    </w:rPr>
  </w:style>
  <w:style w:type="character" w:customStyle="1" w:styleId="WW8Num28z1">
    <w:name w:val="WW8Num28z1"/>
    <w:rsid w:val="00093E70"/>
    <w:rPr>
      <w:rFonts w:ascii="Courier New" w:hAnsi="Courier New" w:cs="Courier New"/>
    </w:rPr>
  </w:style>
  <w:style w:type="character" w:customStyle="1" w:styleId="WW8Num28z2">
    <w:name w:val="WW8Num28z2"/>
    <w:rsid w:val="00093E70"/>
    <w:rPr>
      <w:rFonts w:ascii="Wingdings" w:hAnsi="Wingdings"/>
    </w:rPr>
  </w:style>
  <w:style w:type="character" w:customStyle="1" w:styleId="WW8Num29z0">
    <w:name w:val="WW8Num29z0"/>
    <w:rsid w:val="00093E70"/>
    <w:rPr>
      <w:rFonts w:ascii="Symbol" w:hAnsi="Symbol"/>
    </w:rPr>
  </w:style>
  <w:style w:type="character" w:customStyle="1" w:styleId="WW8Num29z1">
    <w:name w:val="WW8Num29z1"/>
    <w:rsid w:val="00093E70"/>
    <w:rPr>
      <w:rFonts w:ascii="Courier New" w:hAnsi="Courier New" w:cs="Courier New"/>
    </w:rPr>
  </w:style>
  <w:style w:type="character" w:customStyle="1" w:styleId="WW8Num29z2">
    <w:name w:val="WW8Num29z2"/>
    <w:rsid w:val="00093E70"/>
    <w:rPr>
      <w:rFonts w:ascii="Wingdings" w:hAnsi="Wingdings"/>
    </w:rPr>
  </w:style>
  <w:style w:type="character" w:customStyle="1" w:styleId="WW8Num30z0">
    <w:name w:val="WW8Num30z0"/>
    <w:rsid w:val="00093E70"/>
    <w:rPr>
      <w:rFonts w:ascii="Symbol" w:hAnsi="Symbol"/>
    </w:rPr>
  </w:style>
  <w:style w:type="character" w:customStyle="1" w:styleId="WW8Num31z0">
    <w:name w:val="WW8Num31z0"/>
    <w:rsid w:val="00093E70"/>
    <w:rPr>
      <w:rFonts w:ascii="Symbol" w:hAnsi="Symbol"/>
    </w:rPr>
  </w:style>
  <w:style w:type="character" w:customStyle="1" w:styleId="WW8Num31z1">
    <w:name w:val="WW8Num31z1"/>
    <w:rsid w:val="00093E70"/>
    <w:rPr>
      <w:rFonts w:ascii="Courier New" w:hAnsi="Courier New" w:cs="Courier New"/>
    </w:rPr>
  </w:style>
  <w:style w:type="character" w:customStyle="1" w:styleId="WW8Num31z2">
    <w:name w:val="WW8Num31z2"/>
    <w:rsid w:val="00093E70"/>
    <w:rPr>
      <w:rFonts w:ascii="Wingdings" w:hAnsi="Wingdings"/>
    </w:rPr>
  </w:style>
  <w:style w:type="character" w:customStyle="1" w:styleId="WW8Num32z0">
    <w:name w:val="WW8Num32z0"/>
    <w:rsid w:val="00093E70"/>
    <w:rPr>
      <w:rFonts w:ascii="Symbol" w:hAnsi="Symbol"/>
    </w:rPr>
  </w:style>
  <w:style w:type="character" w:customStyle="1" w:styleId="WW8Num32z1">
    <w:name w:val="WW8Num32z1"/>
    <w:rsid w:val="00093E70"/>
    <w:rPr>
      <w:rFonts w:ascii="Courier New" w:hAnsi="Courier New" w:cs="Courier New"/>
    </w:rPr>
  </w:style>
  <w:style w:type="character" w:customStyle="1" w:styleId="WW8Num32z2">
    <w:name w:val="WW8Num32z2"/>
    <w:rsid w:val="00093E70"/>
    <w:rPr>
      <w:rFonts w:ascii="Wingdings" w:hAnsi="Wingdings"/>
    </w:rPr>
  </w:style>
  <w:style w:type="character" w:customStyle="1" w:styleId="WW8Num34z0">
    <w:name w:val="WW8Num34z0"/>
    <w:rsid w:val="00093E70"/>
    <w:rPr>
      <w:rFonts w:ascii="Symbol" w:hAnsi="Symbol"/>
    </w:rPr>
  </w:style>
  <w:style w:type="character" w:customStyle="1" w:styleId="WW8Num34z1">
    <w:name w:val="WW8Num34z1"/>
    <w:rsid w:val="00093E70"/>
    <w:rPr>
      <w:rFonts w:ascii="Courier New" w:hAnsi="Courier New" w:cs="Courier New"/>
    </w:rPr>
  </w:style>
  <w:style w:type="character" w:customStyle="1" w:styleId="WW8Num34z2">
    <w:name w:val="WW8Num34z2"/>
    <w:rsid w:val="00093E70"/>
    <w:rPr>
      <w:rFonts w:ascii="Wingdings" w:hAnsi="Wingdings"/>
    </w:rPr>
  </w:style>
  <w:style w:type="character" w:customStyle="1" w:styleId="WW8Num35z0">
    <w:name w:val="WW8Num35z0"/>
    <w:rsid w:val="00093E70"/>
    <w:rPr>
      <w:rFonts w:ascii="Symbol" w:hAnsi="Symbol"/>
    </w:rPr>
  </w:style>
  <w:style w:type="character" w:customStyle="1" w:styleId="WW8Num35z1">
    <w:name w:val="WW8Num35z1"/>
    <w:rsid w:val="00093E70"/>
    <w:rPr>
      <w:rFonts w:ascii="Courier New" w:hAnsi="Courier New" w:cs="Courier New"/>
    </w:rPr>
  </w:style>
  <w:style w:type="character" w:customStyle="1" w:styleId="WW8Num35z2">
    <w:name w:val="WW8Num35z2"/>
    <w:rsid w:val="00093E70"/>
    <w:rPr>
      <w:rFonts w:ascii="Wingdings" w:hAnsi="Wingdings"/>
    </w:rPr>
  </w:style>
  <w:style w:type="character" w:customStyle="1" w:styleId="WW8Num36z1">
    <w:name w:val="WW8Num36z1"/>
    <w:rsid w:val="00093E70"/>
    <w:rPr>
      <w:rFonts w:ascii="Courier New" w:hAnsi="Courier New" w:cs="Courier New"/>
    </w:rPr>
  </w:style>
  <w:style w:type="character" w:customStyle="1" w:styleId="WW8Num36z2">
    <w:name w:val="WW8Num36z2"/>
    <w:rsid w:val="00093E70"/>
    <w:rPr>
      <w:rFonts w:ascii="Wingdings" w:hAnsi="Wingdings"/>
    </w:rPr>
  </w:style>
  <w:style w:type="character" w:customStyle="1" w:styleId="WW8Num36z3">
    <w:name w:val="WW8Num36z3"/>
    <w:rsid w:val="00093E70"/>
    <w:rPr>
      <w:rFonts w:ascii="Symbol" w:hAnsi="Symbol"/>
    </w:rPr>
  </w:style>
  <w:style w:type="character" w:customStyle="1" w:styleId="WW8Num37z0">
    <w:name w:val="WW8Num37z0"/>
    <w:rsid w:val="00093E70"/>
    <w:rPr>
      <w:rFonts w:ascii="Symbol" w:hAnsi="Symbol"/>
    </w:rPr>
  </w:style>
  <w:style w:type="character" w:customStyle="1" w:styleId="WW8Num37z1">
    <w:name w:val="WW8Num37z1"/>
    <w:rsid w:val="00093E70"/>
    <w:rPr>
      <w:rFonts w:ascii="Courier New" w:hAnsi="Courier New" w:cs="Courier New"/>
    </w:rPr>
  </w:style>
  <w:style w:type="character" w:customStyle="1" w:styleId="WW8Num37z2">
    <w:name w:val="WW8Num37z2"/>
    <w:rsid w:val="00093E70"/>
    <w:rPr>
      <w:rFonts w:ascii="Wingdings" w:hAnsi="Wingdings"/>
    </w:rPr>
  </w:style>
  <w:style w:type="character" w:customStyle="1" w:styleId="WW8Num38z0">
    <w:name w:val="WW8Num38z0"/>
    <w:rsid w:val="00093E70"/>
    <w:rPr>
      <w:rFonts w:ascii="Symbol" w:hAnsi="Symbol"/>
    </w:rPr>
  </w:style>
  <w:style w:type="character" w:customStyle="1" w:styleId="WW8Num38z1">
    <w:name w:val="WW8Num38z1"/>
    <w:rsid w:val="00093E70"/>
    <w:rPr>
      <w:rFonts w:ascii="Courier New" w:hAnsi="Courier New" w:cs="Courier New"/>
    </w:rPr>
  </w:style>
  <w:style w:type="character" w:customStyle="1" w:styleId="WW8Num38z2">
    <w:name w:val="WW8Num38z2"/>
    <w:rsid w:val="00093E70"/>
    <w:rPr>
      <w:rFonts w:ascii="Wingdings" w:hAnsi="Wingdings"/>
    </w:rPr>
  </w:style>
  <w:style w:type="character" w:customStyle="1" w:styleId="WW8Num39z0">
    <w:name w:val="WW8Num39z0"/>
    <w:rsid w:val="00093E70"/>
    <w:rPr>
      <w:rFonts w:ascii="Symbol" w:hAnsi="Symbol"/>
    </w:rPr>
  </w:style>
  <w:style w:type="character" w:customStyle="1" w:styleId="WW8Num39z1">
    <w:name w:val="WW8Num39z1"/>
    <w:rsid w:val="00093E70"/>
    <w:rPr>
      <w:rFonts w:ascii="Courier New" w:hAnsi="Courier New" w:cs="Courier New"/>
    </w:rPr>
  </w:style>
  <w:style w:type="character" w:customStyle="1" w:styleId="WW8Num39z2">
    <w:name w:val="WW8Num39z2"/>
    <w:rsid w:val="00093E70"/>
    <w:rPr>
      <w:rFonts w:ascii="Wingdings" w:hAnsi="Wingdings"/>
    </w:rPr>
  </w:style>
  <w:style w:type="character" w:customStyle="1" w:styleId="WW8Num40z0">
    <w:name w:val="WW8Num40z0"/>
    <w:rsid w:val="00093E70"/>
    <w:rPr>
      <w:rFonts w:ascii="Symbol" w:hAnsi="Symbol"/>
    </w:rPr>
  </w:style>
  <w:style w:type="character" w:customStyle="1" w:styleId="WW8Num40z1">
    <w:name w:val="WW8Num40z1"/>
    <w:rsid w:val="00093E70"/>
    <w:rPr>
      <w:rFonts w:ascii="Courier New" w:hAnsi="Courier New" w:cs="Courier New"/>
    </w:rPr>
  </w:style>
  <w:style w:type="character" w:customStyle="1" w:styleId="WW8Num40z2">
    <w:name w:val="WW8Num40z2"/>
    <w:rsid w:val="00093E70"/>
    <w:rPr>
      <w:rFonts w:ascii="Wingdings" w:hAnsi="Wingdings"/>
    </w:rPr>
  </w:style>
  <w:style w:type="character" w:customStyle="1" w:styleId="WW8Num41z0">
    <w:name w:val="WW8Num41z0"/>
    <w:rsid w:val="00093E70"/>
    <w:rPr>
      <w:rFonts w:ascii="Symbol" w:hAnsi="Symbol"/>
    </w:rPr>
  </w:style>
  <w:style w:type="character" w:customStyle="1" w:styleId="WW8Num41z1">
    <w:name w:val="WW8Num41z1"/>
    <w:rsid w:val="00093E70"/>
    <w:rPr>
      <w:rFonts w:ascii="Courier New" w:hAnsi="Courier New" w:cs="Courier New"/>
    </w:rPr>
  </w:style>
  <w:style w:type="character" w:customStyle="1" w:styleId="WW8Num41z2">
    <w:name w:val="WW8Num41z2"/>
    <w:rsid w:val="00093E70"/>
    <w:rPr>
      <w:rFonts w:ascii="Wingdings" w:hAnsi="Wingdings"/>
    </w:rPr>
  </w:style>
  <w:style w:type="character" w:customStyle="1" w:styleId="WW8Num42z0">
    <w:name w:val="WW8Num42z0"/>
    <w:rsid w:val="00093E70"/>
    <w:rPr>
      <w:rFonts w:ascii="Symbol" w:hAnsi="Symbol"/>
    </w:rPr>
  </w:style>
  <w:style w:type="character" w:customStyle="1" w:styleId="WW8Num42z1">
    <w:name w:val="WW8Num42z1"/>
    <w:rsid w:val="00093E70"/>
    <w:rPr>
      <w:rFonts w:ascii="Courier New" w:hAnsi="Courier New" w:cs="Courier New"/>
    </w:rPr>
  </w:style>
  <w:style w:type="character" w:customStyle="1" w:styleId="WW8Num42z2">
    <w:name w:val="WW8Num42z2"/>
    <w:rsid w:val="00093E70"/>
    <w:rPr>
      <w:rFonts w:ascii="Wingdings" w:hAnsi="Wingdings"/>
    </w:rPr>
  </w:style>
  <w:style w:type="character" w:customStyle="1" w:styleId="WW8Num43z0">
    <w:name w:val="WW8Num43z0"/>
    <w:rsid w:val="00093E70"/>
    <w:rPr>
      <w:rFonts w:ascii="Symbol" w:hAnsi="Symbol"/>
    </w:rPr>
  </w:style>
  <w:style w:type="character" w:customStyle="1" w:styleId="WW8Num43z1">
    <w:name w:val="WW8Num43z1"/>
    <w:rsid w:val="00093E70"/>
    <w:rPr>
      <w:rFonts w:ascii="Courier New" w:hAnsi="Courier New" w:cs="Courier New"/>
    </w:rPr>
  </w:style>
  <w:style w:type="character" w:customStyle="1" w:styleId="WW8Num43z2">
    <w:name w:val="WW8Num43z2"/>
    <w:rsid w:val="00093E70"/>
    <w:rPr>
      <w:rFonts w:ascii="Wingdings" w:hAnsi="Wingdings"/>
    </w:rPr>
  </w:style>
  <w:style w:type="character" w:customStyle="1" w:styleId="WW8Num44z0">
    <w:name w:val="WW8Num44z0"/>
    <w:rsid w:val="00093E70"/>
    <w:rPr>
      <w:rFonts w:ascii="Symbol" w:hAnsi="Symbol"/>
    </w:rPr>
  </w:style>
  <w:style w:type="character" w:customStyle="1" w:styleId="WW8Num44z1">
    <w:name w:val="WW8Num44z1"/>
    <w:rsid w:val="00093E70"/>
    <w:rPr>
      <w:rFonts w:ascii="Courier New" w:hAnsi="Courier New" w:cs="Courier New"/>
    </w:rPr>
  </w:style>
  <w:style w:type="character" w:customStyle="1" w:styleId="WW8Num44z2">
    <w:name w:val="WW8Num44z2"/>
    <w:rsid w:val="00093E70"/>
    <w:rPr>
      <w:rFonts w:ascii="Wingdings" w:hAnsi="Wingdings"/>
    </w:rPr>
  </w:style>
  <w:style w:type="character" w:customStyle="1" w:styleId="WW8Num46z0">
    <w:name w:val="WW8Num46z0"/>
    <w:rsid w:val="00093E70"/>
    <w:rPr>
      <w:rFonts w:ascii="Symbol" w:hAnsi="Symbol"/>
    </w:rPr>
  </w:style>
  <w:style w:type="character" w:customStyle="1" w:styleId="WW8Num46z1">
    <w:name w:val="WW8Num46z1"/>
    <w:rsid w:val="00093E70"/>
    <w:rPr>
      <w:rFonts w:ascii="Courier New" w:hAnsi="Courier New" w:cs="Courier New"/>
    </w:rPr>
  </w:style>
  <w:style w:type="character" w:customStyle="1" w:styleId="WW8Num46z2">
    <w:name w:val="WW8Num46z2"/>
    <w:rsid w:val="00093E70"/>
    <w:rPr>
      <w:rFonts w:ascii="Wingdings" w:hAnsi="Wingdings"/>
    </w:rPr>
  </w:style>
  <w:style w:type="character" w:customStyle="1" w:styleId="WW8Num47z0">
    <w:name w:val="WW8Num47z0"/>
    <w:rsid w:val="00093E70"/>
    <w:rPr>
      <w:rFonts w:ascii="Symbol" w:hAnsi="Symbol"/>
    </w:rPr>
  </w:style>
  <w:style w:type="character" w:customStyle="1" w:styleId="WW8Num48z0">
    <w:name w:val="WW8Num48z0"/>
    <w:rsid w:val="00093E70"/>
    <w:rPr>
      <w:rFonts w:ascii="Symbol" w:hAnsi="Symbol"/>
    </w:rPr>
  </w:style>
  <w:style w:type="character" w:customStyle="1" w:styleId="WW8Num48z1">
    <w:name w:val="WW8Num48z1"/>
    <w:rsid w:val="00093E70"/>
    <w:rPr>
      <w:rFonts w:ascii="Courier New" w:hAnsi="Courier New" w:cs="Courier New"/>
    </w:rPr>
  </w:style>
  <w:style w:type="character" w:customStyle="1" w:styleId="WW8Num48z2">
    <w:name w:val="WW8Num48z2"/>
    <w:rsid w:val="00093E70"/>
    <w:rPr>
      <w:rFonts w:ascii="Wingdings" w:hAnsi="Wingdings"/>
    </w:rPr>
  </w:style>
  <w:style w:type="character" w:customStyle="1" w:styleId="WW8Num49z0">
    <w:name w:val="WW8Num49z0"/>
    <w:rsid w:val="00093E70"/>
    <w:rPr>
      <w:rFonts w:ascii="Symbol" w:hAnsi="Symbol"/>
    </w:rPr>
  </w:style>
  <w:style w:type="character" w:customStyle="1" w:styleId="WW8Num49z1">
    <w:name w:val="WW8Num49z1"/>
    <w:rsid w:val="00093E70"/>
    <w:rPr>
      <w:rFonts w:ascii="Courier New" w:hAnsi="Courier New" w:cs="Courier New"/>
    </w:rPr>
  </w:style>
  <w:style w:type="character" w:customStyle="1" w:styleId="WW8Num49z2">
    <w:name w:val="WW8Num49z2"/>
    <w:rsid w:val="00093E70"/>
    <w:rPr>
      <w:rFonts w:ascii="Wingdings" w:hAnsi="Wingdings"/>
    </w:rPr>
  </w:style>
  <w:style w:type="character" w:customStyle="1" w:styleId="WW8Num50z0">
    <w:name w:val="WW8Num50z0"/>
    <w:rsid w:val="00093E70"/>
    <w:rPr>
      <w:rFonts w:ascii="Symbol" w:hAnsi="Symbol"/>
    </w:rPr>
  </w:style>
  <w:style w:type="character" w:customStyle="1" w:styleId="WW8Num50z1">
    <w:name w:val="WW8Num50z1"/>
    <w:rsid w:val="00093E70"/>
    <w:rPr>
      <w:rFonts w:ascii="Courier New" w:hAnsi="Courier New" w:cs="Courier New"/>
    </w:rPr>
  </w:style>
  <w:style w:type="character" w:customStyle="1" w:styleId="WW8Num50z2">
    <w:name w:val="WW8Num50z2"/>
    <w:rsid w:val="00093E70"/>
    <w:rPr>
      <w:rFonts w:ascii="Wingdings" w:hAnsi="Wingdings"/>
    </w:rPr>
  </w:style>
  <w:style w:type="character" w:customStyle="1" w:styleId="WW8Num51z0">
    <w:name w:val="WW8Num51z0"/>
    <w:rsid w:val="00093E70"/>
    <w:rPr>
      <w:rFonts w:ascii="Symbol" w:hAnsi="Symbol"/>
    </w:rPr>
  </w:style>
  <w:style w:type="character" w:customStyle="1" w:styleId="WW8Num51z1">
    <w:name w:val="WW8Num51z1"/>
    <w:rsid w:val="00093E70"/>
    <w:rPr>
      <w:rFonts w:ascii="Courier New" w:hAnsi="Courier New" w:cs="Courier New"/>
    </w:rPr>
  </w:style>
  <w:style w:type="character" w:customStyle="1" w:styleId="WW8Num51z2">
    <w:name w:val="WW8Num51z2"/>
    <w:rsid w:val="00093E70"/>
    <w:rPr>
      <w:rFonts w:ascii="Wingdings" w:hAnsi="Wingdings"/>
    </w:rPr>
  </w:style>
  <w:style w:type="character" w:customStyle="1" w:styleId="WW8Num53z0">
    <w:name w:val="WW8Num53z0"/>
    <w:rsid w:val="00093E70"/>
    <w:rPr>
      <w:rFonts w:ascii="Symbol" w:hAnsi="Symbol"/>
    </w:rPr>
  </w:style>
  <w:style w:type="character" w:customStyle="1" w:styleId="WW8Num53z1">
    <w:name w:val="WW8Num53z1"/>
    <w:rsid w:val="00093E70"/>
    <w:rPr>
      <w:rFonts w:ascii="Courier New" w:hAnsi="Courier New" w:cs="Courier New"/>
    </w:rPr>
  </w:style>
  <w:style w:type="character" w:customStyle="1" w:styleId="WW8Num53z2">
    <w:name w:val="WW8Num53z2"/>
    <w:rsid w:val="00093E70"/>
    <w:rPr>
      <w:rFonts w:ascii="Wingdings" w:hAnsi="Wingdings"/>
    </w:rPr>
  </w:style>
  <w:style w:type="character" w:customStyle="1" w:styleId="WW8Num54z0">
    <w:name w:val="WW8Num54z0"/>
    <w:rsid w:val="00093E70"/>
    <w:rPr>
      <w:rFonts w:ascii="Symbol" w:hAnsi="Symbol"/>
    </w:rPr>
  </w:style>
  <w:style w:type="character" w:customStyle="1" w:styleId="WW8Num54z1">
    <w:name w:val="WW8Num54z1"/>
    <w:rsid w:val="00093E70"/>
    <w:rPr>
      <w:rFonts w:ascii="Courier New" w:hAnsi="Courier New" w:cs="Courier New"/>
    </w:rPr>
  </w:style>
  <w:style w:type="character" w:customStyle="1" w:styleId="WW8Num54z2">
    <w:name w:val="WW8Num54z2"/>
    <w:rsid w:val="00093E70"/>
    <w:rPr>
      <w:rFonts w:ascii="Wingdings" w:hAnsi="Wingdings"/>
    </w:rPr>
  </w:style>
  <w:style w:type="character" w:customStyle="1" w:styleId="WW-Absatz-Standardschriftart11">
    <w:name w:val="WW-Absatz-Standardschriftart11"/>
    <w:rsid w:val="00093E70"/>
  </w:style>
  <w:style w:type="character" w:customStyle="1" w:styleId="WW-Absatz-Standardschriftart111">
    <w:name w:val="WW-Absatz-Standardschriftart111"/>
    <w:rsid w:val="00093E70"/>
  </w:style>
  <w:style w:type="character" w:customStyle="1" w:styleId="WW-Absatz-Standardschriftart1111">
    <w:name w:val="WW-Absatz-Standardschriftart1111"/>
    <w:rsid w:val="00093E70"/>
  </w:style>
  <w:style w:type="character" w:customStyle="1" w:styleId="WW8Num2z1">
    <w:name w:val="WW8Num2z1"/>
    <w:rsid w:val="00093E70"/>
    <w:rPr>
      <w:rFonts w:ascii="Courier New" w:hAnsi="Courier New"/>
    </w:rPr>
  </w:style>
  <w:style w:type="character" w:customStyle="1" w:styleId="WW8Num2z2">
    <w:name w:val="WW8Num2z2"/>
    <w:rsid w:val="00093E70"/>
    <w:rPr>
      <w:rFonts w:ascii="Wingdings" w:hAnsi="Wingdings"/>
    </w:rPr>
  </w:style>
  <w:style w:type="character" w:customStyle="1" w:styleId="WW8Num4z3">
    <w:name w:val="WW8Num4z3"/>
    <w:rsid w:val="00093E70"/>
    <w:rPr>
      <w:rFonts w:ascii="Symbol" w:hAnsi="Symbol"/>
    </w:rPr>
  </w:style>
  <w:style w:type="character" w:customStyle="1" w:styleId="WW8Num6z1">
    <w:name w:val="WW8Num6z1"/>
    <w:rsid w:val="00093E70"/>
    <w:rPr>
      <w:rFonts w:ascii="Courier New" w:hAnsi="Courier New"/>
    </w:rPr>
  </w:style>
  <w:style w:type="character" w:customStyle="1" w:styleId="WW8Num6z2">
    <w:name w:val="WW8Num6z2"/>
    <w:rsid w:val="00093E70"/>
    <w:rPr>
      <w:rFonts w:ascii="Wingdings" w:hAnsi="Wingdings"/>
    </w:rPr>
  </w:style>
  <w:style w:type="character" w:customStyle="1" w:styleId="WW8Num8z0">
    <w:name w:val="WW8Num8z0"/>
    <w:rsid w:val="00093E70"/>
    <w:rPr>
      <w:rFonts w:ascii="Symbol" w:hAnsi="Symbol"/>
    </w:rPr>
  </w:style>
  <w:style w:type="character" w:customStyle="1" w:styleId="WW8Num9z1">
    <w:name w:val="WW8Num9z1"/>
    <w:rsid w:val="00093E70"/>
    <w:rPr>
      <w:rFonts w:ascii="Courier New" w:hAnsi="Courier New" w:cs="Courier New"/>
    </w:rPr>
  </w:style>
  <w:style w:type="character" w:customStyle="1" w:styleId="WW8Num9z2">
    <w:name w:val="WW8Num9z2"/>
    <w:rsid w:val="00093E70"/>
    <w:rPr>
      <w:rFonts w:ascii="Wingdings" w:hAnsi="Wingdings"/>
    </w:rPr>
  </w:style>
  <w:style w:type="character" w:customStyle="1" w:styleId="WW8Num9z3">
    <w:name w:val="WW8Num9z3"/>
    <w:rsid w:val="00093E70"/>
    <w:rPr>
      <w:rFonts w:ascii="Symbol" w:hAnsi="Symbol"/>
    </w:rPr>
  </w:style>
  <w:style w:type="character" w:customStyle="1" w:styleId="WW8Num10z1">
    <w:name w:val="WW8Num10z1"/>
    <w:rsid w:val="00093E70"/>
    <w:rPr>
      <w:rFonts w:ascii="Courier New" w:hAnsi="Courier New" w:cs="Courier New"/>
    </w:rPr>
  </w:style>
  <w:style w:type="character" w:customStyle="1" w:styleId="WW8Num10z2">
    <w:name w:val="WW8Num10z2"/>
    <w:rsid w:val="00093E70"/>
    <w:rPr>
      <w:rFonts w:ascii="Wingdings" w:hAnsi="Wingdings"/>
    </w:rPr>
  </w:style>
  <w:style w:type="character" w:customStyle="1" w:styleId="WW8Num13z1">
    <w:name w:val="WW8Num13z1"/>
    <w:rsid w:val="00093E70"/>
    <w:rPr>
      <w:rFonts w:ascii="Courier New" w:hAnsi="Courier New"/>
    </w:rPr>
  </w:style>
  <w:style w:type="character" w:customStyle="1" w:styleId="WW8Num13z2">
    <w:name w:val="WW8Num13z2"/>
    <w:rsid w:val="00093E70"/>
    <w:rPr>
      <w:rFonts w:ascii="Wingdings" w:hAnsi="Wingdings"/>
    </w:rPr>
  </w:style>
  <w:style w:type="character" w:customStyle="1" w:styleId="WW8Num14z1">
    <w:name w:val="WW8Num14z1"/>
    <w:rsid w:val="00093E70"/>
    <w:rPr>
      <w:rFonts w:ascii="Courier New" w:hAnsi="Courier New" w:cs="Courier New"/>
    </w:rPr>
  </w:style>
  <w:style w:type="character" w:customStyle="1" w:styleId="WW8Num14z2">
    <w:name w:val="WW8Num14z2"/>
    <w:rsid w:val="00093E70"/>
    <w:rPr>
      <w:rFonts w:ascii="Wingdings" w:hAnsi="Wingdings"/>
    </w:rPr>
  </w:style>
  <w:style w:type="character" w:customStyle="1" w:styleId="WW8Num15z1">
    <w:name w:val="WW8Num15z1"/>
    <w:rsid w:val="00093E70"/>
    <w:rPr>
      <w:rFonts w:ascii="Courier New" w:hAnsi="Courier New" w:cs="Courier New"/>
    </w:rPr>
  </w:style>
  <w:style w:type="character" w:customStyle="1" w:styleId="WW8Num15z2">
    <w:name w:val="WW8Num15z2"/>
    <w:rsid w:val="00093E70"/>
    <w:rPr>
      <w:rFonts w:ascii="Wingdings" w:hAnsi="Wingdings"/>
    </w:rPr>
  </w:style>
  <w:style w:type="character" w:customStyle="1" w:styleId="WW8Num16z1">
    <w:name w:val="WW8Num16z1"/>
    <w:rsid w:val="00093E70"/>
    <w:rPr>
      <w:rFonts w:ascii="Courier New" w:hAnsi="Courier New" w:cs="Courier New"/>
    </w:rPr>
  </w:style>
  <w:style w:type="character" w:customStyle="1" w:styleId="WW8Num16z2">
    <w:name w:val="WW8Num16z2"/>
    <w:rsid w:val="00093E70"/>
    <w:rPr>
      <w:rFonts w:ascii="Wingdings" w:hAnsi="Wingdings"/>
    </w:rPr>
  </w:style>
  <w:style w:type="character" w:customStyle="1" w:styleId="WW8Num19z1">
    <w:name w:val="WW8Num19z1"/>
    <w:rsid w:val="00093E70"/>
    <w:rPr>
      <w:rFonts w:ascii="Courier New" w:hAnsi="Courier New"/>
    </w:rPr>
  </w:style>
  <w:style w:type="character" w:customStyle="1" w:styleId="WW8Num19z2">
    <w:name w:val="WW8Num19z2"/>
    <w:rsid w:val="00093E70"/>
    <w:rPr>
      <w:rFonts w:ascii="Wingdings" w:hAnsi="Wingdings"/>
    </w:rPr>
  </w:style>
  <w:style w:type="character" w:customStyle="1" w:styleId="WW8Num21z1">
    <w:name w:val="WW8Num21z1"/>
    <w:rsid w:val="00093E70"/>
    <w:rPr>
      <w:rFonts w:ascii="Courier New" w:hAnsi="Courier New" w:cs="Courier New"/>
    </w:rPr>
  </w:style>
  <w:style w:type="character" w:customStyle="1" w:styleId="WW8Num21z2">
    <w:name w:val="WW8Num21z2"/>
    <w:rsid w:val="00093E70"/>
    <w:rPr>
      <w:rFonts w:ascii="Wingdings" w:hAnsi="Wingdings"/>
    </w:rPr>
  </w:style>
  <w:style w:type="character" w:customStyle="1" w:styleId="WW8Num23z1">
    <w:name w:val="WW8Num23z1"/>
    <w:rsid w:val="00093E70"/>
    <w:rPr>
      <w:rFonts w:ascii="Courier New" w:hAnsi="Courier New" w:cs="Courier New"/>
    </w:rPr>
  </w:style>
  <w:style w:type="character" w:customStyle="1" w:styleId="WW8Num23z2">
    <w:name w:val="WW8Num23z2"/>
    <w:rsid w:val="00093E70"/>
    <w:rPr>
      <w:rFonts w:ascii="Wingdings" w:hAnsi="Wingdings"/>
    </w:rPr>
  </w:style>
  <w:style w:type="character" w:customStyle="1" w:styleId="WW8Num24z0">
    <w:name w:val="WW8Num24z0"/>
    <w:rsid w:val="00093E70"/>
    <w:rPr>
      <w:rFonts w:ascii="Symbol" w:hAnsi="Symbol"/>
    </w:rPr>
  </w:style>
  <w:style w:type="character" w:customStyle="1" w:styleId="WW8Num24z1">
    <w:name w:val="WW8Num24z1"/>
    <w:rsid w:val="00093E70"/>
    <w:rPr>
      <w:rFonts w:ascii="Courier New" w:hAnsi="Courier New" w:cs="Courier New"/>
    </w:rPr>
  </w:style>
  <w:style w:type="character" w:customStyle="1" w:styleId="WW8Num24z2">
    <w:name w:val="WW8Num24z2"/>
    <w:rsid w:val="00093E70"/>
    <w:rPr>
      <w:rFonts w:ascii="Wingdings" w:hAnsi="Wingdings"/>
    </w:rPr>
  </w:style>
  <w:style w:type="character" w:customStyle="1" w:styleId="WW-DefaultParagraphFont">
    <w:name w:val="WW-Default Paragraph Font"/>
    <w:rsid w:val="00093E70"/>
  </w:style>
  <w:style w:type="character" w:styleId="slostrnky">
    <w:name w:val="page number"/>
    <w:basedOn w:val="WW-DefaultParagraphFont"/>
    <w:rsid w:val="00093E70"/>
  </w:style>
  <w:style w:type="character" w:customStyle="1" w:styleId="FootnoteCharacters">
    <w:name w:val="Footnote Characters"/>
    <w:basedOn w:val="WW-DefaultParagraphFont"/>
    <w:rsid w:val="00093E70"/>
    <w:rPr>
      <w:vertAlign w:val="superscript"/>
    </w:rPr>
  </w:style>
  <w:style w:type="character" w:styleId="Odkaznakoment">
    <w:name w:val="annotation reference"/>
    <w:basedOn w:val="WW-DefaultParagraphFont"/>
    <w:rsid w:val="00093E70"/>
    <w:rPr>
      <w:sz w:val="18"/>
    </w:rPr>
  </w:style>
  <w:style w:type="character" w:styleId="Hypertextovodkaz">
    <w:name w:val="Hyperlink"/>
    <w:basedOn w:val="WW-DefaultParagraphFont"/>
    <w:rsid w:val="00093E70"/>
    <w:rPr>
      <w:color w:val="0000FF"/>
      <w:u w:val="single"/>
    </w:rPr>
  </w:style>
  <w:style w:type="character" w:styleId="Sledovanodkaz">
    <w:name w:val="FollowedHyperlink"/>
    <w:basedOn w:val="WW-DefaultParagraphFont"/>
    <w:rsid w:val="00093E70"/>
    <w:rPr>
      <w:color w:val="800080"/>
      <w:u w:val="single"/>
    </w:rPr>
  </w:style>
  <w:style w:type="character" w:styleId="Zvraznn">
    <w:name w:val="Emphasis"/>
    <w:basedOn w:val="WW-DefaultParagraphFont"/>
    <w:qFormat/>
    <w:rsid w:val="00093E70"/>
    <w:rPr>
      <w:i/>
    </w:rPr>
  </w:style>
  <w:style w:type="character" w:customStyle="1" w:styleId="t51">
    <w:name w:val="t51"/>
    <w:basedOn w:val="WW-DefaultParagraphFont"/>
    <w:rsid w:val="00093E70"/>
  </w:style>
  <w:style w:type="character" w:customStyle="1" w:styleId="t61">
    <w:name w:val="t61"/>
    <w:basedOn w:val="WW-DefaultParagraphFont"/>
    <w:rsid w:val="00093E70"/>
  </w:style>
  <w:style w:type="character" w:customStyle="1" w:styleId="a">
    <w:name w:val="a"/>
    <w:basedOn w:val="WW-DefaultParagraphFont"/>
    <w:rsid w:val="00093E70"/>
  </w:style>
  <w:style w:type="character" w:customStyle="1" w:styleId="CharChar">
    <w:name w:val=" Char Char"/>
    <w:basedOn w:val="WW-DefaultParagraphFont"/>
    <w:rsid w:val="00093E70"/>
    <w:rPr>
      <w:rFonts w:ascii="Times" w:hAnsi="Times"/>
      <w:lang w:val="en-GB" w:eastAsia="ar-SA" w:bidi="ar-SA"/>
    </w:rPr>
  </w:style>
  <w:style w:type="character" w:styleId="Siln">
    <w:name w:val="Strong"/>
    <w:basedOn w:val="WW-DefaultParagraphFont"/>
    <w:qFormat/>
    <w:rsid w:val="00093E70"/>
    <w:rPr>
      <w:b/>
      <w:bCs/>
    </w:rPr>
  </w:style>
  <w:style w:type="character" w:customStyle="1" w:styleId="CharChar1">
    <w:name w:val=" Char Char1"/>
    <w:basedOn w:val="WW-DefaultParagraphFont"/>
    <w:rsid w:val="00093E70"/>
    <w:rPr>
      <w:rFonts w:ascii="Times" w:hAnsi="Times"/>
      <w:i/>
      <w:sz w:val="24"/>
      <w:lang w:val="en-GB" w:eastAsia="ar-SA" w:bidi="ar-SA"/>
    </w:rPr>
  </w:style>
  <w:style w:type="character" w:customStyle="1" w:styleId="t11">
    <w:name w:val="t11"/>
    <w:basedOn w:val="WW-DefaultParagraphFont"/>
    <w:rsid w:val="00093E70"/>
  </w:style>
  <w:style w:type="character" w:customStyle="1" w:styleId="a1">
    <w:name w:val="a1"/>
    <w:basedOn w:val="WW-DefaultParagraphFont"/>
    <w:rsid w:val="00093E70"/>
    <w:rPr>
      <w:color w:val="008000"/>
    </w:rPr>
  </w:style>
  <w:style w:type="character" w:styleId="Znakapoznpodarou">
    <w:name w:val="footnote reference"/>
    <w:rsid w:val="00093E70"/>
    <w:rPr>
      <w:vertAlign w:val="superscript"/>
    </w:rPr>
  </w:style>
  <w:style w:type="character" w:customStyle="1" w:styleId="EndnoteCharacters">
    <w:name w:val="Endnote Characters"/>
    <w:rsid w:val="00093E70"/>
    <w:rPr>
      <w:vertAlign w:val="superscript"/>
    </w:rPr>
  </w:style>
  <w:style w:type="character" w:customStyle="1" w:styleId="WW-EndnoteCharacters">
    <w:name w:val="WW-Endnote Characters"/>
    <w:rsid w:val="00093E70"/>
  </w:style>
  <w:style w:type="character" w:styleId="Odkaznavysvtlivky">
    <w:name w:val="endnote reference"/>
    <w:rsid w:val="00093E70"/>
    <w:rPr>
      <w:vertAlign w:val="superscript"/>
    </w:rPr>
  </w:style>
  <w:style w:type="character" w:customStyle="1" w:styleId="Heading4Char">
    <w:name w:val="Heading 4 Char"/>
    <w:basedOn w:val="Standardnpsmoodstavce"/>
    <w:rsid w:val="00093E70"/>
    <w:rPr>
      <w:rFonts w:ascii="Times" w:hAnsi="Times"/>
      <w:i/>
      <w:sz w:val="24"/>
      <w:lang w:val="en-GB" w:eastAsia="ar-SA" w:bidi="ar-SA"/>
    </w:rPr>
  </w:style>
  <w:style w:type="paragraph" w:customStyle="1" w:styleId="Heading">
    <w:name w:val="Heading"/>
    <w:basedOn w:val="Normln"/>
    <w:next w:val="Zkladntext"/>
    <w:rsid w:val="00093E70"/>
    <w:pPr>
      <w:keepNext/>
      <w:suppressAutoHyphens/>
      <w:spacing w:before="240" w:after="120" w:line="240" w:lineRule="auto"/>
    </w:pPr>
    <w:rPr>
      <w:rFonts w:ascii="DejaVu Sans Condensed" w:eastAsia="DejaVu Sans Condensed" w:hAnsi="DejaVu Sans Condensed" w:cs="DejaVu Sans Condensed"/>
      <w:sz w:val="28"/>
      <w:szCs w:val="28"/>
      <w:lang w:eastAsia="ar-SA"/>
    </w:rPr>
  </w:style>
  <w:style w:type="paragraph" w:styleId="Zkladntext">
    <w:name w:val="Body Text"/>
    <w:basedOn w:val="Normln"/>
    <w:link w:val="ZkladntextChar"/>
    <w:rsid w:val="00093E70"/>
    <w:pPr>
      <w:suppressAutoHyphens/>
      <w:spacing w:after="0" w:line="240" w:lineRule="auto"/>
    </w:pPr>
    <w:rPr>
      <w:rFonts w:ascii="Times" w:eastAsia="Times New Roman" w:hAnsi="Times" w:cs="Times New Roman"/>
      <w:b/>
      <w:sz w:val="30"/>
      <w:szCs w:val="20"/>
      <w:lang w:eastAsia="ar-SA"/>
    </w:rPr>
  </w:style>
  <w:style w:type="character" w:customStyle="1" w:styleId="ZkladntextChar">
    <w:name w:val="Základní text Char"/>
    <w:basedOn w:val="Standardnpsmoodstavce"/>
    <w:link w:val="Zkladntext"/>
    <w:rsid w:val="00093E70"/>
    <w:rPr>
      <w:rFonts w:ascii="Times" w:eastAsia="Times New Roman" w:hAnsi="Times" w:cs="Times New Roman"/>
      <w:b/>
      <w:sz w:val="30"/>
      <w:szCs w:val="20"/>
      <w:lang w:val="en-GB" w:eastAsia="ar-SA"/>
    </w:rPr>
  </w:style>
  <w:style w:type="paragraph" w:styleId="Seznam">
    <w:name w:val="List"/>
    <w:basedOn w:val="Zkladntext"/>
    <w:rsid w:val="00093E70"/>
  </w:style>
  <w:style w:type="paragraph" w:styleId="Titulek">
    <w:name w:val="caption"/>
    <w:basedOn w:val="Normln"/>
    <w:next w:val="Normln"/>
    <w:qFormat/>
    <w:rsid w:val="00093E70"/>
    <w:pPr>
      <w:keepNext/>
      <w:suppressAutoHyphens/>
      <w:spacing w:before="120" w:after="240" w:line="240" w:lineRule="auto"/>
    </w:pPr>
    <w:rPr>
      <w:rFonts w:ascii="Times" w:eastAsia="Times New Roman" w:hAnsi="Times" w:cs="Times New Roman"/>
      <w:i/>
      <w:sz w:val="20"/>
      <w:szCs w:val="20"/>
      <w:lang w:eastAsia="ar-SA"/>
    </w:rPr>
  </w:style>
  <w:style w:type="paragraph" w:customStyle="1" w:styleId="Index">
    <w:name w:val="Index"/>
    <w:basedOn w:val="Normln"/>
    <w:rsid w:val="00093E70"/>
    <w:pPr>
      <w:suppressLineNumbers/>
      <w:suppressAutoHyphens/>
      <w:spacing w:after="0" w:line="240" w:lineRule="auto"/>
    </w:pPr>
    <w:rPr>
      <w:rFonts w:ascii="Times" w:eastAsia="Times New Roman" w:hAnsi="Times" w:cs="Times New Roman"/>
      <w:sz w:val="24"/>
      <w:szCs w:val="20"/>
      <w:lang w:eastAsia="ar-SA"/>
    </w:rPr>
  </w:style>
  <w:style w:type="paragraph" w:styleId="Textbubliny">
    <w:name w:val="Balloon Text"/>
    <w:basedOn w:val="Normln"/>
    <w:link w:val="TextbublinyChar"/>
    <w:rsid w:val="00093E70"/>
    <w:pPr>
      <w:suppressAutoHyphens/>
      <w:spacing w:after="0" w:line="240" w:lineRule="auto"/>
    </w:pPr>
    <w:rPr>
      <w:rFonts w:ascii="Tahoma" w:eastAsia="Times New Roman" w:hAnsi="Tahoma" w:cs="Times New Roman"/>
      <w:sz w:val="16"/>
      <w:szCs w:val="20"/>
      <w:lang w:eastAsia="ar-SA"/>
    </w:rPr>
  </w:style>
  <w:style w:type="character" w:customStyle="1" w:styleId="TextbublinyChar">
    <w:name w:val="Text bubliny Char"/>
    <w:basedOn w:val="Standardnpsmoodstavce"/>
    <w:link w:val="Textbubliny"/>
    <w:rsid w:val="00093E70"/>
    <w:rPr>
      <w:rFonts w:ascii="Tahoma" w:eastAsia="Times New Roman" w:hAnsi="Tahoma" w:cs="Times New Roman"/>
      <w:sz w:val="16"/>
      <w:szCs w:val="20"/>
      <w:lang w:val="en-GB" w:eastAsia="ar-SA"/>
    </w:rPr>
  </w:style>
  <w:style w:type="paragraph" w:styleId="Zpat">
    <w:name w:val="footer"/>
    <w:basedOn w:val="Normln"/>
    <w:link w:val="ZpatChar"/>
    <w:rsid w:val="00093E70"/>
    <w:pPr>
      <w:tabs>
        <w:tab w:val="center" w:pos="4153"/>
        <w:tab w:val="right" w:pos="8306"/>
      </w:tabs>
      <w:suppressAutoHyphens/>
      <w:spacing w:after="0" w:line="240" w:lineRule="auto"/>
    </w:pPr>
    <w:rPr>
      <w:rFonts w:ascii="Times" w:eastAsia="Times New Roman" w:hAnsi="Times" w:cs="Times New Roman"/>
      <w:sz w:val="24"/>
      <w:szCs w:val="20"/>
      <w:lang w:eastAsia="ar-SA"/>
    </w:rPr>
  </w:style>
  <w:style w:type="character" w:customStyle="1" w:styleId="ZpatChar">
    <w:name w:val="Zápatí Char"/>
    <w:basedOn w:val="Standardnpsmoodstavce"/>
    <w:link w:val="Zpat"/>
    <w:rsid w:val="00093E70"/>
    <w:rPr>
      <w:rFonts w:ascii="Times" w:eastAsia="Times New Roman" w:hAnsi="Times" w:cs="Times New Roman"/>
      <w:sz w:val="24"/>
      <w:szCs w:val="20"/>
      <w:lang w:val="en-GB" w:eastAsia="ar-SA"/>
    </w:rPr>
  </w:style>
  <w:style w:type="paragraph" w:styleId="Textpoznpodarou">
    <w:name w:val="footnote text"/>
    <w:basedOn w:val="Normln"/>
    <w:link w:val="TextpoznpodarouChar"/>
    <w:semiHidden/>
    <w:rsid w:val="00093E70"/>
    <w:pPr>
      <w:suppressAutoHyphens/>
      <w:spacing w:after="0" w:line="240" w:lineRule="auto"/>
    </w:pPr>
    <w:rPr>
      <w:rFonts w:ascii="Times" w:eastAsia="Times New Roman" w:hAnsi="Times" w:cs="Times New Roman"/>
      <w:sz w:val="20"/>
      <w:szCs w:val="20"/>
      <w:lang w:eastAsia="ar-SA"/>
    </w:rPr>
  </w:style>
  <w:style w:type="character" w:customStyle="1" w:styleId="TextpoznpodarouChar">
    <w:name w:val="Text pozn. pod čarou Char"/>
    <w:basedOn w:val="Standardnpsmoodstavce"/>
    <w:link w:val="Textpoznpodarou"/>
    <w:semiHidden/>
    <w:rsid w:val="00093E70"/>
    <w:rPr>
      <w:rFonts w:ascii="Times" w:eastAsia="Times New Roman" w:hAnsi="Times" w:cs="Times New Roman"/>
      <w:sz w:val="20"/>
      <w:szCs w:val="20"/>
      <w:lang w:val="en-GB" w:eastAsia="ar-SA"/>
    </w:rPr>
  </w:style>
  <w:style w:type="paragraph" w:styleId="Zkladntextodsazen">
    <w:name w:val="Body Text Indent"/>
    <w:basedOn w:val="Normln"/>
    <w:link w:val="ZkladntextodsazenChar"/>
    <w:rsid w:val="00093E70"/>
    <w:pPr>
      <w:suppressAutoHyphens/>
      <w:spacing w:after="0" w:line="240" w:lineRule="auto"/>
    </w:pPr>
    <w:rPr>
      <w:rFonts w:ascii="Times" w:eastAsia="Times New Roman" w:hAnsi="Times" w:cs="Times New Roman"/>
      <w:b/>
      <w:sz w:val="24"/>
      <w:szCs w:val="20"/>
      <w:lang w:eastAsia="ar-SA"/>
    </w:rPr>
  </w:style>
  <w:style w:type="character" w:customStyle="1" w:styleId="ZkladntextodsazenChar">
    <w:name w:val="Základní text odsazený Char"/>
    <w:basedOn w:val="Standardnpsmoodstavce"/>
    <w:link w:val="Zkladntextodsazen"/>
    <w:rsid w:val="00093E70"/>
    <w:rPr>
      <w:rFonts w:ascii="Times" w:eastAsia="Times New Roman" w:hAnsi="Times" w:cs="Times New Roman"/>
      <w:b/>
      <w:sz w:val="24"/>
      <w:szCs w:val="20"/>
      <w:lang w:val="en-GB" w:eastAsia="ar-SA"/>
    </w:rPr>
  </w:style>
  <w:style w:type="paragraph" w:styleId="Textvbloku">
    <w:name w:val="Block Text"/>
    <w:basedOn w:val="Normln"/>
    <w:rsid w:val="00093E70"/>
    <w:pPr>
      <w:suppressAutoHyphens/>
      <w:spacing w:after="0" w:line="240" w:lineRule="auto"/>
      <w:ind w:left="-567" w:right="-1050"/>
    </w:pPr>
    <w:rPr>
      <w:rFonts w:ascii="Times" w:eastAsia="Times New Roman" w:hAnsi="Times" w:cs="Times New Roman"/>
      <w:sz w:val="24"/>
      <w:szCs w:val="20"/>
      <w:lang w:eastAsia="ar-SA"/>
    </w:rPr>
  </w:style>
  <w:style w:type="paragraph" w:styleId="Zkladntext3">
    <w:name w:val="Body Text 3"/>
    <w:basedOn w:val="Normln"/>
    <w:link w:val="Zkladntext3Char"/>
    <w:rsid w:val="00093E70"/>
    <w:pPr>
      <w:suppressAutoHyphens/>
      <w:spacing w:after="0" w:line="240" w:lineRule="auto"/>
    </w:pPr>
    <w:rPr>
      <w:rFonts w:ascii="Times" w:eastAsia="Times New Roman" w:hAnsi="Times" w:cs="Times New Roman"/>
      <w:i/>
      <w:sz w:val="28"/>
      <w:szCs w:val="20"/>
      <w:lang w:eastAsia="ar-SA"/>
    </w:rPr>
  </w:style>
  <w:style w:type="character" w:customStyle="1" w:styleId="Zkladntext3Char">
    <w:name w:val="Základní text 3 Char"/>
    <w:basedOn w:val="Standardnpsmoodstavce"/>
    <w:link w:val="Zkladntext3"/>
    <w:rsid w:val="00093E70"/>
    <w:rPr>
      <w:rFonts w:ascii="Times" w:eastAsia="Times New Roman" w:hAnsi="Times" w:cs="Times New Roman"/>
      <w:i/>
      <w:sz w:val="28"/>
      <w:szCs w:val="20"/>
      <w:lang w:val="en-GB" w:eastAsia="ar-SA"/>
    </w:rPr>
  </w:style>
  <w:style w:type="paragraph" w:styleId="Obsah1">
    <w:name w:val="toc 1"/>
    <w:basedOn w:val="Normln"/>
    <w:next w:val="Normln"/>
    <w:semiHidden/>
    <w:rsid w:val="00093E70"/>
    <w:pPr>
      <w:suppressAutoHyphens/>
      <w:spacing w:before="120" w:after="0" w:line="240" w:lineRule="auto"/>
    </w:pPr>
    <w:rPr>
      <w:rFonts w:ascii="Times New Roman" w:eastAsia="Times New Roman" w:hAnsi="Times New Roman" w:cs="Times New Roman"/>
      <w:b/>
      <w:bCs/>
      <w:i/>
      <w:iCs/>
      <w:sz w:val="24"/>
      <w:szCs w:val="24"/>
      <w:lang w:eastAsia="ar-SA"/>
    </w:rPr>
  </w:style>
  <w:style w:type="paragraph" w:styleId="Obsah2">
    <w:name w:val="toc 2"/>
    <w:basedOn w:val="Normln"/>
    <w:next w:val="Normln"/>
    <w:semiHidden/>
    <w:rsid w:val="00093E70"/>
    <w:pPr>
      <w:suppressAutoHyphens/>
      <w:spacing w:before="120" w:after="0" w:line="240" w:lineRule="auto"/>
      <w:ind w:left="240"/>
    </w:pPr>
    <w:rPr>
      <w:rFonts w:ascii="Times New Roman" w:eastAsia="Times New Roman" w:hAnsi="Times New Roman" w:cs="Times New Roman"/>
      <w:b/>
      <w:bCs/>
      <w:lang w:eastAsia="ar-SA"/>
    </w:rPr>
  </w:style>
  <w:style w:type="paragraph" w:styleId="Obsah3">
    <w:name w:val="toc 3"/>
    <w:basedOn w:val="Normln"/>
    <w:next w:val="Normln"/>
    <w:semiHidden/>
    <w:rsid w:val="00093E70"/>
    <w:pPr>
      <w:suppressAutoHyphens/>
      <w:spacing w:after="0" w:line="240" w:lineRule="auto"/>
      <w:ind w:left="480"/>
    </w:pPr>
    <w:rPr>
      <w:rFonts w:ascii="Times New Roman" w:eastAsia="Times New Roman" w:hAnsi="Times New Roman" w:cs="Times New Roman"/>
      <w:sz w:val="20"/>
      <w:szCs w:val="20"/>
      <w:lang w:eastAsia="ar-SA"/>
    </w:rPr>
  </w:style>
  <w:style w:type="paragraph" w:styleId="Obsah4">
    <w:name w:val="toc 4"/>
    <w:basedOn w:val="Normln"/>
    <w:next w:val="Normln"/>
    <w:semiHidden/>
    <w:rsid w:val="00093E70"/>
    <w:pPr>
      <w:suppressAutoHyphens/>
      <w:spacing w:after="0" w:line="240" w:lineRule="auto"/>
      <w:ind w:left="720"/>
    </w:pPr>
    <w:rPr>
      <w:rFonts w:ascii="Times New Roman" w:eastAsia="Times New Roman" w:hAnsi="Times New Roman" w:cs="Times New Roman"/>
      <w:sz w:val="20"/>
      <w:szCs w:val="20"/>
      <w:lang w:eastAsia="ar-SA"/>
    </w:rPr>
  </w:style>
  <w:style w:type="paragraph" w:styleId="Obsah5">
    <w:name w:val="toc 5"/>
    <w:basedOn w:val="Normln"/>
    <w:next w:val="Normln"/>
    <w:semiHidden/>
    <w:rsid w:val="00093E70"/>
    <w:pPr>
      <w:suppressAutoHyphens/>
      <w:spacing w:after="0" w:line="240" w:lineRule="auto"/>
      <w:ind w:left="960"/>
    </w:pPr>
    <w:rPr>
      <w:rFonts w:ascii="Times New Roman" w:eastAsia="Times New Roman" w:hAnsi="Times New Roman" w:cs="Times New Roman"/>
      <w:sz w:val="20"/>
      <w:szCs w:val="20"/>
      <w:lang w:eastAsia="ar-SA"/>
    </w:rPr>
  </w:style>
  <w:style w:type="paragraph" w:styleId="Obsah6">
    <w:name w:val="toc 6"/>
    <w:basedOn w:val="Normln"/>
    <w:next w:val="Normln"/>
    <w:semiHidden/>
    <w:rsid w:val="00093E70"/>
    <w:pPr>
      <w:suppressAutoHyphens/>
      <w:spacing w:after="0" w:line="240" w:lineRule="auto"/>
      <w:ind w:left="1200"/>
    </w:pPr>
    <w:rPr>
      <w:rFonts w:ascii="Times New Roman" w:eastAsia="Times New Roman" w:hAnsi="Times New Roman" w:cs="Times New Roman"/>
      <w:sz w:val="20"/>
      <w:szCs w:val="20"/>
      <w:lang w:eastAsia="ar-SA"/>
    </w:rPr>
  </w:style>
  <w:style w:type="paragraph" w:styleId="Obsah7">
    <w:name w:val="toc 7"/>
    <w:basedOn w:val="Normln"/>
    <w:next w:val="Normln"/>
    <w:semiHidden/>
    <w:rsid w:val="00093E70"/>
    <w:pPr>
      <w:suppressAutoHyphens/>
      <w:spacing w:after="0" w:line="240" w:lineRule="auto"/>
      <w:ind w:left="1440"/>
    </w:pPr>
    <w:rPr>
      <w:rFonts w:ascii="Times New Roman" w:eastAsia="Times New Roman" w:hAnsi="Times New Roman" w:cs="Times New Roman"/>
      <w:sz w:val="20"/>
      <w:szCs w:val="20"/>
      <w:lang w:eastAsia="ar-SA"/>
    </w:rPr>
  </w:style>
  <w:style w:type="paragraph" w:styleId="Obsah8">
    <w:name w:val="toc 8"/>
    <w:basedOn w:val="Normln"/>
    <w:next w:val="Normln"/>
    <w:semiHidden/>
    <w:rsid w:val="00093E70"/>
    <w:pPr>
      <w:suppressAutoHyphens/>
      <w:spacing w:after="0" w:line="240" w:lineRule="auto"/>
      <w:ind w:left="1680"/>
    </w:pPr>
    <w:rPr>
      <w:rFonts w:ascii="Times New Roman" w:eastAsia="Times New Roman" w:hAnsi="Times New Roman" w:cs="Times New Roman"/>
      <w:sz w:val="20"/>
      <w:szCs w:val="20"/>
      <w:lang w:eastAsia="ar-SA"/>
    </w:rPr>
  </w:style>
  <w:style w:type="paragraph" w:styleId="Obsah9">
    <w:name w:val="toc 9"/>
    <w:basedOn w:val="Normln"/>
    <w:next w:val="Normln"/>
    <w:semiHidden/>
    <w:rsid w:val="00093E70"/>
    <w:pPr>
      <w:suppressAutoHyphens/>
      <w:spacing w:after="0" w:line="240" w:lineRule="auto"/>
      <w:ind w:left="1920"/>
    </w:pPr>
    <w:rPr>
      <w:rFonts w:ascii="Times New Roman" w:eastAsia="Times New Roman" w:hAnsi="Times New Roman" w:cs="Times New Roman"/>
      <w:sz w:val="20"/>
      <w:szCs w:val="20"/>
      <w:lang w:eastAsia="ar-SA"/>
    </w:rPr>
  </w:style>
  <w:style w:type="paragraph" w:styleId="Seznamobrzk">
    <w:name w:val="table of figures"/>
    <w:basedOn w:val="Normln"/>
    <w:next w:val="Normln"/>
    <w:rsid w:val="00093E70"/>
    <w:pPr>
      <w:suppressAutoHyphens/>
      <w:spacing w:after="0" w:line="240" w:lineRule="auto"/>
      <w:ind w:left="480" w:hanging="480"/>
    </w:pPr>
    <w:rPr>
      <w:rFonts w:ascii="Times" w:eastAsia="Times New Roman" w:hAnsi="Times" w:cs="Times New Roman"/>
      <w:sz w:val="24"/>
      <w:szCs w:val="20"/>
      <w:lang w:eastAsia="ar-SA"/>
    </w:rPr>
  </w:style>
  <w:style w:type="paragraph" w:styleId="Nzev">
    <w:name w:val="Title"/>
    <w:basedOn w:val="Normln"/>
    <w:next w:val="Podtitul"/>
    <w:link w:val="NzevChar"/>
    <w:qFormat/>
    <w:rsid w:val="00093E70"/>
    <w:pPr>
      <w:suppressAutoHyphens/>
      <w:spacing w:after="0" w:line="240" w:lineRule="auto"/>
      <w:jc w:val="center"/>
    </w:pPr>
    <w:rPr>
      <w:rFonts w:ascii="Times" w:eastAsia="Times New Roman" w:hAnsi="Times" w:cs="Times New Roman"/>
      <w:b/>
      <w:sz w:val="32"/>
      <w:szCs w:val="20"/>
      <w:lang w:eastAsia="ar-SA"/>
    </w:rPr>
  </w:style>
  <w:style w:type="character" w:customStyle="1" w:styleId="NzevChar">
    <w:name w:val="Název Char"/>
    <w:basedOn w:val="Standardnpsmoodstavce"/>
    <w:link w:val="Nzev"/>
    <w:rsid w:val="00093E70"/>
    <w:rPr>
      <w:rFonts w:ascii="Times" w:eastAsia="Times New Roman" w:hAnsi="Times" w:cs="Times New Roman"/>
      <w:b/>
      <w:sz w:val="32"/>
      <w:szCs w:val="20"/>
      <w:lang w:val="en-GB" w:eastAsia="ar-SA"/>
    </w:rPr>
  </w:style>
  <w:style w:type="paragraph" w:styleId="Podtitul">
    <w:name w:val="Subtitle"/>
    <w:basedOn w:val="Heading"/>
    <w:next w:val="Zkladntext"/>
    <w:link w:val="PodtitulChar"/>
    <w:qFormat/>
    <w:rsid w:val="00093E70"/>
    <w:pPr>
      <w:jc w:val="center"/>
    </w:pPr>
    <w:rPr>
      <w:i/>
      <w:iCs/>
    </w:rPr>
  </w:style>
  <w:style w:type="character" w:customStyle="1" w:styleId="PodtitulChar">
    <w:name w:val="Podtitul Char"/>
    <w:basedOn w:val="Standardnpsmoodstavce"/>
    <w:link w:val="Podtitul"/>
    <w:rsid w:val="00093E70"/>
    <w:rPr>
      <w:rFonts w:ascii="DejaVu Sans Condensed" w:eastAsia="DejaVu Sans Condensed" w:hAnsi="DejaVu Sans Condensed" w:cs="DejaVu Sans Condensed"/>
      <w:i/>
      <w:iCs/>
      <w:sz w:val="28"/>
      <w:szCs w:val="28"/>
      <w:lang w:val="en-GB" w:eastAsia="ar-SA"/>
    </w:rPr>
  </w:style>
  <w:style w:type="paragraph" w:styleId="Zhlav">
    <w:name w:val="header"/>
    <w:basedOn w:val="Normln"/>
    <w:link w:val="ZhlavChar"/>
    <w:rsid w:val="00093E70"/>
    <w:pPr>
      <w:tabs>
        <w:tab w:val="center" w:pos="4320"/>
        <w:tab w:val="right" w:pos="8640"/>
      </w:tabs>
      <w:suppressAutoHyphens/>
      <w:spacing w:after="0" w:line="240" w:lineRule="auto"/>
    </w:pPr>
    <w:rPr>
      <w:rFonts w:ascii="Times" w:eastAsia="Times New Roman" w:hAnsi="Times" w:cs="Times New Roman"/>
      <w:sz w:val="24"/>
      <w:szCs w:val="20"/>
      <w:lang w:eastAsia="ar-SA"/>
    </w:rPr>
  </w:style>
  <w:style w:type="character" w:customStyle="1" w:styleId="ZhlavChar">
    <w:name w:val="Záhlaví Char"/>
    <w:basedOn w:val="Standardnpsmoodstavce"/>
    <w:link w:val="Zhlav"/>
    <w:rsid w:val="00093E70"/>
    <w:rPr>
      <w:rFonts w:ascii="Times" w:eastAsia="Times New Roman" w:hAnsi="Times" w:cs="Times New Roman"/>
      <w:sz w:val="24"/>
      <w:szCs w:val="20"/>
      <w:lang w:val="en-GB" w:eastAsia="ar-SA"/>
    </w:rPr>
  </w:style>
  <w:style w:type="paragraph" w:styleId="Zkladntextodsazen2">
    <w:name w:val="Body Text Indent 2"/>
    <w:basedOn w:val="Normln"/>
    <w:link w:val="Zkladntextodsazen2Char"/>
    <w:rsid w:val="00093E70"/>
    <w:pPr>
      <w:suppressAutoHyphens/>
      <w:spacing w:after="0" w:line="240" w:lineRule="auto"/>
      <w:ind w:left="720"/>
    </w:pPr>
    <w:rPr>
      <w:rFonts w:ascii="Times" w:eastAsia="Times New Roman" w:hAnsi="Times" w:cs="Times New Roman"/>
      <w:i/>
      <w:sz w:val="24"/>
      <w:szCs w:val="20"/>
      <w:lang w:eastAsia="ar-SA"/>
    </w:rPr>
  </w:style>
  <w:style w:type="character" w:customStyle="1" w:styleId="Zkladntextodsazen2Char">
    <w:name w:val="Základní text odsazený 2 Char"/>
    <w:basedOn w:val="Standardnpsmoodstavce"/>
    <w:link w:val="Zkladntextodsazen2"/>
    <w:rsid w:val="00093E70"/>
    <w:rPr>
      <w:rFonts w:ascii="Times" w:eastAsia="Times New Roman" w:hAnsi="Times" w:cs="Times New Roman"/>
      <w:i/>
      <w:sz w:val="24"/>
      <w:szCs w:val="20"/>
      <w:lang w:val="en-GB" w:eastAsia="ar-SA"/>
    </w:rPr>
  </w:style>
  <w:style w:type="paragraph" w:customStyle="1" w:styleId="Firstalphaentry">
    <w:name w:val="First alpha entry"/>
    <w:basedOn w:val="Normln"/>
    <w:rsid w:val="00093E70"/>
    <w:pPr>
      <w:widowControl w:val="0"/>
      <w:suppressAutoHyphens/>
      <w:spacing w:before="240" w:after="0" w:line="480" w:lineRule="auto"/>
    </w:pPr>
    <w:rPr>
      <w:rFonts w:ascii="Times" w:eastAsia="Times New Roman" w:hAnsi="Times" w:cs="Times New Roman"/>
      <w:sz w:val="24"/>
      <w:szCs w:val="20"/>
      <w:lang w:val="en-US" w:eastAsia="ar-SA"/>
    </w:rPr>
  </w:style>
  <w:style w:type="paragraph" w:customStyle="1" w:styleId="FlushLeftText">
    <w:name w:val="Flush Left Text"/>
    <w:basedOn w:val="Normln"/>
    <w:rsid w:val="00093E70"/>
    <w:pPr>
      <w:widowControl w:val="0"/>
      <w:suppressAutoHyphens/>
      <w:spacing w:after="0" w:line="480" w:lineRule="auto"/>
    </w:pPr>
    <w:rPr>
      <w:rFonts w:ascii="Times" w:eastAsia="Times New Roman" w:hAnsi="Times" w:cs="Times New Roman"/>
      <w:sz w:val="24"/>
      <w:szCs w:val="20"/>
      <w:lang w:val="en-US" w:eastAsia="ar-SA"/>
    </w:rPr>
  </w:style>
  <w:style w:type="paragraph" w:customStyle="1" w:styleId="FMText">
    <w:name w:val="FM Text"/>
    <w:basedOn w:val="Normln"/>
    <w:rsid w:val="00093E70"/>
    <w:pPr>
      <w:widowControl w:val="0"/>
      <w:suppressAutoHyphens/>
      <w:spacing w:after="0" w:line="240" w:lineRule="auto"/>
    </w:pPr>
    <w:rPr>
      <w:rFonts w:ascii="Times" w:eastAsia="Times New Roman" w:hAnsi="Times" w:cs="Times New Roman"/>
      <w:sz w:val="24"/>
      <w:szCs w:val="20"/>
      <w:lang w:val="en-US" w:eastAsia="ar-SA"/>
    </w:rPr>
  </w:style>
  <w:style w:type="paragraph" w:customStyle="1" w:styleId="SubEntry">
    <w:name w:val="Sub Entry"/>
    <w:basedOn w:val="Normln"/>
    <w:rsid w:val="00093E70"/>
    <w:pPr>
      <w:widowControl w:val="0"/>
      <w:suppressAutoHyphens/>
      <w:spacing w:after="0" w:line="480" w:lineRule="auto"/>
      <w:ind w:left="720"/>
    </w:pPr>
    <w:rPr>
      <w:rFonts w:ascii="Times" w:eastAsia="Times New Roman" w:hAnsi="Times" w:cs="Times New Roman"/>
      <w:sz w:val="24"/>
      <w:szCs w:val="20"/>
      <w:lang w:val="en-US" w:eastAsia="ar-SA"/>
    </w:rPr>
  </w:style>
  <w:style w:type="paragraph" w:styleId="Rozloendokumentu">
    <w:name w:val="Document Map"/>
    <w:basedOn w:val="Normln"/>
    <w:link w:val="RozloendokumentuChar"/>
    <w:rsid w:val="00093E70"/>
    <w:pPr>
      <w:shd w:val="clear" w:color="auto" w:fill="000080"/>
      <w:suppressAutoHyphens/>
      <w:spacing w:after="0" w:line="240" w:lineRule="auto"/>
    </w:pPr>
    <w:rPr>
      <w:rFonts w:ascii="Geneva" w:eastAsia="Times New Roman" w:hAnsi="Geneva" w:cs="Times New Roman"/>
      <w:sz w:val="24"/>
      <w:szCs w:val="20"/>
      <w:lang w:eastAsia="ar-SA"/>
    </w:rPr>
  </w:style>
  <w:style w:type="character" w:customStyle="1" w:styleId="RozloendokumentuChar">
    <w:name w:val="Rozložení dokumentu Char"/>
    <w:basedOn w:val="Standardnpsmoodstavce"/>
    <w:link w:val="Rozloendokumentu"/>
    <w:rsid w:val="00093E70"/>
    <w:rPr>
      <w:rFonts w:ascii="Geneva" w:eastAsia="Times New Roman" w:hAnsi="Geneva" w:cs="Times New Roman"/>
      <w:sz w:val="24"/>
      <w:szCs w:val="20"/>
      <w:shd w:val="clear" w:color="auto" w:fill="000080"/>
      <w:lang w:val="en-GB" w:eastAsia="ar-SA"/>
    </w:rPr>
  </w:style>
  <w:style w:type="paragraph" w:styleId="Zkladntextodsazen3">
    <w:name w:val="Body Text Indent 3"/>
    <w:basedOn w:val="Normln"/>
    <w:link w:val="Zkladntextodsazen3Char"/>
    <w:rsid w:val="00093E70"/>
    <w:pPr>
      <w:suppressAutoHyphens/>
      <w:spacing w:after="0" w:line="240" w:lineRule="auto"/>
      <w:ind w:left="720"/>
    </w:pPr>
    <w:rPr>
      <w:rFonts w:ascii="Times" w:eastAsia="Times New Roman" w:hAnsi="Times" w:cs="Times New Roman"/>
      <w:color w:val="000000"/>
      <w:sz w:val="24"/>
      <w:szCs w:val="20"/>
      <w:lang w:eastAsia="ar-SA"/>
    </w:rPr>
  </w:style>
  <w:style w:type="character" w:customStyle="1" w:styleId="Zkladntextodsazen3Char">
    <w:name w:val="Základní text odsazený 3 Char"/>
    <w:basedOn w:val="Standardnpsmoodstavce"/>
    <w:link w:val="Zkladntextodsazen3"/>
    <w:rsid w:val="00093E70"/>
    <w:rPr>
      <w:rFonts w:ascii="Times" w:eastAsia="Times New Roman" w:hAnsi="Times" w:cs="Times New Roman"/>
      <w:color w:val="000000"/>
      <w:sz w:val="24"/>
      <w:szCs w:val="20"/>
      <w:lang w:val="en-GB" w:eastAsia="ar-SA"/>
    </w:rPr>
  </w:style>
  <w:style w:type="paragraph" w:styleId="Normlnweb">
    <w:name w:val="Normal (Web)"/>
    <w:basedOn w:val="Normln"/>
    <w:rsid w:val="00093E70"/>
    <w:pPr>
      <w:suppressAutoHyphens/>
      <w:spacing w:before="100" w:after="100" w:line="240" w:lineRule="auto"/>
    </w:pPr>
    <w:rPr>
      <w:rFonts w:ascii="Times" w:eastAsia="Times New Roman" w:hAnsi="Times" w:cs="Times New Roman"/>
      <w:sz w:val="24"/>
      <w:szCs w:val="20"/>
      <w:lang w:val="en-US" w:eastAsia="ar-SA"/>
    </w:rPr>
  </w:style>
  <w:style w:type="paragraph" w:customStyle="1" w:styleId="StyleBulleted">
    <w:name w:val="Style Bulleted"/>
    <w:basedOn w:val="Normln"/>
    <w:rsid w:val="00093E70"/>
    <w:pPr>
      <w:suppressAutoHyphens/>
      <w:spacing w:after="0" w:line="240" w:lineRule="auto"/>
    </w:pPr>
    <w:rPr>
      <w:rFonts w:ascii="Times" w:eastAsia="Times New Roman" w:hAnsi="Times" w:cs="Times New Roman"/>
      <w:sz w:val="24"/>
      <w:szCs w:val="20"/>
      <w:lang w:eastAsia="ar-SA"/>
    </w:rPr>
  </w:style>
  <w:style w:type="paragraph" w:styleId="Textkomente">
    <w:name w:val="annotation text"/>
    <w:basedOn w:val="Normln"/>
    <w:link w:val="TextkomenteChar"/>
    <w:rsid w:val="00093E70"/>
    <w:pPr>
      <w:suppressAutoHyphens/>
      <w:spacing w:after="0" w:line="240" w:lineRule="auto"/>
    </w:pPr>
    <w:rPr>
      <w:rFonts w:ascii="Times" w:eastAsia="Times New Roman" w:hAnsi="Times" w:cs="Times New Roman"/>
      <w:sz w:val="20"/>
      <w:szCs w:val="20"/>
      <w:lang w:val="en-US" w:eastAsia="ar-SA"/>
    </w:rPr>
  </w:style>
  <w:style w:type="character" w:customStyle="1" w:styleId="TextkomenteChar">
    <w:name w:val="Text komentáře Char"/>
    <w:basedOn w:val="Standardnpsmoodstavce"/>
    <w:link w:val="Textkomente"/>
    <w:rsid w:val="00093E70"/>
    <w:rPr>
      <w:rFonts w:ascii="Times" w:eastAsia="Times New Roman" w:hAnsi="Times" w:cs="Times New Roman"/>
      <w:sz w:val="20"/>
      <w:szCs w:val="20"/>
      <w:lang w:val="en-US" w:eastAsia="ar-SA"/>
    </w:rPr>
  </w:style>
  <w:style w:type="paragraph" w:customStyle="1" w:styleId="annotationsubject">
    <w:name w:val="annotation subject"/>
    <w:basedOn w:val="Textkomente"/>
    <w:next w:val="Textkomente"/>
    <w:rsid w:val="00093E70"/>
    <w:rPr>
      <w:b/>
      <w:lang w:val="en-GB"/>
    </w:rPr>
  </w:style>
  <w:style w:type="paragraph" w:styleId="Prosttext">
    <w:name w:val="Plain Text"/>
    <w:basedOn w:val="Normln"/>
    <w:link w:val="ProsttextChar"/>
    <w:rsid w:val="00093E70"/>
    <w:pPr>
      <w:suppressAutoHyphens/>
      <w:spacing w:after="0" w:line="240" w:lineRule="auto"/>
    </w:pPr>
    <w:rPr>
      <w:rFonts w:ascii="Courier New" w:eastAsia="Times New Roman" w:hAnsi="Courier New" w:cs="Times New Roman"/>
      <w:sz w:val="20"/>
      <w:szCs w:val="20"/>
      <w:lang w:val="en-US" w:eastAsia="ar-SA"/>
    </w:rPr>
  </w:style>
  <w:style w:type="character" w:customStyle="1" w:styleId="ProsttextChar">
    <w:name w:val="Prostý text Char"/>
    <w:basedOn w:val="Standardnpsmoodstavce"/>
    <w:link w:val="Prosttext"/>
    <w:rsid w:val="00093E70"/>
    <w:rPr>
      <w:rFonts w:ascii="Courier New" w:eastAsia="Times New Roman" w:hAnsi="Courier New" w:cs="Times New Roman"/>
      <w:sz w:val="20"/>
      <w:szCs w:val="20"/>
      <w:lang w:val="en-US" w:eastAsia="ar-SA"/>
    </w:rPr>
  </w:style>
  <w:style w:type="paragraph" w:customStyle="1" w:styleId="WW-Default">
    <w:name w:val="WW-Default"/>
    <w:rsid w:val="00093E70"/>
    <w:pPr>
      <w:suppressAutoHyphens/>
      <w:autoSpaceDE w:val="0"/>
      <w:spacing w:after="0" w:line="240" w:lineRule="auto"/>
    </w:pPr>
    <w:rPr>
      <w:rFonts w:ascii="Times" w:eastAsia="Times New Roman" w:hAnsi="Times" w:cs="Times New Roman"/>
      <w:color w:val="000000"/>
      <w:sz w:val="24"/>
      <w:szCs w:val="20"/>
      <w:lang w:val="en-US" w:eastAsia="ar-SA"/>
    </w:rPr>
  </w:style>
  <w:style w:type="paragraph" w:customStyle="1" w:styleId="fqstext">
    <w:name w:val="fqstext"/>
    <w:basedOn w:val="Normln"/>
    <w:rsid w:val="00093E70"/>
    <w:pPr>
      <w:suppressAutoHyphens/>
      <w:spacing w:after="240" w:line="240" w:lineRule="auto"/>
    </w:pPr>
    <w:rPr>
      <w:rFonts w:ascii="Arial" w:eastAsia="Times New Roman" w:hAnsi="Arial" w:cs="Times New Roman"/>
      <w:sz w:val="24"/>
      <w:szCs w:val="20"/>
      <w:lang w:val="en-US" w:eastAsia="ar-SA"/>
    </w:rPr>
  </w:style>
  <w:style w:type="paragraph" w:styleId="Pedmtkomente">
    <w:name w:val="annotation subject"/>
    <w:basedOn w:val="Textkomente"/>
    <w:next w:val="Textkomente"/>
    <w:link w:val="PedmtkomenteChar"/>
    <w:rsid w:val="00093E70"/>
    <w:rPr>
      <w:b/>
      <w:bCs/>
      <w:lang w:val="en-GB"/>
    </w:rPr>
  </w:style>
  <w:style w:type="character" w:customStyle="1" w:styleId="PedmtkomenteChar">
    <w:name w:val="Předmět komentáře Char"/>
    <w:basedOn w:val="TextkomenteChar"/>
    <w:link w:val="Pedmtkomente"/>
    <w:rsid w:val="00093E70"/>
    <w:rPr>
      <w:rFonts w:ascii="Times" w:eastAsia="Times New Roman" w:hAnsi="Times" w:cs="Times New Roman"/>
      <w:b/>
      <w:bCs/>
      <w:sz w:val="20"/>
      <w:szCs w:val="20"/>
      <w:lang w:val="en-GB" w:eastAsia="ar-SA"/>
    </w:rPr>
  </w:style>
  <w:style w:type="paragraph" w:customStyle="1" w:styleId="Contents10">
    <w:name w:val="Contents 10"/>
    <w:basedOn w:val="Index"/>
    <w:rsid w:val="00093E70"/>
    <w:pPr>
      <w:tabs>
        <w:tab w:val="right" w:leader="dot" w:pos="9972"/>
      </w:tabs>
      <w:ind w:left="2547"/>
    </w:pPr>
  </w:style>
  <w:style w:type="paragraph" w:customStyle="1" w:styleId="TableContents">
    <w:name w:val="Table Contents"/>
    <w:basedOn w:val="Normln"/>
    <w:rsid w:val="00093E70"/>
    <w:pPr>
      <w:suppressLineNumbers/>
      <w:suppressAutoHyphens/>
      <w:spacing w:after="0" w:line="240" w:lineRule="auto"/>
    </w:pPr>
    <w:rPr>
      <w:rFonts w:ascii="Times" w:eastAsia="Times New Roman" w:hAnsi="Times" w:cs="Times New Roman"/>
      <w:sz w:val="24"/>
      <w:szCs w:val="20"/>
      <w:lang w:eastAsia="ar-SA"/>
    </w:rPr>
  </w:style>
  <w:style w:type="paragraph" w:customStyle="1" w:styleId="TableHeading">
    <w:name w:val="Table Heading"/>
    <w:basedOn w:val="TableContents"/>
    <w:rsid w:val="00093E70"/>
    <w:pPr>
      <w:jc w:val="center"/>
    </w:pPr>
    <w:rPr>
      <w:b/>
      <w:bCs/>
    </w:rPr>
  </w:style>
  <w:style w:type="paragraph" w:customStyle="1" w:styleId="Framecontents">
    <w:name w:val="Frame contents"/>
    <w:basedOn w:val="Zkladntext"/>
    <w:rsid w:val="00093E70"/>
  </w:style>
  <w:style w:type="paragraph" w:customStyle="1" w:styleId="Chaptername">
    <w:name w:val="Chapter name"/>
    <w:basedOn w:val="Normln"/>
    <w:rsid w:val="00093E70"/>
    <w:pPr>
      <w:pBdr>
        <w:top w:val="single" w:sz="4" w:space="1" w:color="000000"/>
      </w:pBdr>
      <w:spacing w:after="0" w:line="360" w:lineRule="auto"/>
    </w:pPr>
    <w:rPr>
      <w:rFonts w:ascii="Trebuchet MS" w:eastAsia="Times New Roman" w:hAnsi="Trebuchet MS" w:cs="Times New Roman"/>
      <w:b/>
      <w:color w:val="000000"/>
      <w:sz w:val="36"/>
      <w:szCs w:val="24"/>
      <w:lang w:eastAsia="ar-SA"/>
    </w:rPr>
  </w:style>
  <w:style w:type="table" w:styleId="Mkatabulky">
    <w:name w:val="Table Grid"/>
    <w:basedOn w:val="Normlntabulka"/>
    <w:rsid w:val="00093E7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rdnpsmoodstavce"/>
    <w:rsid w:val="00093E70"/>
  </w:style>
  <w:style w:type="character" w:customStyle="1" w:styleId="t2">
    <w:name w:val="t2"/>
    <w:basedOn w:val="Standardnpsmoodstavce"/>
    <w:rsid w:val="00093E70"/>
  </w:style>
  <w:style w:type="character" w:customStyle="1" w:styleId="TomWengraf">
    <w:name w:val="Tom Wengraf"/>
    <w:basedOn w:val="Standardnpsmoodstavce"/>
    <w:semiHidden/>
    <w:rsid w:val="00093E70"/>
    <w:rPr>
      <w:rFonts w:ascii="Arial" w:hAnsi="Arial" w:cs="Arial"/>
      <w:color w:val="000080"/>
      <w:sz w:val="20"/>
      <w:szCs w:val="20"/>
    </w:rPr>
  </w:style>
  <w:style w:type="character" w:styleId="slodku">
    <w:name w:val="line number"/>
    <w:basedOn w:val="Standardnpsmoodstavce"/>
    <w:rsid w:val="00093E70"/>
  </w:style>
  <w:style w:type="character" w:customStyle="1" w:styleId="ReaderA">
    <w:name w:val="StylE-mailovéZprávy254"/>
    <w:aliases w:val="StylE-mailovéZprávy254"/>
    <w:basedOn w:val="Standardnpsmoodstavce"/>
    <w:semiHidden/>
    <w:personal/>
    <w:rsid w:val="00093E70"/>
    <w:rPr>
      <w:rFonts w:ascii="Arial" w:hAnsi="Arial" w:cs="Arial"/>
      <w:color w:val="000080"/>
      <w:sz w:val="20"/>
      <w:szCs w:val="20"/>
    </w:rPr>
  </w:style>
  <w:style w:type="character" w:customStyle="1" w:styleId="apple-style-span">
    <w:name w:val="apple-style-span"/>
    <w:basedOn w:val="Standardnpsmoodstavce"/>
    <w:rsid w:val="00093E70"/>
  </w:style>
  <w:style w:type="character" w:customStyle="1" w:styleId="emailstyle18">
    <w:name w:val="emailstyle18"/>
    <w:basedOn w:val="Standardnpsmoodstavce"/>
    <w:semiHidden/>
    <w:rsid w:val="00093E70"/>
    <w:rPr>
      <w:rFonts w:ascii="Arial" w:hAnsi="Arial" w:cs="Arial" w:hint="default"/>
      <w:color w:val="auto"/>
    </w:rPr>
  </w:style>
  <w:style w:type="paragraph" w:customStyle="1" w:styleId="References">
    <w:name w:val="References"/>
    <w:basedOn w:val="Normln"/>
    <w:link w:val="ReferencesChar"/>
    <w:qFormat/>
    <w:rsid w:val="00093E70"/>
    <w:pPr>
      <w:spacing w:after="0" w:line="360" w:lineRule="auto"/>
      <w:ind w:left="720" w:hanging="720"/>
    </w:pPr>
    <w:rPr>
      <w:rFonts w:ascii="Times New Roman" w:eastAsia="Times New Roman" w:hAnsi="Times New Roman" w:cs="Times New Roman"/>
      <w:noProof/>
      <w:sz w:val="24"/>
      <w:szCs w:val="24"/>
    </w:rPr>
  </w:style>
  <w:style w:type="character" w:customStyle="1" w:styleId="ReferencesChar">
    <w:name w:val="References Char"/>
    <w:basedOn w:val="Standardnpsmoodstavce"/>
    <w:link w:val="References"/>
    <w:rsid w:val="00093E70"/>
    <w:rPr>
      <w:rFonts w:ascii="Times New Roman" w:eastAsia="Times New Roman" w:hAnsi="Times New Roman" w:cs="Times New Roman"/>
      <w:noProof/>
      <w:sz w:val="24"/>
      <w:szCs w:val="24"/>
      <w:lang w:val="en-GB"/>
    </w:rPr>
  </w:style>
  <w:style w:type="paragraph" w:customStyle="1" w:styleId="Default">
    <w:name w:val="Default"/>
    <w:rsid w:val="00093E70"/>
    <w:pPr>
      <w:autoSpaceDE w:val="0"/>
      <w:autoSpaceDN w:val="0"/>
      <w:adjustRightInd w:val="0"/>
      <w:spacing w:after="0" w:line="240" w:lineRule="auto"/>
    </w:pPr>
    <w:rPr>
      <w:rFonts w:ascii="Verdana" w:eastAsia="Times New Roman" w:hAnsi="Verdana" w:cs="Verdana"/>
      <w:color w:val="000000"/>
      <w:sz w:val="24"/>
      <w:szCs w:val="24"/>
      <w:lang w:val="en-GB" w:eastAsia="en-GB"/>
    </w:rPr>
  </w:style>
  <w:style w:type="paragraph" w:styleId="Zkladntext2">
    <w:name w:val="Body Text 2"/>
    <w:basedOn w:val="Normln"/>
    <w:link w:val="Zkladntext2Char"/>
    <w:rsid w:val="00093E70"/>
    <w:pPr>
      <w:spacing w:after="0" w:line="240" w:lineRule="auto"/>
      <w:ind w:right="132"/>
    </w:pPr>
    <w:rPr>
      <w:rFonts w:ascii="Times" w:eastAsia="Times" w:hAnsi="Times" w:cs="Times New Roman"/>
      <w:b/>
      <w:sz w:val="24"/>
      <w:szCs w:val="20"/>
    </w:rPr>
  </w:style>
  <w:style w:type="character" w:customStyle="1" w:styleId="Zkladntext2Char">
    <w:name w:val="Základní text 2 Char"/>
    <w:basedOn w:val="Standardnpsmoodstavce"/>
    <w:link w:val="Zkladntext2"/>
    <w:rsid w:val="00093E70"/>
    <w:rPr>
      <w:rFonts w:ascii="Times" w:eastAsia="Times" w:hAnsi="Times" w:cs="Times New Roman"/>
      <w:b/>
      <w:sz w:val="24"/>
      <w:szCs w:val="20"/>
      <w:lang w:val="en-GB"/>
    </w:rPr>
  </w:style>
  <w:style w:type="paragraph" w:styleId="Textvysvtlivek">
    <w:name w:val="endnote text"/>
    <w:basedOn w:val="Normln"/>
    <w:link w:val="TextvysvtlivekChar"/>
    <w:semiHidden/>
    <w:rsid w:val="00093E70"/>
    <w:pPr>
      <w:suppressAutoHyphens/>
      <w:spacing w:after="0" w:line="240" w:lineRule="auto"/>
    </w:pPr>
    <w:rPr>
      <w:rFonts w:ascii="Times" w:eastAsia="Times New Roman" w:hAnsi="Times" w:cs="Times New Roman"/>
      <w:sz w:val="20"/>
      <w:szCs w:val="20"/>
      <w:lang w:eastAsia="ar-SA"/>
    </w:rPr>
  </w:style>
  <w:style w:type="character" w:customStyle="1" w:styleId="TextvysvtlivekChar">
    <w:name w:val="Text vysvětlivek Char"/>
    <w:basedOn w:val="Standardnpsmoodstavce"/>
    <w:link w:val="Textvysvtlivek"/>
    <w:semiHidden/>
    <w:rsid w:val="00093E70"/>
    <w:rPr>
      <w:rFonts w:ascii="Times" w:eastAsia="Times New Roman" w:hAnsi="Times" w:cs="Times New Roman"/>
      <w:sz w:val="20"/>
      <w:szCs w:val="20"/>
      <w:lang w:val="en-GB" w:eastAsia="ar-SA"/>
    </w:rPr>
  </w:style>
  <w:style w:type="character" w:styleId="CittHTML">
    <w:name w:val="HTML Cite"/>
    <w:basedOn w:val="Standardnpsmoodstavce"/>
    <w:rsid w:val="00093E70"/>
    <w:rPr>
      <w:i w:val="0"/>
      <w:iCs w:val="0"/>
      <w:vanish w:val="0"/>
      <w:webHidden w:val="0"/>
      <w:color w:val="000000"/>
      <w:sz w:val="17"/>
      <w:szCs w:val="17"/>
      <w:bdr w:val="single" w:sz="6" w:space="12" w:color="D5E1E7" w:frame="1"/>
      <w:specVanish w:val="0"/>
    </w:rPr>
  </w:style>
  <w:style w:type="paragraph" w:styleId="Podpise-mailu">
    <w:name w:val="E-mail Signature"/>
    <w:basedOn w:val="Normln"/>
    <w:link w:val="Podpise-mailuChar"/>
    <w:rsid w:val="00093E70"/>
    <w:pPr>
      <w:spacing w:after="0" w:line="240" w:lineRule="auto"/>
    </w:pPr>
    <w:rPr>
      <w:rFonts w:ascii="Times New Roman" w:eastAsia="Times New Roman" w:hAnsi="Times New Roman" w:cs="Times New Roman"/>
      <w:sz w:val="24"/>
      <w:szCs w:val="24"/>
      <w:lang w:eastAsia="en-GB"/>
    </w:rPr>
  </w:style>
  <w:style w:type="character" w:customStyle="1" w:styleId="Podpise-mailuChar">
    <w:name w:val="Podpis e-mailu Char"/>
    <w:basedOn w:val="Standardnpsmoodstavce"/>
    <w:link w:val="Podpise-mailu"/>
    <w:rsid w:val="00093E70"/>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eader" Target="header28.xml"/><Relationship Id="rId21" Type="http://schemas.openxmlformats.org/officeDocument/2006/relationships/header" Target="header7.xml"/><Relationship Id="rId42" Type="http://schemas.openxmlformats.org/officeDocument/2006/relationships/hyperlink" Target="mailto:centrefornarrativeresearch@listserv.uel.ac.uk" TargetMode="External"/><Relationship Id="rId63" Type="http://schemas.openxmlformats.org/officeDocument/2006/relationships/hyperlink" Target="http://www.nhv.se/upload/dokument/forskning/Publikatione%20r/DrPH-avhandlingar/Stian_Biong_Avhandling_f&#246;r_e-publicering_090216.pdf" TargetMode="External"/><Relationship Id="rId84" Type="http://schemas.openxmlformats.org/officeDocument/2006/relationships/hyperlink" Target="http://www.uel.ac.uk/cnr/working.htm" TargetMode="External"/><Relationship Id="rId138" Type="http://schemas.openxmlformats.org/officeDocument/2006/relationships/hyperlink" Target="http://www.aqr.org.au/docs/journals/3AQR2002.pdf" TargetMode="External"/><Relationship Id="rId159" Type="http://schemas.openxmlformats.org/officeDocument/2006/relationships/hyperlink" Target="http://www.qualitative-research.net/fqs-texte/2-08/08-2-12-e.htm" TargetMode="External"/><Relationship Id="rId170" Type="http://schemas.openxmlformats.org/officeDocument/2006/relationships/hyperlink" Target="http://www.historycooperative.org/journals/ahr/104.3/ah000725.html" TargetMode="External"/><Relationship Id="rId191" Type="http://schemas.openxmlformats.org/officeDocument/2006/relationships/hyperlink" Target="http://igitur-archive.library.uu.nl/human/2010-0823-200232/Thesis%20definitief_.pdf" TargetMode="External"/><Relationship Id="rId107" Type="http://schemas.openxmlformats.org/officeDocument/2006/relationships/hyperlink" Target="http://www.timescapes.leeds.ac.uk/assets/files/WP3_final_Jan%202010.pdf" TargetMode="External"/><Relationship Id="rId11" Type="http://schemas.openxmlformats.org/officeDocument/2006/relationships/footer" Target="footer2.xml"/><Relationship Id="rId32" Type="http://schemas.openxmlformats.org/officeDocument/2006/relationships/hyperlink" Target="http://www.jiscmail.ac.uk" TargetMode="External"/><Relationship Id="rId53" Type="http://schemas.openxmlformats.org/officeDocument/2006/relationships/header" Target="header22.xml"/><Relationship Id="rId74" Type="http://schemas.openxmlformats.org/officeDocument/2006/relationships/hyperlink" Target="http://www.teagasc.ie/research/reports/ruraldevelopment/5574/eopr-5574.pdf" TargetMode="External"/><Relationship Id="rId128" Type="http://schemas.openxmlformats.org/officeDocument/2006/relationships/hyperlink" Target="http://www.cultural-capital.net" TargetMode="External"/><Relationship Id="rId149" Type="http://schemas.openxmlformats.org/officeDocument/2006/relationships/hyperlink" Target="http://jrp.icaap.org/content/v1.1/grobstein.html" TargetMode="External"/><Relationship Id="rId5" Type="http://schemas.openxmlformats.org/officeDocument/2006/relationships/webSettings" Target="webSettings.xml"/><Relationship Id="rId95" Type="http://schemas.openxmlformats.org/officeDocument/2006/relationships/hyperlink" Target="http://nbnresolving.de/urn:nbn:de:0114-fqs1001102" TargetMode="External"/><Relationship Id="rId160" Type="http://schemas.openxmlformats.org/officeDocument/2006/relationships/hyperlink" Target="mailto:kovacseva@chello.at" TargetMode="External"/><Relationship Id="rId181" Type="http://schemas.openxmlformats.org/officeDocument/2006/relationships/hyperlink" Target="http://musicandartsinaction.net/index.php/maia/article/view/interactivetheatre" TargetMode="External"/><Relationship Id="rId22" Type="http://schemas.openxmlformats.org/officeDocument/2006/relationships/header" Target="header8.xml"/><Relationship Id="rId43" Type="http://schemas.openxmlformats.org/officeDocument/2006/relationships/header" Target="header14.xml"/><Relationship Id="rId64" Type="http://schemas.openxmlformats.org/officeDocument/2006/relationships/hyperlink" Target="http://www.uel.ac.uk/cnr/working.htm" TargetMode="External"/><Relationship Id="rId118" Type="http://schemas.openxmlformats.org/officeDocument/2006/relationships/hyperlink" Target="https://oa.doria.fi/bitstream/handle/10024/3456/cultural.pdf?sequence=1" TargetMode="External"/><Relationship Id="rId139" Type="http://schemas.openxmlformats.org/officeDocument/2006/relationships/hyperlink" Target="http://www.qualitative-research.net/fqs/fqs-e/inhalt1-08-e.htm" TargetMode="External"/><Relationship Id="rId85" Type="http://schemas.openxmlformats.org/officeDocument/2006/relationships/hyperlink" Target="http://people.ucsc.edu/~ktellez/tellezTE.pdf" TargetMode="External"/><Relationship Id="rId150" Type="http://schemas.openxmlformats.org/officeDocument/2006/relationships/hyperlink" Target="http://nbn-resolving.de/urn:nbn:de:0114-fqs0903226" TargetMode="External"/><Relationship Id="rId171" Type="http://schemas.openxmlformats.org/officeDocument/2006/relationships/hyperlink" Target="http://nbn-resolving.de/urn:nbn:de:0114-fqs100363" TargetMode="External"/><Relationship Id="rId192" Type="http://schemas.openxmlformats.org/officeDocument/2006/relationships/hyperlink" Target="http://www.phenomenologyonline.com/inquiry/48.html" TargetMode="External"/><Relationship Id="rId12" Type="http://schemas.openxmlformats.org/officeDocument/2006/relationships/hyperlink" Target="mailto:biographic-narrative-BNIM@jiscmail.ac.uk" TargetMode="External"/><Relationship Id="rId33" Type="http://schemas.openxmlformats.org/officeDocument/2006/relationships/hyperlink" Target="mailto:tom@tomwengraf.com" TargetMode="External"/><Relationship Id="rId108" Type="http://schemas.openxmlformats.org/officeDocument/2006/relationships/hyperlink" Target="http://igitur-archive.library.uu.nl/human/2010-0823-200232/Thesis%20definitief_.pdf" TargetMode="External"/><Relationship Id="rId129" Type="http://schemas.openxmlformats.org/officeDocument/2006/relationships/hyperlink" Target="http://www.cultural-capital.net/reader/Concepts-and-Methods.pdf" TargetMode="External"/><Relationship Id="rId54" Type="http://schemas.openxmlformats.org/officeDocument/2006/relationships/hyperlink" Target="http://www.sensescapes.co.uk" TargetMode="External"/><Relationship Id="rId75" Type="http://schemas.openxmlformats.org/officeDocument/2006/relationships/hyperlink" Target="http://www.nuigalway.ie/semru/documents/amw_10_semru_wp1.pdf" TargetMode="External"/><Relationship Id="rId96" Type="http://schemas.openxmlformats.org/officeDocument/2006/relationships/hyperlink" Target="https://www.clarku.name/~mbamberg/Material_files/Who%20Am%20I%20%20part%201.pdf" TargetMode="External"/><Relationship Id="rId140" Type="http://schemas.openxmlformats.org/officeDocument/2006/relationships/hyperlink" Target="http://www.nova.edu/ssss/QR/QR14-4/degreeff.pdf" TargetMode="External"/><Relationship Id="rId161" Type="http://schemas.openxmlformats.org/officeDocument/2006/relationships/hyperlink" Target="mailto:melegh@demografia.hu" TargetMode="External"/><Relationship Id="rId182" Type="http://schemas.openxmlformats.org/officeDocument/2006/relationships/hyperlink" Target="http://74.125.155.132/scholar?q=cache:RMPPl11JCXIJ:scholar.google.com/&amp;hl=en&amp;as_sdt=2000" TargetMode="External"/><Relationship Id="rId6" Type="http://schemas.openxmlformats.org/officeDocument/2006/relationships/footnotes" Target="footnotes.xml"/><Relationship Id="rId23" Type="http://schemas.openxmlformats.org/officeDocument/2006/relationships/hyperlink" Target="http://www.femipol.uni-frankfurt.de/" TargetMode="External"/><Relationship Id="rId119" Type="http://schemas.openxmlformats.org/officeDocument/2006/relationships/hyperlink" Target="http://www.acme-journal.org/Volume6-3.htm" TargetMode="External"/><Relationship Id="rId44" Type="http://schemas.openxmlformats.org/officeDocument/2006/relationships/header" Target="header15.xml"/><Relationship Id="rId65" Type="http://schemas.openxmlformats.org/officeDocument/2006/relationships/hyperlink" Target="http://www.cultural-capital.net" TargetMode="External"/><Relationship Id="rId86" Type="http://schemas.openxmlformats.org/officeDocument/2006/relationships/hyperlink" Target="http://www.leedsmet.ac.uk/LMU_58502_Regional_Essays_Publication_Final.pdf" TargetMode="External"/><Relationship Id="rId130" Type="http://schemas.openxmlformats.org/officeDocument/2006/relationships/hyperlink" Target="http://nbn-resolving.de/urn:nbn:de:0114-fqs090325" TargetMode="External"/><Relationship Id="rId151" Type="http://schemas.openxmlformats.org/officeDocument/2006/relationships/hyperlink" Target="http://www.qualitative-research.net/fqs/" TargetMode="External"/><Relationship Id="rId172" Type="http://schemas.openxmlformats.org/officeDocument/2006/relationships/hyperlink" Target="http://www.qualitative-research.net/fqs/" TargetMode="External"/><Relationship Id="rId193" Type="http://schemas.openxmlformats.org/officeDocument/2006/relationships/hyperlink" Target="http://www.leedsmet.ac.uk/LMU_58502_Regional_Essays_Publication_Final.pdf" TargetMode="External"/><Relationship Id="rId13" Type="http://schemas.openxmlformats.org/officeDocument/2006/relationships/header" Target="header2.xml"/><Relationship Id="rId109" Type="http://schemas.openxmlformats.org/officeDocument/2006/relationships/hyperlink" Target="http://revista-redes.rediris.es" TargetMode="External"/><Relationship Id="rId34" Type="http://schemas.openxmlformats.org/officeDocument/2006/relationships/hyperlink" Target="mailto:narrative-health-research@jiscmail.ac.uk" TargetMode="External"/><Relationship Id="rId55" Type="http://schemas.openxmlformats.org/officeDocument/2006/relationships/header" Target="header23.xml"/><Relationship Id="rId76" Type="http://schemas.openxmlformats.org/officeDocument/2006/relationships/hyperlink" Target="http://muir.massey.ac.nz/bitstream/10179/625/2/01front.pdf" TargetMode="External"/><Relationship Id="rId97" Type="http://schemas.openxmlformats.org/officeDocument/2006/relationships/hyperlink" Target="http://www.socresonline.org.uk/8/2brannen.html" TargetMode="External"/><Relationship Id="rId120" Type="http://schemas.openxmlformats.org/officeDocument/2006/relationships/hyperlink" Target="http://www.andrle.org.uk/narrativisms.html" TargetMode="External"/><Relationship Id="rId141" Type="http://schemas.openxmlformats.org/officeDocument/2006/relationships/hyperlink" Target="http://www.qualitative-research.net/fqs-texte/1-08/08-1-60-e.htm." TargetMode="External"/><Relationship Id="rId7" Type="http://schemas.openxmlformats.org/officeDocument/2006/relationships/endnotes" Target="endnotes.xml"/><Relationship Id="rId162" Type="http://schemas.openxmlformats.org/officeDocument/2006/relationships/hyperlink" Target="http://aa.ecn.cz/img_upload/f76c21488a048c95bc0a5f12deece153/Diasporas_and_Politics.pdf" TargetMode="External"/><Relationship Id="rId183" Type="http://schemas.openxmlformats.org/officeDocument/2006/relationships/hyperlink" Target="http://www.socresonline.org.uk/14/5/contents.html" TargetMode="External"/><Relationship Id="rId2" Type="http://schemas.openxmlformats.org/officeDocument/2006/relationships/styles" Target="styles.xml"/><Relationship Id="rId29" Type="http://schemas.openxmlformats.org/officeDocument/2006/relationships/header" Target="header11.xml"/><Relationship Id="rId24" Type="http://schemas.openxmlformats.org/officeDocument/2006/relationships/hyperlink" Target="http://primts.mirovni-institut.si/" TargetMode="External"/><Relationship Id="rId40" Type="http://schemas.openxmlformats.org/officeDocument/2006/relationships/hyperlink" Target="http://www.open.ac.uk/socialsciences/psychosocial/index.shtml" TargetMode="External"/><Relationship Id="rId45" Type="http://schemas.openxmlformats.org/officeDocument/2006/relationships/hyperlink" Target="mailto:tom@tomwengraf.com" TargetMode="External"/><Relationship Id="rId66" Type="http://schemas.openxmlformats.org/officeDocument/2006/relationships/hyperlink" Target="http://www.uel.ac.uk/cnr/working.htm" TargetMode="External"/><Relationship Id="rId87" Type="http://schemas.openxmlformats.org/officeDocument/2006/relationships/hyperlink" Target="http://www.history.co.uk/features/surviving-history/video.html#bottomOfHeader" TargetMode="External"/><Relationship Id="rId110" Type="http://schemas.openxmlformats.org/officeDocument/2006/relationships/hyperlink" Target="mailto:tom@tomwengraf.com" TargetMode="External"/><Relationship Id="rId115" Type="http://schemas.openxmlformats.org/officeDocument/2006/relationships/hyperlink" Target="https://www.jiscmail.ac.uk/cgi-bin/webadmin?A0=biographic-narrative-bnim" TargetMode="External"/><Relationship Id="rId131" Type="http://schemas.openxmlformats.org/officeDocument/2006/relationships/hyperlink" Target="http://dx.doi.org/10.1080/13645570701606044" TargetMode="External"/><Relationship Id="rId136" Type="http://schemas.openxmlformats.org/officeDocument/2006/relationships/hyperlink" Target="http://nbn-resolving.de/urn:nbn:de:0114-fqs0802258" TargetMode="External"/><Relationship Id="rId157" Type="http://schemas.openxmlformats.org/officeDocument/2006/relationships/hyperlink" Target="http://www.qualitative-research.net/fqs-texte/3-07/07-3-17-e.htm" TargetMode="External"/><Relationship Id="rId178" Type="http://schemas.openxmlformats.org/officeDocument/2006/relationships/hyperlink" Target="http://www.biographicalcounselling.com/download/B2.1.pdf" TargetMode="External"/><Relationship Id="rId61" Type="http://schemas.openxmlformats.org/officeDocument/2006/relationships/header" Target="header27.xml"/><Relationship Id="rId82" Type="http://schemas.openxmlformats.org/officeDocument/2006/relationships/hyperlink" Target="http://cordis.europa.eu/documents/documentlibrary/76095551EN6.pdf" TargetMode="External"/><Relationship Id="rId152" Type="http://schemas.openxmlformats.org/officeDocument/2006/relationships/hyperlink" Target="http://www.healthtalkonline.org" TargetMode="External"/><Relationship Id="rId173" Type="http://schemas.openxmlformats.org/officeDocument/2006/relationships/hyperlink" Target="http://books.google.co.uk/books?hl=en&amp;lr=&amp;id=_MANAAAAQAAJ&amp;oi=fnd&amp;pg=PA346&amp;dq=Joan+Riviere&amp;ots=gklUdt_etV&amp;sig=CkR5bl2JBTn8Kfr1Q_4bm6GPCrc" TargetMode="External"/><Relationship Id="rId194" Type="http://schemas.openxmlformats.org/officeDocument/2006/relationships/hyperlink" Target="http://www1.lsbu.ac.uk/families/publications/pdfs/Up-Close-and-Personal-Working-Paper.pdf" TargetMode="External"/><Relationship Id="rId199" Type="http://schemas.openxmlformats.org/officeDocument/2006/relationships/hyperlink" Target="http://www.socresonline.org.uk/14/5/contents.html" TargetMode="External"/><Relationship Id="rId203" Type="http://schemas.openxmlformats.org/officeDocument/2006/relationships/theme" Target="theme/theme1.xml"/><Relationship Id="rId19" Type="http://schemas.openxmlformats.org/officeDocument/2006/relationships/header" Target="header5.xml"/><Relationship Id="rId14" Type="http://schemas.openxmlformats.org/officeDocument/2006/relationships/hyperlink" Target="mailto:tom@tomwengraf.com" TargetMode="External"/><Relationship Id="rId30" Type="http://schemas.openxmlformats.org/officeDocument/2006/relationships/header" Target="header12.xml"/><Relationship Id="rId35" Type="http://schemas.openxmlformats.org/officeDocument/2006/relationships/hyperlink" Target="mailto:biog-methods@jiscmail.ac.uk" TargetMode="External"/><Relationship Id="rId56" Type="http://schemas.openxmlformats.org/officeDocument/2006/relationships/hyperlink" Target="http://www.psychosocial-network.org/aims.htm" TargetMode="External"/><Relationship Id="rId77" Type="http://schemas.openxmlformats.org/officeDocument/2006/relationships/hyperlink" Target="http://www.kuleuven.ac.be/doctoraatsverdediging/cm/3H05/3H050291.htm" TargetMode="External"/><Relationship Id="rId100" Type="http://schemas.openxmlformats.org/officeDocument/2006/relationships/hyperlink" Target="mailto:kovacseva@chello.at" TargetMode="External"/><Relationship Id="rId105" Type="http://schemas.openxmlformats.org/officeDocument/2006/relationships/hyperlink" Target="http://www.biographicalcounselling.com/download/B2.2.pdf" TargetMode="External"/><Relationship Id="rId126" Type="http://schemas.openxmlformats.org/officeDocument/2006/relationships/hyperlink" Target="http://www.qualitative-research.net/fqs-texte/1-04/1-04boufoy-e.htm" TargetMode="External"/><Relationship Id="rId147" Type="http://schemas.openxmlformats.org/officeDocument/2006/relationships/hyperlink" Target="http://www.focusing.org/gendlin_befindlichkeit.html" TargetMode="External"/><Relationship Id="rId168" Type="http://schemas.openxmlformats.org/officeDocument/2006/relationships/hyperlink" Target="http://www.tasa.org.au/conferences/conferencepapers07/papers/250.pd" TargetMode="External"/><Relationship Id="rId8" Type="http://schemas.openxmlformats.org/officeDocument/2006/relationships/hyperlink" Target="mailto:tom@tomwengraf.com" TargetMode="External"/><Relationship Id="rId51" Type="http://schemas.openxmlformats.org/officeDocument/2006/relationships/header" Target="header20.xml"/><Relationship Id="rId72" Type="http://schemas.openxmlformats.org/officeDocument/2006/relationships/hyperlink" Target="http://nbn-resolving.de/urn:nbn:de:0114-fqs0903226" TargetMode="External"/><Relationship Id="rId93" Type="http://schemas.openxmlformats.org/officeDocument/2006/relationships/hyperlink" Target="http://people.ucsc.edu/~ktellez/tellezTE.pdf" TargetMode="External"/><Relationship Id="rId98" Type="http://schemas.openxmlformats.org/officeDocument/2006/relationships/hyperlink" Target="http://www.cultural-capital.net" TargetMode="External"/><Relationship Id="rId121" Type="http://schemas.openxmlformats.org/officeDocument/2006/relationships/hyperlink" Target="https://www.clarku.name/~mbamberg/Material_files/Who%20Am%20I%20%20part%201.pdf" TargetMode="External"/><Relationship Id="rId142" Type="http://schemas.openxmlformats.org/officeDocument/2006/relationships/hyperlink" Target="http://nbn-resolving.de/urn:nbn:de:0114-fqs0802484" TargetMode="External"/><Relationship Id="rId163" Type="http://schemas.openxmlformats.org/officeDocument/2006/relationships/hyperlink" Target="http://nbn-resolving.de/urn:nbn:de:0114-fqs1002120" TargetMode="External"/><Relationship Id="rId184" Type="http://schemas.openxmlformats.org/officeDocument/2006/relationships/hyperlink" Target="http://users.rcn.com/astockdale/" TargetMode="External"/><Relationship Id="rId189" Type="http://schemas.openxmlformats.org/officeDocument/2006/relationships/hyperlink" Target="http://www.socresonline.org.uk/14/5/contents.html" TargetMode="External"/><Relationship Id="rId3" Type="http://schemas.microsoft.com/office/2007/relationships/stylesWithEffects" Target="stylesWithEffects.xml"/><Relationship Id="rId25" Type="http://schemas.openxmlformats.org/officeDocument/2006/relationships/hyperlink" Target="http://www.euroidenties.org" TargetMode="External"/><Relationship Id="rId46" Type="http://schemas.openxmlformats.org/officeDocument/2006/relationships/hyperlink" Target="mailto:tom@tomwengraf.com" TargetMode="External"/><Relationship Id="rId67" Type="http://schemas.openxmlformats.org/officeDocument/2006/relationships/hyperlink" Target="http://cordis.europa.eu/documents/documentlibrary/76095551EN6.pdf" TargetMode="External"/><Relationship Id="rId116" Type="http://schemas.openxmlformats.org/officeDocument/2006/relationships/hyperlink" Target="mailto:tom@tomwengraf.com" TargetMode="External"/><Relationship Id="rId137" Type="http://schemas.openxmlformats.org/officeDocument/2006/relationships/hyperlink" Target="http://www.qualitative-research.net/fqs-texte/3-07/07-3-21-e.htm." TargetMode="External"/><Relationship Id="rId158" Type="http://schemas.openxmlformats.org/officeDocument/2006/relationships/hyperlink" Target="http://nbn-resolving.de/urn:nbn:de:0114-fqs0803127" TargetMode="External"/><Relationship Id="rId20" Type="http://schemas.openxmlformats.org/officeDocument/2006/relationships/header" Target="header6.xml"/><Relationship Id="rId41" Type="http://schemas.openxmlformats.org/officeDocument/2006/relationships/hyperlink" Target="http://www.psychosocial-network.org/" TargetMode="External"/><Relationship Id="rId62" Type="http://schemas.openxmlformats.org/officeDocument/2006/relationships/hyperlink" Target="http://www.diva-portal.org/kau/metadata/xml.xsql?dbid=864&amp;mode=dc&amp;property=pdf" TargetMode="External"/><Relationship Id="rId83" Type="http://schemas.openxmlformats.org/officeDocument/2006/relationships/hyperlink" Target="http://74.125.155.132/scholar?q=cache:RMPPl11JCXIJ:scholar.google.com/&amp;hl=en&amp;as_sdt=2000" TargetMode="External"/><Relationship Id="rId88" Type="http://schemas.openxmlformats.org/officeDocument/2006/relationships/hyperlink" Target="http://www4.gu.edu.au:8080/adt-root/uploads/approved/adt-QGU20061010.155822/public/02Main.pdf" TargetMode="External"/><Relationship Id="rId111" Type="http://schemas.openxmlformats.org/officeDocument/2006/relationships/hyperlink" Target="mailto:tom@tomwengraf.com" TargetMode="External"/><Relationship Id="rId132" Type="http://schemas.openxmlformats.org/officeDocument/2006/relationships/hyperlink" Target="http://www.uel.ac.uk/cnr/working.htm" TargetMode="External"/><Relationship Id="rId153" Type="http://schemas.openxmlformats.org/officeDocument/2006/relationships/hyperlink" Target="http://www.youthhealthtalk.org" TargetMode="External"/><Relationship Id="rId174" Type="http://schemas.openxmlformats.org/officeDocument/2006/relationships/hyperlink" Target="http://www.centreforip.org.uk/Libraries/Local/67/Docs/Speke%20Report%20Final%20Version.pdf" TargetMode="External"/><Relationship Id="rId179" Type="http://schemas.openxmlformats.org/officeDocument/2006/relationships/hyperlink" Target="http://www.biographicalcounselling.com/download/B2.2.pdf" TargetMode="External"/><Relationship Id="rId195" Type="http://schemas.openxmlformats.org/officeDocument/2006/relationships/hyperlink" Target="mailto:tom@tomwengraf.com" TargetMode="External"/><Relationship Id="rId190" Type="http://schemas.openxmlformats.org/officeDocument/2006/relationships/hyperlink" Target="http://revista-redes.rediris.es" TargetMode="External"/><Relationship Id="rId15" Type="http://schemas.openxmlformats.org/officeDocument/2006/relationships/header" Target="header3.xml"/><Relationship Id="rId36" Type="http://schemas.openxmlformats.org/officeDocument/2006/relationships/hyperlink" Target="mailto:performsocsci@jiscmail.ac.uk" TargetMode="External"/><Relationship Id="rId57" Type="http://schemas.openxmlformats.org/officeDocument/2006/relationships/hyperlink" Target="mailto:PSYCHOSOCIALNETWORK@jiscmail.ac.uk" TargetMode="External"/><Relationship Id="rId106" Type="http://schemas.openxmlformats.org/officeDocument/2006/relationships/hyperlink" Target="http://www.bps.org.uk/downloadfile.cfm?file_uuid=525D49AA-1143-DFD0-7EEF-04918224DE09&amp;ext=pdf" TargetMode="External"/><Relationship Id="rId127" Type="http://schemas.openxmlformats.org/officeDocument/2006/relationships/hyperlink" Target="http://www.socresonline.org.uk/8/2brannen.html" TargetMode="External"/><Relationship Id="rId10" Type="http://schemas.openxmlformats.org/officeDocument/2006/relationships/footer" Target="footer1.xml"/><Relationship Id="rId31" Type="http://schemas.openxmlformats.org/officeDocument/2006/relationships/header" Target="header13.xml"/><Relationship Id="rId52" Type="http://schemas.openxmlformats.org/officeDocument/2006/relationships/header" Target="header21.xml"/><Relationship Id="rId73" Type="http://schemas.openxmlformats.org/officeDocument/2006/relationships/hyperlink" Target="http://aa.ecn.cz/img_upload/f76c21488a048c95bc0a5f12deece153/Diasporas_and_Politics.pdf" TargetMode="External"/><Relationship Id="rId78" Type="http://schemas.openxmlformats.org/officeDocument/2006/relationships/hyperlink" Target="mailto:ruth.oshaughnessy@alderhey.nhs.uk" TargetMode="External"/><Relationship Id="rId94" Type="http://schemas.openxmlformats.org/officeDocument/2006/relationships/hyperlink" Target="http://www.pocklingtontrust.org.uk/news/news/news_channels/research/changingneeds.htm" TargetMode="External"/><Relationship Id="rId99" Type="http://schemas.openxmlformats.org/officeDocument/2006/relationships/hyperlink" Target="http://www.uclan.ac.uk/facs/health/socialwork/bromleybybow/publications.htm" TargetMode="External"/><Relationship Id="rId101" Type="http://schemas.openxmlformats.org/officeDocument/2006/relationships/hyperlink" Target="mailto:melegh@demografia.hu" TargetMode="External"/><Relationship Id="rId122" Type="http://schemas.openxmlformats.org/officeDocument/2006/relationships/hyperlink" Target="http://home.earthlink.net/~hsbecker/articles/NSF.html" TargetMode="External"/><Relationship Id="rId143" Type="http://schemas.openxmlformats.org/officeDocument/2006/relationships/hyperlink" Target="http://www.qualitative-research.net/fqs-texte/1-08/08-1-31-e.htm" TargetMode="External"/><Relationship Id="rId148" Type="http://schemas.openxmlformats.org/officeDocument/2006/relationships/hyperlink" Target="http://www.qshc.com/" TargetMode="External"/><Relationship Id="rId164" Type="http://schemas.openxmlformats.org/officeDocument/2006/relationships/hyperlink" Target="http://www.teagasc.ie/research/reports/ruraldevelopment/5574/eopr-5574.pdf" TargetMode="External"/><Relationship Id="rId169" Type="http://schemas.openxmlformats.org/officeDocument/2006/relationships/hyperlink" Target="mailto:ruth.oshaughnessy@alderhey.nhs.uk" TargetMode="External"/><Relationship Id="rId185" Type="http://schemas.openxmlformats.org/officeDocument/2006/relationships/hyperlink" Target="http://www.psy.au.dk/fileadmin/site_files/filer_psykologi/dokumenter/CKM/NB37/wengraf.pdf" TargetMode="External"/><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hyperlink" Target="http://www.bps.org.uk/downloadfile.cfm?file_uuid=525D49AA-1143-DFD0-7EEF-04918224DE09&amp;ext=pdf" TargetMode="External"/><Relationship Id="rId26" Type="http://schemas.openxmlformats.org/officeDocument/2006/relationships/hyperlink" Target="http://tcru.ioe.ac.uk/yippee/" TargetMode="External"/><Relationship Id="rId47" Type="http://schemas.openxmlformats.org/officeDocument/2006/relationships/header" Target="header16.xml"/><Relationship Id="rId68" Type="http://schemas.openxmlformats.org/officeDocument/2006/relationships/hyperlink" Target="http://www.aqr.org.au/docs/journals/3AQR2002.pdf" TargetMode="External"/><Relationship Id="rId89" Type="http://schemas.openxmlformats.org/officeDocument/2006/relationships/hyperlink" Target="http://www.qualitative-research.net/index.php/fqs/article/viewArticle/1457/2959" TargetMode="External"/><Relationship Id="rId112" Type="http://schemas.openxmlformats.org/officeDocument/2006/relationships/hyperlink" Target="http://bejlt.brookes.ac.uk/article/nested_narratives_enabling_students_to_make_sense_of_their_learning/" TargetMode="External"/><Relationship Id="rId133" Type="http://schemas.openxmlformats.org/officeDocument/2006/relationships/hyperlink" Target="mailto:p.m.chamberlayne@dsl.pipex.co.uk" TargetMode="External"/><Relationship Id="rId154" Type="http://schemas.openxmlformats.org/officeDocument/2006/relationships/hyperlink" Target="http://www.asanet.org/galleries/default-file/July06TSFeature.pdf" TargetMode="External"/><Relationship Id="rId175" Type="http://schemas.openxmlformats.org/officeDocument/2006/relationships/hyperlink" Target="http://www.lwbooks.co.uk/ReadingRoom/public/creditcrunchRustin.html" TargetMode="External"/><Relationship Id="rId196" Type="http://schemas.openxmlformats.org/officeDocument/2006/relationships/hyperlink" Target="mailto:tom@tomwengraf.com" TargetMode="External"/><Relationship Id="rId200" Type="http://schemas.openxmlformats.org/officeDocument/2006/relationships/hyperlink" Target="http://www.nova.edu/ssss/QR/QR12-1/wilson.pdf" TargetMode="External"/><Relationship Id="rId16" Type="http://schemas.openxmlformats.org/officeDocument/2006/relationships/footer" Target="footer3.xml"/><Relationship Id="rId37" Type="http://schemas.openxmlformats.org/officeDocument/2006/relationships/hyperlink" Target="http://www.qualitative-research.net/index.php/fqs/index" TargetMode="External"/><Relationship Id="rId58" Type="http://schemas.openxmlformats.org/officeDocument/2006/relationships/header" Target="header24.xml"/><Relationship Id="rId79" Type="http://schemas.openxmlformats.org/officeDocument/2006/relationships/hyperlink" Target="http://nbn-resolving.de/urn:nbn:de:0114-fqs100363" TargetMode="External"/><Relationship Id="rId102" Type="http://schemas.openxmlformats.org/officeDocument/2006/relationships/hyperlink" Target="http://www.tasa.org.au/conferences/conferencepapers07/papers/250.pd" TargetMode="External"/><Relationship Id="rId123" Type="http://schemas.openxmlformats.org/officeDocument/2006/relationships/hyperlink" Target="http://www.nova.edu/ssss/QR/QR11-4/berniker.pdf" TargetMode="External"/><Relationship Id="rId144" Type="http://schemas.openxmlformats.org/officeDocument/2006/relationships/hyperlink" Target="http://massey.ac.nz/publications/Migrant%20Report.pdf" TargetMode="External"/><Relationship Id="rId90" Type="http://schemas.openxmlformats.org/officeDocument/2006/relationships/hyperlink" Target="http://www.pavpub.com/" TargetMode="External"/><Relationship Id="rId165" Type="http://schemas.openxmlformats.org/officeDocument/2006/relationships/hyperlink" Target="http://www.nuigalway.ie/semru/documents/amw_10_semru_wp1.pdf" TargetMode="External"/><Relationship Id="rId186" Type="http://schemas.openxmlformats.org/officeDocument/2006/relationships/hyperlink" Target="http://people.ucsc.edu/~ktellez/tellezTE.pdf" TargetMode="External"/><Relationship Id="rId27" Type="http://schemas.openxmlformats.org/officeDocument/2006/relationships/header" Target="header9.xml"/><Relationship Id="rId48" Type="http://schemas.openxmlformats.org/officeDocument/2006/relationships/header" Target="header17.xml"/><Relationship Id="rId69" Type="http://schemas.openxmlformats.org/officeDocument/2006/relationships/hyperlink" Target="http://www.bib-demographie.de/femage/" TargetMode="External"/><Relationship Id="rId113" Type="http://schemas.openxmlformats.org/officeDocument/2006/relationships/hyperlink" Target="http://www.nova.edu/ssss/QR/QR12-1/wilson.pdf" TargetMode="External"/><Relationship Id="rId134" Type="http://schemas.openxmlformats.org/officeDocument/2006/relationships/hyperlink" Target="http://www.pavpub.com/" TargetMode="External"/><Relationship Id="rId80" Type="http://schemas.openxmlformats.org/officeDocument/2006/relationships/hyperlink" Target="http://www.marshall.edu/jrcp/Seaton.pdf" TargetMode="External"/><Relationship Id="rId155" Type="http://schemas.openxmlformats.org/officeDocument/2006/relationships/hyperlink" Target="http://www.qualitative-research.net/fqs-texte/a5b6c7/04-3-18-e.htm" TargetMode="External"/><Relationship Id="rId176" Type="http://schemas.openxmlformats.org/officeDocument/2006/relationships/hyperlink" Target="http://pdfserve.informaworld.com/666979__917547495.pdf" TargetMode="External"/><Relationship Id="rId197" Type="http://schemas.openxmlformats.org/officeDocument/2006/relationships/hyperlink" Target="http://bejlt.brookes.ac.uk/article/nested_narratives_enabling_students_to_make_sense_of_their_learning/" TargetMode="External"/><Relationship Id="rId201" Type="http://schemas.openxmlformats.org/officeDocument/2006/relationships/hyperlink" Target="http://www.history.co.uk/features/surviving-history/video.html#bottomOfHeader" TargetMode="External"/><Relationship Id="rId17" Type="http://schemas.openxmlformats.org/officeDocument/2006/relationships/header" Target="header4.xml"/><Relationship Id="rId38" Type="http://schemas.openxmlformats.org/officeDocument/2006/relationships/hyperlink" Target="mailto:biography-and-society@gmx.de" TargetMode="External"/><Relationship Id="rId59" Type="http://schemas.openxmlformats.org/officeDocument/2006/relationships/header" Target="header25.xml"/><Relationship Id="rId103" Type="http://schemas.openxmlformats.org/officeDocument/2006/relationships/hyperlink" Target="http://nbn-resolving.de/urn:nbn:de:0114-fqs100363" TargetMode="External"/><Relationship Id="rId124" Type="http://schemas.openxmlformats.org/officeDocument/2006/relationships/hyperlink" Target="http://uir.unisa.ac.za/bitstream/10500/2744/1/dissertation_bing_e.pdf" TargetMode="External"/><Relationship Id="rId70" Type="http://schemas.openxmlformats.org/officeDocument/2006/relationships/hyperlink" Target="http://massey.ac.nz/publications/Migrant%20Report.pdf" TargetMode="External"/><Relationship Id="rId91" Type="http://schemas.openxmlformats.org/officeDocument/2006/relationships/hyperlink" Target="http://www.centreforip.org.uk/Libraries/Local/67/Docs/Speke%20Report%20Final%20Version.pdf" TargetMode="External"/><Relationship Id="rId145" Type="http://schemas.openxmlformats.org/officeDocument/2006/relationships/hyperlink" Target="http://www.uclan.ac.uk/facs/health/socialwork/bromleybybow/publications.htm" TargetMode="External"/><Relationship Id="rId166" Type="http://schemas.openxmlformats.org/officeDocument/2006/relationships/hyperlink" Target="http://www.qualitative-research.net/fqs-texte/2-03/2-03marks-e.htm" TargetMode="External"/><Relationship Id="rId187" Type="http://schemas.openxmlformats.org/officeDocument/2006/relationships/hyperlink" Target="http://www.pocklingtontrust.org.uk/news/news/news_channels/research/changingneeds.htm" TargetMode="External"/><Relationship Id="rId1" Type="http://schemas.openxmlformats.org/officeDocument/2006/relationships/numbering" Target="numbering.xml"/><Relationship Id="rId28" Type="http://schemas.openxmlformats.org/officeDocument/2006/relationships/header" Target="header10.xml"/><Relationship Id="rId49" Type="http://schemas.openxmlformats.org/officeDocument/2006/relationships/header" Target="header18.xml"/><Relationship Id="rId114" Type="http://schemas.openxmlformats.org/officeDocument/2006/relationships/hyperlink" Target="http://www.uel.ac.uk/cnr/working.htm" TargetMode="External"/><Relationship Id="rId60" Type="http://schemas.openxmlformats.org/officeDocument/2006/relationships/header" Target="header26.xml"/><Relationship Id="rId81" Type="http://schemas.openxmlformats.org/officeDocument/2006/relationships/hyperlink" Target="http://www.uel.ac.uk/cnr/working.htm" TargetMode="External"/><Relationship Id="rId135" Type="http://schemas.openxmlformats.org/officeDocument/2006/relationships/hyperlink" Target="http://www.uofaweb.ualberta.ca/iiqm/aqm08program.cfm" TargetMode="External"/><Relationship Id="rId156" Type="http://schemas.openxmlformats.org/officeDocument/2006/relationships/hyperlink" Target="http://www.qualitative-research.net/fqs-texte/4-02/4-02review-kalekin-fishman-e.htm" TargetMode="External"/><Relationship Id="rId177" Type="http://schemas.openxmlformats.org/officeDocument/2006/relationships/hyperlink" Target="http://www.marshall.edu/jrcp/Seaton.pdf" TargetMode="External"/><Relationship Id="rId198" Type="http://schemas.openxmlformats.org/officeDocument/2006/relationships/hyperlink" Target="http://www.socresonline.org.uk/14/5/20.html" TargetMode="External"/><Relationship Id="rId202" Type="http://schemas.openxmlformats.org/officeDocument/2006/relationships/fontTable" Target="fontTable.xml"/><Relationship Id="rId18" Type="http://schemas.openxmlformats.org/officeDocument/2006/relationships/comments" Target="comments.xml"/><Relationship Id="rId39" Type="http://schemas.openxmlformats.org/officeDocument/2006/relationships/hyperlink" Target="http://www.criticalpsychology.com/" TargetMode="External"/><Relationship Id="rId50" Type="http://schemas.openxmlformats.org/officeDocument/2006/relationships/header" Target="header19.xml"/><Relationship Id="rId104" Type="http://schemas.openxmlformats.org/officeDocument/2006/relationships/hyperlink" Target="http://www.biographicalcounselling.com/download/B2.1.pdf" TargetMode="External"/><Relationship Id="rId125" Type="http://schemas.openxmlformats.org/officeDocument/2006/relationships/hyperlink" Target="http://www.nhv.se/upload/dokument/forskning/Publikatione%20r/DrPH-avhandlingar/Stian_Biong_Avhandling_f&#246;r_e-publicering_090216.pdf" TargetMode="External"/><Relationship Id="rId146" Type="http://schemas.openxmlformats.org/officeDocument/2006/relationships/hyperlink" Target="http://www.open.ac.uk/socialsciences/researchingfamilies/publications_02.pdf" TargetMode="External"/><Relationship Id="rId167" Type="http://schemas.openxmlformats.org/officeDocument/2006/relationships/hyperlink" Target="http://www.kuleuven.ac.be/doctoraatsverdediging/cm/3H05/3H050291.htm" TargetMode="External"/><Relationship Id="rId188" Type="http://schemas.openxmlformats.org/officeDocument/2006/relationships/hyperlink" Target="http://www.timescapes.leeds.ac.uk/assets/files/WP3_final_Jan%202010.pdf" TargetMode="External"/><Relationship Id="rId71" Type="http://schemas.openxmlformats.org/officeDocument/2006/relationships/hyperlink" Target="http://www.uclan.ac.uk/facs/health/socialwork/bromleybybow/publications.htm" TargetMode="External"/><Relationship Id="rId92" Type="http://schemas.openxmlformats.org/officeDocument/2006/relationships/hyperlink" Target="http://www.arts.ac.uk/docs/Researching_Lives_2_INTERIM_June_2009.pdf"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242</Pages>
  <Words>84197</Words>
  <Characters>479928</Characters>
  <Application>Microsoft Office Word</Application>
  <DocSecurity>0</DocSecurity>
  <Lines>3999</Lines>
  <Paragraphs>1125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563000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 Formánková</dc:creator>
  <cp:lastModifiedBy>Lenka Formánková</cp:lastModifiedBy>
  <cp:revision>3</cp:revision>
  <dcterms:created xsi:type="dcterms:W3CDTF">2015-01-13T14:15:00Z</dcterms:created>
  <dcterms:modified xsi:type="dcterms:W3CDTF">2015-01-13T14:20:00Z</dcterms:modified>
</cp:coreProperties>
</file>