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b/>
          <w:bCs/>
          <w:sz w:val="24"/>
          <w:szCs w:val="24"/>
          <w:lang w:val="en-US"/>
        </w:rPr>
        <w:t>Ethics of the Expert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An important aspect of performing as a forensic psychologist and especially as an expert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witness is adhering to a set of professional guidelines or ethical principles. It is especially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important for psychologists in their roles as forensic experts to perform in an ethical manner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for many reasons, which we have already touched on in this book. Factors such as the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adversarial nature of the legal system, the significant consequences of legal decisions, and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the public nature of forensic work all converge to make ethical practice as an expert witness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especially important. The legal system sometimes conflicts with the practice of psychology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and even the ethical principles of psychologist as objective practitioners of science.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The ethical ideal of the adversarial legal system is to fight for a client to the best of your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ability. In essence, you are not supposed to be 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>objective;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you are supposed to be an advocate.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As a result, it is even more important that a forensic psychologist maintains a firm ethical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foundation in the face of pressure from the legal system. Forensic psychologists assist the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legal system with decisions that have far-reaching implications. It is important not only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to be correct when testifying on the potential for violence for someone facing the death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penalty but to do so in an ethical manner. Also, as discussed in Chapter 1, the public often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forms their view of psychology from the media (Stanovich, 2004). The more sensational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media images are very likely to come from forensic psy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chology (Huss &amp; Skovran, 2008).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As a result, forensic psychologists have a special duty to behave in an ethical manner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because the public forms much of its view of psychology from these media images.</w:t>
      </w:r>
    </w:p>
    <w:p w:rsidR="00AD56C3" w:rsidRPr="00841C71" w:rsidRDefault="00AD56C3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Many professions have a set of ethical principles or ethical guidelines that individuals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in that profession f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>ollow and psychology is no diff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erent. In fact, there are several potential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sources of professional and ethical guidelines for forensic psychologists. The primary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source of ethical principles for psychologists is the </w:t>
      </w:r>
      <w:r w:rsidRPr="006D18D9">
        <w:rPr>
          <w:rFonts w:ascii="Times New Roman" w:hAnsi="Times New Roman" w:cs="Times New Roman"/>
          <w:b/>
          <w:sz w:val="24"/>
          <w:szCs w:val="24"/>
          <w:lang w:val="en-US"/>
        </w:rPr>
        <w:t>American Psychological Association’s</w:t>
      </w:r>
      <w:r w:rsidR="00AD56C3" w:rsidRPr="006D18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b/>
          <w:sz w:val="24"/>
          <w:szCs w:val="24"/>
          <w:lang w:val="en-US"/>
        </w:rPr>
        <w:t>Ethical Principles of Psychologists and Code of Conduct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(APA, 2002).</w:t>
      </w:r>
      <w:r w:rsidR="00CF4F8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But why have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these ethical codes? Hess (1999) suggests that because society grants a particular profession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 monopoly, the profession must take it upon itself to serve the public’s best interests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and not simply serve the profession. Ethical codes serve these interests. Frankel (1989)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identifi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es several functions for ethical 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odes that largely focus on the need to educate the public, instill trust in a profession, identify a shared set of values and skills for members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of a profession that can serve as a professional compass, and provide a mechanism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for sanctions against unethical professionals as well as a mechanism for protecting professionals</w:t>
      </w:r>
      <w:r w:rsidR="00CF4F8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from unwarranted claims by clients.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b/>
          <w:i/>
          <w:sz w:val="24"/>
          <w:szCs w:val="24"/>
          <w:lang w:val="en-US"/>
        </w:rPr>
        <w:t>Competence</w:t>
      </w:r>
    </w:p>
    <w:p w:rsidR="00AD56C3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The most obvious area of ethical concern in forensic expert testimony is the need to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be competent (Sales &amp; Shuman, 1993). The APA Code (APA, 2002) explicitly states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that psychologists should only practice “with populations and in areas only within the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boundaries of their competence, based on their education, training, supervised experience,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consultation, study or professional experience” (p. 1063). In other words, psychologists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must stay within their </w:t>
      </w:r>
      <w:r w:rsidRPr="006D18D9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scope of practice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. Their competency comes from having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sufficient education and experience in a given area to make reliable and valid professional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conclusions. For example, a forensic psychologist is competent to practice forensic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psychology but is not competent to practice law unless he or she actually has a law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degree and has obtained additional professional experience to practice law. That is not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to say that a forensic psychologist does not need to be familiar with the law governing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the practice of forensic psychology (Shapiro, 2002), but that the expert must simply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avoid practicing as a lawyer instead of a psychologist.</w:t>
      </w:r>
      <w:r w:rsidR="00CF4F8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56C3" w:rsidRPr="006D18D9" w:rsidRDefault="00ED0FD2" w:rsidP="00AD5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Furthermore, </w:t>
      </w:r>
      <w:r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someone might be trained as a forensic psychologist but that does not</w:t>
      </w:r>
      <w:r w:rsidR="00CF4F83"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give her the requisite experience to practice all aspects of forensic psychology. Someone</w:t>
      </w:r>
      <w:r w:rsidR="00CF4F83"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who is only </w:t>
      </w:r>
      <w:r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trained to diagnose adult psychopathology would not be competent to</w:t>
      </w:r>
      <w:r w:rsidR="00CF4F83"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perform child custody evaluations.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She needs to be familiar with mental illness but also</w:t>
      </w:r>
      <w:r w:rsidR="00CF4F83"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>with developmental psychology and the literature on parenting to adequately assess</w:t>
      </w:r>
      <w:r w:rsidR="00CF4F83"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someone in a child custody situation. A psychologist </w:t>
      </w:r>
      <w:r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may even be competent to practice</w:t>
      </w:r>
      <w:r w:rsidR="00CF4F83"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 a given area but not competent to use a particular psychological test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(Rotgers &amp;</w:t>
      </w:r>
      <w:r w:rsidR="00CF4F83"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>Barrett, 1996). A forensic psychologist may attempt to assess someone for depression in</w:t>
      </w:r>
      <w:r w:rsidR="00CF4F83"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>a personal injury case but not be competent to use the MCMI-III because he was</w:t>
      </w:r>
      <w:r w:rsidR="00AD56C3"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>never trained to do so in graduate school, was never supervised in practice, and never</w:t>
      </w:r>
      <w:r w:rsidR="00AD56C3"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>attended any professional workshops on this psychological test (Knapp &amp; VandeCreek,</w:t>
      </w:r>
      <w:r w:rsidR="00AD56C3"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2001). </w:t>
      </w:r>
    </w:p>
    <w:p w:rsidR="00AD56C3" w:rsidRPr="006D18D9" w:rsidRDefault="00AD56C3" w:rsidP="00AD5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D18D9">
        <w:rPr>
          <w:rFonts w:ascii="Times New Roman" w:hAnsi="Times New Roman" w:cs="Times New Roman"/>
          <w:sz w:val="24"/>
          <w:szCs w:val="24"/>
          <w:lang w:val="en-US"/>
        </w:rPr>
        <w:t>Furthermore, psychologists have an ethical obligation not only to be competent</w:t>
      </w:r>
      <w:r w:rsidR="00841C71"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>but to maintain their competence and expertise by participating in opportunities for</w:t>
      </w:r>
      <w:r w:rsidR="00841C71"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>continuing education. They need to keep up on developments for any method or test</w:t>
      </w:r>
      <w:r w:rsidR="00841C71"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>they seek to use (Shapiro, 2002</w:t>
      </w:r>
      <w:r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). Scope of practice is not only relevant to individuals</w:t>
      </w:r>
      <w:r w:rsidR="00841C71"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practicing within forensic psychology or particular areas of forensic psychology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>. It is</w:t>
      </w:r>
      <w:r w:rsidR="00841C71" w:rsidRPr="006D1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18D9">
        <w:rPr>
          <w:rFonts w:ascii="Times New Roman" w:hAnsi="Times New Roman" w:cs="Times New Roman"/>
          <w:sz w:val="24"/>
          <w:szCs w:val="24"/>
          <w:lang w:val="en-US"/>
        </w:rPr>
        <w:t>also relevant to the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profession as a whole. For example, in Chapter 12 we will discuss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not only the relevant legal considerations and psychological techniques involved in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child custody decisions but also whether those techniques meet a threshold requirement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and are sufficient enough to actually inform the courts. Have we demonstrated adequate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reliability and validity to perform child custody evaluations? If not, psychology as whole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is practicing outside of its scope of practice. This notion may seem rather simplistic at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this point, but we will continually discuss instances in which it could be questioned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whether forensic psychologists are practicing within their scope of practice.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Of course, a forensic psychologist cannot be expected to have a complete grasp of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every topic that comes up in a given case or with a particular person. Competence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does not mean knowing everything. As a result, it is a very good idea for forensic 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sychologists</w:t>
      </w:r>
      <w:r w:rsidR="00CF4F8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to seek out consultation with other experts when they are unsure about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ethical or factual issues that confront them in order to be competent (Dvoskin &amp; Guy,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2008). Consultation may consist of making a phone call to a respected colleague to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talk over a particular issue or even paying another expert in a particular area for his or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her time to discuss a case or review your report. I routinely consult with a colleague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from gra</w:t>
      </w:r>
      <w:r w:rsidR="006D18D9">
        <w:rPr>
          <w:rFonts w:ascii="Times New Roman" w:hAnsi="Times New Roman" w:cs="Times New Roman"/>
          <w:sz w:val="24"/>
          <w:szCs w:val="24"/>
          <w:lang w:val="en-US"/>
        </w:rPr>
        <w:t>duate school when I question fi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ndings in an assessment and he in return consults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with me. I believe the process makes us both more competent.</w:t>
      </w:r>
    </w:p>
    <w:p w:rsidR="00CF4F83" w:rsidRPr="00841C71" w:rsidRDefault="00CF4F83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b/>
          <w:i/>
          <w:sz w:val="24"/>
          <w:szCs w:val="24"/>
          <w:lang w:val="en-US"/>
        </w:rPr>
        <w:t>Informed Consent and Confidentiality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Two other related ethical issues are the requirement for obtaining informed consent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and confidentiality. It is routine in the practice of clinical psychology that we obtain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the consent of a client to undergo an evaluation or participate in treatment (Stanley &amp;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Galietta, 2006). Informed consent consists of describing the procedures and the process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as it is likely to happen and obtaining the 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>client’s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legal consent to proceed. Obtaining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informed consent is also necessary in a forensic context and the APA code of ethics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even makes special mention of obtaining informed consent when services are court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ordered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in 3.10c of the Ethics Code (APA, 2002). In a forensic context, a person may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be experiencing additional coercion either because of his or her own secondary gain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or because a legal authority is mandating the evaluation.</w:t>
      </w:r>
    </w:p>
    <w:p w:rsidR="00AD56C3" w:rsidRPr="00841C71" w:rsidRDefault="00AD56C3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Related to obtaining informed consent is the idea of confidentiality. As most people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assume, there is both statutory and case law upholding the confidentiality of the therapist–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client relationship (Glosoff , Herlihy, &amp; Spence, 2000). Although this privilege does have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some limitations depending on the jurisdiction (e.g., reporting child abuse), clients may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assume that this privilege exists universally. A problem arises if patients assume this same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privilege exists </w:t>
      </w:r>
      <w:r w:rsidRPr="006D18D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in a forensic assessment where confidentiality is then further reduced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(Knapp &amp; VandeCreek, 2001). If the court mandates a report or an attorney requests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an evaluation of a defendant in a criminal case, the report could be read by the judge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and the opposing attorneys, and potentially introduced into evidence in open court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where the forensic psychologists will testify about it. This practice does not allow for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the same level of confidentiality one normally experiences when seeking therapy.</w:t>
      </w:r>
    </w:p>
    <w:p w:rsidR="00841C71" w:rsidRPr="00841C71" w:rsidRDefault="00841C71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A problem arises if a forensic psychologist does not explain this limitation to an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individual or the individual does not understand this limitation (Hess, 1999). It is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important that an examinee recognizes the limits of confidentiality in a given case and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that he clearly understands prior to beginning the process. It becomes further complicated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because explaining these limitations conflicts with the forensic psychologist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obtaining information in an open and honest manner. If a client misunderstands and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believes that everything she discusses is confidential, she will be more likely to reveal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information that is harmful to her legally, but may be useful for the evaluation. There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is a conflict for the forensic psychologist. On one hand he has an ethical obligation to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obtain truly informed consent, but on the other hand the assessment will be more accurate if the information he obtains from the parties involved is believed to be confidential. Nonetheless, </w:t>
      </w:r>
      <w:r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ethical responsibility for informed consent is more important.</w:t>
      </w:r>
    </w:p>
    <w:p w:rsidR="00841C71" w:rsidRPr="00841C71" w:rsidRDefault="00841C71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In one instance I was explaining the limits of confidentiality to an examinee. The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examinee said he understood but that his admissions did not matter because his attorney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had told him unfavorable information would be removed from the report if the attorney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wished. I was not sure whether the attorney actually told the client that, but </w:t>
      </w:r>
      <w:r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 made it</w:t>
      </w:r>
      <w:r w:rsidR="00841C71"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even </w:t>
      </w:r>
      <w:r w:rsidR="00841C71"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clearer</w:t>
      </w:r>
      <w:r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that this was not the case and that anything he said to me could have</w:t>
      </w:r>
      <w:r w:rsidR="00841C71"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significant implications for his case and the potential outcome.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b/>
          <w:i/>
          <w:sz w:val="24"/>
          <w:szCs w:val="24"/>
          <w:lang w:val="en-US"/>
        </w:rPr>
        <w:t>Financial Arrangements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Another potential ethical issue that experts confront are the financial issues related to being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 forensic expert. These issues are increasingly important as forensic psychology is seen as a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financially rewarding area of practice. This area seems a rather mundane one for a potential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ethical conflict to occur but it is actually of great concern. The APA Ethical Code (APA,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2002) encourages establishment of fi nancial arrangements as early as possible in the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relationship and an expert may even require payment in advance and be very specific about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the services being charged for and the specifi c fees (Knapp &amp; VandeCreek, 2001).</w:t>
      </w:r>
    </w:p>
    <w:p w:rsidR="00841C71" w:rsidRPr="00841C71" w:rsidRDefault="00841C71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Perhaps the most salient reason for handling financial matters in this manner is the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potential impact of any compensation on the forensic conclusion. Psychologists should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not perform forensic services on a </w:t>
      </w:r>
      <w:r w:rsidRPr="00841C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contingency fee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basis where the psychologist is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paid for his or her services based on the conclusion (Knapp &amp; VandeCreek, 2006). Such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 practice has serious complications for the objectivity of the forensic process. Obvious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examples of a contingency fee arrangement are normally easily identifiable but more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subtle situations such as an attorney refusing to pay unless a report is “slightly” altered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are potentially more dangerous.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b/>
          <w:i/>
          <w:sz w:val="24"/>
          <w:szCs w:val="24"/>
          <w:lang w:val="en-US"/>
        </w:rPr>
        <w:t>Multiple Relationships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The APA Ethics Code (APA, 2002) states that psychologists should avoid multiple 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elationships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“if the multiple relationship could reasonably be expected to impair the psychologist ’s</w:t>
      </w:r>
      <w:r w:rsidR="00AD56C3"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objectivity, competence, or effectiveness in performing his or her functions as a psychologist,</w:t>
      </w:r>
      <w:r w:rsidR="00AD56C3"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 otherwise risks exploitation or harm to the person with whom the professional</w:t>
      </w:r>
      <w:r w:rsidR="00AD56C3"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relationship exists”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(p. 1065). Typically, the focus of multiple relationships as an expert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focuses on </w:t>
      </w:r>
      <w:r w:rsidRPr="002D453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conflict between being a treating therapist and a forensic evaluator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(Shuman,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Greenberg, Heilbrun, &amp; Foote, 1998). There may be situations in which these relationships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cannot reasonably be 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>avoided;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such as if a psychologist is the only mental health professional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in a rural area or a psychologist requires information on a patient who has been</w:t>
      </w:r>
    </w:p>
    <w:p w:rsidR="00ED0FD2" w:rsidRPr="00841C71" w:rsidRDefault="00ED0FD2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court-ordered into treatment (Knapp &amp; VandeCreek, 2006). The forensic psychologist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needs to be aware of the potential harm that can result in these situations.</w:t>
      </w:r>
    </w:p>
    <w:p w:rsidR="00AD56C3" w:rsidRPr="00841C71" w:rsidRDefault="00AD56C3" w:rsidP="00ED0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0FD2" w:rsidRPr="00841C71" w:rsidRDefault="00ED0FD2" w:rsidP="0084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1C71">
        <w:rPr>
          <w:rFonts w:ascii="Times New Roman" w:hAnsi="Times New Roman" w:cs="Times New Roman"/>
          <w:sz w:val="24"/>
          <w:szCs w:val="24"/>
          <w:lang w:val="en-US"/>
        </w:rPr>
        <w:t>There are a number of potential ethical problems that can arise from circumstances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in which a multiple relationship exists: For exampl</w:t>
      </w:r>
      <w:bookmarkStart w:id="0" w:name="_GoBack"/>
      <w:bookmarkEnd w:id="0"/>
      <w:r w:rsidRPr="00841C71">
        <w:rPr>
          <w:rFonts w:ascii="Times New Roman" w:hAnsi="Times New Roman" w:cs="Times New Roman"/>
          <w:sz w:val="24"/>
          <w:szCs w:val="24"/>
          <w:lang w:val="en-US"/>
        </w:rPr>
        <w:t>e, being asked to evaluate someone in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 child custody dispute to whom you have previously delivered psychotherapy (Shapiro,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2002). The difficulty arises because the focus in a forensic context is no longer the welfare of your client but your obligation to the attorney or court that has hired the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forensic psychologist. The focus is on giving them objective information (Knapp &amp;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VandeCreek, 2006). Suppose a psychologist is treating a woman who is suffering from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anxiety and then is asked to perform a custody evaluation to help the court decide the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custody of her two children. The psychologist is placed in a potentially compromising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situation no matter the conclusion. If the opinion is unfavorable, the finding is very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likely to impact the therapeutic relationship in the future and decrease the chances of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a successful process because the therapeutic relationship has been damaged. If the conclusion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is neutral, the psychologist might be pressured to provide a more 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>favorable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conclusion by a client. If the conclusion is positive, there will be an appearance of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favoritism. Moreover, a psychologist can never be sure whether his report simply 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>verified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his previous therapeutic assumptions or is really objective and truly answers the</w:t>
      </w:r>
      <w:r w:rsidR="00AD56C3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court ’s question. As Shapiro (2002) notes, “one cannot be an effective therapist in terms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of assisting a client or patient to deal with her or his difficulties if one has been involved</w:t>
      </w:r>
      <w:r w:rsidR="00841C71" w:rsidRPr="00841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C71">
        <w:rPr>
          <w:rFonts w:ascii="Times New Roman" w:hAnsi="Times New Roman" w:cs="Times New Roman"/>
          <w:sz w:val="24"/>
          <w:szCs w:val="24"/>
          <w:lang w:val="en-US"/>
        </w:rPr>
        <w:t>in doing a comprehensive forensic evaluation of that individual” (p. 46).</w:t>
      </w:r>
    </w:p>
    <w:sectPr w:rsidR="00ED0FD2" w:rsidRPr="00841C71" w:rsidSect="007066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87" w:rsidRDefault="009D0C87" w:rsidP="00CF4F83">
      <w:pPr>
        <w:spacing w:after="0" w:line="240" w:lineRule="auto"/>
      </w:pPr>
      <w:r>
        <w:separator/>
      </w:r>
    </w:p>
  </w:endnote>
  <w:endnote w:type="continuationSeparator" w:id="0">
    <w:p w:rsidR="009D0C87" w:rsidRDefault="009D0C87" w:rsidP="00CF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888135"/>
      <w:docPartObj>
        <w:docPartGallery w:val="Page Numbers (Bottom of Page)"/>
        <w:docPartUnique/>
      </w:docPartObj>
    </w:sdtPr>
    <w:sdtContent>
      <w:p w:rsidR="00816A91" w:rsidRDefault="0070669F">
        <w:pPr>
          <w:pStyle w:val="Zpat"/>
          <w:jc w:val="center"/>
        </w:pPr>
        <w:r>
          <w:fldChar w:fldCharType="begin"/>
        </w:r>
        <w:r w:rsidR="00816A91">
          <w:instrText>PAGE   \* MERGEFORMAT</w:instrText>
        </w:r>
        <w:r>
          <w:fldChar w:fldCharType="separate"/>
        </w:r>
        <w:r w:rsidR="009D0C87">
          <w:rPr>
            <w:noProof/>
          </w:rPr>
          <w:t>1</w:t>
        </w:r>
        <w:r>
          <w:fldChar w:fldCharType="end"/>
        </w:r>
      </w:p>
    </w:sdtContent>
  </w:sdt>
  <w:p w:rsidR="00816A91" w:rsidRDefault="00816A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87" w:rsidRDefault="009D0C87" w:rsidP="00CF4F83">
      <w:pPr>
        <w:spacing w:after="0" w:line="240" w:lineRule="auto"/>
      </w:pPr>
      <w:r>
        <w:separator/>
      </w:r>
    </w:p>
  </w:footnote>
  <w:footnote w:type="continuationSeparator" w:id="0">
    <w:p w:rsidR="009D0C87" w:rsidRDefault="009D0C87" w:rsidP="00CF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83" w:rsidRPr="00CF4F83" w:rsidRDefault="00CF4F83" w:rsidP="00CF4F8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CF4F83">
      <w:rPr>
        <w:rFonts w:ascii="Times New Roman" w:hAnsi="Times New Roman" w:cs="Times New Roman"/>
        <w:sz w:val="24"/>
        <w:szCs w:val="24"/>
        <w:lang w:val="en-GB"/>
      </w:rPr>
      <w:t>H</w:t>
    </w:r>
    <w:r>
      <w:rPr>
        <w:rFonts w:ascii="Times New Roman" w:hAnsi="Times New Roman" w:cs="Times New Roman"/>
        <w:sz w:val="24"/>
        <w:szCs w:val="24"/>
        <w:lang w:val="en-GB"/>
      </w:rPr>
      <w:t>uss</w:t>
    </w:r>
    <w:r w:rsidRPr="00CF4F83">
      <w:rPr>
        <w:rFonts w:ascii="Times New Roman" w:hAnsi="Times New Roman" w:cs="Times New Roman"/>
        <w:sz w:val="24"/>
        <w:szCs w:val="24"/>
        <w:lang w:val="en-GB"/>
      </w:rPr>
      <w:t xml:space="preserve">, M.T. </w:t>
    </w:r>
    <w:r>
      <w:rPr>
        <w:rFonts w:ascii="Times New Roman" w:hAnsi="Times New Roman" w:cs="Times New Roman"/>
        <w:sz w:val="24"/>
        <w:szCs w:val="24"/>
        <w:lang w:val="en-GB"/>
      </w:rPr>
      <w:t xml:space="preserve">(Ed.), </w:t>
    </w:r>
    <w:r w:rsidRPr="00CF4F83">
      <w:rPr>
        <w:rFonts w:ascii="Times New Roman" w:hAnsi="Times New Roman" w:cs="Times New Roman"/>
        <w:sz w:val="24"/>
        <w:szCs w:val="24"/>
        <w:lang w:val="en-GB"/>
      </w:rPr>
      <w:t>(2014</w:t>
    </w:r>
    <w:r>
      <w:rPr>
        <w:rFonts w:ascii="Times New Roman" w:hAnsi="Times New Roman" w:cs="Times New Roman"/>
        <w:sz w:val="24"/>
        <w:szCs w:val="24"/>
        <w:lang w:val="en-GB"/>
      </w:rPr>
      <w:t>, second ed.</w:t>
    </w:r>
    <w:r w:rsidRPr="00CF4F83">
      <w:rPr>
        <w:rFonts w:ascii="Times New Roman" w:hAnsi="Times New Roman" w:cs="Times New Roman"/>
        <w:sz w:val="24"/>
        <w:szCs w:val="24"/>
        <w:lang w:val="en-GB"/>
      </w:rPr>
      <w:t>).</w:t>
    </w:r>
    <w:r>
      <w:rPr>
        <w:rFonts w:ascii="Times New Roman" w:hAnsi="Times New Roman" w:cs="Times New Roman"/>
        <w:sz w:val="24"/>
        <w:szCs w:val="24"/>
        <w:lang w:val="en-GB"/>
      </w:rPr>
      <w:t xml:space="preserve"> </w:t>
    </w:r>
    <w:r w:rsidRPr="00CF4F83">
      <w:rPr>
        <w:rFonts w:ascii="Times New Roman" w:hAnsi="Times New Roman" w:cs="Times New Roman"/>
        <w:b/>
        <w:i/>
        <w:sz w:val="24"/>
        <w:szCs w:val="24"/>
        <w:lang w:val="en-GB"/>
      </w:rPr>
      <w:t>Forensic psychological research. Clinical practice, and applications</w:t>
    </w:r>
    <w:r>
      <w:rPr>
        <w:rFonts w:ascii="Times New Roman" w:hAnsi="Times New Roman" w:cs="Times New Roman"/>
        <w:sz w:val="24"/>
        <w:szCs w:val="24"/>
        <w:lang w:val="en-GB"/>
      </w:rPr>
      <w:t xml:space="preserve">.  </w:t>
    </w:r>
    <w:r w:rsidRPr="00CF4F83">
      <w:rPr>
        <w:rFonts w:ascii="Times New Roman" w:hAnsi="Times New Roman" w:cs="Times New Roman"/>
        <w:sz w:val="24"/>
        <w:szCs w:val="24"/>
        <w:lang w:val="en-GB"/>
      </w:rPr>
      <w:t>John Wiley and Sons., 2014</w:t>
    </w:r>
    <w:r>
      <w:rPr>
        <w:rFonts w:ascii="Times New Roman" w:hAnsi="Times New Roman" w:cs="Times New Roman"/>
        <w:sz w:val="24"/>
        <w:szCs w:val="24"/>
        <w:lang w:val="en-GB"/>
      </w:rPr>
      <w:t>, pp.,</w:t>
    </w:r>
    <w:r w:rsidRPr="00CF4F83">
      <w:rPr>
        <w:rFonts w:ascii="Times New Roman" w:hAnsi="Times New Roman" w:cs="Times New Roman"/>
        <w:sz w:val="24"/>
        <w:szCs w:val="24"/>
        <w:lang w:val="en-GB"/>
      </w:rPr>
      <w:t xml:space="preserve"> </w:t>
    </w:r>
    <w:r w:rsidRPr="00CF4F83">
      <w:rPr>
        <w:rFonts w:ascii="Times New Roman" w:hAnsi="Times New Roman" w:cs="Times New Roman"/>
        <w:b/>
        <w:bCs/>
        <w:sz w:val="24"/>
        <w:szCs w:val="24"/>
        <w:lang w:val="en-GB"/>
      </w:rPr>
      <w:t>62-66</w:t>
    </w:r>
  </w:p>
  <w:p w:rsidR="00CF4F83" w:rsidRDefault="00CF4F8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0FD2"/>
    <w:rsid w:val="0027426E"/>
    <w:rsid w:val="002D453A"/>
    <w:rsid w:val="006D18D9"/>
    <w:rsid w:val="0070669F"/>
    <w:rsid w:val="00816A91"/>
    <w:rsid w:val="00841C71"/>
    <w:rsid w:val="008E4F6A"/>
    <w:rsid w:val="009D0C87"/>
    <w:rsid w:val="00AD56C3"/>
    <w:rsid w:val="00CF4F83"/>
    <w:rsid w:val="00E75470"/>
    <w:rsid w:val="00ED0FD2"/>
    <w:rsid w:val="00F6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F83"/>
  </w:style>
  <w:style w:type="paragraph" w:styleId="Zpat">
    <w:name w:val="footer"/>
    <w:basedOn w:val="Normln"/>
    <w:link w:val="ZpatChar"/>
    <w:uiPriority w:val="99"/>
    <w:unhideWhenUsed/>
    <w:rsid w:val="00CF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F83"/>
  </w:style>
  <w:style w:type="paragraph" w:styleId="Zpat">
    <w:name w:val="footer"/>
    <w:basedOn w:val="Normln"/>
    <w:link w:val="ZpatChar"/>
    <w:uiPriority w:val="99"/>
    <w:unhideWhenUsed/>
    <w:rsid w:val="00CF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2047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PsÚ AV ČR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Čermák</dc:creator>
  <cp:lastModifiedBy>CIKT</cp:lastModifiedBy>
  <cp:revision>4</cp:revision>
  <dcterms:created xsi:type="dcterms:W3CDTF">2015-09-01T07:32:00Z</dcterms:created>
  <dcterms:modified xsi:type="dcterms:W3CDTF">2015-11-07T14:05:00Z</dcterms:modified>
</cp:coreProperties>
</file>