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F3" w:rsidRPr="00733375" w:rsidRDefault="004611B0" w:rsidP="00D21DCB">
      <w:pPr>
        <w:pStyle w:val="Nadpis1"/>
        <w:rPr>
          <w:lang w:val="en-GB"/>
        </w:rPr>
      </w:pPr>
      <w:r w:rsidRPr="00733375">
        <w:rPr>
          <w:lang w:val="en-GB"/>
        </w:rPr>
        <w:t>PP3 comment</w:t>
      </w:r>
      <w:r w:rsidR="00AC2146" w:rsidRPr="00733375">
        <w:rPr>
          <w:lang w:val="en-GB"/>
        </w:rPr>
        <w:t>s</w:t>
      </w:r>
    </w:p>
    <w:p w:rsidR="00F72C4E" w:rsidRDefault="00F72C4E">
      <w:pPr>
        <w:rPr>
          <w:lang w:val="en-GB"/>
        </w:rPr>
      </w:pPr>
      <w:r w:rsidRPr="00733375">
        <w:rPr>
          <w:lang w:val="en-GB"/>
        </w:rPr>
        <w:t xml:space="preserve">Considering the fact that the preliminary ruling procedure has its flaws, are there any alternative, more effective ways to provide a universal application of the EU Law? </w:t>
      </w:r>
    </w:p>
    <w:p w:rsidR="00E53209" w:rsidRPr="00E53209" w:rsidRDefault="00E53209">
      <w:pPr>
        <w:rPr>
          <w:i/>
          <w:color w:val="4F81BD" w:themeColor="accent1"/>
          <w:lang w:val="en-GB"/>
        </w:rPr>
      </w:pPr>
      <w:r w:rsidRPr="00E53209">
        <w:rPr>
          <w:i/>
          <w:color w:val="4F81BD" w:themeColor="accent1"/>
          <w:lang w:val="en-GB"/>
        </w:rPr>
        <w:t xml:space="preserve">You would have to completely change the whole system of EU law application (through the change of primary law) which is </w:t>
      </w:r>
      <w:r w:rsidRPr="00E53209">
        <w:rPr>
          <w:i/>
          <w:color w:val="4F81BD" w:themeColor="accent1"/>
          <w:lang w:val="en-GB"/>
        </w:rPr>
        <w:t xml:space="preserve">apparently </w:t>
      </w:r>
      <w:r w:rsidRPr="00E53209">
        <w:rPr>
          <w:i/>
          <w:color w:val="4F81BD" w:themeColor="accent1"/>
          <w:lang w:val="en-GB"/>
        </w:rPr>
        <w:t xml:space="preserve">not something the states as “Masters of Treaties” want. </w:t>
      </w:r>
    </w:p>
    <w:p w:rsidR="004611B0" w:rsidRDefault="00F72C4E">
      <w:pPr>
        <w:rPr>
          <w:lang w:val="en-GB"/>
        </w:rPr>
      </w:pPr>
      <w:r w:rsidRPr="00733375">
        <w:rPr>
          <w:lang w:val="en-GB"/>
        </w:rPr>
        <w:t>What are the consequences (if there are any) in case a national court or tribunal declines or refuses to accept the rulings given by the ECJ in the preliminary ruling procedure?</w:t>
      </w:r>
    </w:p>
    <w:p w:rsidR="00E53209" w:rsidRPr="00E53209" w:rsidRDefault="00E53209">
      <w:pPr>
        <w:rPr>
          <w:i/>
          <w:color w:val="4F81BD" w:themeColor="accent1"/>
          <w:lang w:val="en-GB"/>
        </w:rPr>
      </w:pPr>
      <w:r w:rsidRPr="00E53209">
        <w:rPr>
          <w:i/>
          <w:color w:val="4F81BD" w:themeColor="accent1"/>
          <w:lang w:val="en-GB"/>
        </w:rPr>
        <w:t xml:space="preserve">Infringement procedure, with a threat of a fine at the end. </w:t>
      </w:r>
    </w:p>
    <w:p w:rsidR="00363317" w:rsidRDefault="00363317">
      <w:pPr>
        <w:rPr>
          <w:lang w:val="en-GB"/>
        </w:rPr>
      </w:pPr>
      <w:r w:rsidRPr="00733375">
        <w:rPr>
          <w:lang w:val="en-GB"/>
        </w:rPr>
        <w:t>Is the influence of Union law on national issues to complex for national judges to define it by themselves or do they feel safer asking the ECJ to come up with a preliminary ruling to help them?</w:t>
      </w:r>
    </w:p>
    <w:p w:rsidR="00E53209" w:rsidRPr="00E53209" w:rsidRDefault="00E53209">
      <w:pPr>
        <w:rPr>
          <w:i/>
          <w:color w:val="4F81BD" w:themeColor="accent1"/>
          <w:lang w:val="en-GB"/>
        </w:rPr>
      </w:pPr>
      <w:r w:rsidRPr="00E53209">
        <w:rPr>
          <w:i/>
          <w:color w:val="4F81BD" w:themeColor="accent1"/>
          <w:lang w:val="en-GB"/>
        </w:rPr>
        <w:t>Yes.</w:t>
      </w:r>
    </w:p>
    <w:p w:rsidR="00767D1B" w:rsidRDefault="00767D1B">
      <w:pPr>
        <w:rPr>
          <w:lang w:val="en-GB"/>
        </w:rPr>
      </w:pPr>
      <w:r w:rsidRPr="00733375">
        <w:rPr>
          <w:lang w:val="en-GB"/>
        </w:rPr>
        <w:t>Why national judges make the request for preliminary rulings and if, by doing so, they create a system in which they bound themselves to the preliminary rulings of the ECJ, losing part of their movability?</w:t>
      </w:r>
    </w:p>
    <w:p w:rsidR="00E53209" w:rsidRPr="00E53209" w:rsidRDefault="00E53209">
      <w:pPr>
        <w:rPr>
          <w:i/>
          <w:color w:val="4F81BD" w:themeColor="accent1"/>
          <w:lang w:val="en-GB"/>
        </w:rPr>
      </w:pPr>
      <w:r w:rsidRPr="00E53209">
        <w:rPr>
          <w:i/>
          <w:color w:val="4F81BD" w:themeColor="accent1"/>
          <w:lang w:val="en-GB"/>
        </w:rPr>
        <w:t xml:space="preserve">Judges (the whole European judiciary) on the other hand strengthen their position vis-à-vis other domestic branches of power. </w:t>
      </w:r>
    </w:p>
    <w:p w:rsidR="00767D1B" w:rsidRDefault="00767D1B">
      <w:pPr>
        <w:rPr>
          <w:lang w:val="en-GB"/>
        </w:rPr>
      </w:pPr>
      <w:r w:rsidRPr="00733375">
        <w:rPr>
          <w:lang w:val="en-GB"/>
        </w:rPr>
        <w:t>Are there substantial differences in number of references to the ECJ between the member states?</w:t>
      </w:r>
    </w:p>
    <w:p w:rsidR="00E53209" w:rsidRPr="00E53209" w:rsidRDefault="00E53209">
      <w:pPr>
        <w:rPr>
          <w:i/>
          <w:color w:val="4F81BD" w:themeColor="accent1"/>
          <w:lang w:val="en-GB"/>
        </w:rPr>
      </w:pPr>
      <w:r w:rsidRPr="00E53209">
        <w:rPr>
          <w:i/>
          <w:color w:val="4F81BD" w:themeColor="accent1"/>
          <w:lang w:val="en-GB"/>
        </w:rPr>
        <w:t xml:space="preserve">Yes – I will explain it on Tue. </w:t>
      </w:r>
    </w:p>
    <w:p w:rsidR="00767D1B" w:rsidRDefault="00767D1B">
      <w:pPr>
        <w:rPr>
          <w:lang w:val="en-GB"/>
        </w:rPr>
      </w:pPr>
      <w:r w:rsidRPr="00733375">
        <w:rPr>
          <w:lang w:val="en-GB"/>
        </w:rPr>
        <w:t>With the rise of populism, can the preliminary ruling procedure be used by populist movements in order to exaggerate EU’s role in internal affairs of Member States?</w:t>
      </w:r>
    </w:p>
    <w:p w:rsidR="00E53209" w:rsidRPr="00E53209" w:rsidRDefault="00E53209">
      <w:pPr>
        <w:rPr>
          <w:i/>
          <w:color w:val="4F81BD" w:themeColor="accent1"/>
          <w:lang w:val="en-GB"/>
        </w:rPr>
      </w:pPr>
      <w:r w:rsidRPr="00E53209">
        <w:rPr>
          <w:i/>
          <w:color w:val="4F81BD" w:themeColor="accent1"/>
          <w:lang w:val="en-GB"/>
        </w:rPr>
        <w:t xml:space="preserve">E.g. in the UK, the CJ was used as a criticized institution as such (i.e. not such an expert thing like preliminary rulings) – classical criticism of unelected judges (here moreover European, so even not “ours”). </w:t>
      </w:r>
    </w:p>
    <w:p w:rsidR="00767D1B" w:rsidRPr="00733375" w:rsidRDefault="00767D1B">
      <w:pPr>
        <w:rPr>
          <w:lang w:val="en-GB"/>
        </w:rPr>
      </w:pPr>
      <w:bookmarkStart w:id="0" w:name="_GoBack"/>
      <w:bookmarkEnd w:id="0"/>
    </w:p>
    <w:sectPr w:rsidR="00767D1B" w:rsidRPr="0073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C0" w:rsidRDefault="006926C0" w:rsidP="004611B0">
      <w:pPr>
        <w:spacing w:after="0" w:line="240" w:lineRule="auto"/>
      </w:pPr>
      <w:r>
        <w:separator/>
      </w:r>
    </w:p>
  </w:endnote>
  <w:endnote w:type="continuationSeparator" w:id="0">
    <w:p w:rsidR="006926C0" w:rsidRDefault="006926C0" w:rsidP="0046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C0" w:rsidRDefault="006926C0" w:rsidP="004611B0">
      <w:pPr>
        <w:spacing w:after="0" w:line="240" w:lineRule="auto"/>
      </w:pPr>
      <w:r>
        <w:separator/>
      </w:r>
    </w:p>
  </w:footnote>
  <w:footnote w:type="continuationSeparator" w:id="0">
    <w:p w:rsidR="006926C0" w:rsidRDefault="006926C0" w:rsidP="00461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B0"/>
    <w:rsid w:val="00363317"/>
    <w:rsid w:val="004611B0"/>
    <w:rsid w:val="0052080C"/>
    <w:rsid w:val="005A6A5A"/>
    <w:rsid w:val="006926C0"/>
    <w:rsid w:val="00733375"/>
    <w:rsid w:val="00767D1B"/>
    <w:rsid w:val="00AC2146"/>
    <w:rsid w:val="00BD37F2"/>
    <w:rsid w:val="00D21DCB"/>
    <w:rsid w:val="00E53209"/>
    <w:rsid w:val="00F7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DC62"/>
  <w15:docId w15:val="{DD1A5D4B-FEB4-4EC8-A3B8-C0E9C9B8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1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1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1B0"/>
  </w:style>
  <w:style w:type="paragraph" w:styleId="Zpat">
    <w:name w:val="footer"/>
    <w:basedOn w:val="Normln"/>
    <w:link w:val="ZpatChar"/>
    <w:uiPriority w:val="99"/>
    <w:unhideWhenUsed/>
    <w:rsid w:val="0046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1B0"/>
  </w:style>
  <w:style w:type="character" w:customStyle="1" w:styleId="Nadpis1Char">
    <w:name w:val="Nadpis 1 Char"/>
    <w:basedOn w:val="Standardnpsmoodstavce"/>
    <w:link w:val="Nadpis1"/>
    <w:uiPriority w:val="9"/>
    <w:rsid w:val="00461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21D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5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Smekal</dc:creator>
  <cp:lastModifiedBy>Hubert Smekal</cp:lastModifiedBy>
  <cp:revision>4</cp:revision>
  <cp:lastPrinted>2016-10-11T14:06:00Z</cp:lastPrinted>
  <dcterms:created xsi:type="dcterms:W3CDTF">2016-10-11T13:14:00Z</dcterms:created>
  <dcterms:modified xsi:type="dcterms:W3CDTF">2016-10-15T15:38:00Z</dcterms:modified>
</cp:coreProperties>
</file>