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D4" w:rsidRDefault="00EB39D4" w:rsidP="00EB39D4">
      <w:pPr>
        <w:jc w:val="center"/>
        <w:rPr>
          <w:b/>
          <w:sz w:val="36"/>
          <w:szCs w:val="36"/>
          <w:lang w:val="en-US"/>
        </w:rPr>
      </w:pPr>
      <w:r w:rsidRPr="00EB39D4">
        <w:rPr>
          <w:b/>
          <w:sz w:val="36"/>
          <w:szCs w:val="36"/>
          <w:lang w:val="en-US"/>
        </w:rPr>
        <w:t>Syllabus Academic Writing an</w:t>
      </w:r>
      <w:bookmarkStart w:id="0" w:name="_GoBack"/>
      <w:bookmarkEnd w:id="0"/>
      <w:r w:rsidRPr="00EB39D4">
        <w:rPr>
          <w:b/>
          <w:sz w:val="36"/>
          <w:szCs w:val="36"/>
          <w:lang w:val="en-US"/>
        </w:rPr>
        <w:t xml:space="preserve">d Other Study Skills </w:t>
      </w:r>
    </w:p>
    <w:p w:rsidR="00EB39D4" w:rsidRDefault="00EB39D4" w:rsidP="00EB39D4">
      <w:pPr>
        <w:jc w:val="center"/>
        <w:rPr>
          <w:b/>
          <w:sz w:val="36"/>
          <w:szCs w:val="36"/>
          <w:lang w:val="en-US"/>
        </w:rPr>
      </w:pPr>
      <w:r w:rsidRPr="00EB39D4">
        <w:rPr>
          <w:b/>
          <w:sz w:val="36"/>
          <w:szCs w:val="36"/>
          <w:lang w:val="en-US"/>
        </w:rPr>
        <w:t>(CJVA401 / CJVA101)</w:t>
      </w:r>
    </w:p>
    <w:p w:rsidR="00EB39D4" w:rsidRPr="00EB39D4" w:rsidRDefault="00EB39D4" w:rsidP="00B25CD4">
      <w:pPr>
        <w:jc w:val="center"/>
        <w:rPr>
          <w:b/>
          <w:lang w:val="en-US"/>
        </w:rPr>
      </w:pPr>
      <w:r>
        <w:rPr>
          <w:b/>
          <w:lang w:val="en-US"/>
        </w:rPr>
        <w:t xml:space="preserve">Author: David </w:t>
      </w:r>
      <w:proofErr w:type="spellStart"/>
      <w:r>
        <w:rPr>
          <w:b/>
          <w:lang w:val="en-US"/>
        </w:rPr>
        <w:t>Hoeflaak</w:t>
      </w:r>
      <w:proofErr w:type="spellEnd"/>
    </w:p>
    <w:p w:rsidR="00EB39D4" w:rsidRDefault="00EB39D4">
      <w:pPr>
        <w:rPr>
          <w:b/>
          <w:lang w:val="en-US"/>
        </w:rPr>
      </w:pPr>
    </w:p>
    <w:p w:rsidR="002C0A58" w:rsidRPr="002C0A58" w:rsidRDefault="002C0A58">
      <w:pPr>
        <w:rPr>
          <w:b/>
          <w:lang w:val="en-US"/>
        </w:rPr>
      </w:pPr>
      <w:r w:rsidRPr="002C0A58">
        <w:rPr>
          <w:b/>
          <w:lang w:val="en-US"/>
        </w:rPr>
        <w:t>A: Aim of the Course</w:t>
      </w:r>
    </w:p>
    <w:p w:rsidR="00DC49A3" w:rsidRDefault="001F7284">
      <w:pPr>
        <w:rPr>
          <w:lang w:val="en-US"/>
        </w:rPr>
      </w:pPr>
      <w:r w:rsidRPr="001F7284">
        <w:rPr>
          <w:lang w:val="en-US"/>
        </w:rPr>
        <w:t>The aim of the course is to provide students with a solid foundation on how to write and structure scientific texts</w:t>
      </w:r>
      <w:r>
        <w:rPr>
          <w:lang w:val="en-US"/>
        </w:rPr>
        <w:t xml:space="preserve"> in a coherent manner, using an appropriate </w:t>
      </w:r>
      <w:r w:rsidR="003E4F9B">
        <w:rPr>
          <w:lang w:val="en-US"/>
        </w:rPr>
        <w:t xml:space="preserve">academic </w:t>
      </w:r>
      <w:r>
        <w:rPr>
          <w:lang w:val="en-US"/>
        </w:rPr>
        <w:t>style and method of referencing</w:t>
      </w:r>
      <w:r w:rsidRPr="001F7284">
        <w:rPr>
          <w:lang w:val="en-US"/>
        </w:rPr>
        <w:t>.</w:t>
      </w:r>
      <w:r>
        <w:rPr>
          <w:lang w:val="en-US"/>
        </w:rPr>
        <w:t xml:space="preserve"> In addition, students will learn how to evaluate the merit of sources and find their own voice based upon that source material. </w:t>
      </w:r>
      <w:r w:rsidRPr="001F7284">
        <w:rPr>
          <w:lang w:val="en-US"/>
        </w:rPr>
        <w:t xml:space="preserve"> </w:t>
      </w:r>
      <w:r w:rsidR="003E4F9B">
        <w:rPr>
          <w:lang w:val="en-US"/>
        </w:rPr>
        <w:t>The three pillars of the course are coherency, referencing, and language</w:t>
      </w:r>
      <w:r w:rsidR="00873F51">
        <w:rPr>
          <w:lang w:val="en-US"/>
        </w:rPr>
        <w:t xml:space="preserve"> / style</w:t>
      </w:r>
      <w:r w:rsidR="003E4F9B">
        <w:rPr>
          <w:lang w:val="en-US"/>
        </w:rPr>
        <w:t>.</w:t>
      </w:r>
    </w:p>
    <w:p w:rsidR="002C0A58" w:rsidRDefault="002C0A58">
      <w:pPr>
        <w:rPr>
          <w:lang w:val="en-US"/>
        </w:rPr>
      </w:pPr>
    </w:p>
    <w:p w:rsidR="002C0A58" w:rsidRDefault="002C0A58">
      <w:pPr>
        <w:rPr>
          <w:b/>
          <w:lang w:val="en-US"/>
        </w:rPr>
      </w:pPr>
      <w:r w:rsidRPr="002C0A58">
        <w:rPr>
          <w:b/>
          <w:lang w:val="en-US"/>
        </w:rPr>
        <w:t>B: Grading</w:t>
      </w:r>
    </w:p>
    <w:p w:rsidR="00EB39D4" w:rsidRDefault="00873F51">
      <w:pPr>
        <w:rPr>
          <w:lang w:val="en-US"/>
        </w:rPr>
      </w:pPr>
      <w:r>
        <w:rPr>
          <w:lang w:val="en-US"/>
        </w:rPr>
        <w:t xml:space="preserve">Two grading points will be established. The first grading point will </w:t>
      </w:r>
      <w:r w:rsidR="00AA697F">
        <w:rPr>
          <w:lang w:val="en-US"/>
        </w:rPr>
        <w:t xml:space="preserve">make up 30% of the total final grade and will </w:t>
      </w:r>
      <w:r>
        <w:rPr>
          <w:lang w:val="en-US"/>
        </w:rPr>
        <w:t>arrive midway through the course</w:t>
      </w:r>
      <w:r w:rsidR="00AA697F">
        <w:rPr>
          <w:lang w:val="en-US"/>
        </w:rPr>
        <w:t>. It</w:t>
      </w:r>
      <w:r>
        <w:rPr>
          <w:lang w:val="en-US"/>
        </w:rPr>
        <w:t xml:space="preserve"> will be based on the selection of appropriate source material, the formulation of </w:t>
      </w:r>
      <w:r w:rsidR="00AA697F">
        <w:rPr>
          <w:lang w:val="en-US"/>
        </w:rPr>
        <w:t>a</w:t>
      </w:r>
      <w:r>
        <w:rPr>
          <w:lang w:val="en-US"/>
        </w:rPr>
        <w:t xml:space="preserve"> thesis statement (including sub questions), </w:t>
      </w:r>
      <w:r w:rsidR="00011380">
        <w:rPr>
          <w:lang w:val="en-US"/>
        </w:rPr>
        <w:t xml:space="preserve">a </w:t>
      </w:r>
      <w:r w:rsidR="00EB39D4">
        <w:rPr>
          <w:lang w:val="en-US"/>
        </w:rPr>
        <w:t xml:space="preserve">short </w:t>
      </w:r>
      <w:r w:rsidR="00011380">
        <w:rPr>
          <w:lang w:val="en-US"/>
        </w:rPr>
        <w:t>tentative</w:t>
      </w:r>
      <w:r>
        <w:rPr>
          <w:lang w:val="en-US"/>
        </w:rPr>
        <w:t xml:space="preserve"> ba</w:t>
      </w:r>
      <w:r w:rsidR="00011380">
        <w:rPr>
          <w:lang w:val="en-US"/>
        </w:rPr>
        <w:t>ckground and a</w:t>
      </w:r>
      <w:r w:rsidR="00EB39D4">
        <w:rPr>
          <w:lang w:val="en-US"/>
        </w:rPr>
        <w:t xml:space="preserve"> short</w:t>
      </w:r>
      <w:r w:rsidR="00011380">
        <w:rPr>
          <w:lang w:val="en-US"/>
        </w:rPr>
        <w:t xml:space="preserve"> tentative</w:t>
      </w:r>
      <w:r>
        <w:rPr>
          <w:lang w:val="en-US"/>
        </w:rPr>
        <w:t xml:space="preserve"> introduction which will allow students to have a solid basis </w:t>
      </w:r>
      <w:r w:rsidR="00EB39D4">
        <w:rPr>
          <w:lang w:val="en-US"/>
        </w:rPr>
        <w:t>to work towards the final essay</w:t>
      </w:r>
      <w:r w:rsidR="00AA697F">
        <w:rPr>
          <w:lang w:val="en-US"/>
        </w:rPr>
        <w:t xml:space="preserve"> which will make up the 70% remainder of the total grade. The first grading point</w:t>
      </w:r>
      <w:r w:rsidR="00EB39D4">
        <w:rPr>
          <w:lang w:val="en-US"/>
        </w:rPr>
        <w:t xml:space="preserve"> will be based upon a literature matrix using the thesis statement and sub-questions to prove the merit of the source material in answering the research question and</w:t>
      </w:r>
      <w:r w:rsidR="00AA697F">
        <w:rPr>
          <w:lang w:val="en-US"/>
        </w:rPr>
        <w:t xml:space="preserve"> a thesis statement, </w:t>
      </w:r>
      <w:r w:rsidR="00EB39D4">
        <w:rPr>
          <w:lang w:val="en-US"/>
        </w:rPr>
        <w:t>first draft of the backgrou</w:t>
      </w:r>
      <w:r w:rsidR="00AA697F">
        <w:rPr>
          <w:lang w:val="en-US"/>
        </w:rPr>
        <w:t>nd and an introduction</w:t>
      </w:r>
      <w:r w:rsidR="00EB39D4">
        <w:rPr>
          <w:lang w:val="en-US"/>
        </w:rPr>
        <w:t>.</w:t>
      </w:r>
    </w:p>
    <w:p w:rsidR="00EB39D4" w:rsidRDefault="00EB39D4">
      <w:pPr>
        <w:rPr>
          <w:lang w:val="en-US"/>
        </w:rPr>
      </w:pPr>
      <w:r>
        <w:rPr>
          <w:lang w:val="en-US"/>
        </w:rPr>
        <w:t>Literature Matrix Example: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6"/>
        <w:gridCol w:w="1972"/>
        <w:gridCol w:w="1962"/>
        <w:gridCol w:w="1960"/>
        <w:gridCol w:w="1966"/>
      </w:tblGrid>
      <w:tr w:rsidR="00EB39D4" w:rsidRPr="005C337E" w:rsidTr="004C2D72">
        <w:trPr>
          <w:trHeight w:val="476"/>
          <w:jc w:val="center"/>
        </w:trPr>
        <w:tc>
          <w:tcPr>
            <w:tcW w:w="986" w:type="dxa"/>
          </w:tcPr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</w:rPr>
            </w:pPr>
          </w:p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</w:rPr>
              <w:t>Questions</w:t>
            </w: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</w:rPr>
            </w:pPr>
          </w:p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</w:rPr>
              <w:t>Deephouse (2000)</w:t>
            </w: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spacing w:after="0" w:line="240" w:lineRule="auto"/>
              <w:jc w:val="center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proofErr w:type="spellStart"/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Rindova</w:t>
            </w:r>
            <w:proofErr w:type="spellEnd"/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 xml:space="preserve"> et al. (2005)</w:t>
            </w: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ind w:right="-108"/>
              <w:jc w:val="center"/>
              <w:rPr>
                <w:rStyle w:val="apple-style-span"/>
                <w:rFonts w:ascii="Adobe Hebrew" w:hAnsi="Adobe Hebrew" w:cs="Adobe Hebrew"/>
                <w:b/>
                <w:color w:val="000000"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spacing w:after="0" w:line="240" w:lineRule="auto"/>
              <w:ind w:right="-108"/>
              <w:jc w:val="center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 w:rsidRPr="005C337E">
              <w:rPr>
                <w:rStyle w:val="apple-style-span"/>
                <w:rFonts w:ascii="Adobe Hebrew" w:hAnsi="Adobe Hebrew" w:cs="Adobe Hebrew"/>
                <w:b/>
                <w:color w:val="000000"/>
                <w:sz w:val="20"/>
                <w:szCs w:val="20"/>
                <w:lang w:val="en-US"/>
              </w:rPr>
              <w:t>Roberts &amp; Dowling (2002)</w:t>
            </w:r>
          </w:p>
        </w:tc>
        <w:tc>
          <w:tcPr>
            <w:tcW w:w="2023" w:type="dxa"/>
          </w:tcPr>
          <w:p w:rsidR="001F543B" w:rsidRDefault="001F543B" w:rsidP="001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Pr="005C337E" w:rsidRDefault="001F543B" w:rsidP="001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dobe Hebrew" w:hAnsi="Adobe Hebrew" w:cs="Adobe Hebrew"/>
                <w:b/>
                <w:color w:val="231F20"/>
                <w:sz w:val="20"/>
                <w:szCs w:val="20"/>
              </w:rPr>
            </w:pPr>
            <w:r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Synthesis</w:t>
            </w:r>
          </w:p>
        </w:tc>
      </w:tr>
      <w:tr w:rsidR="00EB39D4" w:rsidRPr="001F543B" w:rsidTr="004C2D72">
        <w:trPr>
          <w:trHeight w:val="1224"/>
          <w:jc w:val="center"/>
        </w:trPr>
        <w:tc>
          <w:tcPr>
            <w:tcW w:w="986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What is corporate reputation?</w:t>
            </w: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(main question)</w:t>
            </w:r>
          </w:p>
        </w:tc>
        <w:tc>
          <w:tcPr>
            <w:tcW w:w="2022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</w:tr>
      <w:tr w:rsidR="00EB39D4" w:rsidRPr="005C337E" w:rsidTr="004C2D72">
        <w:trPr>
          <w:trHeight w:val="1253"/>
          <w:jc w:val="center"/>
        </w:trPr>
        <w:tc>
          <w:tcPr>
            <w:tcW w:w="986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What are the dimensions of corporate reputation?</w:t>
            </w: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(sub question)</w:t>
            </w: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</w:tr>
      <w:tr w:rsidR="00EB39D4" w:rsidRPr="005C337E" w:rsidTr="004C2D72">
        <w:trPr>
          <w:trHeight w:val="790"/>
          <w:jc w:val="center"/>
        </w:trPr>
        <w:tc>
          <w:tcPr>
            <w:tcW w:w="986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 xml:space="preserve">How is corporate </w:t>
            </w:r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lastRenderedPageBreak/>
              <w:t>reputation formed?</w:t>
            </w: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(sub question)</w:t>
            </w:r>
          </w:p>
        </w:tc>
        <w:tc>
          <w:tcPr>
            <w:tcW w:w="2022" w:type="dxa"/>
          </w:tcPr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</w:tr>
      <w:tr w:rsidR="00EB39D4" w:rsidRPr="005C337E" w:rsidTr="004C2D72">
        <w:trPr>
          <w:trHeight w:val="790"/>
          <w:jc w:val="center"/>
        </w:trPr>
        <w:tc>
          <w:tcPr>
            <w:tcW w:w="986" w:type="dxa"/>
          </w:tcPr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 w:rsidRPr="005C337E"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What are the effects of positive corporate reputation?</w:t>
            </w:r>
          </w:p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</w:pPr>
            <w:r>
              <w:rPr>
                <w:rFonts w:ascii="Adobe Hebrew" w:hAnsi="Adobe Hebrew" w:cs="Adobe Hebrew"/>
                <w:b/>
                <w:sz w:val="20"/>
                <w:szCs w:val="20"/>
                <w:lang w:val="en-US"/>
              </w:rPr>
              <w:t>(sub question)</w:t>
            </w:r>
          </w:p>
        </w:tc>
        <w:tc>
          <w:tcPr>
            <w:tcW w:w="2022" w:type="dxa"/>
          </w:tcPr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  <w:p w:rsidR="00EB39D4" w:rsidRPr="005C337E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</w:tcPr>
          <w:p w:rsidR="00EB39D4" w:rsidRPr="005C337E" w:rsidRDefault="00EB39D4" w:rsidP="004C2D72">
            <w:pPr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</w:tcPr>
          <w:p w:rsidR="00EB39D4" w:rsidRPr="005C337E" w:rsidRDefault="00EB39D4" w:rsidP="004C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dobe Hebrew" w:hAnsi="Adobe Hebrew" w:cs="Adobe Hebrew"/>
                <w:sz w:val="20"/>
                <w:szCs w:val="20"/>
                <w:lang w:val="en-US"/>
              </w:rPr>
            </w:pPr>
          </w:p>
        </w:tc>
      </w:tr>
    </w:tbl>
    <w:p w:rsidR="00EB39D4" w:rsidRDefault="00EB39D4">
      <w:pPr>
        <w:rPr>
          <w:lang w:val="en-US"/>
        </w:rPr>
      </w:pPr>
    </w:p>
    <w:p w:rsidR="00EB39D4" w:rsidRDefault="00EB39D4">
      <w:pPr>
        <w:rPr>
          <w:lang w:val="en-US"/>
        </w:rPr>
      </w:pPr>
    </w:p>
    <w:p w:rsidR="00EB39D4" w:rsidRDefault="00EB39D4">
      <w:pPr>
        <w:rPr>
          <w:lang w:val="en-US"/>
        </w:rPr>
      </w:pPr>
    </w:p>
    <w:p w:rsidR="00873F51" w:rsidRPr="00873F51" w:rsidRDefault="00873F51">
      <w:pPr>
        <w:rPr>
          <w:lang w:val="en-US"/>
        </w:rPr>
      </w:pPr>
      <w:r>
        <w:rPr>
          <w:lang w:val="en-US"/>
        </w:rPr>
        <w:t>The final essay will be graded in the following manner:</w:t>
      </w:r>
    </w:p>
    <w:p w:rsidR="002C0A58" w:rsidRDefault="002C0A58">
      <w:pPr>
        <w:rPr>
          <w:lang w:val="en-US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920"/>
        <w:gridCol w:w="1920"/>
      </w:tblGrid>
      <w:tr w:rsidR="002C0A58" w:rsidRPr="002C0A58" w:rsidTr="002C0A58">
        <w:trPr>
          <w:trHeight w:val="288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Student's Name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Highest Possible Score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Actual Score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A. Introduction &amp; Conclusion</w:t>
            </w:r>
          </w:p>
        </w:tc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Discussion of the relevance of the paper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Statement of the objective(s) of the paper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Discussion of the sections of the paper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58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Congruence between the research objectives and the concluding remarks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Conformity between the discussion and the concluding remarks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  <w:t>B. Body of the Paper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0</w:t>
            </w:r>
          </w:p>
        </w:tc>
      </w:tr>
      <w:tr w:rsidR="002C0A58" w:rsidRPr="002C0A58" w:rsidTr="002C0A58">
        <w:trPr>
          <w:trHeight w:val="57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Logical </w:t>
            </w:r>
            <w:proofErr w:type="spellStart"/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organisation</w:t>
            </w:r>
            <w:proofErr w:type="spellEnd"/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 of the paper into sections/subsections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57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Sufficient use of facts and information to support arguments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6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Balance between the writers voice and other authors' voices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58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Adequate operational definition of important terms and concepts (appropriate jargon)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C. Sentences and Paragraphs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0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Clarity and correctness of sentences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Paragraph unity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516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Paragraph coherence via topic sentences &amp; linking words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Logical transition between paragraphs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  <w:t>D. Grammar &amp; Other technical writing aspects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0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Appropriateness of word usage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Appropriateness of verb tenses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Adherence to the correct rules of spelling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6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Adherence to the rules of capitalization and proper use of punctuation marks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6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Appropriateness of the papers' tone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  <w:t>E. In-text Citation and Referencing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0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Conformity of the in-text citation APA style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28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Conformity of the reference list (end-of-text)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val="en-US" w:eastAsia="nl-NL"/>
              </w:rPr>
              <w:t>Balance between direct quotation and summarizing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C0A58" w:rsidRPr="002C0A58" w:rsidTr="002C0A58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Score Computation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0A58" w:rsidRPr="002C0A58" w:rsidRDefault="002C0A58" w:rsidP="002C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2C0A5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0</w:t>
            </w:r>
          </w:p>
        </w:tc>
      </w:tr>
    </w:tbl>
    <w:p w:rsidR="002C0A58" w:rsidRPr="001F7284" w:rsidRDefault="002C0A58">
      <w:pPr>
        <w:rPr>
          <w:lang w:val="en-US"/>
        </w:rPr>
      </w:pPr>
    </w:p>
    <w:sectPr w:rsidR="002C0A58" w:rsidRPr="001F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84"/>
    <w:rsid w:val="00011380"/>
    <w:rsid w:val="001F543B"/>
    <w:rsid w:val="001F7284"/>
    <w:rsid w:val="002C0A58"/>
    <w:rsid w:val="003E4F9B"/>
    <w:rsid w:val="004368BC"/>
    <w:rsid w:val="00873F51"/>
    <w:rsid w:val="00AA697F"/>
    <w:rsid w:val="00B25CD4"/>
    <w:rsid w:val="00BA2CD1"/>
    <w:rsid w:val="00CD502D"/>
    <w:rsid w:val="00DC49A3"/>
    <w:rsid w:val="00E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19A8"/>
  <w15:chartTrackingRefBased/>
  <w15:docId w15:val="{92B0614D-B071-4CD3-A284-E830886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EB3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Fagadhi</dc:creator>
  <cp:keywords/>
  <dc:description/>
  <cp:lastModifiedBy>Fagadhi</cp:lastModifiedBy>
  <cp:revision>6</cp:revision>
  <dcterms:created xsi:type="dcterms:W3CDTF">2017-10-23T17:08:00Z</dcterms:created>
  <dcterms:modified xsi:type="dcterms:W3CDTF">2017-10-30T15:56:00Z</dcterms:modified>
</cp:coreProperties>
</file>