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  <w:lang w:val="en-US"/>
        </w:rPr>
      </w:pPr>
      <w:r w:rsidRPr="00CA5C5D">
        <w:rPr>
          <w:rFonts w:ascii="Gill Sans MT" w:hAnsi="Gill Sans MT"/>
          <w:b/>
          <w:sz w:val="24"/>
          <w:szCs w:val="24"/>
          <w:u w:val="single"/>
          <w:lang w:val="en-US"/>
        </w:rPr>
        <w:t>VOCABULARY</w:t>
      </w:r>
      <w:r w:rsidR="00CA5C5D">
        <w:rPr>
          <w:rFonts w:ascii="Gill Sans MT" w:hAnsi="Gill Sans MT"/>
          <w:b/>
          <w:sz w:val="24"/>
          <w:szCs w:val="24"/>
          <w:u w:val="single"/>
          <w:lang w:val="en-US"/>
        </w:rPr>
        <w:t xml:space="preserve"> – Weeks 1 - 6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817398" w:rsidRPr="00CA5C5D" w:rsidRDefault="00FD1054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  <w:r>
        <w:rPr>
          <w:rFonts w:ascii="Gill Sans MT" w:hAnsi="Gill Sans MT"/>
          <w:b/>
          <w:sz w:val="21"/>
          <w:szCs w:val="21"/>
          <w:lang w:val="en-US"/>
        </w:rPr>
        <w:t>Aristotelian triad</w:t>
      </w:r>
      <w:bookmarkStart w:id="0" w:name="_GoBack"/>
      <w:bookmarkEnd w:id="0"/>
      <w:r w:rsidR="00817398" w:rsidRPr="00CA5C5D">
        <w:rPr>
          <w:rFonts w:ascii="Gill Sans MT" w:hAnsi="Gill Sans MT"/>
          <w:b/>
          <w:sz w:val="21"/>
          <w:szCs w:val="21"/>
          <w:lang w:val="en-US"/>
        </w:rPr>
        <w:t xml:space="preserve"> / Rhetorical triad                           (3 modes of persuasion):</w:t>
      </w:r>
    </w:p>
    <w:p w:rsidR="00817398" w:rsidRPr="00CA5C5D" w:rsidRDefault="00817398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4D7746" w:rsidRPr="00CA5C5D" w:rsidRDefault="004D7746" w:rsidP="00817398">
      <w:pPr>
        <w:spacing w:after="0" w:line="240" w:lineRule="auto"/>
        <w:ind w:firstLine="708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Ethos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– Ethics (trustworthiness appeal)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4D7746" w:rsidRPr="00CA5C5D" w:rsidRDefault="004D7746" w:rsidP="00817398">
      <w:pPr>
        <w:spacing w:after="0" w:line="240" w:lineRule="auto"/>
        <w:ind w:firstLine="708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Logos </w:t>
      </w:r>
      <w:r w:rsidRPr="00CA5C5D">
        <w:rPr>
          <w:rFonts w:ascii="Gill Sans MT" w:hAnsi="Gill Sans MT"/>
          <w:sz w:val="21"/>
          <w:szCs w:val="21"/>
          <w:lang w:val="en-US"/>
        </w:rPr>
        <w:t>– Logic (</w:t>
      </w:r>
      <w:r w:rsidR="00817398" w:rsidRPr="00CA5C5D">
        <w:rPr>
          <w:rFonts w:ascii="Gill Sans MT" w:hAnsi="Gill Sans MT"/>
          <w:sz w:val="21"/>
          <w:szCs w:val="21"/>
          <w:lang w:val="en-US"/>
        </w:rPr>
        <w:t>logical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reasoning)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4D7746" w:rsidRPr="00CA5C5D" w:rsidRDefault="004D7746" w:rsidP="00817398">
      <w:pPr>
        <w:spacing w:after="0" w:line="240" w:lineRule="auto"/>
        <w:ind w:firstLine="708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Pathos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– Emotion (appeals to sympathies)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A56083" w:rsidRPr="00CA5C5D" w:rsidRDefault="00A56083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Denotation</w:t>
      </w:r>
      <w:r w:rsidR="004D7746" w:rsidRPr="00CA5C5D">
        <w:rPr>
          <w:rFonts w:ascii="Gill Sans MT" w:hAnsi="Gill Sans MT"/>
          <w:sz w:val="21"/>
          <w:szCs w:val="21"/>
          <w:lang w:val="en-US"/>
        </w:rPr>
        <w:t xml:space="preserve"> – literal meaning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A56083" w:rsidRPr="00CA5C5D" w:rsidRDefault="00A56083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Connotation</w:t>
      </w:r>
      <w:r w:rsidR="004D7746" w:rsidRPr="00CA5C5D">
        <w:rPr>
          <w:rFonts w:ascii="Gill Sans MT" w:hAnsi="Gill Sans MT"/>
          <w:sz w:val="21"/>
          <w:szCs w:val="21"/>
          <w:lang w:val="en-US"/>
        </w:rPr>
        <w:t xml:space="preserve"> – suggested meaning, arousing feelings, ideas, </w:t>
      </w:r>
      <w:proofErr w:type="spellStart"/>
      <w:r w:rsidR="004D7746" w:rsidRPr="00CA5C5D">
        <w:rPr>
          <w:rFonts w:ascii="Gill Sans MT" w:hAnsi="Gill Sans MT"/>
          <w:sz w:val="21"/>
          <w:szCs w:val="21"/>
          <w:lang w:val="en-US"/>
        </w:rPr>
        <w:t>etc</w:t>
      </w:r>
      <w:proofErr w:type="spellEnd"/>
      <w:r w:rsidR="004D7746" w:rsidRPr="00CA5C5D">
        <w:rPr>
          <w:rFonts w:ascii="Gill Sans MT" w:hAnsi="Gill Sans MT"/>
          <w:sz w:val="21"/>
          <w:szCs w:val="21"/>
          <w:lang w:val="en-US"/>
        </w:rPr>
        <w:t xml:space="preserve"> in viewer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16091" w:rsidRPr="00CA5C5D" w:rsidRDefault="004D7746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Visual Metaphor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– Image of one thing </w:t>
      </w:r>
      <w:r w:rsidR="00E3134C" w:rsidRPr="00CA5C5D">
        <w:rPr>
          <w:rFonts w:ascii="Gill Sans MT" w:hAnsi="Gill Sans MT"/>
          <w:sz w:val="21"/>
          <w:szCs w:val="21"/>
          <w:lang w:val="en-US"/>
        </w:rPr>
        <w:t>that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refer</w:t>
      </w:r>
      <w:r w:rsidR="00E3134C" w:rsidRPr="00CA5C5D">
        <w:rPr>
          <w:rFonts w:ascii="Gill Sans MT" w:hAnsi="Gill Sans MT"/>
          <w:sz w:val="21"/>
          <w:szCs w:val="21"/>
          <w:lang w:val="en-US"/>
        </w:rPr>
        <w:t>s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to another thing – to suggest</w:t>
      </w:r>
      <w:r w:rsidR="00E3134C" w:rsidRPr="00CA5C5D">
        <w:rPr>
          <w:rFonts w:ascii="Gill Sans MT" w:hAnsi="Gill Sans MT"/>
          <w:sz w:val="21"/>
          <w:szCs w:val="21"/>
          <w:lang w:val="en-US"/>
        </w:rPr>
        <w:t xml:space="preserve"> they are</w:t>
      </w:r>
      <w:r w:rsidR="00C16091" w:rsidRPr="00CA5C5D">
        <w:rPr>
          <w:rFonts w:ascii="Gill Sans MT" w:hAnsi="Gill Sans MT"/>
          <w:sz w:val="21"/>
          <w:szCs w:val="21"/>
          <w:lang w:val="en-US"/>
        </w:rPr>
        <w:t xml:space="preserve"> similar (the SUV is a rhinoceros) 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16091" w:rsidRPr="00CA5C5D" w:rsidRDefault="00C16091" w:rsidP="00817398">
      <w:pPr>
        <w:spacing w:after="0" w:line="240" w:lineRule="auto"/>
        <w:ind w:firstLine="708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Target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– primary image (SUV)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16091" w:rsidRPr="00CA5C5D" w:rsidRDefault="00C16091" w:rsidP="00817398">
      <w:pPr>
        <w:spacing w:after="0" w:line="240" w:lineRule="auto"/>
        <w:ind w:firstLine="708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Source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– secondary image (rhinoceros)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3 Types of Images in Visual Metaphors: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</w:p>
    <w:p w:rsidR="004D7746" w:rsidRPr="00CA5C5D" w:rsidRDefault="00EA1A97" w:rsidP="00CB094A">
      <w:pPr>
        <w:spacing w:after="0" w:line="240" w:lineRule="auto"/>
        <w:ind w:left="705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Adjacent</w:t>
      </w:r>
      <w:r w:rsidR="00CB094A" w:rsidRPr="00CA5C5D">
        <w:rPr>
          <w:rFonts w:ascii="Gill Sans MT" w:hAnsi="Gill Sans MT"/>
          <w:sz w:val="21"/>
          <w:szCs w:val="21"/>
          <w:lang w:val="en-US"/>
        </w:rPr>
        <w:t xml:space="preserve">– both primary and secondary 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images </w:t>
      </w:r>
      <w:r w:rsidR="00CB094A" w:rsidRPr="00CA5C5D">
        <w:rPr>
          <w:rFonts w:ascii="Gill Sans MT" w:hAnsi="Gill Sans MT"/>
          <w:sz w:val="21"/>
          <w:szCs w:val="21"/>
          <w:lang w:val="en-US"/>
        </w:rPr>
        <w:t xml:space="preserve">are presented near each other, but </w:t>
      </w:r>
      <w:r w:rsidRPr="00CA5C5D">
        <w:rPr>
          <w:rFonts w:ascii="Gill Sans MT" w:hAnsi="Gill Sans MT"/>
          <w:sz w:val="21"/>
          <w:szCs w:val="21"/>
          <w:lang w:val="en-US"/>
        </w:rPr>
        <w:t>are not superimposed</w:t>
      </w:r>
      <w:r w:rsidR="00CB094A" w:rsidRPr="00CA5C5D">
        <w:rPr>
          <w:rFonts w:ascii="Gill Sans MT" w:hAnsi="Gill Sans MT"/>
          <w:sz w:val="21"/>
          <w:szCs w:val="21"/>
          <w:lang w:val="en-US"/>
        </w:rPr>
        <w:t xml:space="preserve"> (SUV and rhino)</w:t>
      </w:r>
    </w:p>
    <w:p w:rsidR="00EA1A97" w:rsidRPr="00CA5C5D" w:rsidRDefault="00EA1A97" w:rsidP="00CB094A">
      <w:pPr>
        <w:spacing w:after="0" w:line="240" w:lineRule="auto"/>
        <w:ind w:left="705"/>
        <w:rPr>
          <w:rFonts w:ascii="Gill Sans MT" w:hAnsi="Gill Sans MT"/>
          <w:sz w:val="21"/>
          <w:szCs w:val="21"/>
          <w:lang w:val="en-US"/>
        </w:rPr>
      </w:pPr>
    </w:p>
    <w:p w:rsidR="00CB094A" w:rsidRPr="00CA5C5D" w:rsidRDefault="00CB094A" w:rsidP="00CB094A">
      <w:pPr>
        <w:spacing w:after="0" w:line="240" w:lineRule="auto"/>
        <w:ind w:left="705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Unified </w:t>
      </w:r>
      <w:r w:rsidRPr="00CA5C5D">
        <w:rPr>
          <w:rFonts w:ascii="Gill Sans MT" w:hAnsi="Gill Sans MT"/>
          <w:sz w:val="21"/>
          <w:szCs w:val="21"/>
          <w:lang w:val="en-US"/>
        </w:rPr>
        <w:t>– two different images are blended into a single image (Absolut spring ad)</w:t>
      </w:r>
    </w:p>
    <w:p w:rsidR="00EA1A97" w:rsidRPr="00CA5C5D" w:rsidRDefault="00EA1A97" w:rsidP="00CB094A">
      <w:pPr>
        <w:spacing w:after="0" w:line="240" w:lineRule="auto"/>
        <w:ind w:left="705"/>
        <w:rPr>
          <w:rFonts w:ascii="Gill Sans MT" w:hAnsi="Gill Sans MT"/>
          <w:sz w:val="21"/>
          <w:szCs w:val="21"/>
          <w:lang w:val="en-US"/>
        </w:rPr>
      </w:pPr>
    </w:p>
    <w:p w:rsidR="00CB094A" w:rsidRPr="00CA5C5D" w:rsidRDefault="00EA1A97" w:rsidP="00CB094A">
      <w:pPr>
        <w:spacing w:after="0" w:line="240" w:lineRule="auto"/>
        <w:ind w:left="705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Implied</w:t>
      </w:r>
      <w:r w:rsidR="00CB094A" w:rsidRPr="00CA5C5D">
        <w:rPr>
          <w:rFonts w:ascii="Gill Sans MT" w:hAnsi="Gill Sans MT"/>
          <w:sz w:val="21"/>
          <w:szCs w:val="21"/>
          <w:lang w:val="en-US"/>
        </w:rPr>
        <w:t xml:space="preserve"> – the source (secondary image) is not shown but there is some suggestion or clue as to what it is (“Coke is Togetherness” – hands shape missing Coke bottle) </w:t>
      </w:r>
    </w:p>
    <w:p w:rsidR="00CB094A" w:rsidRPr="00CA5C5D" w:rsidRDefault="00CB094A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E3134C" w:rsidRPr="00CA5C5D" w:rsidRDefault="00E3134C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Conceptual Metaphor</w:t>
      </w:r>
      <w:r w:rsidR="00817398" w:rsidRPr="00CA5C5D">
        <w:rPr>
          <w:rFonts w:ascii="Gill Sans MT" w:hAnsi="Gill Sans MT"/>
          <w:sz w:val="21"/>
          <w:szCs w:val="21"/>
          <w:lang w:val="en-US"/>
        </w:rPr>
        <w:t xml:space="preserve"> – One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idea is understood in terms of another idea</w:t>
      </w:r>
      <w:r w:rsidR="00817398" w:rsidRPr="00CA5C5D">
        <w:rPr>
          <w:rFonts w:ascii="Gill Sans MT" w:hAnsi="Gill Sans MT"/>
          <w:sz w:val="21"/>
          <w:szCs w:val="21"/>
          <w:lang w:val="en-US"/>
        </w:rPr>
        <w:t xml:space="preserve"> (“Time is Money”)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E3134C" w:rsidRPr="00CA5C5D" w:rsidRDefault="00E3134C" w:rsidP="00CB094A">
      <w:pPr>
        <w:spacing w:after="0" w:line="240" w:lineRule="auto"/>
        <w:rPr>
          <w:rFonts w:ascii="Gill Sans MT" w:hAnsi="Gill Sans MT"/>
          <w:sz w:val="21"/>
          <w:szCs w:val="21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Synecdoche</w:t>
      </w:r>
      <w:r w:rsidRPr="00CA5C5D">
        <w:rPr>
          <w:rFonts w:ascii="Gill Sans MT" w:hAnsi="Gill Sans MT"/>
          <w:sz w:val="21"/>
          <w:szCs w:val="21"/>
          <w:lang w:val="en-US"/>
        </w:rPr>
        <w:t xml:space="preserve"> - </w:t>
      </w:r>
      <w:r w:rsidRPr="00CA5C5D">
        <w:rPr>
          <w:rFonts w:ascii="Gill Sans MT" w:hAnsi="Gill Sans MT"/>
          <w:sz w:val="21"/>
          <w:szCs w:val="21"/>
        </w:rPr>
        <w:t xml:space="preserve">a </w:t>
      </w:r>
      <w:proofErr w:type="spellStart"/>
      <w:r w:rsidRPr="00CA5C5D">
        <w:rPr>
          <w:rFonts w:ascii="Gill Sans MT" w:hAnsi="Gill Sans MT"/>
          <w:sz w:val="21"/>
          <w:szCs w:val="21"/>
        </w:rPr>
        <w:t>physical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r w:rsidRPr="00CA5C5D">
        <w:rPr>
          <w:rFonts w:ascii="Gill Sans MT" w:hAnsi="Gill Sans MT"/>
          <w:sz w:val="21"/>
          <w:szCs w:val="21"/>
          <w:u w:val="single"/>
        </w:rPr>
        <w:t>part</w:t>
      </w:r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of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something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represents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the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whole</w:t>
      </w:r>
      <w:proofErr w:type="spellEnd"/>
      <w:r w:rsidR="00817398" w:rsidRPr="00CA5C5D">
        <w:rPr>
          <w:rFonts w:ascii="Gill Sans MT" w:hAnsi="Gill Sans MT"/>
          <w:sz w:val="21"/>
          <w:szCs w:val="21"/>
        </w:rPr>
        <w:t xml:space="preserve"> (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Trump’s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hair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>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</w:rPr>
      </w:pPr>
    </w:p>
    <w:p w:rsidR="00E3134C" w:rsidRPr="00CA5C5D" w:rsidRDefault="00E3134C" w:rsidP="00CB094A">
      <w:pPr>
        <w:spacing w:after="0" w:line="240" w:lineRule="auto"/>
        <w:rPr>
          <w:rFonts w:ascii="Gill Sans MT" w:hAnsi="Gill Sans MT"/>
          <w:sz w:val="21"/>
          <w:szCs w:val="21"/>
        </w:rPr>
      </w:pPr>
      <w:r w:rsidRPr="00CA5C5D">
        <w:rPr>
          <w:rFonts w:ascii="Gill Sans MT" w:hAnsi="Gill Sans MT"/>
          <w:b/>
          <w:sz w:val="21"/>
          <w:szCs w:val="21"/>
        </w:rPr>
        <w:t>Metonym</w:t>
      </w:r>
      <w:r w:rsidRPr="00CA5C5D">
        <w:rPr>
          <w:rFonts w:ascii="Gill Sans MT" w:hAnsi="Gill Sans MT"/>
          <w:sz w:val="21"/>
          <w:szCs w:val="21"/>
        </w:rPr>
        <w:t xml:space="preserve"> – a </w:t>
      </w:r>
      <w:proofErr w:type="spellStart"/>
      <w:r w:rsidRPr="00CA5C5D">
        <w:rPr>
          <w:rFonts w:ascii="Gill Sans MT" w:hAnsi="Gill Sans MT"/>
          <w:sz w:val="21"/>
          <w:szCs w:val="21"/>
        </w:rPr>
        <w:t>word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, </w:t>
      </w:r>
      <w:proofErr w:type="spellStart"/>
      <w:r w:rsidRPr="00CA5C5D">
        <w:rPr>
          <w:rFonts w:ascii="Gill Sans MT" w:hAnsi="Gill Sans MT"/>
          <w:sz w:val="21"/>
          <w:szCs w:val="21"/>
        </w:rPr>
        <w:t>phrase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, </w:t>
      </w:r>
      <w:proofErr w:type="spellStart"/>
      <w:r w:rsidRPr="00CA5C5D">
        <w:rPr>
          <w:rFonts w:ascii="Gill Sans MT" w:hAnsi="Gill Sans MT"/>
          <w:sz w:val="21"/>
          <w:szCs w:val="21"/>
        </w:rPr>
        <w:t>or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image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that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substitutes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for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something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else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with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which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it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is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closely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associated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 (image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of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the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White</w:t>
      </w:r>
      <w:proofErr w:type="spellEnd"/>
      <w:r w:rsidR="00EA1A97" w:rsidRPr="00CA5C5D">
        <w:rPr>
          <w:rFonts w:ascii="Gill Sans MT" w:hAnsi="Gill Sans MT"/>
          <w:sz w:val="21"/>
          <w:szCs w:val="21"/>
        </w:rPr>
        <w:t xml:space="preserve"> House </w:t>
      </w:r>
      <w:proofErr w:type="spellStart"/>
      <w:r w:rsidR="00EA1A97" w:rsidRPr="00CA5C5D">
        <w:rPr>
          <w:rFonts w:ascii="Gill Sans MT" w:hAnsi="Gill Sans MT"/>
          <w:sz w:val="21"/>
          <w:szCs w:val="21"/>
        </w:rPr>
        <w:t>is</w:t>
      </w:r>
      <w:proofErr w:type="spellEnd"/>
      <w:r w:rsidR="00EA1A97" w:rsidRPr="00CA5C5D">
        <w:rPr>
          <w:rFonts w:ascii="Gill Sans MT" w:hAnsi="Gill Sans MT"/>
          <w:sz w:val="21"/>
          <w:szCs w:val="21"/>
        </w:rPr>
        <w:t xml:space="preserve"> a metonym </w:t>
      </w:r>
      <w:proofErr w:type="spellStart"/>
      <w:r w:rsidR="00EA1A97" w:rsidRPr="00CA5C5D">
        <w:rPr>
          <w:rFonts w:ascii="Gill Sans MT" w:hAnsi="Gill Sans MT"/>
          <w:sz w:val="21"/>
          <w:szCs w:val="21"/>
        </w:rPr>
        <w:t>for</w:t>
      </w:r>
      <w:proofErr w:type="spellEnd"/>
      <w:r w:rsidR="00EA1A97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proofErr w:type="gramStart"/>
      <w:r w:rsidR="00EA1A97" w:rsidRPr="00CA5C5D">
        <w:rPr>
          <w:rFonts w:ascii="Gill Sans MT" w:hAnsi="Gill Sans MT"/>
          <w:sz w:val="21"/>
          <w:szCs w:val="21"/>
        </w:rPr>
        <w:t>the</w:t>
      </w:r>
      <w:proofErr w:type="spellEnd"/>
      <w:r w:rsidR="00EA1A97" w:rsidRPr="00CA5C5D">
        <w:rPr>
          <w:rFonts w:ascii="Gill Sans MT" w:hAnsi="Gill Sans MT"/>
          <w:sz w:val="21"/>
          <w:szCs w:val="21"/>
        </w:rPr>
        <w:t xml:space="preserve"> U.S.</w:t>
      </w:r>
      <w:proofErr w:type="gram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government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>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</w:rPr>
      </w:pPr>
    </w:p>
    <w:p w:rsidR="00C16091" w:rsidRPr="00CA5C5D" w:rsidRDefault="00C16091" w:rsidP="00CB094A">
      <w:pPr>
        <w:spacing w:after="0" w:line="240" w:lineRule="auto"/>
        <w:rPr>
          <w:rFonts w:ascii="Gill Sans MT" w:hAnsi="Gill Sans MT"/>
          <w:sz w:val="21"/>
          <w:szCs w:val="21"/>
        </w:rPr>
      </w:pPr>
      <w:proofErr w:type="spellStart"/>
      <w:r w:rsidRPr="00CA5C5D">
        <w:rPr>
          <w:rFonts w:ascii="Gill Sans MT" w:hAnsi="Gill Sans MT"/>
          <w:b/>
          <w:sz w:val="21"/>
          <w:szCs w:val="21"/>
        </w:rPr>
        <w:t>Personification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– a </w:t>
      </w:r>
      <w:proofErr w:type="spellStart"/>
      <w:r w:rsidRPr="00CA5C5D">
        <w:rPr>
          <w:rFonts w:ascii="Gill Sans MT" w:hAnsi="Gill Sans MT"/>
          <w:sz w:val="21"/>
          <w:szCs w:val="21"/>
        </w:rPr>
        <w:t>physical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object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is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presented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with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human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characteristics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(</w:t>
      </w:r>
      <w:proofErr w:type="spellStart"/>
      <w:r w:rsidRPr="00CA5C5D">
        <w:rPr>
          <w:rFonts w:ascii="Gill Sans MT" w:hAnsi="Gill Sans MT"/>
          <w:sz w:val="21"/>
          <w:szCs w:val="21"/>
        </w:rPr>
        <w:t>M&amp;M</w:t>
      </w:r>
      <w:r w:rsidR="00817398" w:rsidRPr="00CA5C5D">
        <w:rPr>
          <w:rFonts w:ascii="Gill Sans MT" w:hAnsi="Gill Sans MT"/>
          <w:sz w:val="21"/>
          <w:szCs w:val="21"/>
        </w:rPr>
        <w:t>‘s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people</w:t>
      </w:r>
      <w:proofErr w:type="spellEnd"/>
      <w:r w:rsidRPr="00CA5C5D">
        <w:rPr>
          <w:rFonts w:ascii="Gill Sans MT" w:hAnsi="Gill Sans MT"/>
          <w:sz w:val="21"/>
          <w:szCs w:val="21"/>
        </w:rPr>
        <w:t>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sz w:val="21"/>
          <w:szCs w:val="21"/>
        </w:rPr>
      </w:pPr>
    </w:p>
    <w:p w:rsidR="00813BCA" w:rsidRPr="00CA5C5D" w:rsidRDefault="00C16091" w:rsidP="00CB094A">
      <w:pPr>
        <w:spacing w:after="0" w:line="240" w:lineRule="auto"/>
        <w:rPr>
          <w:rFonts w:ascii="Gill Sans MT" w:hAnsi="Gill Sans MT"/>
          <w:sz w:val="21"/>
          <w:szCs w:val="21"/>
        </w:rPr>
      </w:pPr>
      <w:r w:rsidRPr="00CA5C5D">
        <w:rPr>
          <w:rFonts w:ascii="Gill Sans MT" w:hAnsi="Gill Sans MT"/>
          <w:b/>
          <w:sz w:val="21"/>
          <w:szCs w:val="21"/>
        </w:rPr>
        <w:t>Irony</w:t>
      </w:r>
      <w:r w:rsidRPr="00CA5C5D">
        <w:rPr>
          <w:rFonts w:ascii="Gill Sans MT" w:hAnsi="Gill Sans MT"/>
          <w:sz w:val="21"/>
          <w:szCs w:val="21"/>
        </w:rPr>
        <w:t xml:space="preserve"> – </w:t>
      </w:r>
    </w:p>
    <w:p w:rsidR="00813BCA" w:rsidRPr="00CA5C5D" w:rsidRDefault="00813BCA" w:rsidP="00813BCA">
      <w:pPr>
        <w:spacing w:after="0" w:line="240" w:lineRule="auto"/>
        <w:ind w:left="240"/>
        <w:rPr>
          <w:rFonts w:ascii="Gill Sans MT" w:hAnsi="Gill Sans MT"/>
          <w:sz w:val="21"/>
          <w:szCs w:val="21"/>
        </w:rPr>
      </w:pPr>
    </w:p>
    <w:p w:rsidR="00C16091" w:rsidRDefault="00E46BA7" w:rsidP="00813BCA">
      <w:pPr>
        <w:spacing w:after="0" w:line="240" w:lineRule="auto"/>
        <w:ind w:left="240"/>
        <w:rPr>
          <w:rFonts w:ascii="Gill Sans MT" w:hAnsi="Gill Sans MT"/>
          <w:sz w:val="21"/>
          <w:szCs w:val="21"/>
        </w:rPr>
      </w:pPr>
      <w:r w:rsidRPr="00CA5C5D">
        <w:rPr>
          <w:rFonts w:ascii="Gill Sans MT" w:hAnsi="Gill Sans MT"/>
          <w:sz w:val="21"/>
          <w:szCs w:val="21"/>
        </w:rPr>
        <w:t xml:space="preserve">2) </w:t>
      </w:r>
      <w:proofErr w:type="spellStart"/>
      <w:r w:rsidRPr="00CA5C5D">
        <w:rPr>
          <w:rFonts w:ascii="Gill Sans MT" w:hAnsi="Gill Sans MT"/>
          <w:sz w:val="21"/>
          <w:szCs w:val="21"/>
        </w:rPr>
        <w:t>stating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one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thing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and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meaning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the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opposite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,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often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sarcastic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(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referring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to a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loud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C16091" w:rsidRPr="00CA5C5D">
        <w:rPr>
          <w:rFonts w:ascii="Gill Sans MT" w:hAnsi="Gill Sans MT"/>
          <w:sz w:val="21"/>
          <w:szCs w:val="21"/>
        </w:rPr>
        <w:t>drunk</w:t>
      </w:r>
      <w:r w:rsidR="00813BCA" w:rsidRPr="00CA5C5D">
        <w:rPr>
          <w:rFonts w:ascii="Gill Sans MT" w:hAnsi="Gill Sans MT"/>
          <w:sz w:val="21"/>
          <w:szCs w:val="21"/>
        </w:rPr>
        <w:t>en</w:t>
      </w:r>
      <w:proofErr w:type="spellEnd"/>
      <w:r w:rsidR="00813BCA"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="00813BCA" w:rsidRPr="00CA5C5D">
        <w:rPr>
          <w:rFonts w:ascii="Gill Sans MT" w:hAnsi="Gill Sans MT"/>
          <w:sz w:val="21"/>
          <w:szCs w:val="21"/>
        </w:rPr>
        <w:t>guy</w:t>
      </w:r>
      <w:proofErr w:type="spellEnd"/>
      <w:r w:rsidR="00C16091" w:rsidRPr="00CA5C5D">
        <w:rPr>
          <w:rFonts w:ascii="Gill Sans MT" w:hAnsi="Gill Sans MT"/>
          <w:sz w:val="21"/>
          <w:szCs w:val="21"/>
        </w:rPr>
        <w:t xml:space="preserve"> as a REAL gentleman). </w:t>
      </w:r>
    </w:p>
    <w:p w:rsidR="00CA5C5D" w:rsidRPr="00CA5C5D" w:rsidRDefault="00CA5C5D" w:rsidP="00813BCA">
      <w:pPr>
        <w:spacing w:after="0" w:line="240" w:lineRule="auto"/>
        <w:ind w:left="240"/>
        <w:rPr>
          <w:rFonts w:ascii="Gill Sans MT" w:hAnsi="Gill Sans MT"/>
          <w:sz w:val="21"/>
          <w:szCs w:val="21"/>
        </w:rPr>
      </w:pPr>
    </w:p>
    <w:p w:rsidR="00E46BA7" w:rsidRPr="00CA5C5D" w:rsidRDefault="00E46BA7" w:rsidP="00E46BA7">
      <w:pPr>
        <w:spacing w:after="0" w:line="240" w:lineRule="auto"/>
        <w:ind w:left="240"/>
        <w:rPr>
          <w:rFonts w:ascii="Gill Sans MT" w:hAnsi="Gill Sans MT"/>
          <w:sz w:val="21"/>
          <w:szCs w:val="21"/>
        </w:rPr>
      </w:pPr>
      <w:r w:rsidRPr="00CA5C5D">
        <w:rPr>
          <w:rFonts w:ascii="Gill Sans MT" w:hAnsi="Gill Sans MT"/>
          <w:sz w:val="21"/>
          <w:szCs w:val="21"/>
        </w:rPr>
        <w:t xml:space="preserve">1) </w:t>
      </w:r>
      <w:proofErr w:type="spellStart"/>
      <w:r w:rsidR="00DF1EFD">
        <w:rPr>
          <w:rFonts w:ascii="Gill Sans MT" w:hAnsi="Gill Sans MT"/>
          <w:sz w:val="21"/>
          <w:szCs w:val="21"/>
        </w:rPr>
        <w:t>a</w:t>
      </w:r>
      <w:r w:rsidR="00931001" w:rsidRPr="00CA5C5D">
        <w:rPr>
          <w:rFonts w:ascii="Gill Sans MT" w:hAnsi="Gill Sans MT"/>
          <w:sz w:val="21"/>
          <w:szCs w:val="21"/>
        </w:rPr>
        <w:t>lso</w:t>
      </w:r>
      <w:proofErr w:type="spellEnd"/>
      <w:r w:rsidR="00931001" w:rsidRPr="00CA5C5D">
        <w:rPr>
          <w:rFonts w:ascii="Gill Sans MT" w:hAnsi="Gill Sans MT"/>
          <w:sz w:val="21"/>
          <w:szCs w:val="21"/>
        </w:rPr>
        <w:t>,</w:t>
      </w:r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an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intentional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overstatement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or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extreme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exaggeration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(so </w:t>
      </w:r>
      <w:proofErr w:type="spellStart"/>
      <w:r w:rsidRPr="00CA5C5D">
        <w:rPr>
          <w:rFonts w:ascii="Gill Sans MT" w:hAnsi="Gill Sans MT"/>
          <w:sz w:val="21"/>
          <w:szCs w:val="21"/>
        </w:rPr>
        <w:t>hungry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I </w:t>
      </w:r>
      <w:proofErr w:type="spellStart"/>
      <w:r w:rsidRPr="00CA5C5D">
        <w:rPr>
          <w:rFonts w:ascii="Gill Sans MT" w:hAnsi="Gill Sans MT"/>
          <w:sz w:val="21"/>
          <w:szCs w:val="21"/>
        </w:rPr>
        <w:t>could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/>
          <w:sz w:val="21"/>
          <w:szCs w:val="21"/>
        </w:rPr>
        <w:t>eat</w:t>
      </w:r>
      <w:proofErr w:type="spellEnd"/>
      <w:r w:rsidRPr="00CA5C5D">
        <w:rPr>
          <w:rFonts w:ascii="Gill Sans MT" w:hAnsi="Gill Sans MT"/>
          <w:sz w:val="21"/>
          <w:szCs w:val="21"/>
        </w:rPr>
        <w:t xml:space="preserve"> a </w:t>
      </w:r>
      <w:proofErr w:type="spellStart"/>
      <w:r w:rsidRPr="00CA5C5D">
        <w:rPr>
          <w:rFonts w:ascii="Gill Sans MT" w:hAnsi="Gill Sans MT"/>
          <w:sz w:val="21"/>
          <w:szCs w:val="21"/>
        </w:rPr>
        <w:t>horse</w:t>
      </w:r>
      <w:proofErr w:type="spellEnd"/>
      <w:r w:rsidRPr="00CA5C5D">
        <w:rPr>
          <w:rFonts w:ascii="Gill Sans MT" w:hAnsi="Gill Sans MT"/>
          <w:sz w:val="21"/>
          <w:szCs w:val="21"/>
        </w:rPr>
        <w:t>)</w:t>
      </w:r>
    </w:p>
    <w:p w:rsidR="00E46BA7" w:rsidRPr="00CA5C5D" w:rsidRDefault="00E46BA7" w:rsidP="00813BCA">
      <w:pPr>
        <w:spacing w:after="0" w:line="240" w:lineRule="auto"/>
        <w:ind w:left="240"/>
        <w:rPr>
          <w:rFonts w:ascii="Gill Sans MT" w:hAnsi="Gill Sans MT"/>
          <w:sz w:val="21"/>
          <w:szCs w:val="21"/>
        </w:rPr>
      </w:pPr>
    </w:p>
    <w:p w:rsidR="004264B0" w:rsidRPr="00CA5C5D" w:rsidRDefault="004264B0" w:rsidP="00CB094A">
      <w:pPr>
        <w:spacing w:after="0" w:line="240" w:lineRule="auto"/>
        <w:rPr>
          <w:rFonts w:ascii="Gill Sans MT" w:eastAsia="Times New Roman" w:hAnsi="Gill Sans MT" w:cs="Times New Roman"/>
          <w:color w:val="000000"/>
          <w:sz w:val="21"/>
          <w:szCs w:val="21"/>
        </w:rPr>
      </w:pPr>
      <w:r w:rsidRPr="00CA5C5D">
        <w:rPr>
          <w:rFonts w:ascii="Gill Sans MT" w:eastAsia="Times New Roman" w:hAnsi="Gill Sans MT" w:cs="Times New Roman"/>
          <w:b/>
          <w:color w:val="000000"/>
          <w:sz w:val="21"/>
          <w:szCs w:val="21"/>
        </w:rPr>
        <w:t>Pun</w:t>
      </w:r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- </w:t>
      </w:r>
      <w:r w:rsidR="00DF1EFD">
        <w:rPr>
          <w:rFonts w:ascii="Gill Sans MT" w:eastAsia="Times New Roman" w:hAnsi="Gill Sans MT" w:cs="Times New Roman"/>
          <w:color w:val="000000"/>
          <w:sz w:val="21"/>
          <w:szCs w:val="21"/>
        </w:rPr>
        <w:t>a</w:t>
      </w:r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humorous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suggestion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that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a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visual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may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have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two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or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 more </w:t>
      </w:r>
      <w:proofErr w:type="spellStart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>meanings</w:t>
      </w:r>
      <w:proofErr w:type="spellEnd"/>
      <w:r w:rsidRPr="00CA5C5D">
        <w:rPr>
          <w:rFonts w:ascii="Gill Sans MT" w:eastAsia="Times New Roman" w:hAnsi="Gill Sans MT" w:cs="Times New Roman"/>
          <w:color w:val="000000"/>
          <w:sz w:val="21"/>
          <w:szCs w:val="21"/>
        </w:rPr>
        <w:t xml:space="preserve">. </w:t>
      </w:r>
    </w:p>
    <w:p w:rsidR="004264B0" w:rsidRPr="00CA5C5D" w:rsidRDefault="004264B0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A5C5D" w:rsidRDefault="00CA5C5D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A5C5D" w:rsidRDefault="00CA5C5D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A56083" w:rsidRPr="00CA5C5D" w:rsidRDefault="00A56083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Semiotics</w:t>
      </w:r>
      <w:r w:rsidR="00817398" w:rsidRPr="00CA5C5D">
        <w:rPr>
          <w:rFonts w:ascii="Gill Sans MT" w:hAnsi="Gill Sans MT"/>
          <w:sz w:val="21"/>
          <w:szCs w:val="21"/>
          <w:lang w:val="en-US"/>
        </w:rPr>
        <w:t xml:space="preserve"> –S</w:t>
      </w:r>
      <w:r w:rsidR="00CB094A" w:rsidRPr="00CA5C5D">
        <w:rPr>
          <w:rFonts w:ascii="Gill Sans MT" w:hAnsi="Gill Sans MT"/>
          <w:sz w:val="21"/>
          <w:szCs w:val="21"/>
          <w:lang w:val="en-US"/>
        </w:rPr>
        <w:t>cience</w:t>
      </w:r>
      <w:r w:rsidR="00817398" w:rsidRPr="00CA5C5D">
        <w:rPr>
          <w:rFonts w:ascii="Gill Sans MT" w:hAnsi="Gill Sans MT"/>
          <w:sz w:val="21"/>
          <w:szCs w:val="21"/>
          <w:lang w:val="en-US"/>
        </w:rPr>
        <w:t>/study</w:t>
      </w:r>
      <w:r w:rsidR="00CB094A" w:rsidRPr="00CA5C5D">
        <w:rPr>
          <w:rFonts w:ascii="Gill Sans MT" w:hAnsi="Gill Sans MT"/>
          <w:sz w:val="21"/>
          <w:szCs w:val="21"/>
          <w:lang w:val="en-US"/>
        </w:rPr>
        <w:t xml:space="preserve"> of signs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0A666D" w:rsidRPr="00CA5C5D" w:rsidRDefault="000A666D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Sign – </w:t>
      </w:r>
      <w:r w:rsidRPr="00CA5C5D">
        <w:rPr>
          <w:rFonts w:ascii="Gill Sans MT" w:hAnsi="Gill Sans MT"/>
          <w:sz w:val="21"/>
          <w:szCs w:val="21"/>
          <w:lang w:val="en-US"/>
        </w:rPr>
        <w:t>Anything in human communication is a sign</w:t>
      </w:r>
    </w:p>
    <w:p w:rsidR="000A666D" w:rsidRPr="00CA5C5D" w:rsidRDefault="000A666D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B094A" w:rsidRPr="00CA5C5D" w:rsidRDefault="00CB094A" w:rsidP="000A666D">
      <w:pPr>
        <w:spacing w:after="0" w:line="240" w:lineRule="auto"/>
        <w:ind w:firstLine="708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Signifier –</w:t>
      </w:r>
      <w:r w:rsidR="000A666D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817398" w:rsidRPr="00CA5C5D">
        <w:rPr>
          <w:rFonts w:ascii="Gill Sans MT" w:hAnsi="Gill Sans MT"/>
          <w:sz w:val="21"/>
          <w:szCs w:val="21"/>
          <w:lang w:val="en-US"/>
        </w:rPr>
        <w:t>image</w:t>
      </w:r>
      <w:r w:rsidR="00827C25">
        <w:rPr>
          <w:rFonts w:ascii="Gill Sans MT" w:hAnsi="Gill Sans MT"/>
          <w:sz w:val="21"/>
          <w:szCs w:val="21"/>
          <w:lang w:val="en-US"/>
        </w:rPr>
        <w:t xml:space="preserve">, </w:t>
      </w:r>
      <w:r w:rsidR="00827C25" w:rsidRPr="00827C25">
        <w:rPr>
          <w:rFonts w:ascii="Gill Sans MT" w:hAnsi="Gill Sans MT"/>
          <w:sz w:val="21"/>
          <w:szCs w:val="21"/>
          <w:lang w:val="en-US"/>
        </w:rPr>
        <w:t>the literal</w:t>
      </w:r>
      <w:r w:rsidR="00817398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817398" w:rsidRPr="00CA5C5D">
        <w:rPr>
          <w:rFonts w:ascii="Gill Sans MT" w:hAnsi="Gill Sans MT"/>
          <w:noProof/>
          <w:sz w:val="21"/>
          <w:szCs w:val="21"/>
          <w:lang w:val="en-US"/>
        </w:rPr>
        <w:drawing>
          <wp:inline distT="0" distB="0" distL="0" distR="0" wp14:anchorId="497BCEBA" wp14:editId="2DB6987A">
            <wp:extent cx="204912" cy="171424"/>
            <wp:effectExtent l="0" t="0" r="5080" b="635"/>
            <wp:docPr id="3" name="Obrázek 3" descr="Image result for thumbs up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umbs up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718" cy="18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7C25">
        <w:rPr>
          <w:rFonts w:ascii="Gill Sans MT" w:hAnsi="Gill Sans MT"/>
          <w:b/>
          <w:sz w:val="21"/>
          <w:szCs w:val="21"/>
          <w:lang w:val="en-US"/>
        </w:rPr>
        <w:t xml:space="preserve"> 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EA1A97" w:rsidRPr="00CA5C5D" w:rsidRDefault="00CB094A" w:rsidP="00817398">
      <w:pPr>
        <w:spacing w:after="0" w:line="240" w:lineRule="auto"/>
        <w:ind w:firstLine="708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Signified –</w:t>
      </w:r>
      <w:r w:rsidR="00817398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817398" w:rsidRPr="00CA5C5D">
        <w:rPr>
          <w:rFonts w:ascii="Gill Sans MT" w:hAnsi="Gill Sans MT"/>
          <w:sz w:val="21"/>
          <w:szCs w:val="21"/>
          <w:lang w:val="en-US"/>
        </w:rPr>
        <w:t xml:space="preserve">idea/concept </w:t>
      </w:r>
      <w:r w:rsidR="00032DAA" w:rsidRPr="00CA5C5D">
        <w:rPr>
          <w:rFonts w:ascii="Gill Sans MT" w:hAnsi="Gill Sans MT"/>
          <w:sz w:val="21"/>
          <w:szCs w:val="21"/>
          <w:lang w:val="en-US"/>
        </w:rPr>
        <w:t>(“okay” etc.)</w:t>
      </w:r>
    </w:p>
    <w:p w:rsidR="00817398" w:rsidRPr="00CA5C5D" w:rsidRDefault="00817398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817398" w:rsidRPr="00CA5C5D" w:rsidRDefault="00817398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Types of Signs:</w:t>
      </w:r>
    </w:p>
    <w:p w:rsidR="00817398" w:rsidRPr="00CA5C5D" w:rsidRDefault="00817398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B094A" w:rsidRPr="00CA5C5D" w:rsidRDefault="00813BCA" w:rsidP="00813BC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     </w:t>
      </w:r>
      <w:r w:rsidR="00CB094A" w:rsidRPr="00CA5C5D">
        <w:rPr>
          <w:rFonts w:ascii="Gill Sans MT" w:hAnsi="Gill Sans MT"/>
          <w:b/>
          <w:sz w:val="21"/>
          <w:szCs w:val="21"/>
          <w:lang w:val="en-US"/>
        </w:rPr>
        <w:t>Icon –</w:t>
      </w:r>
      <w:r w:rsidR="0092086D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92086D" w:rsidRPr="00CA5C5D">
        <w:rPr>
          <w:rFonts w:ascii="Gill Sans MT" w:hAnsi="Gill Sans MT"/>
          <w:sz w:val="21"/>
          <w:szCs w:val="21"/>
          <w:lang w:val="en-US"/>
        </w:rPr>
        <w:t>Sign tha</w:t>
      </w:r>
      <w:r w:rsidR="00827C25">
        <w:rPr>
          <w:rFonts w:ascii="Gill Sans MT" w:hAnsi="Gill Sans MT"/>
          <w:sz w:val="21"/>
          <w:szCs w:val="21"/>
          <w:lang w:val="en-US"/>
        </w:rPr>
        <w:t>t imitates aspects of the REAL</w:t>
      </w:r>
      <w:r w:rsidR="0092086D" w:rsidRPr="00CA5C5D">
        <w:rPr>
          <w:rFonts w:ascii="Gill Sans MT" w:hAnsi="Gill Sans MT"/>
          <w:sz w:val="21"/>
          <w:szCs w:val="21"/>
          <w:lang w:val="en-US"/>
        </w:rPr>
        <w:t xml:space="preserve">: </w:t>
      </w:r>
      <w:r w:rsidR="0092086D" w:rsidRPr="00CA5C5D">
        <w:rPr>
          <w:rFonts w:ascii="Gill Sans MT" w:hAnsi="Gill Sans MT"/>
          <w:b/>
          <w:noProof/>
          <w:sz w:val="21"/>
          <w:szCs w:val="21"/>
          <w:lang w:val="en-US"/>
        </w:rPr>
        <w:drawing>
          <wp:inline distT="0" distB="0" distL="0" distR="0" wp14:anchorId="0CFEDF75" wp14:editId="28CF4ECB">
            <wp:extent cx="182912" cy="272378"/>
            <wp:effectExtent l="0" t="0" r="7620" b="0"/>
            <wp:docPr id="25605" name="Picture 7" descr="http://c.ymcdn.com/sites/members.digitalworkplacegroup.com/resource/resmgr/blog/toilet_signs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7" descr="http://c.ymcdn.com/sites/members.digitalworkplacegroup.com/resource/resmgr/blog/toilet_signs-standar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668" cy="2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B094A" w:rsidRPr="00CA5C5D" w:rsidRDefault="00CB094A" w:rsidP="00813BCA">
      <w:pPr>
        <w:spacing w:after="0" w:line="240" w:lineRule="auto"/>
        <w:ind w:left="300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Index –</w:t>
      </w:r>
      <w:r w:rsidR="0092086D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92086D" w:rsidRPr="00CA5C5D">
        <w:rPr>
          <w:rFonts w:ascii="Gill Sans MT" w:hAnsi="Gill Sans MT"/>
          <w:sz w:val="21"/>
          <w:szCs w:val="21"/>
          <w:lang w:val="en-US"/>
        </w:rPr>
        <w:t>Sign with fac</w:t>
      </w:r>
      <w:r w:rsidR="00827C25">
        <w:rPr>
          <w:rFonts w:ascii="Gill Sans MT" w:hAnsi="Gill Sans MT"/>
          <w:sz w:val="21"/>
          <w:szCs w:val="21"/>
          <w:lang w:val="en-US"/>
        </w:rPr>
        <w:t>tual or causal connection to the</w:t>
      </w:r>
      <w:r w:rsidR="0092086D" w:rsidRPr="00CA5C5D">
        <w:rPr>
          <w:rFonts w:ascii="Gill Sans MT" w:hAnsi="Gill Sans MT"/>
          <w:sz w:val="21"/>
          <w:szCs w:val="21"/>
          <w:lang w:val="en-US"/>
        </w:rPr>
        <w:t xml:space="preserve"> </w:t>
      </w:r>
      <w:r w:rsidR="00813BCA" w:rsidRPr="00CA5C5D">
        <w:rPr>
          <w:rFonts w:ascii="Gill Sans MT" w:hAnsi="Gill Sans MT"/>
          <w:sz w:val="21"/>
          <w:szCs w:val="21"/>
          <w:lang w:val="en-US"/>
        </w:rPr>
        <w:t xml:space="preserve">     </w:t>
      </w:r>
      <w:r w:rsidR="00827C25">
        <w:rPr>
          <w:rFonts w:ascii="Gill Sans MT" w:hAnsi="Gill Sans MT"/>
          <w:sz w:val="21"/>
          <w:szCs w:val="21"/>
          <w:lang w:val="en-US"/>
        </w:rPr>
        <w:t>REAL</w:t>
      </w:r>
      <w:r w:rsidR="000A666D" w:rsidRPr="00CA5C5D">
        <w:rPr>
          <w:rFonts w:ascii="Gill Sans MT" w:hAnsi="Gill Sans MT"/>
          <w:sz w:val="21"/>
          <w:szCs w:val="21"/>
          <w:lang w:val="en-US"/>
        </w:rPr>
        <w:t xml:space="preserve"> </w:t>
      </w:r>
      <w:r w:rsidR="000A666D" w:rsidRPr="00CA5C5D">
        <w:rPr>
          <w:rFonts w:ascii="Gill Sans MT" w:hAnsi="Gill Sans MT"/>
          <w:noProof/>
          <w:sz w:val="21"/>
          <w:szCs w:val="21"/>
          <w:lang w:val="en-US"/>
        </w:rPr>
        <w:drawing>
          <wp:inline distT="0" distB="0" distL="0" distR="0" wp14:anchorId="6879AFE7" wp14:editId="1F5E0F7B">
            <wp:extent cx="266600" cy="326487"/>
            <wp:effectExtent l="0" t="0" r="635" b="0"/>
            <wp:docPr id="2" name="Obrázek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690" cy="3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86D" w:rsidRPr="00CA5C5D" w:rsidRDefault="0092086D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CB094A" w:rsidRPr="00CA5C5D" w:rsidRDefault="00CB094A" w:rsidP="00813BCA">
      <w:pPr>
        <w:spacing w:after="0" w:line="240" w:lineRule="auto"/>
        <w:ind w:left="300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Symbol –</w:t>
      </w:r>
      <w:r w:rsidR="000A666D" w:rsidRPr="00CA5C5D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 w:rsidR="000A666D" w:rsidRPr="00CA5C5D">
        <w:rPr>
          <w:rFonts w:ascii="Gill Sans MT" w:hAnsi="Gill Sans MT"/>
          <w:sz w:val="21"/>
          <w:szCs w:val="21"/>
          <w:lang w:val="en-US"/>
        </w:rPr>
        <w:t>Sign with arbitrary relationship to its object (interpreter must have prior knowledge)</w:t>
      </w:r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797EFB" w:rsidRPr="00CA5C5D" w:rsidRDefault="000A666D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Tropes or </w:t>
      </w:r>
      <w:r w:rsidR="00797EFB" w:rsidRPr="00CA5C5D">
        <w:rPr>
          <w:rFonts w:ascii="Gill Sans MT" w:hAnsi="Gill Sans MT"/>
          <w:b/>
          <w:sz w:val="21"/>
          <w:szCs w:val="21"/>
          <w:lang w:val="en-US"/>
        </w:rPr>
        <w:t>Codes</w:t>
      </w:r>
      <w:r w:rsidR="00032DAA" w:rsidRPr="00CA5C5D">
        <w:rPr>
          <w:rFonts w:ascii="Gill Sans MT" w:hAnsi="Gill Sans MT"/>
          <w:b/>
          <w:sz w:val="21"/>
          <w:szCs w:val="21"/>
          <w:lang w:val="en-US"/>
        </w:rPr>
        <w:t xml:space="preserve"> – </w:t>
      </w:r>
      <w:r w:rsidR="000A644C" w:rsidRPr="00CA5C5D">
        <w:rPr>
          <w:rFonts w:ascii="Gill Sans MT" w:hAnsi="Gill Sans MT"/>
          <w:sz w:val="21"/>
          <w:szCs w:val="21"/>
          <w:lang w:val="en-US"/>
        </w:rPr>
        <w:t xml:space="preserve">Common pattern, theme, or motif. </w:t>
      </w:r>
    </w:p>
    <w:p w:rsidR="000A644C" w:rsidRPr="00CA5C5D" w:rsidRDefault="000A644C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</w:p>
    <w:p w:rsidR="000A644C" w:rsidRPr="00CA5C5D" w:rsidRDefault="000A644C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Context -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the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situation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within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which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something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exists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or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happens</w:t>
      </w:r>
      <w:proofErr w:type="spellEnd"/>
      <w:r w:rsidR="002D7D96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--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that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can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help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explain</w:t>
      </w:r>
      <w:proofErr w:type="spellEnd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CA5C5D">
        <w:rPr>
          <w:rFonts w:ascii="Gill Sans MT" w:hAnsi="Gill Sans MT" w:cs="Arial"/>
          <w:color w:val="545454"/>
          <w:sz w:val="21"/>
          <w:szCs w:val="21"/>
          <w:shd w:val="clear" w:color="auto" w:fill="FFFFFF"/>
        </w:rPr>
        <w:t>it</w:t>
      </w:r>
      <w:proofErr w:type="spellEnd"/>
    </w:p>
    <w:p w:rsidR="00EA1A97" w:rsidRPr="00CA5C5D" w:rsidRDefault="00EA1A97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123AEB" w:rsidRPr="00CA5C5D" w:rsidRDefault="00123AEB" w:rsidP="00123AEB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 xml:space="preserve">Appropriation -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borrowing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of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a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familiar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visual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sz w:val="21"/>
          <w:szCs w:val="21"/>
        </w:rPr>
        <w:t>image</w:t>
      </w:r>
      <w:r w:rsidRPr="00CA5C5D">
        <w:rPr>
          <w:rFonts w:ascii="Gill Sans MT" w:hAnsi="Gill Sans MT" w:cs="Times New Roman"/>
          <w:sz w:val="21"/>
          <w:szCs w:val="21"/>
        </w:rPr>
        <w:t xml:space="preserve"> in a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way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that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changes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its</w:t>
      </w:r>
      <w:proofErr w:type="spellEnd"/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Pr="00CA5C5D">
        <w:rPr>
          <w:rFonts w:ascii="Gill Sans MT" w:hAnsi="Gill Sans MT" w:cs="Times New Roman"/>
          <w:sz w:val="21"/>
          <w:szCs w:val="21"/>
        </w:rPr>
        <w:t>meaning</w:t>
      </w:r>
      <w:proofErr w:type="spellEnd"/>
    </w:p>
    <w:p w:rsidR="00123AEB" w:rsidRPr="00CA5C5D" w:rsidRDefault="00123AEB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A56083" w:rsidRPr="00CA5C5D" w:rsidRDefault="00A56083" w:rsidP="00CB094A">
      <w:pPr>
        <w:spacing w:after="0" w:line="240" w:lineRule="auto"/>
        <w:rPr>
          <w:rFonts w:ascii="Gill Sans MT" w:hAnsi="Gill Sans MT"/>
          <w:sz w:val="21"/>
          <w:szCs w:val="21"/>
          <w:lang w:val="en-US"/>
        </w:rPr>
      </w:pPr>
      <w:r w:rsidRPr="00CA5C5D">
        <w:rPr>
          <w:rFonts w:ascii="Gill Sans MT" w:hAnsi="Gill Sans MT"/>
          <w:b/>
          <w:sz w:val="21"/>
          <w:szCs w:val="21"/>
          <w:lang w:val="en-US"/>
        </w:rPr>
        <w:t>Gestalt</w:t>
      </w:r>
      <w:r w:rsidR="00032DAA" w:rsidRPr="00CA5C5D">
        <w:rPr>
          <w:rFonts w:ascii="Gill Sans MT" w:hAnsi="Gill Sans MT"/>
          <w:b/>
          <w:sz w:val="21"/>
          <w:szCs w:val="21"/>
          <w:lang w:val="en-US"/>
        </w:rPr>
        <w:t xml:space="preserve"> Theory –</w:t>
      </w:r>
      <w:r w:rsidR="00856626" w:rsidRPr="00CA5C5D">
        <w:rPr>
          <w:rFonts w:ascii="Gill Sans MT" w:hAnsi="Gill Sans MT"/>
          <w:sz w:val="21"/>
          <w:szCs w:val="21"/>
          <w:lang w:val="en-US"/>
        </w:rPr>
        <w:t>We get meaning from what we perceive a</w:t>
      </w:r>
      <w:r w:rsidR="00095027" w:rsidRPr="00CA5C5D">
        <w:rPr>
          <w:rFonts w:ascii="Gill Sans MT" w:hAnsi="Gill Sans MT"/>
          <w:sz w:val="21"/>
          <w:szCs w:val="21"/>
          <w:lang w:val="en-US"/>
        </w:rPr>
        <w:t>s</w:t>
      </w:r>
      <w:r w:rsidR="00856626" w:rsidRPr="00CA5C5D">
        <w:rPr>
          <w:rFonts w:ascii="Gill Sans MT" w:hAnsi="Gill Sans MT"/>
          <w:sz w:val="21"/>
          <w:szCs w:val="21"/>
          <w:lang w:val="en-US"/>
        </w:rPr>
        <w:t xml:space="preserve"> “whol</w:t>
      </w:r>
      <w:r w:rsidR="00827C25">
        <w:rPr>
          <w:rFonts w:ascii="Gill Sans MT" w:hAnsi="Gill Sans MT"/>
          <w:sz w:val="21"/>
          <w:szCs w:val="21"/>
          <w:lang w:val="en-US"/>
        </w:rPr>
        <w:t>e” rather than individual parts, based on several principles of grouping;</w:t>
      </w:r>
    </w:p>
    <w:p w:rsidR="00263891" w:rsidRPr="00CA5C5D" w:rsidRDefault="00263891" w:rsidP="00CB094A">
      <w:pPr>
        <w:spacing w:after="0" w:line="240" w:lineRule="auto"/>
        <w:rPr>
          <w:rFonts w:ascii="Gill Sans MT" w:hAnsi="Gill Sans MT"/>
          <w:b/>
          <w:sz w:val="21"/>
          <w:szCs w:val="21"/>
          <w:lang w:val="en-US"/>
        </w:rPr>
      </w:pPr>
    </w:p>
    <w:p w:rsidR="00123AEB" w:rsidRPr="00CA5C5D" w:rsidRDefault="00123AEB" w:rsidP="00123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Common fate</w:t>
      </w:r>
      <w:r w:rsidRPr="00CA5C5D">
        <w:rPr>
          <w:rFonts w:ascii="Gill Sans MT" w:hAnsi="Gill Sans MT" w:cs="Times New Roman"/>
          <w:i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i/>
          <w:sz w:val="21"/>
          <w:szCs w:val="21"/>
        </w:rPr>
        <w:t xml:space="preserve">- </w:t>
      </w:r>
      <w:r w:rsidR="00263891" w:rsidRPr="00CA5C5D">
        <w:rPr>
          <w:rFonts w:ascii="Gill Sans MT" w:hAnsi="Gill Sans MT" w:cs="Times New Roman"/>
          <w:sz w:val="21"/>
          <w:szCs w:val="21"/>
        </w:rPr>
        <w:t>we</w:t>
      </w:r>
      <w:r w:rsidRPr="00CA5C5D">
        <w:rPr>
          <w:rFonts w:ascii="Gill Sans MT" w:hAnsi="Gill Sans MT" w:cs="Times New Roman"/>
          <w:sz w:val="21"/>
          <w:szCs w:val="21"/>
        </w:rPr>
        <w:t xml:space="preserve"> mentally group items that appear to point in the same direction. </w:t>
      </w:r>
    </w:p>
    <w:p w:rsidR="00123AEB" w:rsidRPr="00CA5C5D" w:rsidRDefault="00123AEB" w:rsidP="00123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Proximity</w:t>
      </w:r>
      <w:r w:rsidRPr="00CA5C5D">
        <w:rPr>
          <w:rFonts w:ascii="Gill Sans MT" w:hAnsi="Gill Sans MT" w:cs="Times New Roman"/>
          <w:i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i/>
          <w:sz w:val="21"/>
          <w:szCs w:val="21"/>
        </w:rPr>
        <w:t xml:space="preserve">- </w:t>
      </w:r>
      <w:r w:rsidR="00263891" w:rsidRPr="00CA5C5D">
        <w:rPr>
          <w:rFonts w:ascii="Gill Sans MT" w:hAnsi="Gill Sans MT" w:cs="Times New Roman"/>
          <w:sz w:val="21"/>
          <w:szCs w:val="21"/>
        </w:rPr>
        <w:t>we</w:t>
      </w:r>
      <w:r w:rsidRPr="00CA5C5D">
        <w:rPr>
          <w:rFonts w:ascii="Gill Sans MT" w:hAnsi="Gill Sans MT" w:cs="Times New Roman"/>
          <w:sz w:val="21"/>
          <w:szCs w:val="21"/>
        </w:rPr>
        <w:t xml:space="preserve"> closely associate objects that are near to each other more than objects </w:t>
      </w:r>
      <w:r w:rsidR="00827C25">
        <w:rPr>
          <w:rFonts w:ascii="Gill Sans MT" w:hAnsi="Gill Sans MT" w:cs="Times New Roman"/>
          <w:sz w:val="21"/>
          <w:szCs w:val="21"/>
        </w:rPr>
        <w:t>set far</w:t>
      </w:r>
      <w:r w:rsidRPr="00CA5C5D">
        <w:rPr>
          <w:rFonts w:ascii="Gill Sans MT" w:hAnsi="Gill Sans MT" w:cs="Times New Roman"/>
          <w:sz w:val="21"/>
          <w:szCs w:val="21"/>
        </w:rPr>
        <w:t xml:space="preserve"> apart. </w:t>
      </w:r>
    </w:p>
    <w:p w:rsidR="00123AEB" w:rsidRPr="00CA5C5D" w:rsidRDefault="00123AEB" w:rsidP="00123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Continuation</w:t>
      </w:r>
      <w:r w:rsidR="00263891" w:rsidRPr="00CA5C5D">
        <w:rPr>
          <w:rFonts w:ascii="Gill Sans MT" w:hAnsi="Gill Sans MT" w:cs="Times New Roman"/>
          <w:sz w:val="21"/>
          <w:szCs w:val="21"/>
        </w:rPr>
        <w:t xml:space="preserve"> – we prefer</w:t>
      </w:r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sz w:val="21"/>
          <w:szCs w:val="21"/>
        </w:rPr>
        <w:t>a dedicated direction</w:t>
      </w:r>
      <w:r w:rsidRPr="00CA5C5D">
        <w:rPr>
          <w:rFonts w:ascii="Gill Sans MT" w:hAnsi="Gill Sans MT" w:cs="Times New Roman"/>
          <w:sz w:val="21"/>
          <w:szCs w:val="21"/>
        </w:rPr>
        <w:t xml:space="preserve"> over sudden or unusual</w:t>
      </w:r>
      <w:r w:rsidR="00263891" w:rsidRPr="00CA5C5D">
        <w:rPr>
          <w:rFonts w:ascii="Gill Sans MT" w:hAnsi="Gill Sans MT" w:cs="Times New Roman"/>
          <w:sz w:val="21"/>
          <w:szCs w:val="21"/>
        </w:rPr>
        <w:t xml:space="preserve"> shifts</w:t>
      </w:r>
      <w:r w:rsidRPr="00CA5C5D">
        <w:rPr>
          <w:rFonts w:ascii="Gill Sans MT" w:hAnsi="Gill Sans MT" w:cs="Times New Roman"/>
          <w:sz w:val="21"/>
          <w:szCs w:val="21"/>
        </w:rPr>
        <w:t xml:space="preserve"> in direction. </w:t>
      </w:r>
    </w:p>
    <w:p w:rsidR="00123AEB" w:rsidRPr="00CA5C5D" w:rsidRDefault="00123AEB" w:rsidP="00123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Similarity</w:t>
      </w:r>
      <w:r w:rsidRPr="00CA5C5D">
        <w:rPr>
          <w:rFonts w:ascii="Gill Sans MT" w:hAnsi="Gill Sans MT" w:cs="Times New Roman"/>
          <w:i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i/>
          <w:sz w:val="21"/>
          <w:szCs w:val="21"/>
        </w:rPr>
        <w:t xml:space="preserve">- </w:t>
      </w:r>
      <w:r w:rsidR="00263891" w:rsidRPr="00CA5C5D">
        <w:rPr>
          <w:rFonts w:ascii="Gill Sans MT" w:hAnsi="Gill Sans MT" w:cs="Times New Roman"/>
          <w:sz w:val="21"/>
          <w:szCs w:val="21"/>
        </w:rPr>
        <w:t>we</w:t>
      </w:r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r w:rsidR="00856626" w:rsidRPr="00CA5C5D">
        <w:rPr>
          <w:rFonts w:ascii="Gill Sans MT" w:hAnsi="Gill Sans MT" w:cs="Times New Roman"/>
          <w:sz w:val="21"/>
          <w:szCs w:val="21"/>
        </w:rPr>
        <w:t>group</w:t>
      </w:r>
      <w:r w:rsidRPr="00CA5C5D">
        <w:rPr>
          <w:rFonts w:ascii="Gill Sans MT" w:hAnsi="Gill Sans MT" w:cs="Times New Roman"/>
          <w:sz w:val="21"/>
          <w:szCs w:val="21"/>
        </w:rPr>
        <w:t xml:space="preserve"> things </w:t>
      </w:r>
      <w:r w:rsidR="00856626" w:rsidRPr="00CA5C5D">
        <w:rPr>
          <w:rFonts w:ascii="Gill Sans MT" w:hAnsi="Gill Sans MT" w:cs="Times New Roman"/>
          <w:sz w:val="21"/>
          <w:szCs w:val="21"/>
        </w:rPr>
        <w:t xml:space="preserve">together </w:t>
      </w:r>
      <w:r w:rsidRPr="00CA5C5D">
        <w:rPr>
          <w:rFonts w:ascii="Gill Sans MT" w:hAnsi="Gill Sans MT" w:cs="Times New Roman"/>
          <w:sz w:val="21"/>
          <w:szCs w:val="21"/>
        </w:rPr>
        <w:t>that are similar in various ways (color, size, shape</w:t>
      </w:r>
      <w:r w:rsidR="00827C25">
        <w:rPr>
          <w:rFonts w:ascii="Gill Sans MT" w:hAnsi="Gill Sans MT" w:cs="Times New Roman"/>
          <w:sz w:val="21"/>
          <w:szCs w:val="21"/>
        </w:rPr>
        <w:t>, texture, etc.</w:t>
      </w:r>
      <w:r w:rsidRPr="00CA5C5D">
        <w:rPr>
          <w:rFonts w:ascii="Gill Sans MT" w:hAnsi="Gill Sans MT" w:cs="Times New Roman"/>
          <w:sz w:val="21"/>
          <w:szCs w:val="21"/>
        </w:rPr>
        <w:t xml:space="preserve">); </w:t>
      </w:r>
      <w:r w:rsidR="00263891" w:rsidRPr="00CA5C5D">
        <w:rPr>
          <w:rFonts w:ascii="Gill Sans MT" w:hAnsi="Gill Sans MT" w:cs="Times New Roman"/>
          <w:sz w:val="21"/>
          <w:szCs w:val="21"/>
        </w:rPr>
        <w:t>we perceive a relationship</w:t>
      </w:r>
      <w:r w:rsidR="00856626" w:rsidRPr="00CA5C5D">
        <w:rPr>
          <w:rFonts w:ascii="Gill Sans MT" w:hAnsi="Gill Sans MT" w:cs="Times New Roman"/>
          <w:sz w:val="21"/>
          <w:szCs w:val="21"/>
        </w:rPr>
        <w:t>.</w:t>
      </w:r>
      <w:r w:rsidRPr="00CA5C5D">
        <w:rPr>
          <w:rFonts w:ascii="Gill Sans MT" w:hAnsi="Gill Sans MT" w:cs="Times New Roman"/>
          <w:sz w:val="21"/>
          <w:szCs w:val="21"/>
        </w:rPr>
        <w:t xml:space="preserve"> </w:t>
      </w:r>
    </w:p>
    <w:p w:rsidR="00123AEB" w:rsidRPr="00CA5C5D" w:rsidRDefault="00123AEB" w:rsidP="00123A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Figure/ground</w:t>
      </w:r>
      <w:r w:rsidRPr="00CA5C5D">
        <w:rPr>
          <w:rFonts w:ascii="Gill Sans MT" w:hAnsi="Gill Sans MT" w:cs="Times New Roman"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sz w:val="21"/>
          <w:szCs w:val="21"/>
        </w:rPr>
        <w:t xml:space="preserve">- </w:t>
      </w:r>
      <w:r w:rsidRPr="00CA5C5D">
        <w:rPr>
          <w:rFonts w:ascii="Gill Sans MT" w:hAnsi="Gill Sans MT" w:cs="Times New Roman"/>
          <w:sz w:val="21"/>
          <w:szCs w:val="21"/>
        </w:rPr>
        <w:t xml:space="preserve">induces us to look for </w:t>
      </w:r>
      <w:r w:rsidR="00263891" w:rsidRPr="00CA5C5D">
        <w:rPr>
          <w:rFonts w:ascii="Gill Sans MT" w:hAnsi="Gill Sans MT" w:cs="Times New Roman"/>
          <w:sz w:val="21"/>
          <w:szCs w:val="21"/>
        </w:rPr>
        <w:t xml:space="preserve">a </w:t>
      </w:r>
      <w:r w:rsidR="00E0676B" w:rsidRPr="00CA5C5D">
        <w:rPr>
          <w:rFonts w:ascii="Gill Sans MT" w:hAnsi="Gill Sans MT" w:cs="Times New Roman"/>
          <w:sz w:val="21"/>
          <w:szCs w:val="21"/>
        </w:rPr>
        <w:t xml:space="preserve">figure in the foreground (near), separating it from a </w:t>
      </w:r>
      <w:r w:rsidR="00263891" w:rsidRPr="00CA5C5D">
        <w:rPr>
          <w:rFonts w:ascii="Gill Sans MT" w:hAnsi="Gill Sans MT" w:cs="Times New Roman"/>
          <w:sz w:val="21"/>
          <w:szCs w:val="21"/>
        </w:rPr>
        <w:t>background</w:t>
      </w:r>
      <w:r w:rsidR="00E0676B" w:rsidRPr="00CA5C5D">
        <w:rPr>
          <w:rFonts w:ascii="Gill Sans MT" w:hAnsi="Gill Sans MT" w:cs="Times New Roman"/>
          <w:sz w:val="21"/>
          <w:szCs w:val="21"/>
        </w:rPr>
        <w:t xml:space="preserve"> (far)</w:t>
      </w:r>
      <w:r w:rsidR="00263891" w:rsidRPr="00CA5C5D">
        <w:rPr>
          <w:rFonts w:ascii="Gill Sans MT" w:hAnsi="Gill Sans MT" w:cs="Times New Roman"/>
          <w:sz w:val="21"/>
          <w:szCs w:val="21"/>
        </w:rPr>
        <w:t>.</w:t>
      </w:r>
    </w:p>
    <w:p w:rsidR="00A56083" w:rsidRDefault="00123AEB" w:rsidP="00CB09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CA5C5D">
        <w:rPr>
          <w:rFonts w:ascii="Gill Sans MT" w:hAnsi="Gill Sans MT" w:cs="Times New Roman"/>
          <w:b/>
          <w:sz w:val="21"/>
          <w:szCs w:val="21"/>
        </w:rPr>
        <w:t>Closure</w:t>
      </w:r>
      <w:r w:rsidRPr="00CA5C5D">
        <w:rPr>
          <w:rFonts w:ascii="Gill Sans MT" w:hAnsi="Gill Sans MT" w:cs="Times New Roman"/>
          <w:i/>
          <w:sz w:val="21"/>
          <w:szCs w:val="21"/>
        </w:rPr>
        <w:t xml:space="preserve"> </w:t>
      </w:r>
      <w:r w:rsidR="00263891" w:rsidRPr="00CA5C5D">
        <w:rPr>
          <w:rFonts w:ascii="Gill Sans MT" w:hAnsi="Gill Sans MT" w:cs="Times New Roman"/>
          <w:i/>
          <w:sz w:val="21"/>
          <w:szCs w:val="21"/>
        </w:rPr>
        <w:t xml:space="preserve">- </w:t>
      </w:r>
      <w:r w:rsidR="00263891" w:rsidRPr="00CA5C5D">
        <w:rPr>
          <w:rFonts w:ascii="Gill Sans MT" w:hAnsi="Gill Sans MT" w:cs="Times New Roman"/>
          <w:sz w:val="21"/>
          <w:szCs w:val="21"/>
        </w:rPr>
        <w:t xml:space="preserve">causes us to mentally supply missing parts. </w:t>
      </w:r>
    </w:p>
    <w:p w:rsidR="000B231F" w:rsidRDefault="000B231F" w:rsidP="000B231F">
      <w:pPr>
        <w:spacing w:after="0" w:line="240" w:lineRule="auto"/>
        <w:ind w:left="360"/>
        <w:rPr>
          <w:rFonts w:ascii="Gill Sans MT" w:hAnsi="Gill Sans MT"/>
          <w:b/>
          <w:sz w:val="21"/>
          <w:szCs w:val="21"/>
          <w:lang w:val="en-US"/>
        </w:rPr>
      </w:pPr>
    </w:p>
    <w:p w:rsidR="000B231F" w:rsidRDefault="000B231F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r>
        <w:rPr>
          <w:rFonts w:ascii="Gill Sans MT" w:hAnsi="Gill Sans MT"/>
          <w:b/>
          <w:sz w:val="21"/>
          <w:szCs w:val="21"/>
          <w:lang w:val="en-US"/>
        </w:rPr>
        <w:t>Conventions</w:t>
      </w:r>
      <w:r w:rsidRPr="000B231F">
        <w:rPr>
          <w:rFonts w:ascii="Gill Sans MT" w:hAnsi="Gill Sans MT"/>
          <w:b/>
          <w:sz w:val="21"/>
          <w:szCs w:val="21"/>
          <w:lang w:val="en-US"/>
        </w:rPr>
        <w:t xml:space="preserve"> </w:t>
      </w:r>
      <w:r>
        <w:rPr>
          <w:rFonts w:ascii="Gill Sans MT" w:hAnsi="Gill Sans MT"/>
          <w:b/>
          <w:sz w:val="21"/>
          <w:szCs w:val="21"/>
          <w:lang w:val="en-US"/>
        </w:rPr>
        <w:t>–</w:t>
      </w:r>
      <w:r w:rsidRPr="000B231F">
        <w:rPr>
          <w:rFonts w:ascii="Gill Sans MT" w:hAnsi="Gill Sans MT"/>
          <w:b/>
          <w:sz w:val="21"/>
          <w:szCs w:val="21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agreed-upon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syst</w:t>
      </w:r>
      <w:r w:rsidR="00747052">
        <w:rPr>
          <w:rFonts w:ascii="Gill Sans MT" w:hAnsi="Gill Sans MT" w:cs="Times New Roman"/>
          <w:sz w:val="21"/>
          <w:szCs w:val="21"/>
        </w:rPr>
        <w:t>ems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of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understanding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(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the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ideal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man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is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tall</w:t>
      </w:r>
      <w:proofErr w:type="spellEnd"/>
      <w:r w:rsidR="00747052">
        <w:rPr>
          <w:rFonts w:ascii="Gill Sans MT" w:hAnsi="Gill Sans MT" w:cs="Times New Roman"/>
          <w:sz w:val="21"/>
          <w:szCs w:val="21"/>
        </w:rPr>
        <w:t xml:space="preserve"> and </w:t>
      </w:r>
      <w:proofErr w:type="spellStart"/>
      <w:r w:rsidR="00747052">
        <w:rPr>
          <w:rFonts w:ascii="Gill Sans MT" w:hAnsi="Gill Sans MT" w:cs="Times New Roman"/>
          <w:sz w:val="21"/>
          <w:szCs w:val="21"/>
        </w:rPr>
        <w:t>muscular</w:t>
      </w:r>
      <w:proofErr w:type="spellEnd"/>
      <w:r>
        <w:rPr>
          <w:rFonts w:ascii="Gill Sans MT" w:hAnsi="Gill Sans MT" w:cs="Times New Roman"/>
          <w:sz w:val="21"/>
          <w:szCs w:val="21"/>
        </w:rPr>
        <w:t>)</w:t>
      </w:r>
    </w:p>
    <w:p w:rsidR="00017176" w:rsidRDefault="00017176" w:rsidP="000B231F">
      <w:pPr>
        <w:spacing w:after="0" w:line="240" w:lineRule="auto"/>
        <w:ind w:left="360"/>
        <w:rPr>
          <w:rFonts w:ascii="Gill Sans MT" w:hAnsi="Gill Sans MT" w:cs="Times New Roman"/>
          <w:sz w:val="21"/>
          <w:szCs w:val="21"/>
        </w:rPr>
      </w:pPr>
    </w:p>
    <w:p w:rsidR="00B64B08" w:rsidRDefault="00017176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proofErr w:type="spellStart"/>
      <w:r>
        <w:rPr>
          <w:rFonts w:ascii="Gill Sans MT" w:hAnsi="Gill Sans MT" w:cs="Times New Roman"/>
          <w:b/>
          <w:sz w:val="21"/>
          <w:szCs w:val="21"/>
        </w:rPr>
        <w:t>Classification</w:t>
      </w:r>
      <w:proofErr w:type="spellEnd"/>
      <w:r>
        <w:rPr>
          <w:rFonts w:ascii="Gill Sans MT" w:hAnsi="Gill Sans MT" w:cs="Times New Roman"/>
          <w:b/>
          <w:sz w:val="21"/>
          <w:szCs w:val="21"/>
        </w:rPr>
        <w:t xml:space="preserve"> – </w:t>
      </w:r>
      <w:proofErr w:type="spellStart"/>
      <w:r w:rsidR="00DF1EFD">
        <w:rPr>
          <w:rFonts w:ascii="Gill Sans MT" w:hAnsi="Gill Sans MT" w:cs="Times New Roman"/>
          <w:sz w:val="21"/>
          <w:szCs w:val="21"/>
        </w:rPr>
        <w:t>c</w:t>
      </w:r>
      <w:r>
        <w:rPr>
          <w:rFonts w:ascii="Gill Sans MT" w:hAnsi="Gill Sans MT" w:cs="Times New Roman"/>
          <w:sz w:val="21"/>
          <w:szCs w:val="21"/>
        </w:rPr>
        <w:t>ategory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into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which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something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is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put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(</w:t>
      </w:r>
      <w:proofErr w:type="spellStart"/>
      <w:r>
        <w:rPr>
          <w:rFonts w:ascii="Gill Sans MT" w:hAnsi="Gill Sans MT" w:cs="Times New Roman"/>
          <w:sz w:val="21"/>
          <w:szCs w:val="21"/>
        </w:rPr>
        <w:t>photo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example</w:t>
      </w:r>
      <w:proofErr w:type="spellEnd"/>
      <w:r w:rsidR="002D7D96">
        <w:rPr>
          <w:rFonts w:ascii="Gill Sans MT" w:hAnsi="Gill Sans MT" w:cs="Times New Roman"/>
          <w:sz w:val="21"/>
          <w:szCs w:val="21"/>
        </w:rPr>
        <w:t xml:space="preserve">: </w:t>
      </w:r>
      <w:proofErr w:type="spellStart"/>
      <w:r>
        <w:rPr>
          <w:rFonts w:ascii="Gill Sans MT" w:hAnsi="Gill Sans MT" w:cs="Times New Roman"/>
          <w:sz w:val="21"/>
          <w:szCs w:val="21"/>
        </w:rPr>
        <w:t>toilet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as art)</w:t>
      </w:r>
    </w:p>
    <w:p w:rsidR="00DF1EFD" w:rsidRDefault="00DF1EFD" w:rsidP="000B231F">
      <w:pPr>
        <w:spacing w:after="0" w:line="240" w:lineRule="auto"/>
        <w:ind w:left="360"/>
        <w:rPr>
          <w:rFonts w:ascii="Gill Sans MT" w:hAnsi="Gill Sans MT" w:cs="Times New Roman"/>
          <w:sz w:val="21"/>
          <w:szCs w:val="21"/>
        </w:rPr>
      </w:pPr>
    </w:p>
    <w:p w:rsidR="00DF1EFD" w:rsidRDefault="00DF1EFD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proofErr w:type="spellStart"/>
      <w:r w:rsidRPr="00DF1EFD">
        <w:rPr>
          <w:rFonts w:ascii="Gill Sans MT" w:hAnsi="Gill Sans MT" w:cs="Times New Roman"/>
          <w:b/>
          <w:sz w:val="21"/>
          <w:szCs w:val="21"/>
        </w:rPr>
        <w:t>Frame</w:t>
      </w:r>
      <w:proofErr w:type="spellEnd"/>
      <w:r w:rsidRPr="00DF1EFD">
        <w:rPr>
          <w:rFonts w:ascii="Gill Sans MT" w:hAnsi="Gill Sans MT" w:cs="Times New Roman"/>
          <w:b/>
          <w:sz w:val="21"/>
          <w:szCs w:val="21"/>
        </w:rPr>
        <w:t xml:space="preserve"> –</w:t>
      </w:r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filter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that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influences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understanding</w:t>
      </w:r>
      <w:proofErr w:type="spellEnd"/>
    </w:p>
    <w:p w:rsidR="00B64B08" w:rsidRDefault="00B64B08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</w:p>
    <w:p w:rsidR="00B64B08" w:rsidRDefault="00B64B08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r>
        <w:rPr>
          <w:rFonts w:ascii="Gill Sans MT" w:hAnsi="Gill Sans MT" w:cs="Times New Roman"/>
          <w:b/>
          <w:sz w:val="21"/>
          <w:szCs w:val="21"/>
        </w:rPr>
        <w:t xml:space="preserve">Stereotype – </w:t>
      </w:r>
      <w:proofErr w:type="spellStart"/>
      <w:r>
        <w:rPr>
          <w:rFonts w:ascii="Gill Sans MT" w:hAnsi="Gill Sans MT" w:cs="Times New Roman"/>
          <w:sz w:val="21"/>
          <w:szCs w:val="21"/>
        </w:rPr>
        <w:t>generalized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idea </w:t>
      </w:r>
      <w:proofErr w:type="spellStart"/>
      <w:r>
        <w:rPr>
          <w:rFonts w:ascii="Gill Sans MT" w:hAnsi="Gill Sans MT" w:cs="Times New Roman"/>
          <w:sz w:val="21"/>
          <w:szCs w:val="21"/>
        </w:rPr>
        <w:t>used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as a </w:t>
      </w:r>
      <w:proofErr w:type="spellStart"/>
      <w:r>
        <w:rPr>
          <w:rFonts w:ascii="Gill Sans MT" w:hAnsi="Gill Sans MT" w:cs="Times New Roman"/>
          <w:sz w:val="21"/>
          <w:szCs w:val="21"/>
        </w:rPr>
        <w:t>shortcut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to </w:t>
      </w:r>
      <w:proofErr w:type="spellStart"/>
      <w:r>
        <w:rPr>
          <w:rFonts w:ascii="Gill Sans MT" w:hAnsi="Gill Sans MT" w:cs="Times New Roman"/>
          <w:sz w:val="21"/>
          <w:szCs w:val="21"/>
        </w:rPr>
        <w:t>understanding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but </w:t>
      </w:r>
      <w:proofErr w:type="spellStart"/>
      <w:r>
        <w:rPr>
          <w:rFonts w:ascii="Gill Sans MT" w:hAnsi="Gill Sans MT" w:cs="Times New Roman"/>
          <w:sz w:val="21"/>
          <w:szCs w:val="21"/>
        </w:rPr>
        <w:t>tends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to </w:t>
      </w:r>
      <w:proofErr w:type="spellStart"/>
      <w:r>
        <w:rPr>
          <w:rFonts w:ascii="Gill Sans MT" w:hAnsi="Gill Sans MT" w:cs="Times New Roman"/>
          <w:sz w:val="21"/>
          <w:szCs w:val="21"/>
        </w:rPr>
        <w:t>be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inflexible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&amp; </w:t>
      </w:r>
      <w:proofErr w:type="spellStart"/>
      <w:r>
        <w:rPr>
          <w:rFonts w:ascii="Gill Sans MT" w:hAnsi="Gill Sans MT" w:cs="Times New Roman"/>
          <w:sz w:val="21"/>
          <w:szCs w:val="21"/>
        </w:rPr>
        <w:t>inaccurate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</w:p>
    <w:p w:rsidR="00B64B08" w:rsidRDefault="00B64B08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</w:p>
    <w:p w:rsidR="000B231F" w:rsidRPr="000B231F" w:rsidRDefault="00B64B08" w:rsidP="00B64B08">
      <w:pPr>
        <w:spacing w:after="0" w:line="240" w:lineRule="auto"/>
        <w:rPr>
          <w:rFonts w:ascii="Gill Sans MT" w:hAnsi="Gill Sans MT" w:cs="Times New Roman"/>
          <w:sz w:val="21"/>
          <w:szCs w:val="21"/>
        </w:rPr>
      </w:pPr>
      <w:r w:rsidRPr="00B64B08">
        <w:rPr>
          <w:rFonts w:ascii="Gill Sans MT" w:hAnsi="Gill Sans MT" w:cs="Times New Roman"/>
          <w:b/>
          <w:sz w:val="21"/>
          <w:szCs w:val="21"/>
        </w:rPr>
        <w:t>Ideology –</w:t>
      </w:r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system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of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beliefs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(</w:t>
      </w:r>
      <w:proofErr w:type="spellStart"/>
      <w:r>
        <w:rPr>
          <w:rFonts w:ascii="Gill Sans MT" w:hAnsi="Gill Sans MT" w:cs="Times New Roman"/>
          <w:sz w:val="21"/>
          <w:szCs w:val="21"/>
        </w:rPr>
        <w:t>ideas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) </w:t>
      </w:r>
      <w:proofErr w:type="spellStart"/>
      <w:r>
        <w:rPr>
          <w:rFonts w:ascii="Gill Sans MT" w:hAnsi="Gill Sans MT" w:cs="Times New Roman"/>
          <w:sz w:val="21"/>
          <w:szCs w:val="21"/>
        </w:rPr>
        <w:t>that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is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not natural but </w:t>
      </w:r>
      <w:proofErr w:type="spellStart"/>
      <w:r>
        <w:rPr>
          <w:rFonts w:ascii="Gill Sans MT" w:hAnsi="Gill Sans MT" w:cs="Times New Roman"/>
          <w:sz w:val="21"/>
          <w:szCs w:val="21"/>
        </w:rPr>
        <w:t>constructed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</w:t>
      </w:r>
      <w:proofErr w:type="spellStart"/>
      <w:r>
        <w:rPr>
          <w:rFonts w:ascii="Gill Sans MT" w:hAnsi="Gill Sans MT" w:cs="Times New Roman"/>
          <w:sz w:val="21"/>
          <w:szCs w:val="21"/>
        </w:rPr>
        <w:t>through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society and </w:t>
      </w:r>
      <w:proofErr w:type="spellStart"/>
      <w:r>
        <w:rPr>
          <w:rFonts w:ascii="Gill Sans MT" w:hAnsi="Gill Sans MT" w:cs="Times New Roman"/>
          <w:sz w:val="21"/>
          <w:szCs w:val="21"/>
        </w:rPr>
        <w:t>culture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 (</w:t>
      </w:r>
      <w:proofErr w:type="spellStart"/>
      <w:r>
        <w:rPr>
          <w:rFonts w:ascii="Gill Sans MT" w:hAnsi="Gill Sans MT" w:cs="Times New Roman"/>
          <w:sz w:val="21"/>
          <w:szCs w:val="21"/>
        </w:rPr>
        <w:t>socialism</w:t>
      </w:r>
      <w:proofErr w:type="spellEnd"/>
      <w:r>
        <w:rPr>
          <w:rFonts w:ascii="Gill Sans MT" w:hAnsi="Gill Sans MT" w:cs="Times New Roman"/>
          <w:sz w:val="21"/>
          <w:szCs w:val="21"/>
        </w:rPr>
        <w:t xml:space="preserve">, </w:t>
      </w:r>
      <w:proofErr w:type="spellStart"/>
      <w:r>
        <w:rPr>
          <w:rFonts w:ascii="Gill Sans MT" w:hAnsi="Gill Sans MT" w:cs="Times New Roman"/>
          <w:sz w:val="21"/>
          <w:szCs w:val="21"/>
        </w:rPr>
        <w:t>etc</w:t>
      </w:r>
      <w:proofErr w:type="spellEnd"/>
      <w:r>
        <w:rPr>
          <w:rFonts w:ascii="Gill Sans MT" w:hAnsi="Gill Sans MT" w:cs="Times New Roman"/>
          <w:sz w:val="21"/>
          <w:szCs w:val="21"/>
        </w:rPr>
        <w:t>.)</w:t>
      </w:r>
    </w:p>
    <w:sectPr w:rsidR="000B231F" w:rsidRPr="000B231F" w:rsidSect="0092086D">
      <w:pgSz w:w="11906" w:h="16838"/>
      <w:pgMar w:top="720" w:right="720" w:bottom="720" w:left="720" w:header="708" w:footer="708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DD1"/>
    <w:multiLevelType w:val="hybridMultilevel"/>
    <w:tmpl w:val="0ADE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3"/>
    <w:rsid w:val="00017176"/>
    <w:rsid w:val="00032DAA"/>
    <w:rsid w:val="00095027"/>
    <w:rsid w:val="000A644C"/>
    <w:rsid w:val="000A666D"/>
    <w:rsid w:val="000B231F"/>
    <w:rsid w:val="00123AEB"/>
    <w:rsid w:val="00263891"/>
    <w:rsid w:val="002D7D96"/>
    <w:rsid w:val="003330D1"/>
    <w:rsid w:val="004264B0"/>
    <w:rsid w:val="004D7746"/>
    <w:rsid w:val="00562CB9"/>
    <w:rsid w:val="005828AF"/>
    <w:rsid w:val="0073377C"/>
    <w:rsid w:val="00747052"/>
    <w:rsid w:val="00797EFB"/>
    <w:rsid w:val="00813BCA"/>
    <w:rsid w:val="00817398"/>
    <w:rsid w:val="00827C25"/>
    <w:rsid w:val="00856626"/>
    <w:rsid w:val="0092086D"/>
    <w:rsid w:val="00931001"/>
    <w:rsid w:val="00A56083"/>
    <w:rsid w:val="00B64B08"/>
    <w:rsid w:val="00C16091"/>
    <w:rsid w:val="00CA5C5D"/>
    <w:rsid w:val="00CB094A"/>
    <w:rsid w:val="00DF1EFD"/>
    <w:rsid w:val="00E0676B"/>
    <w:rsid w:val="00E3134C"/>
    <w:rsid w:val="00E46BA7"/>
    <w:rsid w:val="00EA1A97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7FDE"/>
  <w15:chartTrackingRefBased/>
  <w15:docId w15:val="{2695D7CF-BDDE-41A8-AC45-08A15343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AE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8F66-8C83-4714-A6CE-CBA3E80A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</cp:lastModifiedBy>
  <cp:revision>25</cp:revision>
  <cp:lastPrinted>2018-10-24T19:22:00Z</cp:lastPrinted>
  <dcterms:created xsi:type="dcterms:W3CDTF">2018-10-10T17:22:00Z</dcterms:created>
  <dcterms:modified xsi:type="dcterms:W3CDTF">2018-10-24T19:22:00Z</dcterms:modified>
</cp:coreProperties>
</file>