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CF" w:rsidRPr="003107FD" w:rsidRDefault="00374968" w:rsidP="00E14DCF">
      <w:pPr>
        <w:spacing w:before="120" w:after="120" w:line="268" w:lineRule="auto"/>
        <w:outlineLvl w:val="2"/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</w:pPr>
      <w:proofErr w:type="spellStart"/>
      <w:r w:rsidRPr="003107FD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Integraal</w:t>
      </w:r>
      <w:proofErr w:type="spellEnd"/>
      <w:r w:rsidRPr="003107FD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</w:t>
      </w:r>
      <w:proofErr w:type="spellStart"/>
      <w:r w:rsidRPr="003107FD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framework</w:t>
      </w:r>
      <w:proofErr w:type="spellEnd"/>
      <w:r w:rsidR="003D24FA" w:rsidRPr="003107FD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(multikriteriální mapování)</w:t>
      </w:r>
    </w:p>
    <w:p w:rsidR="003D24FA" w:rsidRPr="003107FD" w:rsidRDefault="003D24FA" w:rsidP="003D24F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Soustředí se na objevování diverzity pohledů na daný problém</w:t>
      </w:r>
    </w:p>
    <w:p w:rsidR="003D24FA" w:rsidRPr="003107FD" w:rsidRDefault="003D24FA" w:rsidP="003D24F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proofErr w:type="spellStart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Deliberativní</w:t>
      </w:r>
      <w:proofErr w:type="spellEnd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fórum, kam jsou sezváni jednotliví </w:t>
      </w:r>
      <w:proofErr w:type="spellStart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stakeholdeři</w:t>
      </w:r>
      <w:proofErr w:type="spellEnd"/>
    </w:p>
    <w:p w:rsidR="003D24FA" w:rsidRPr="003107FD" w:rsidRDefault="003D24FA" w:rsidP="003D24F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Komunita </w:t>
      </w:r>
      <w:proofErr w:type="spellStart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stakeholderů</w:t>
      </w:r>
      <w:proofErr w:type="spellEnd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přesně definuje problém</w:t>
      </w:r>
    </w:p>
    <w:p w:rsidR="003D24FA" w:rsidRPr="003107FD" w:rsidRDefault="003D24FA" w:rsidP="003D24F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Poté určí (1) aktéry, (2) alternativní plány, (3) kritéria hodnocení</w:t>
      </w:r>
    </w:p>
    <w:p w:rsidR="003D24FA" w:rsidRPr="003107FD" w:rsidRDefault="003D24FA" w:rsidP="003D24F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proofErr w:type="spellStart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Stakeholdeři</w:t>
      </w:r>
      <w:proofErr w:type="spellEnd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spolu s </w:t>
      </w:r>
      <w:proofErr w:type="spellStart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>facilitátory</w:t>
      </w:r>
      <w:proofErr w:type="spellEnd"/>
      <w:r w:rsidRPr="003107FD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také zvolí nástroje reprezentace daného problému – mapy, fotografie, modely, studie, prognózy…</w:t>
      </w:r>
    </w:p>
    <w:p w:rsidR="00BD7A18" w:rsidRPr="003107FD" w:rsidRDefault="00374968" w:rsidP="00BD7A18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proofErr w:type="spellStart"/>
      <w:r w:rsidRPr="003107FD">
        <w:rPr>
          <w:rFonts w:ascii="Times New Roman" w:eastAsia="Times New Roman" w:hAnsi="Times New Roman" w:cs="Times New Roman"/>
          <w:sz w:val="20"/>
          <w:lang w:eastAsia="cs-CZ"/>
        </w:rPr>
        <w:t>Integraal</w:t>
      </w:r>
      <w:proofErr w:type="spellEnd"/>
      <w:r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proofErr w:type="spellStart"/>
      <w:r w:rsidRPr="003107FD">
        <w:rPr>
          <w:rFonts w:ascii="Times New Roman" w:eastAsia="Times New Roman" w:hAnsi="Times New Roman" w:cs="Times New Roman"/>
          <w:sz w:val="20"/>
          <w:lang w:eastAsia="cs-CZ"/>
        </w:rPr>
        <w:t>framework</w:t>
      </w:r>
      <w:proofErr w:type="spellEnd"/>
      <w:r w:rsidR="00BD7A18"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se</w:t>
      </w:r>
      <w:r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(podobně jako </w:t>
      </w:r>
      <w:r w:rsidR="00AF7A35">
        <w:rPr>
          <w:rFonts w:ascii="Times New Roman" w:eastAsia="Times New Roman" w:hAnsi="Times New Roman" w:cs="Times New Roman"/>
          <w:sz w:val="20"/>
          <w:lang w:eastAsia="cs-CZ"/>
        </w:rPr>
        <w:t xml:space="preserve">tzv. </w:t>
      </w:r>
      <w:r w:rsidRPr="003107FD">
        <w:rPr>
          <w:rFonts w:ascii="Times New Roman" w:eastAsia="Times New Roman" w:hAnsi="Times New Roman" w:cs="Times New Roman"/>
          <w:sz w:val="20"/>
          <w:lang w:eastAsia="cs-CZ"/>
        </w:rPr>
        <w:t>multikriteriální mapování, metody jsou si velice podobné)</w:t>
      </w:r>
      <w:r w:rsidR="00BD7A18"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soustředí na objevování diverzity pohledů na daný problém. Pokrývá především ty aspekty environmentálního plánování, které se týkají odhalování preferencí. Na druhou stranu se jedná o </w:t>
      </w:r>
      <w:proofErr w:type="spellStart"/>
      <w:r w:rsidR="00BD7A18" w:rsidRPr="003107FD">
        <w:rPr>
          <w:rFonts w:ascii="Times New Roman" w:eastAsia="Times New Roman" w:hAnsi="Times New Roman" w:cs="Times New Roman"/>
          <w:sz w:val="20"/>
          <w:lang w:eastAsia="cs-CZ"/>
        </w:rPr>
        <w:t>deliberativní</w:t>
      </w:r>
      <w:proofErr w:type="spellEnd"/>
      <w:r w:rsidR="00BD7A18"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metodu, která se tedy logicky zabývá i samotným procesem hodnocení.</w:t>
      </w:r>
      <w:r w:rsidRPr="003107FD">
        <w:rPr>
          <w:rFonts w:ascii="Times New Roman" w:eastAsia="Times New Roman" w:hAnsi="Times New Roman" w:cs="Times New Roman"/>
          <w:sz w:val="20"/>
          <w:lang w:eastAsia="cs-CZ"/>
        </w:rPr>
        <w:t xml:space="preserve"> Hodnocení probíhá za aktivní účasti </w:t>
      </w:r>
      <w:proofErr w:type="spellStart"/>
      <w:r w:rsidRPr="003107FD">
        <w:rPr>
          <w:rFonts w:ascii="Times New Roman" w:eastAsia="Times New Roman" w:hAnsi="Times New Roman" w:cs="Times New Roman"/>
          <w:sz w:val="20"/>
          <w:lang w:eastAsia="cs-CZ"/>
        </w:rPr>
        <w:t>stakeholderů</w:t>
      </w:r>
      <w:proofErr w:type="spellEnd"/>
      <w:r w:rsidR="00AF7A35">
        <w:rPr>
          <w:rFonts w:ascii="Times New Roman" w:eastAsia="Times New Roman" w:hAnsi="Times New Roman" w:cs="Times New Roman"/>
          <w:sz w:val="20"/>
          <w:lang w:eastAsia="cs-CZ"/>
        </w:rPr>
        <w:t xml:space="preserve"> – </w:t>
      </w:r>
      <w:r w:rsidR="00AF7A35">
        <w:rPr>
          <w:rFonts w:ascii="Times New Roman" w:eastAsia="Times New Roman" w:hAnsi="Times New Roman" w:cs="Times New Roman"/>
          <w:sz w:val="20"/>
          <w:lang w:eastAsia="cs-CZ"/>
        </w:rPr>
        <w:t xml:space="preserve">aktérů </w:t>
      </w:r>
      <w:r w:rsidR="00AF7A35">
        <w:rPr>
          <w:rFonts w:ascii="Times New Roman" w:eastAsia="Times New Roman" w:hAnsi="Times New Roman" w:cs="Times New Roman"/>
          <w:sz w:val="20"/>
          <w:lang w:eastAsia="cs-CZ"/>
        </w:rPr>
        <w:t>dotčených daným záměrem.</w:t>
      </w:r>
      <w:bookmarkStart w:id="0" w:name="_GoBack"/>
      <w:bookmarkEnd w:id="0"/>
    </w:p>
    <w:p w:rsidR="00AE5872" w:rsidRPr="003107FD" w:rsidRDefault="006B35E0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</w:t>
      </w:r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 ustanoveno </w:t>
      </w:r>
      <w:proofErr w:type="spellStart"/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deliberativní</w:t>
      </w:r>
      <w:proofErr w:type="spellEnd"/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fórum, kam jsou sezváni jednotliví </w:t>
      </w:r>
      <w:proofErr w:type="spellStart"/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stakeholdeři</w:t>
      </w:r>
      <w:proofErr w:type="spellEnd"/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Konkrétní podobu </w:t>
      </w:r>
      <w:proofErr w:type="spellStart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deliberativního</w:t>
      </w:r>
      <w:proofErr w:type="spellEnd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fóra </w:t>
      </w:r>
      <w:r w:rsidR="00FF50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jakož i proces identifikování </w:t>
      </w:r>
      <w:proofErr w:type="spellStart"/>
      <w:r w:rsidR="00FF50C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stakeholderů</w:t>
      </w:r>
      <w:proofErr w:type="spellEnd"/>
      <w:r w:rsidR="00FF50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integraal</w:t>
      </w:r>
      <w:proofErr w:type="spellEnd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framework</w:t>
      </w:r>
      <w:proofErr w:type="spellEnd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neomezuje. Je také pravděpodobné, že se během </w:t>
      </w:r>
      <w:proofErr w:type="spellStart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deliberativního</w:t>
      </w:r>
      <w:proofErr w:type="spellEnd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procesu objeví nová témata k řešení či noví </w:t>
      </w:r>
      <w:proofErr w:type="spellStart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stakeholdeři</w:t>
      </w:r>
      <w:proofErr w:type="spellEnd"/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5872" w:rsidRPr="003107FD" w:rsidRDefault="00AE5872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Komunita </w:t>
      </w:r>
      <w:proofErr w:type="spellStart"/>
      <w:r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stake</w:t>
      </w:r>
      <w:r w:rsidR="006B35E0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holderů</w:t>
      </w:r>
      <w:proofErr w:type="spellEnd"/>
      <w:r w:rsidR="006B35E0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přesně definuje problém</w:t>
      </w:r>
      <w:r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případně předběžné možnosti jeho řešení.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Stakeholdeři</w:t>
      </w:r>
      <w:proofErr w:type="spellEnd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mohou shodnout například na tom, že problém představuje otázka </w:t>
      </w:r>
      <w:r w:rsidR="006B35E0">
        <w:rPr>
          <w:rFonts w:ascii="Times New Roman" w:eastAsia="Times New Roman" w:hAnsi="Times New Roman" w:cs="Times New Roman"/>
          <w:color w:val="000000"/>
          <w:sz w:val="20"/>
          <w:szCs w:val="20"/>
        </w:rPr>
        <w:t>pouze stavby sjezdovky (v našem případě)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nebo že problémem je </w:t>
      </w:r>
      <w:r w:rsidR="006B35E0">
        <w:rPr>
          <w:rFonts w:ascii="Times New Roman" w:eastAsia="Times New Roman" w:hAnsi="Times New Roman" w:cs="Times New Roman"/>
          <w:color w:val="000000"/>
          <w:sz w:val="20"/>
          <w:szCs w:val="20"/>
        </w:rPr>
        <w:t>zkrátka záměr výstavby celkově.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Návrhem předběžných řešení by mohla být například stavba </w:t>
      </w:r>
      <w:r w:rsidR="006B35E0">
        <w:rPr>
          <w:rFonts w:ascii="Times New Roman" w:eastAsia="Times New Roman" w:hAnsi="Times New Roman" w:cs="Times New Roman"/>
          <w:color w:val="000000"/>
          <w:sz w:val="20"/>
          <w:szCs w:val="20"/>
        </w:rPr>
        <w:t>pouze rezidenčního bydlení respektujícího půdorys původní zástavby.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Stakeholdeři</w:t>
      </w:r>
      <w:proofErr w:type="spellEnd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také mohou diskutovat o tom, co pro ně z hlediska řešení je a co není přípustnou variantou. Tento krok mohou iniciovat externí analytici, nebo může být celý zajištěn lokální</w:t>
      </w:r>
      <w:r w:rsidR="006B35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komunitou.</w:t>
      </w:r>
    </w:p>
    <w:p w:rsidR="00AE5872" w:rsidRPr="003107FD" w:rsidRDefault="006B35E0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Identifikování dotčených aktérů, hodnocených scénářů</w:t>
      </w:r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</w:t>
      </w:r>
      <w:r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kritérií</w:t>
      </w:r>
      <w:r w:rsidR="00AE5872" w:rsidRPr="006B35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hodnocení.</w:t>
      </w:r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 třeba určit: (1) aktéry, na něž dané rozhodování pravděpodobně nějak dopadne – obyvatele vesnic v okolí zvažovaných variant trasy dálnice, předpokládané uživatele nového dálničního spojení, zástupce ochranářských organizací atd.; (2) plány, možnosti či scénáře, které mají být posouzeny (tj. například varianty vedení trasy dálnice či alternativní možnosti rychlého spojení, kvůli němuž je stavba dálnice plánována); (3) kritéria, podle nichž hodnocení proběhne (například ochrana životního prostředí, zajištění rychlého spojení, zajištění slušných pracovních míst, ochrana zdraví, estetická hodnota krajiny, atd.).</w:t>
      </w:r>
    </w:p>
    <w:p w:rsidR="00AE5872" w:rsidRPr="003107FD" w:rsidRDefault="00AE5872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Následně </w:t>
      </w:r>
      <w:proofErr w:type="spellStart"/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stakeholdeři</w:t>
      </w:r>
      <w:proofErr w:type="spellEnd"/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spolu s </w:t>
      </w:r>
      <w:proofErr w:type="spellStart"/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facilitátory</w:t>
      </w:r>
      <w:proofErr w:type="spellEnd"/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zvolí vhodné nástroje reprezentace daného problému </w:t>
      </w:r>
      <w:r w:rsidR="00993400">
        <w:rPr>
          <w:rFonts w:ascii="Times New Roman" w:eastAsia="Times New Roman" w:hAnsi="Times New Roman" w:cs="Times New Roman"/>
          <w:color w:val="000000"/>
          <w:sz w:val="20"/>
          <w:szCs w:val="20"/>
        </w:rPr>
        <w:t>– mapy, fotografie (viz o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brázek </w:t>
      </w:r>
      <w:r w:rsidR="00993400">
        <w:rPr>
          <w:rFonts w:ascii="Times New Roman" w:eastAsia="Times New Roman" w:hAnsi="Times New Roman" w:cs="Times New Roman"/>
          <w:color w:val="000000"/>
          <w:sz w:val="20"/>
          <w:szCs w:val="20"/>
        </w:rPr>
        <w:t>níže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modely, studie, prognózy… Tyto nástroje jsou v ideálním případě přístupné všem </w:t>
      </w:r>
      <w:proofErr w:type="spellStart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stakeholderům</w:t>
      </w:r>
      <w:proofErr w:type="spellEnd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(musí být tedy nejen dostupné, ale i srozumitelné). </w:t>
      </w:r>
      <w:proofErr w:type="spellStart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Stakeholderům</w:t>
      </w:r>
      <w:proofErr w:type="spellEnd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poskytují opěrné body při následné deliberaci a vyhodnocování scénářů řešení. Tento krok by měl být předstupněm určení indikátorů pro jednotlivá kritéria v rámci cílů daného rozhodování.</w:t>
      </w:r>
    </w:p>
    <w:p w:rsidR="00AE5872" w:rsidRPr="003107FD" w:rsidRDefault="006B35CB" w:rsidP="00AE5872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5C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drawing>
          <wp:inline distT="0" distB="0" distL="0" distR="0">
            <wp:extent cx="6645910" cy="3738324"/>
            <wp:effectExtent l="0" t="0" r="2540" b="0"/>
            <wp:docPr id="1" name="Obrázek 1" descr="Image result for dálnice vizualizace D3 sáz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álnice vizualizace D3 sáz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72" w:rsidRPr="003107FD" w:rsidRDefault="00AE5872" w:rsidP="00AE587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bookmarkStart w:id="1" w:name="_Toc437776251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Vizualizace dálnice v přírodě. I takový podklad může sloužit </w:t>
      </w:r>
      <w:proofErr w:type="spellStart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stakeholderům</w:t>
      </w:r>
      <w:proofErr w:type="spellEnd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v rámci deliberace při použití </w:t>
      </w:r>
      <w:proofErr w:type="spellStart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integraal</w:t>
      </w:r>
      <w:proofErr w:type="spellEnd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frameworku</w:t>
      </w:r>
      <w:proofErr w:type="spellEnd"/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(zdroj: </w:t>
      </w:r>
      <w:r w:rsidR="006B35CB" w:rsidRPr="006B35C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https://www.youtube.com/watch?v=vKscK9VD9mI</w:t>
      </w:r>
      <w:r w:rsidRPr="003107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).</w:t>
      </w:r>
      <w:bookmarkEnd w:id="1"/>
    </w:p>
    <w:p w:rsidR="00AE5872" w:rsidRPr="003107FD" w:rsidRDefault="00AE5872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Následuje samotná deliberace.</w:t>
      </w:r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Během diskuse nad informacemi poskytnutými v předchozím kroku aktéři stanovují indikátory pro kritéria hodnocení, a mohou se už shodnout i na výsledcích hodnocení. Pokud se tak nestane, lze využít specializovaný software. Deliberace také poskytuje příležitost pro sociální učení, které mohou </w:t>
      </w:r>
      <w:proofErr w:type="spellStart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>facilitátoři</w:t>
      </w:r>
      <w:proofErr w:type="spellEnd"/>
      <w:r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pozorovat (jak se pozice jednotlivých aktérů mění a na základě čeho se tak děje).</w:t>
      </w:r>
    </w:p>
    <w:p w:rsidR="00AE5872" w:rsidRPr="00993400" w:rsidRDefault="00AE5872" w:rsidP="00AE587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Poté se zveřejní výsledky a doporučení.</w:t>
      </w:r>
    </w:p>
    <w:p w:rsidR="0015344E" w:rsidRPr="003107FD" w:rsidRDefault="00993400" w:rsidP="00BD7A18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Celý proces končí zhodnocením/</w:t>
      </w:r>
      <w:r w:rsidR="00AE5872" w:rsidRPr="009934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reflexí.</w:t>
      </w:r>
      <w:r w:rsidR="00AE5872" w:rsidRPr="00310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zahrnuje probrání motivů, které osazenstvo vedly k přijetí rozhodnutí, které bylo nakonec akceptováno. Kromě toho může být také definován nový problém a proces se může celý opakovat.</w:t>
      </w:r>
    </w:p>
    <w:sectPr w:rsidR="0015344E" w:rsidRPr="003107FD" w:rsidSect="00310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37C6"/>
    <w:multiLevelType w:val="hybridMultilevel"/>
    <w:tmpl w:val="BCD0F9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06808"/>
    <w:multiLevelType w:val="hybridMultilevel"/>
    <w:tmpl w:val="B298EC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15344E"/>
    <w:rsid w:val="003107FD"/>
    <w:rsid w:val="00374968"/>
    <w:rsid w:val="003D24FA"/>
    <w:rsid w:val="00427C6D"/>
    <w:rsid w:val="006B35CB"/>
    <w:rsid w:val="006B35E0"/>
    <w:rsid w:val="00993400"/>
    <w:rsid w:val="00AE5872"/>
    <w:rsid w:val="00AF7A35"/>
    <w:rsid w:val="00BD7A18"/>
    <w:rsid w:val="00E14DCF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CCEE"/>
  <w15:chartTrackingRefBased/>
  <w15:docId w15:val="{26CB33E9-852E-47AD-9B27-4D50DDC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Cerny</cp:lastModifiedBy>
  <cp:revision>12</cp:revision>
  <dcterms:created xsi:type="dcterms:W3CDTF">2017-10-02T19:00:00Z</dcterms:created>
  <dcterms:modified xsi:type="dcterms:W3CDTF">2019-10-10T09:52:00Z</dcterms:modified>
</cp:coreProperties>
</file>