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FC47FE" w14:textId="4E720F90" w:rsidR="00617E86" w:rsidRPr="00DC642D" w:rsidRDefault="001A116A" w:rsidP="000E3695">
      <w:pPr>
        <w:jc w:val="center"/>
        <w:rPr>
          <w:rFonts w:hint="eastAsia"/>
          <w:sz w:val="36"/>
          <w:szCs w:val="36"/>
        </w:rPr>
      </w:pPr>
      <w:r w:rsidRPr="00DC642D">
        <w:rPr>
          <w:sz w:val="36"/>
          <w:szCs w:val="36"/>
        </w:rPr>
        <w:t xml:space="preserve">East Asian Media </w:t>
      </w:r>
      <w:r w:rsidR="00157606">
        <w:rPr>
          <w:sz w:val="36"/>
          <w:szCs w:val="36"/>
        </w:rPr>
        <w:t>Studies</w:t>
      </w:r>
    </w:p>
    <w:p w14:paraId="0FFC47FF" w14:textId="60D74A44" w:rsidR="00DC642D" w:rsidRDefault="00DC642D" w:rsidP="00DC642D">
      <w:pPr>
        <w:jc w:val="center"/>
      </w:pPr>
      <w:r>
        <w:rPr>
          <w:rFonts w:hint="eastAsia"/>
        </w:rPr>
        <w:t xml:space="preserve">Autumn </w:t>
      </w:r>
      <w:r w:rsidR="005D0B0E">
        <w:t>2020</w:t>
      </w:r>
      <w:r>
        <w:rPr>
          <w:rFonts w:hint="eastAsia"/>
        </w:rPr>
        <w:t xml:space="preserve"> </w:t>
      </w:r>
      <w:r w:rsidR="00FE67C1">
        <w:t>Thursday</w:t>
      </w:r>
      <w:r>
        <w:rPr>
          <w:rFonts w:hint="eastAsia"/>
        </w:rPr>
        <w:t xml:space="preserve"> </w:t>
      </w:r>
      <w:r w:rsidR="00FE67C1">
        <w:t>16</w:t>
      </w:r>
      <w:r>
        <w:rPr>
          <w:rFonts w:hint="eastAsia"/>
        </w:rPr>
        <w:t xml:space="preserve">:00 PM </w:t>
      </w:r>
      <w:r w:rsidR="00FE67C1">
        <w:t>AVC</w:t>
      </w:r>
    </w:p>
    <w:p w14:paraId="0FFC4800" w14:textId="77777777" w:rsidR="00DC642D" w:rsidRDefault="00DC642D" w:rsidP="00DC642D"/>
    <w:p w14:paraId="0FFC4801" w14:textId="563321D3" w:rsidR="000E3695" w:rsidRDefault="00DC642D" w:rsidP="00DC642D">
      <w:r>
        <w:rPr>
          <w:rFonts w:hint="eastAsia"/>
        </w:rPr>
        <w:t>Lecturer</w:t>
      </w:r>
      <w:r w:rsidR="000E3695" w:rsidRPr="000E3695">
        <w:rPr>
          <w:rFonts w:hint="eastAsia"/>
        </w:rPr>
        <w:t>: Tae-</w:t>
      </w:r>
      <w:proofErr w:type="spellStart"/>
      <w:r w:rsidR="000E3695" w:rsidRPr="000E3695">
        <w:rPr>
          <w:rFonts w:hint="eastAsia"/>
        </w:rPr>
        <w:t>Sik</w:t>
      </w:r>
      <w:proofErr w:type="spellEnd"/>
      <w:r w:rsidR="000E3695" w:rsidRPr="000E3695">
        <w:rPr>
          <w:rFonts w:hint="eastAsia"/>
        </w:rPr>
        <w:t xml:space="preserve"> Kim</w:t>
      </w:r>
      <w:r w:rsidR="00FE67C1">
        <w:t>, PhD</w:t>
      </w:r>
      <w:r>
        <w:rPr>
          <w:rFonts w:hint="eastAsia"/>
        </w:rPr>
        <w:t xml:space="preserve"> </w:t>
      </w:r>
    </w:p>
    <w:p w14:paraId="0FFC4802" w14:textId="533611AF" w:rsidR="00DC642D" w:rsidRDefault="00DC642D" w:rsidP="00DC642D">
      <w:r>
        <w:rPr>
          <w:rFonts w:hint="eastAsia"/>
        </w:rPr>
        <w:t xml:space="preserve">Office Hour: Wed </w:t>
      </w:r>
      <w:r w:rsidR="006A010F">
        <w:t>14</w:t>
      </w:r>
      <w:r>
        <w:rPr>
          <w:rFonts w:hint="eastAsia"/>
        </w:rPr>
        <w:t xml:space="preserve">:00 </w:t>
      </w:r>
      <w:r>
        <w:t>–</w:t>
      </w:r>
      <w:r>
        <w:rPr>
          <w:rFonts w:hint="eastAsia"/>
        </w:rPr>
        <w:t xml:space="preserve"> </w:t>
      </w:r>
      <w:r w:rsidR="006A010F">
        <w:t>15</w:t>
      </w:r>
      <w:r>
        <w:rPr>
          <w:rFonts w:hint="eastAsia"/>
        </w:rPr>
        <w:t xml:space="preserve">:40 &amp; Thu </w:t>
      </w:r>
      <w:r w:rsidR="006A010F">
        <w:t>14</w:t>
      </w:r>
      <w:r>
        <w:rPr>
          <w:rFonts w:hint="eastAsia"/>
        </w:rPr>
        <w:t xml:space="preserve">:00 </w:t>
      </w:r>
      <w:r>
        <w:t>–</w:t>
      </w:r>
      <w:r>
        <w:rPr>
          <w:rFonts w:hint="eastAsia"/>
        </w:rPr>
        <w:t xml:space="preserve"> </w:t>
      </w:r>
      <w:r w:rsidR="006A010F">
        <w:t>1</w:t>
      </w:r>
      <w:r>
        <w:rPr>
          <w:rFonts w:hint="eastAsia"/>
        </w:rPr>
        <w:t xml:space="preserve">5:40 </w:t>
      </w:r>
    </w:p>
    <w:p w14:paraId="0FFC4804" w14:textId="1D7C5912" w:rsidR="00DC642D" w:rsidRPr="000E3695" w:rsidRDefault="00DC642D" w:rsidP="00636CCA">
      <w:r>
        <w:rPr>
          <w:rFonts w:hint="eastAsia"/>
        </w:rPr>
        <w:t>Contact Information: beinkid@mail.muni.cz</w:t>
      </w:r>
    </w:p>
    <w:p w14:paraId="0FFC4805" w14:textId="77777777" w:rsidR="00333D5B" w:rsidRDefault="00333D5B" w:rsidP="00F30560">
      <w:pPr>
        <w:pStyle w:val="ListParagraph"/>
        <w:spacing w:line="360" w:lineRule="auto"/>
        <w:rPr>
          <w:sz w:val="28"/>
          <w:szCs w:val="28"/>
        </w:rPr>
      </w:pPr>
    </w:p>
    <w:p w14:paraId="0FFC4806" w14:textId="77777777" w:rsidR="001E1F68" w:rsidRPr="00333D5B" w:rsidRDefault="00206C4D" w:rsidP="00F30560">
      <w:pPr>
        <w:pStyle w:val="ListParagraph"/>
        <w:numPr>
          <w:ilvl w:val="0"/>
          <w:numId w:val="6"/>
        </w:numPr>
        <w:spacing w:line="360" w:lineRule="auto"/>
        <w:rPr>
          <w:sz w:val="28"/>
          <w:szCs w:val="28"/>
        </w:rPr>
      </w:pPr>
      <w:r w:rsidRPr="00333D5B">
        <w:rPr>
          <w:rFonts w:hint="eastAsia"/>
          <w:sz w:val="28"/>
          <w:szCs w:val="28"/>
        </w:rPr>
        <w:t>Course Objectives</w:t>
      </w:r>
    </w:p>
    <w:p w14:paraId="6A49FE6E" w14:textId="77777777" w:rsidR="0097794E" w:rsidRDefault="0097794E" w:rsidP="00F30560">
      <w:pPr>
        <w:spacing w:line="360" w:lineRule="auto"/>
        <w:contextualSpacing/>
      </w:pPr>
      <w:r w:rsidRPr="0097794E">
        <w:t>This course examines the status and meanings of the East Asian media and cultural industry in a global context. The first half of the course looks closely at the global-local relationships of East Asian media culture. The course then turns to particular media industries and cultures ranging from film to online games. By reading a variety of research articles and participating in discussions, students become familiar with East Asian media and pop culture and learn to develop their own research projects in the area of media and cultural studies.</w:t>
      </w:r>
      <w:r w:rsidRPr="0097794E">
        <w:rPr>
          <w:rFonts w:hint="eastAsia"/>
        </w:rPr>
        <w:t xml:space="preserve"> </w:t>
      </w:r>
    </w:p>
    <w:p w14:paraId="6C73C5FE" w14:textId="77777777" w:rsidR="00345990" w:rsidRPr="00345990" w:rsidRDefault="00345990" w:rsidP="00F30560">
      <w:pPr>
        <w:spacing w:line="360" w:lineRule="auto"/>
        <w:contextualSpacing/>
      </w:pPr>
      <w:r w:rsidRPr="00345990">
        <w:t>Students will be able to:</w:t>
      </w:r>
    </w:p>
    <w:p w14:paraId="2B7DDA7F" w14:textId="77777777" w:rsidR="00345990" w:rsidRDefault="00345990" w:rsidP="00F30560">
      <w:pPr>
        <w:pStyle w:val="ListParagraph"/>
        <w:numPr>
          <w:ilvl w:val="0"/>
          <w:numId w:val="9"/>
        </w:numPr>
        <w:spacing w:line="360" w:lineRule="auto"/>
      </w:pPr>
      <w:r w:rsidRPr="00345990">
        <w:t>Understand East Asian cultural globalization, nationalism, transnationalism, and regionalism.</w:t>
      </w:r>
    </w:p>
    <w:p w14:paraId="7F5E9402" w14:textId="77777777" w:rsidR="00345990" w:rsidRDefault="00345990" w:rsidP="00F30560">
      <w:pPr>
        <w:pStyle w:val="ListParagraph"/>
        <w:numPr>
          <w:ilvl w:val="0"/>
          <w:numId w:val="9"/>
        </w:numPr>
        <w:spacing w:line="360" w:lineRule="auto"/>
      </w:pPr>
      <w:r w:rsidRPr="00345990">
        <w:t>Review and analyze cultural features of East Asian media industries.</w:t>
      </w:r>
    </w:p>
    <w:p w14:paraId="06282886" w14:textId="77777777" w:rsidR="00345990" w:rsidRDefault="00345990" w:rsidP="00F30560">
      <w:pPr>
        <w:pStyle w:val="ListParagraph"/>
        <w:numPr>
          <w:ilvl w:val="0"/>
          <w:numId w:val="9"/>
        </w:numPr>
        <w:spacing w:line="360" w:lineRule="auto"/>
      </w:pPr>
      <w:r w:rsidRPr="00345990">
        <w:t>Find various themes and methods of East Asian cultural studies.</w:t>
      </w:r>
    </w:p>
    <w:p w14:paraId="2A884EEE" w14:textId="77777777" w:rsidR="00345990" w:rsidRDefault="00345990" w:rsidP="00F30560">
      <w:pPr>
        <w:pStyle w:val="ListParagraph"/>
        <w:numPr>
          <w:ilvl w:val="0"/>
          <w:numId w:val="9"/>
        </w:numPr>
        <w:spacing w:line="360" w:lineRule="auto"/>
      </w:pPr>
      <w:r w:rsidRPr="00345990">
        <w:t>Lead insightful discussions.</w:t>
      </w:r>
    </w:p>
    <w:p w14:paraId="68364A48" w14:textId="198DE3A4" w:rsidR="00345990" w:rsidRDefault="00345990" w:rsidP="00F30560">
      <w:pPr>
        <w:pStyle w:val="ListParagraph"/>
        <w:numPr>
          <w:ilvl w:val="0"/>
          <w:numId w:val="9"/>
        </w:numPr>
        <w:spacing w:line="360" w:lineRule="auto"/>
      </w:pPr>
      <w:r w:rsidRPr="00345990">
        <w:t>Apply personal cultural knowledge and experiences in the course of developing a research topic</w:t>
      </w:r>
    </w:p>
    <w:p w14:paraId="7362C0F9" w14:textId="77777777" w:rsidR="00F30560" w:rsidRPr="00636CCA" w:rsidRDefault="00F30560" w:rsidP="00F30560">
      <w:pPr>
        <w:pStyle w:val="ListParagraph"/>
        <w:spacing w:line="360" w:lineRule="auto"/>
      </w:pPr>
    </w:p>
    <w:p w14:paraId="0FFC480E" w14:textId="77777777" w:rsidR="001E1F68" w:rsidRPr="000E3695" w:rsidRDefault="00851AA8" w:rsidP="00F30560">
      <w:pPr>
        <w:pStyle w:val="ListParagraph"/>
        <w:numPr>
          <w:ilvl w:val="0"/>
          <w:numId w:val="3"/>
        </w:numPr>
        <w:spacing w:line="360" w:lineRule="auto"/>
        <w:rPr>
          <w:sz w:val="28"/>
          <w:szCs w:val="28"/>
        </w:rPr>
      </w:pPr>
      <w:r>
        <w:rPr>
          <w:rFonts w:hint="eastAsia"/>
          <w:sz w:val="28"/>
          <w:szCs w:val="28"/>
        </w:rPr>
        <w:t>Syllabus</w:t>
      </w:r>
    </w:p>
    <w:p w14:paraId="301B42A9" w14:textId="6D7D5218" w:rsidR="004870E6" w:rsidRDefault="00536418" w:rsidP="00F30560">
      <w:pPr>
        <w:spacing w:line="360" w:lineRule="auto"/>
        <w:contextualSpacing/>
        <w:rPr>
          <w:color w:val="000000"/>
        </w:rPr>
      </w:pPr>
      <w:r>
        <w:rPr>
          <w:color w:val="000000"/>
        </w:rPr>
        <w:t xml:space="preserve">Week </w:t>
      </w:r>
      <w:r w:rsidR="00F622F6" w:rsidRPr="00F622F6">
        <w:rPr>
          <w:color w:val="000000"/>
        </w:rPr>
        <w:t>1. Course Introduction</w:t>
      </w:r>
      <w:r w:rsidR="00F622F6" w:rsidRPr="00F622F6">
        <w:rPr>
          <w:color w:val="000000"/>
        </w:rPr>
        <w:br/>
      </w:r>
      <w:r>
        <w:rPr>
          <w:color w:val="000000"/>
        </w:rPr>
        <w:t xml:space="preserve">Week </w:t>
      </w:r>
      <w:r w:rsidR="00F622F6" w:rsidRPr="00F622F6">
        <w:rPr>
          <w:color w:val="000000"/>
        </w:rPr>
        <w:t>2. Understanding East Asian Media: Kpop, Anime, TikTok, and Beyond</w:t>
      </w:r>
      <w:r w:rsidR="00F622F6" w:rsidRPr="00F622F6">
        <w:rPr>
          <w:color w:val="000000"/>
        </w:rPr>
        <w:br/>
      </w:r>
      <w:r>
        <w:rPr>
          <w:color w:val="000000"/>
        </w:rPr>
        <w:t xml:space="preserve">Week </w:t>
      </w:r>
      <w:r w:rsidR="00F622F6" w:rsidRPr="00F622F6">
        <w:rPr>
          <w:color w:val="000000"/>
        </w:rPr>
        <w:t>3. Issues: Nationalism, Regionalism, Globalization, and Imperialism</w:t>
      </w:r>
    </w:p>
    <w:p w14:paraId="7BC34E16" w14:textId="17A45B77" w:rsidR="004870E6" w:rsidRPr="004870E6" w:rsidRDefault="004870E6" w:rsidP="00F30560">
      <w:pPr>
        <w:spacing w:line="360" w:lineRule="auto"/>
        <w:contextualSpacing/>
        <w:rPr>
          <w:rFonts w:ascii="Batang" w:eastAsia="Batang" w:hAnsi="Batang" w:cs="Batang"/>
          <w:color w:val="000000"/>
          <w:lang w:val="en-US"/>
        </w:rPr>
      </w:pPr>
      <w:r>
        <w:rPr>
          <w:color w:val="000000"/>
        </w:rPr>
        <w:t>Week 4. No Class</w:t>
      </w:r>
    </w:p>
    <w:p w14:paraId="1D902292" w14:textId="1EAA1FA4" w:rsidR="00C63E53" w:rsidRPr="00E45D06" w:rsidRDefault="00536418" w:rsidP="00F30560">
      <w:pPr>
        <w:spacing w:line="360" w:lineRule="auto"/>
        <w:contextualSpacing/>
        <w:rPr>
          <w:color w:val="000000"/>
          <w:lang w:val="en-US"/>
        </w:rPr>
      </w:pPr>
      <w:r>
        <w:rPr>
          <w:color w:val="000000"/>
        </w:rPr>
        <w:t xml:space="preserve">Week </w:t>
      </w:r>
      <w:r w:rsidR="00EB3281">
        <w:rPr>
          <w:color w:val="000000"/>
        </w:rPr>
        <w:t>5</w:t>
      </w:r>
      <w:r w:rsidR="00F622F6" w:rsidRPr="00F622F6">
        <w:rPr>
          <w:color w:val="000000"/>
        </w:rPr>
        <w:t>. Theory: Cultural Proximity and Hybridity</w:t>
      </w:r>
      <w:r w:rsidR="00F622F6" w:rsidRPr="00F622F6">
        <w:rPr>
          <w:color w:val="000000"/>
        </w:rPr>
        <w:br/>
      </w:r>
      <w:r w:rsidR="00EB3281">
        <w:rPr>
          <w:color w:val="000000"/>
        </w:rPr>
        <w:t>Week 6</w:t>
      </w:r>
      <w:r w:rsidR="00F622F6" w:rsidRPr="00F622F6">
        <w:rPr>
          <w:color w:val="000000"/>
        </w:rPr>
        <w:t>. Theory: Cultural Taste and Cultural Hegemony</w:t>
      </w:r>
      <w:r w:rsidR="00E45D06">
        <w:rPr>
          <w:color w:val="000000"/>
        </w:rPr>
        <w:t>. (</w:t>
      </w:r>
      <w:r w:rsidR="00E45D06" w:rsidRPr="00E45D06">
        <w:rPr>
          <w:b/>
          <w:bCs/>
        </w:rPr>
        <w:t>Response Paper 1</w:t>
      </w:r>
      <w:r w:rsidR="00E45D06" w:rsidRPr="00E45D06">
        <w:rPr>
          <w:b/>
          <w:bCs/>
        </w:rPr>
        <w:t xml:space="preserve"> Due</w:t>
      </w:r>
      <w:r w:rsidR="00E45D06">
        <w:t>)</w:t>
      </w:r>
    </w:p>
    <w:p w14:paraId="48CF6B88" w14:textId="77777777" w:rsidR="00C63E53" w:rsidRDefault="00C63E53" w:rsidP="00F30560">
      <w:pPr>
        <w:spacing w:line="360" w:lineRule="auto"/>
        <w:contextualSpacing/>
        <w:rPr>
          <w:color w:val="000000"/>
        </w:rPr>
      </w:pPr>
      <w:r>
        <w:rPr>
          <w:color w:val="000000"/>
        </w:rPr>
        <w:t xml:space="preserve">Week 7. East Asian </w:t>
      </w:r>
      <w:r w:rsidRPr="00F622F6">
        <w:rPr>
          <w:color w:val="000000"/>
        </w:rPr>
        <w:t>Media Industries: TV, Pop Music, and Film Industries</w:t>
      </w:r>
    </w:p>
    <w:p w14:paraId="4679B189" w14:textId="66CC06DB" w:rsidR="00C217F0" w:rsidRDefault="00C63E53" w:rsidP="00F30560">
      <w:pPr>
        <w:spacing w:line="360" w:lineRule="auto"/>
        <w:contextualSpacing/>
        <w:rPr>
          <w:color w:val="000000"/>
        </w:rPr>
      </w:pPr>
      <w:r>
        <w:rPr>
          <w:color w:val="000000"/>
        </w:rPr>
        <w:lastRenderedPageBreak/>
        <w:t>Week 8. Asian &amp; Non-Asian Audiences</w:t>
      </w:r>
      <w:r w:rsidR="00E45D06">
        <w:rPr>
          <w:color w:val="000000"/>
        </w:rPr>
        <w:t xml:space="preserve"> (</w:t>
      </w:r>
      <w:r w:rsidR="00E45D06" w:rsidRPr="00E45D06">
        <w:rPr>
          <w:b/>
          <w:bCs/>
        </w:rPr>
        <w:t xml:space="preserve">Response Paper </w:t>
      </w:r>
      <w:r w:rsidR="00E45D06">
        <w:rPr>
          <w:b/>
          <w:bCs/>
        </w:rPr>
        <w:t>2</w:t>
      </w:r>
      <w:r w:rsidR="00E45D06" w:rsidRPr="00E45D06">
        <w:rPr>
          <w:b/>
          <w:bCs/>
        </w:rPr>
        <w:t xml:space="preserve"> Due</w:t>
      </w:r>
      <w:r w:rsidR="00E45D06">
        <w:rPr>
          <w:b/>
          <w:bCs/>
        </w:rPr>
        <w:t>)</w:t>
      </w:r>
      <w:r w:rsidR="00F622F6" w:rsidRPr="00F622F6">
        <w:rPr>
          <w:color w:val="000000"/>
        </w:rPr>
        <w:br/>
      </w:r>
      <w:r w:rsidR="007F79B7">
        <w:rPr>
          <w:color w:val="000000"/>
        </w:rPr>
        <w:t xml:space="preserve">Week </w:t>
      </w:r>
      <w:r>
        <w:rPr>
          <w:color w:val="000000"/>
        </w:rPr>
        <w:t>9</w:t>
      </w:r>
      <w:r w:rsidR="00F622F6" w:rsidRPr="00F622F6">
        <w:rPr>
          <w:color w:val="000000"/>
        </w:rPr>
        <w:t>. Media and Social Context 1. Bong Joon-Ho's Movies: Parasite, The Host, and Memories of Murder</w:t>
      </w:r>
      <w:r w:rsidR="00F622F6" w:rsidRPr="00F622F6">
        <w:rPr>
          <w:color w:val="000000"/>
        </w:rPr>
        <w:br/>
      </w:r>
      <w:r w:rsidR="007F79B7">
        <w:rPr>
          <w:color w:val="000000"/>
        </w:rPr>
        <w:t xml:space="preserve">Week </w:t>
      </w:r>
      <w:r w:rsidR="00555EF3">
        <w:rPr>
          <w:color w:val="000000"/>
        </w:rPr>
        <w:t>1</w:t>
      </w:r>
      <w:r>
        <w:rPr>
          <w:color w:val="000000"/>
        </w:rPr>
        <w:t>0</w:t>
      </w:r>
      <w:r w:rsidR="00F622F6" w:rsidRPr="00F622F6">
        <w:rPr>
          <w:color w:val="000000"/>
        </w:rPr>
        <w:t>. Media and Social Context 2. Hayao Miyazaki's Animations: Only Yesterday, Spirited Away, and From Up On Poppy Hill</w:t>
      </w:r>
      <w:r w:rsidR="00F622F6" w:rsidRPr="00F622F6">
        <w:rPr>
          <w:color w:val="000000"/>
        </w:rPr>
        <w:br/>
      </w:r>
      <w:r w:rsidR="007F79B7">
        <w:rPr>
          <w:color w:val="000000"/>
        </w:rPr>
        <w:t xml:space="preserve">Week </w:t>
      </w:r>
      <w:r w:rsidR="00555EF3">
        <w:rPr>
          <w:color w:val="000000"/>
        </w:rPr>
        <w:t>1</w:t>
      </w:r>
      <w:r>
        <w:rPr>
          <w:color w:val="000000"/>
        </w:rPr>
        <w:t>1</w:t>
      </w:r>
      <w:r w:rsidR="00F622F6" w:rsidRPr="00F622F6">
        <w:rPr>
          <w:color w:val="000000"/>
        </w:rPr>
        <w:t>. Media and Social Context 3. Wong Kar-Wai's Movies: Chungking Express, Happy Together, and In the Mood for Love</w:t>
      </w:r>
      <w:r w:rsidR="00E45D06">
        <w:rPr>
          <w:color w:val="000000"/>
        </w:rPr>
        <w:t xml:space="preserve"> (</w:t>
      </w:r>
      <w:r w:rsidR="00E45D06" w:rsidRPr="00E45D06">
        <w:rPr>
          <w:b/>
          <w:bCs/>
        </w:rPr>
        <w:t xml:space="preserve">Response Paper </w:t>
      </w:r>
      <w:r w:rsidR="00E45D06">
        <w:rPr>
          <w:b/>
          <w:bCs/>
        </w:rPr>
        <w:t>3</w:t>
      </w:r>
      <w:r w:rsidR="00E45D06" w:rsidRPr="00E45D06">
        <w:rPr>
          <w:b/>
          <w:bCs/>
        </w:rPr>
        <w:t xml:space="preserve"> Due</w:t>
      </w:r>
      <w:r w:rsidR="00E45D06">
        <w:rPr>
          <w:b/>
          <w:bCs/>
        </w:rPr>
        <w:t>)</w:t>
      </w:r>
      <w:r w:rsidR="00F622F6" w:rsidRPr="00F622F6">
        <w:rPr>
          <w:color w:val="000000"/>
        </w:rPr>
        <w:br/>
      </w:r>
      <w:r w:rsidR="007F79B7">
        <w:rPr>
          <w:color w:val="000000"/>
        </w:rPr>
        <w:t xml:space="preserve">Week </w:t>
      </w:r>
      <w:r w:rsidR="00E31E89">
        <w:rPr>
          <w:color w:val="000000"/>
        </w:rPr>
        <w:t>1</w:t>
      </w:r>
      <w:r>
        <w:rPr>
          <w:color w:val="000000"/>
        </w:rPr>
        <w:t>2</w:t>
      </w:r>
      <w:r w:rsidR="00F622F6" w:rsidRPr="00F622F6">
        <w:rPr>
          <w:color w:val="000000"/>
        </w:rPr>
        <w:t>. Media and Social Context 4. Online Games and Social Media in East Asia</w:t>
      </w:r>
    </w:p>
    <w:p w14:paraId="0F93F59C" w14:textId="56F31501" w:rsidR="00F622F6" w:rsidRPr="00F622F6" w:rsidRDefault="00E31E89" w:rsidP="00F30560">
      <w:pPr>
        <w:spacing w:line="360" w:lineRule="auto"/>
        <w:contextualSpacing/>
      </w:pPr>
      <w:r>
        <w:rPr>
          <w:color w:val="000000"/>
        </w:rPr>
        <w:t xml:space="preserve">Week </w:t>
      </w:r>
      <w:r w:rsidR="00F622F6" w:rsidRPr="00F622F6">
        <w:rPr>
          <w:color w:val="000000"/>
        </w:rPr>
        <w:t>13. Conference</w:t>
      </w:r>
    </w:p>
    <w:p w14:paraId="0FFC481C" w14:textId="77777777" w:rsidR="00367F50" w:rsidRDefault="00367F50" w:rsidP="00F30560">
      <w:pPr>
        <w:pStyle w:val="ListParagraph"/>
        <w:spacing w:line="360" w:lineRule="auto"/>
        <w:rPr>
          <w:sz w:val="28"/>
          <w:szCs w:val="28"/>
        </w:rPr>
      </w:pPr>
    </w:p>
    <w:p w14:paraId="0FFC481D" w14:textId="77777777" w:rsidR="00367F50" w:rsidRPr="00D27EB4" w:rsidRDefault="00367F50" w:rsidP="00367F50">
      <w:pPr>
        <w:pStyle w:val="ListParagraph"/>
        <w:numPr>
          <w:ilvl w:val="0"/>
          <w:numId w:val="4"/>
        </w:numPr>
        <w:rPr>
          <w:sz w:val="28"/>
        </w:rPr>
      </w:pPr>
      <w:r>
        <w:rPr>
          <w:rFonts w:hint="eastAsia"/>
          <w:sz w:val="28"/>
        </w:rPr>
        <w:t>Literature</w:t>
      </w:r>
      <w:r w:rsidRPr="00D27EB4">
        <w:rPr>
          <w:rFonts w:hint="eastAsia"/>
          <w:sz w:val="28"/>
        </w:rPr>
        <w:t xml:space="preserve">: </w:t>
      </w:r>
    </w:p>
    <w:p w14:paraId="0FFC481F" w14:textId="77777777" w:rsidR="00A85D2D" w:rsidRDefault="00A85D2D" w:rsidP="00367F50">
      <w:r>
        <w:rPr>
          <w:rFonts w:hint="eastAsia"/>
        </w:rPr>
        <w:t xml:space="preserve">Other Reading Articles. See, below. </w:t>
      </w:r>
    </w:p>
    <w:p w14:paraId="0FFC4820" w14:textId="77777777" w:rsidR="00B0365E" w:rsidRDefault="00B0365E" w:rsidP="00B0365E">
      <w:pPr>
        <w:pStyle w:val="ListParagraph"/>
        <w:rPr>
          <w:sz w:val="28"/>
          <w:szCs w:val="28"/>
        </w:rPr>
      </w:pPr>
    </w:p>
    <w:p w14:paraId="0FFC4821" w14:textId="77777777" w:rsidR="00851AA8" w:rsidRDefault="00851AA8" w:rsidP="00851AA8">
      <w:pPr>
        <w:pStyle w:val="ListParagraph"/>
        <w:numPr>
          <w:ilvl w:val="0"/>
          <w:numId w:val="4"/>
        </w:numPr>
        <w:rPr>
          <w:sz w:val="28"/>
          <w:szCs w:val="28"/>
        </w:rPr>
      </w:pPr>
      <w:r>
        <w:rPr>
          <w:rFonts w:hint="eastAsia"/>
          <w:sz w:val="28"/>
          <w:szCs w:val="28"/>
        </w:rPr>
        <w:t>Teaching Methods</w:t>
      </w:r>
    </w:p>
    <w:p w14:paraId="0FFC4822" w14:textId="77777777" w:rsidR="00851AA8" w:rsidRDefault="00851AA8" w:rsidP="00851AA8">
      <w:r w:rsidRPr="00073C24">
        <w:t>The format of the course is a combination of brief lectures and controlled discussions of various assigned readings</w:t>
      </w:r>
      <w:r w:rsidRPr="00073C24">
        <w:rPr>
          <w:rFonts w:hint="eastAsia"/>
        </w:rPr>
        <w:t xml:space="preserve">. </w:t>
      </w:r>
    </w:p>
    <w:p w14:paraId="0FFC4823" w14:textId="77777777" w:rsidR="00851AA8" w:rsidRDefault="00851AA8" w:rsidP="00851AA8">
      <w:r w:rsidRPr="00073C24">
        <w:t>All students are expected to read all articles assigned</w:t>
      </w:r>
      <w:r w:rsidRPr="00073C24">
        <w:rPr>
          <w:rFonts w:hint="eastAsia"/>
        </w:rPr>
        <w:t xml:space="preserve"> and to develop appropriate discussion questions. Each student is a discussion leader for an </w:t>
      </w:r>
      <w:r w:rsidRPr="00073C24">
        <w:t>assigned</w:t>
      </w:r>
      <w:r w:rsidRPr="00073C24">
        <w:rPr>
          <w:rFonts w:hint="eastAsia"/>
        </w:rPr>
        <w:t xml:space="preserve"> week. </w:t>
      </w:r>
    </w:p>
    <w:p w14:paraId="0FFC4824" w14:textId="77777777" w:rsidR="00851AA8" w:rsidRPr="00073C24" w:rsidRDefault="00851AA8" w:rsidP="00851AA8">
      <w:r w:rsidRPr="00073C24">
        <w:rPr>
          <w:rFonts w:hint="eastAsia"/>
        </w:rPr>
        <w:t xml:space="preserve">Students submit a </w:t>
      </w:r>
      <w:r w:rsidRPr="00073C24">
        <w:t>research proposal (topic of student’s choice in consultation with instructor; minimum 1</w:t>
      </w:r>
      <w:r w:rsidR="005E396A">
        <w:rPr>
          <w:rFonts w:hint="eastAsia"/>
        </w:rPr>
        <w:t>2</w:t>
      </w:r>
      <w:r w:rsidRPr="00073C24">
        <w:rPr>
          <w:rFonts w:hint="eastAsia"/>
        </w:rPr>
        <w:t xml:space="preserve"> </w:t>
      </w:r>
      <w:r w:rsidRPr="00073C24">
        <w:t>pages</w:t>
      </w:r>
      <w:r w:rsidRPr="00073C24">
        <w:rPr>
          <w:rFonts w:hint="eastAsia"/>
        </w:rPr>
        <w:t>)</w:t>
      </w:r>
      <w:r w:rsidRPr="00073C24">
        <w:t>.</w:t>
      </w:r>
    </w:p>
    <w:p w14:paraId="0FFC4825" w14:textId="77777777" w:rsidR="00B0365E" w:rsidRDefault="00B0365E" w:rsidP="00B0365E">
      <w:pPr>
        <w:pStyle w:val="ListParagraph"/>
        <w:rPr>
          <w:sz w:val="28"/>
          <w:szCs w:val="28"/>
        </w:rPr>
      </w:pPr>
    </w:p>
    <w:p w14:paraId="5E39CA40" w14:textId="365596E5" w:rsidR="00782650" w:rsidRPr="00782650" w:rsidRDefault="00B0365E" w:rsidP="00367F50">
      <w:pPr>
        <w:pStyle w:val="ListParagraph"/>
        <w:numPr>
          <w:ilvl w:val="0"/>
          <w:numId w:val="4"/>
        </w:numPr>
        <w:rPr>
          <w:sz w:val="28"/>
          <w:szCs w:val="28"/>
        </w:rPr>
      </w:pPr>
      <w:r>
        <w:rPr>
          <w:sz w:val="28"/>
          <w:szCs w:val="28"/>
        </w:rPr>
        <w:t>Assessment</w:t>
      </w:r>
      <w:r w:rsidR="00367F50">
        <w:rPr>
          <w:rFonts w:hint="eastAsia"/>
          <w:sz w:val="28"/>
          <w:szCs w:val="28"/>
        </w:rPr>
        <w:t xml:space="preserve"> Methods</w:t>
      </w:r>
    </w:p>
    <w:p w14:paraId="6C866FDB" w14:textId="181D9214" w:rsidR="00782650" w:rsidRPr="00E45D06" w:rsidRDefault="00782650" w:rsidP="00E45D06">
      <w:pPr>
        <w:pStyle w:val="ListParagraph"/>
        <w:numPr>
          <w:ilvl w:val="0"/>
          <w:numId w:val="10"/>
        </w:numPr>
        <w:rPr>
          <w:lang w:val="en-GB"/>
        </w:rPr>
      </w:pPr>
      <w:r w:rsidRPr="00782650">
        <w:t xml:space="preserve">Response papers </w:t>
      </w:r>
      <w:r w:rsidRPr="00782650">
        <w:t>(</w:t>
      </w:r>
      <w:r w:rsidRPr="00782650">
        <w:t>150</w:t>
      </w:r>
      <w:r w:rsidRPr="00782650">
        <w:t xml:space="preserve"> x </w:t>
      </w:r>
      <w:r w:rsidRPr="00782650">
        <w:t>3</w:t>
      </w:r>
      <w:r w:rsidRPr="00782650">
        <w:t xml:space="preserve"> = </w:t>
      </w:r>
      <w:r w:rsidRPr="00782650">
        <w:t>45</w:t>
      </w:r>
      <w:r w:rsidRPr="00782650">
        <w:rPr>
          <w:rFonts w:hint="eastAsia"/>
        </w:rPr>
        <w:t>0</w:t>
      </w:r>
      <w:r w:rsidRPr="00782650">
        <w:t>)</w:t>
      </w:r>
      <w:r w:rsidR="00E45D06">
        <w:t xml:space="preserve"> </w:t>
      </w:r>
      <w:r w:rsidR="00E45D06" w:rsidRPr="00E45D06">
        <w:rPr>
          <w:b/>
          <w:lang w:val="en-GB"/>
        </w:rPr>
        <w:t>No Late Paper Accepted</w:t>
      </w:r>
    </w:p>
    <w:p w14:paraId="6D3A9F41" w14:textId="6C8D0994" w:rsidR="008C141B" w:rsidRDefault="00F276DD" w:rsidP="00367F50">
      <w:pPr>
        <w:pStyle w:val="ListParagraph"/>
        <w:numPr>
          <w:ilvl w:val="0"/>
          <w:numId w:val="12"/>
        </w:numPr>
      </w:pPr>
      <w:r w:rsidRPr="008C141B">
        <w:t xml:space="preserve">Response Paper 1. </w:t>
      </w:r>
      <w:r w:rsidR="002E6D0A" w:rsidRPr="008C141B">
        <w:t xml:space="preserve">Your reflection on Week 3, 5, and 6 Readings. </w:t>
      </w:r>
      <w:r w:rsidR="00C30518">
        <w:t>(</w:t>
      </w:r>
      <w:r w:rsidR="00C30518" w:rsidRPr="008325DE">
        <w:rPr>
          <w:b/>
          <w:bCs/>
        </w:rPr>
        <w:t>Due</w:t>
      </w:r>
      <w:r w:rsidR="004019A8" w:rsidRPr="008325DE">
        <w:rPr>
          <w:b/>
          <w:bCs/>
        </w:rPr>
        <w:t xml:space="preserve"> 12. 11. 2020</w:t>
      </w:r>
      <w:r w:rsidR="004019A8">
        <w:t>)</w:t>
      </w:r>
    </w:p>
    <w:p w14:paraId="2D1FBD6B" w14:textId="39C38A92" w:rsidR="008C141B" w:rsidRDefault="002E6D0A" w:rsidP="00367F50">
      <w:pPr>
        <w:pStyle w:val="ListParagraph"/>
        <w:numPr>
          <w:ilvl w:val="0"/>
          <w:numId w:val="12"/>
        </w:numPr>
      </w:pPr>
      <w:r w:rsidRPr="008C141B">
        <w:t xml:space="preserve">Response Paper 2. </w:t>
      </w:r>
      <w:r w:rsidR="00C3748D" w:rsidRPr="008C141B">
        <w:t xml:space="preserve">A case study about East Asian Media Industries or Audiences </w:t>
      </w:r>
      <w:r w:rsidR="00705AB3">
        <w:t>(</w:t>
      </w:r>
      <w:r w:rsidR="00705AB3" w:rsidRPr="008325DE">
        <w:rPr>
          <w:b/>
          <w:bCs/>
        </w:rPr>
        <w:t xml:space="preserve">Due </w:t>
      </w:r>
      <w:r w:rsidR="00725CDA" w:rsidRPr="008325DE">
        <w:rPr>
          <w:b/>
          <w:bCs/>
        </w:rPr>
        <w:t>26. 11. 2020</w:t>
      </w:r>
      <w:r w:rsidR="00725CDA">
        <w:t>)</w:t>
      </w:r>
    </w:p>
    <w:p w14:paraId="316FA7C4" w14:textId="0AF38597" w:rsidR="00E0121A" w:rsidRPr="008C141B" w:rsidRDefault="00C3748D" w:rsidP="00075118">
      <w:pPr>
        <w:pStyle w:val="ListParagraph"/>
        <w:numPr>
          <w:ilvl w:val="0"/>
          <w:numId w:val="12"/>
        </w:numPr>
      </w:pPr>
      <w:r w:rsidRPr="008C141B">
        <w:t xml:space="preserve">Response Paper 3. Select </w:t>
      </w:r>
      <w:r w:rsidR="00852D2A" w:rsidRPr="008C141B">
        <w:t xml:space="preserve">one of directors </w:t>
      </w:r>
      <w:r w:rsidR="002813F5" w:rsidRPr="008C141B">
        <w:t xml:space="preserve">(Bong, Hayao, or Wong) and write an essay on his </w:t>
      </w:r>
      <w:r w:rsidR="00782650" w:rsidRPr="008C141B">
        <w:t>works.</w:t>
      </w:r>
      <w:r w:rsidR="00093673">
        <w:t xml:space="preserve"> (</w:t>
      </w:r>
      <w:r w:rsidR="00093673" w:rsidRPr="008325DE">
        <w:rPr>
          <w:b/>
          <w:bCs/>
        </w:rPr>
        <w:t xml:space="preserve">Due </w:t>
      </w:r>
      <w:r w:rsidR="007835AF" w:rsidRPr="008325DE">
        <w:rPr>
          <w:b/>
          <w:bCs/>
        </w:rPr>
        <w:t>17. 12. 2020</w:t>
      </w:r>
      <w:r w:rsidR="007835AF">
        <w:t>)</w:t>
      </w:r>
    </w:p>
    <w:p w14:paraId="0FFC4828" w14:textId="062CDEBD" w:rsidR="00367F50" w:rsidRPr="00E0121A" w:rsidRDefault="00367F50" w:rsidP="00E0121A">
      <w:pPr>
        <w:pStyle w:val="ListParagraph"/>
        <w:numPr>
          <w:ilvl w:val="0"/>
          <w:numId w:val="10"/>
        </w:numPr>
      </w:pPr>
      <w:r w:rsidRPr="00E0121A">
        <w:t xml:space="preserve">One </w:t>
      </w:r>
      <w:r w:rsidR="00E0121A" w:rsidRPr="00E0121A">
        <w:t>Presentation</w:t>
      </w:r>
      <w:r w:rsidRPr="00E0121A">
        <w:t xml:space="preserve"> (</w:t>
      </w:r>
      <w:r w:rsidRPr="00E0121A">
        <w:rPr>
          <w:rFonts w:hint="eastAsia"/>
        </w:rPr>
        <w:t>1</w:t>
      </w:r>
      <w:r w:rsidR="003E0A24" w:rsidRPr="00E0121A">
        <w:rPr>
          <w:rFonts w:hint="eastAsia"/>
        </w:rPr>
        <w:t>5</w:t>
      </w:r>
      <w:r w:rsidRPr="00E0121A">
        <w:rPr>
          <w:rFonts w:hint="eastAsia"/>
        </w:rPr>
        <w:t>0)</w:t>
      </w:r>
      <w:r w:rsidR="00AA4C3B">
        <w:t xml:space="preserve">: Choose one week. Present related cases. </w:t>
      </w:r>
    </w:p>
    <w:p w14:paraId="0FFC482A" w14:textId="347ED22A" w:rsidR="00367F50" w:rsidRPr="00E0121A" w:rsidRDefault="00367F50" w:rsidP="00E0121A">
      <w:pPr>
        <w:pStyle w:val="ListParagraph"/>
        <w:numPr>
          <w:ilvl w:val="0"/>
          <w:numId w:val="10"/>
        </w:numPr>
      </w:pPr>
      <w:r w:rsidRPr="00E0121A">
        <w:t>Final Paper (</w:t>
      </w:r>
      <w:r w:rsidR="003E0A24" w:rsidRPr="00E0121A">
        <w:rPr>
          <w:rFonts w:hint="eastAsia"/>
        </w:rPr>
        <w:t>4</w:t>
      </w:r>
      <w:r w:rsidRPr="00E0121A">
        <w:rPr>
          <w:rFonts w:hint="eastAsia"/>
        </w:rPr>
        <w:t>00</w:t>
      </w:r>
      <w:r w:rsidRPr="00E0121A">
        <w:t>)</w:t>
      </w:r>
      <w:r w:rsidR="008F4B18" w:rsidRPr="00E0121A">
        <w:rPr>
          <w:rFonts w:hint="eastAsia"/>
        </w:rPr>
        <w:t xml:space="preserve">: </w:t>
      </w:r>
      <w:r w:rsidR="008F4B18" w:rsidRPr="008325DE">
        <w:rPr>
          <w:rFonts w:hint="eastAsia"/>
          <w:b/>
          <w:bCs/>
        </w:rPr>
        <w:t xml:space="preserve">Due- </w:t>
      </w:r>
      <w:r w:rsidR="00E93DB1" w:rsidRPr="008325DE">
        <w:rPr>
          <w:b/>
          <w:bCs/>
        </w:rPr>
        <w:t>1. 2</w:t>
      </w:r>
      <w:r w:rsidR="008F4B18" w:rsidRPr="008325DE">
        <w:rPr>
          <w:rFonts w:hint="eastAsia"/>
          <w:b/>
          <w:bCs/>
        </w:rPr>
        <w:t>. 20</w:t>
      </w:r>
      <w:r w:rsidR="00E93DB1" w:rsidRPr="008325DE">
        <w:rPr>
          <w:b/>
          <w:bCs/>
        </w:rPr>
        <w:t>21</w:t>
      </w:r>
    </w:p>
    <w:p w14:paraId="0FFC4832" w14:textId="405956BE" w:rsidR="00367F50" w:rsidRDefault="00367F50" w:rsidP="00367F50"/>
    <w:p w14:paraId="3E61949C" w14:textId="77777777" w:rsidR="00742305" w:rsidRDefault="00742305" w:rsidP="00367F50"/>
    <w:p w14:paraId="0FFC4834" w14:textId="7B9E033C" w:rsidR="007D1F23" w:rsidRDefault="003E0A24" w:rsidP="007D1F23">
      <w:pPr>
        <w:pStyle w:val="ListParagraph"/>
        <w:numPr>
          <w:ilvl w:val="0"/>
          <w:numId w:val="7"/>
        </w:numPr>
        <w:rPr>
          <w:sz w:val="28"/>
        </w:rPr>
      </w:pPr>
      <w:r w:rsidRPr="003E0A24">
        <w:rPr>
          <w:sz w:val="28"/>
        </w:rPr>
        <w:t>Study Materials</w:t>
      </w:r>
      <w:r w:rsidR="007D1F23" w:rsidRPr="003945A2">
        <w:rPr>
          <w:rFonts w:hint="eastAsia"/>
          <w:sz w:val="28"/>
        </w:rPr>
        <w:t xml:space="preserve"> </w:t>
      </w:r>
    </w:p>
    <w:p w14:paraId="77EF09C2" w14:textId="77777777" w:rsidR="00742305" w:rsidRPr="003945A2" w:rsidRDefault="00742305" w:rsidP="00742305">
      <w:pPr>
        <w:pStyle w:val="ListParagraph"/>
        <w:rPr>
          <w:sz w:val="28"/>
        </w:rPr>
      </w:pPr>
    </w:p>
    <w:p w14:paraId="67A3E487" w14:textId="34505BAE" w:rsidR="00651E3C" w:rsidRDefault="00852508" w:rsidP="00651E3C">
      <w:pPr>
        <w:rPr>
          <w:color w:val="222222"/>
          <w:shd w:val="clear" w:color="auto" w:fill="FFFFFF"/>
        </w:rPr>
      </w:pPr>
      <w:r w:rsidRPr="003945A2">
        <w:rPr>
          <w:b/>
          <w:bCs/>
          <w:color w:val="000000"/>
        </w:rPr>
        <w:t xml:space="preserve">Week </w:t>
      </w:r>
      <w:r w:rsidRPr="00F622F6">
        <w:rPr>
          <w:b/>
          <w:bCs/>
          <w:color w:val="000000"/>
        </w:rPr>
        <w:t>2.</w:t>
      </w:r>
      <w:r w:rsidRPr="00F622F6">
        <w:rPr>
          <w:color w:val="000000"/>
        </w:rPr>
        <w:t xml:space="preserve"> Understanding East Asian Media: Kpop, Anime, TikTok, and Beyond</w:t>
      </w:r>
    </w:p>
    <w:p w14:paraId="5B85E841" w14:textId="77777777" w:rsidR="00651E3C" w:rsidRDefault="00651E3C" w:rsidP="00651E3C">
      <w:pPr>
        <w:rPr>
          <w:color w:val="222222"/>
          <w:shd w:val="clear" w:color="auto" w:fill="FFFFFF"/>
        </w:rPr>
      </w:pPr>
    </w:p>
    <w:p w14:paraId="08A14605" w14:textId="1582F1E0" w:rsidR="00742305" w:rsidRPr="00742305" w:rsidRDefault="00742305" w:rsidP="00651E3C">
      <w:pPr>
        <w:pStyle w:val="ListParagraph"/>
        <w:numPr>
          <w:ilvl w:val="0"/>
          <w:numId w:val="20"/>
        </w:numPr>
      </w:pPr>
      <w:r w:rsidRPr="00651E3C">
        <w:rPr>
          <w:color w:val="222222"/>
          <w:shd w:val="clear" w:color="auto" w:fill="FFFFFF"/>
        </w:rPr>
        <w:t>Iwabuchi, K. (2010). Globalization, East Asian media cultures and their publics. </w:t>
      </w:r>
      <w:r w:rsidRPr="00651E3C">
        <w:rPr>
          <w:i/>
          <w:iCs/>
          <w:color w:val="222222"/>
          <w:shd w:val="clear" w:color="auto" w:fill="FFFFFF"/>
        </w:rPr>
        <w:t>Asian Journal of Communication</w:t>
      </w:r>
      <w:r w:rsidRPr="00651E3C">
        <w:rPr>
          <w:color w:val="222222"/>
          <w:shd w:val="clear" w:color="auto" w:fill="FFFFFF"/>
        </w:rPr>
        <w:t>, </w:t>
      </w:r>
      <w:r w:rsidRPr="00651E3C">
        <w:rPr>
          <w:i/>
          <w:iCs/>
          <w:color w:val="222222"/>
          <w:shd w:val="clear" w:color="auto" w:fill="FFFFFF"/>
        </w:rPr>
        <w:t>20</w:t>
      </w:r>
      <w:r w:rsidRPr="00651E3C">
        <w:rPr>
          <w:color w:val="222222"/>
          <w:shd w:val="clear" w:color="auto" w:fill="FFFFFF"/>
        </w:rPr>
        <w:t>(2), 197-212.</w:t>
      </w:r>
    </w:p>
    <w:p w14:paraId="18D5EA0C" w14:textId="2E07D109" w:rsidR="003945A2" w:rsidRPr="00742305" w:rsidRDefault="003945A2" w:rsidP="00852508">
      <w:pPr>
        <w:spacing w:line="360" w:lineRule="auto"/>
        <w:contextualSpacing/>
        <w:rPr>
          <w:color w:val="000000"/>
        </w:rPr>
      </w:pPr>
    </w:p>
    <w:p w14:paraId="4C19031E" w14:textId="45E261FC" w:rsidR="00F3533F" w:rsidRDefault="00852508" w:rsidP="00852508">
      <w:pPr>
        <w:spacing w:line="360" w:lineRule="auto"/>
        <w:contextualSpacing/>
        <w:rPr>
          <w:color w:val="000000"/>
        </w:rPr>
      </w:pPr>
      <w:r w:rsidRPr="003945A2">
        <w:rPr>
          <w:b/>
          <w:bCs/>
          <w:color w:val="000000"/>
        </w:rPr>
        <w:lastRenderedPageBreak/>
        <w:t xml:space="preserve">Week </w:t>
      </w:r>
      <w:r w:rsidRPr="00F622F6">
        <w:rPr>
          <w:b/>
          <w:bCs/>
          <w:color w:val="000000"/>
        </w:rPr>
        <w:t>3</w:t>
      </w:r>
      <w:r w:rsidRPr="00F622F6">
        <w:rPr>
          <w:color w:val="000000"/>
        </w:rPr>
        <w:t>. Issues: Nationalism, Regionalism, Globalization, and Imperialism</w:t>
      </w:r>
    </w:p>
    <w:p w14:paraId="2A818545" w14:textId="77777777" w:rsidR="003945A2" w:rsidRDefault="00F3533F" w:rsidP="00F3533F">
      <w:pPr>
        <w:pStyle w:val="ListParagraph"/>
        <w:numPr>
          <w:ilvl w:val="0"/>
          <w:numId w:val="15"/>
        </w:numPr>
      </w:pPr>
      <w:r w:rsidRPr="003945A2">
        <w:rPr>
          <w:rFonts w:hint="eastAsia"/>
        </w:rPr>
        <w:t xml:space="preserve">Wang, J. (2006). </w:t>
      </w:r>
      <w:r w:rsidRPr="003945A2">
        <w:t xml:space="preserve">The </w:t>
      </w:r>
      <w:r w:rsidRPr="003945A2">
        <w:rPr>
          <w:rFonts w:hint="eastAsia"/>
        </w:rPr>
        <w:t>p</w:t>
      </w:r>
      <w:r w:rsidRPr="003945A2">
        <w:t xml:space="preserve">olitics of </w:t>
      </w:r>
      <w:r w:rsidRPr="003945A2">
        <w:rPr>
          <w:rFonts w:hint="eastAsia"/>
        </w:rPr>
        <w:t>g</w:t>
      </w:r>
      <w:r w:rsidRPr="003945A2">
        <w:t xml:space="preserve">oods: A </w:t>
      </w:r>
      <w:r w:rsidRPr="003945A2">
        <w:rPr>
          <w:rFonts w:hint="eastAsia"/>
        </w:rPr>
        <w:t>c</w:t>
      </w:r>
      <w:r w:rsidRPr="003945A2">
        <w:t xml:space="preserve">ase </w:t>
      </w:r>
      <w:r w:rsidRPr="003945A2">
        <w:rPr>
          <w:rFonts w:hint="eastAsia"/>
        </w:rPr>
        <w:t>s</w:t>
      </w:r>
      <w:r w:rsidRPr="003945A2">
        <w:t>tudy of</w:t>
      </w:r>
      <w:r w:rsidRPr="003945A2">
        <w:rPr>
          <w:rFonts w:hint="eastAsia"/>
        </w:rPr>
        <w:t xml:space="preserve"> c</w:t>
      </w:r>
      <w:r w:rsidRPr="003945A2">
        <w:t xml:space="preserve">onsumer </w:t>
      </w:r>
      <w:r w:rsidRPr="003945A2">
        <w:rPr>
          <w:rFonts w:hint="eastAsia"/>
        </w:rPr>
        <w:t>n</w:t>
      </w:r>
      <w:r w:rsidRPr="003945A2">
        <w:t xml:space="preserve">ationalism and </w:t>
      </w:r>
      <w:r w:rsidRPr="003945A2">
        <w:rPr>
          <w:rFonts w:hint="eastAsia"/>
        </w:rPr>
        <w:t>m</w:t>
      </w:r>
      <w:r w:rsidRPr="003945A2">
        <w:t>edia</w:t>
      </w:r>
      <w:r w:rsidRPr="003945A2">
        <w:rPr>
          <w:rFonts w:hint="eastAsia"/>
        </w:rPr>
        <w:t xml:space="preserve"> d</w:t>
      </w:r>
      <w:r w:rsidRPr="003945A2">
        <w:t xml:space="preserve">iscourse in </w:t>
      </w:r>
      <w:r w:rsidRPr="003945A2">
        <w:rPr>
          <w:rFonts w:hint="eastAsia"/>
        </w:rPr>
        <w:t>c</w:t>
      </w:r>
      <w:r w:rsidRPr="003945A2">
        <w:t>ontemporary China</w:t>
      </w:r>
      <w:r w:rsidRPr="003945A2">
        <w:rPr>
          <w:rFonts w:hint="eastAsia"/>
        </w:rPr>
        <w:t xml:space="preserve">, </w:t>
      </w:r>
      <w:r w:rsidRPr="003945A2">
        <w:rPr>
          <w:rFonts w:hint="eastAsia"/>
          <w:i/>
        </w:rPr>
        <w:t xml:space="preserve">Asian Journal of Communication,16 (2), </w:t>
      </w:r>
      <w:r w:rsidRPr="003945A2">
        <w:rPr>
          <w:rFonts w:hint="eastAsia"/>
        </w:rPr>
        <w:t>187-206.</w:t>
      </w:r>
    </w:p>
    <w:p w14:paraId="23247E6B" w14:textId="2B2A4EBC" w:rsidR="002171A5" w:rsidRPr="006D53C0" w:rsidRDefault="00F3533F" w:rsidP="002171A5">
      <w:pPr>
        <w:pStyle w:val="ListParagraph"/>
        <w:numPr>
          <w:ilvl w:val="0"/>
          <w:numId w:val="15"/>
        </w:numPr>
        <w:rPr>
          <w:rFonts w:eastAsiaTheme="minorEastAsia"/>
          <w:lang w:val="en-US"/>
        </w:rPr>
      </w:pPr>
      <w:proofErr w:type="spellStart"/>
      <w:r w:rsidRPr="003945A2">
        <w:rPr>
          <w:rFonts w:ascii="TimesNewRomanPSMT" w:hAnsi="TimesNewRomanPSMT" w:cs="TimesNewRomanPSMT" w:hint="eastAsia"/>
        </w:rPr>
        <w:t>Otmazgin</w:t>
      </w:r>
      <w:proofErr w:type="spellEnd"/>
      <w:r w:rsidRPr="003945A2">
        <w:rPr>
          <w:rFonts w:ascii="TimesNewRomanPSMT" w:hAnsi="TimesNewRomanPSMT" w:cs="TimesNewRomanPSMT" w:hint="eastAsia"/>
        </w:rPr>
        <w:t xml:space="preserve">, N. K. (2011). Commodifying Asian-ness: </w:t>
      </w:r>
      <w:r w:rsidRPr="003945A2">
        <w:rPr>
          <w:rFonts w:ascii="TimesNewRomanPSMT" w:hAnsi="TimesNewRomanPSMT" w:cs="TimesNewRomanPSMT"/>
        </w:rPr>
        <w:t>Entrepreneurship</w:t>
      </w:r>
      <w:r w:rsidRPr="003945A2">
        <w:rPr>
          <w:rFonts w:ascii="TimesNewRomanPSMT" w:hAnsi="TimesNewRomanPSMT" w:cs="TimesNewRomanPSMT" w:hint="eastAsia"/>
        </w:rPr>
        <w:t xml:space="preserve"> and the making of East Asian popular culture. </w:t>
      </w:r>
      <w:r w:rsidRPr="003945A2">
        <w:rPr>
          <w:rFonts w:ascii="TimesNewRomanPSMT" w:hAnsi="TimesNewRomanPSMT" w:cs="TimesNewRomanPSMT" w:hint="eastAsia"/>
          <w:i/>
        </w:rPr>
        <w:t>Media, Culture, and Society, 33(2),</w:t>
      </w:r>
      <w:r w:rsidRPr="003945A2">
        <w:rPr>
          <w:rFonts w:ascii="TimesNewRomanPSMT" w:hAnsi="TimesNewRomanPSMT" w:cs="TimesNewRomanPSMT" w:hint="eastAsia"/>
        </w:rPr>
        <w:t xml:space="preserve"> 259-274.  </w:t>
      </w:r>
    </w:p>
    <w:p w14:paraId="111B4583" w14:textId="77777777" w:rsidR="006D53C0" w:rsidRPr="002171A5" w:rsidRDefault="006D53C0" w:rsidP="006D53C0">
      <w:pPr>
        <w:pStyle w:val="ListParagraph"/>
        <w:rPr>
          <w:rFonts w:eastAsiaTheme="minorEastAsia"/>
          <w:lang w:val="en-US"/>
        </w:rPr>
      </w:pPr>
    </w:p>
    <w:p w14:paraId="507A70EA" w14:textId="25A0C14D" w:rsidR="00E44BB2" w:rsidRPr="002171A5" w:rsidRDefault="00852508" w:rsidP="002171A5">
      <w:pPr>
        <w:rPr>
          <w:rFonts w:eastAsiaTheme="minorEastAsia"/>
          <w:lang w:val="en-US"/>
        </w:rPr>
      </w:pPr>
      <w:r w:rsidRPr="002171A5">
        <w:rPr>
          <w:b/>
          <w:bCs/>
          <w:color w:val="000000"/>
        </w:rPr>
        <w:t>Week 5</w:t>
      </w:r>
      <w:r w:rsidRPr="002171A5">
        <w:rPr>
          <w:color w:val="000000"/>
        </w:rPr>
        <w:t>. Theory: Cultural Proximity and Hybridity</w:t>
      </w:r>
    </w:p>
    <w:p w14:paraId="3CA0F253" w14:textId="057D254F" w:rsidR="00790097" w:rsidRDefault="00790097" w:rsidP="00790097">
      <w:pPr>
        <w:pStyle w:val="ListParagraph"/>
        <w:numPr>
          <w:ilvl w:val="0"/>
          <w:numId w:val="14"/>
        </w:numPr>
        <w:rPr>
          <w:rFonts w:eastAsia="MS Mincho"/>
          <w:lang w:eastAsia="ja-JP"/>
        </w:rPr>
      </w:pPr>
      <w:proofErr w:type="spellStart"/>
      <w:r w:rsidRPr="007A6FC8">
        <w:rPr>
          <w:rFonts w:eastAsia="MS Mincho"/>
          <w:lang w:eastAsia="ja-JP"/>
        </w:rPr>
        <w:t>Kraidy</w:t>
      </w:r>
      <w:proofErr w:type="spellEnd"/>
      <w:r w:rsidRPr="007A6FC8">
        <w:rPr>
          <w:rFonts w:eastAsia="MS Mincho"/>
          <w:lang w:eastAsia="ja-JP"/>
        </w:rPr>
        <w:t>, M. M. (2002). Hybridity in cultural globalization. </w:t>
      </w:r>
      <w:r w:rsidRPr="007A6FC8">
        <w:rPr>
          <w:rFonts w:eastAsia="MS Mincho"/>
          <w:i/>
          <w:iCs/>
          <w:lang w:eastAsia="ja-JP"/>
        </w:rPr>
        <w:t>Communication Theory</w:t>
      </w:r>
      <w:r w:rsidRPr="007A6FC8">
        <w:rPr>
          <w:rFonts w:eastAsia="MS Mincho"/>
          <w:lang w:eastAsia="ja-JP"/>
        </w:rPr>
        <w:t>,</w:t>
      </w:r>
      <w:r w:rsidRPr="007A6FC8">
        <w:rPr>
          <w:rFonts w:eastAsia="MS Mincho"/>
          <w:i/>
          <w:iCs/>
          <w:lang w:eastAsia="ja-JP"/>
        </w:rPr>
        <w:t>12</w:t>
      </w:r>
      <w:r w:rsidRPr="007A6FC8">
        <w:rPr>
          <w:rFonts w:eastAsia="MS Mincho"/>
          <w:lang w:eastAsia="ja-JP"/>
        </w:rPr>
        <w:t>(3), 316-339.</w:t>
      </w:r>
    </w:p>
    <w:p w14:paraId="7E3CCF07" w14:textId="77777777" w:rsidR="00E12B3D" w:rsidRPr="003945A2" w:rsidRDefault="00E12B3D" w:rsidP="00E12B3D">
      <w:pPr>
        <w:pStyle w:val="ListParagraph"/>
        <w:numPr>
          <w:ilvl w:val="0"/>
          <w:numId w:val="14"/>
        </w:numPr>
      </w:pPr>
      <w:r w:rsidRPr="003945A2">
        <w:rPr>
          <w:color w:val="222222"/>
          <w:shd w:val="clear" w:color="auto" w:fill="FFFFFF"/>
        </w:rPr>
        <w:t>Kim, T. S. (2020). Young Migrant Vietnamese in the Czech Republic Reflect Diasporic Contexts in Their Identification of Cultural Proximity with Korean Media. </w:t>
      </w:r>
      <w:r w:rsidRPr="003945A2">
        <w:rPr>
          <w:i/>
          <w:iCs/>
          <w:color w:val="222222"/>
          <w:shd w:val="clear" w:color="auto" w:fill="FFFFFF"/>
        </w:rPr>
        <w:t>Journal of Intercultural Studies</w:t>
      </w:r>
      <w:r w:rsidRPr="003945A2">
        <w:rPr>
          <w:color w:val="222222"/>
          <w:shd w:val="clear" w:color="auto" w:fill="FFFFFF"/>
        </w:rPr>
        <w:t>, 1-16.</w:t>
      </w:r>
    </w:p>
    <w:p w14:paraId="4FFBA71E" w14:textId="31F66FF4" w:rsidR="00852508" w:rsidRDefault="00852508" w:rsidP="00852508">
      <w:pPr>
        <w:spacing w:line="360" w:lineRule="auto"/>
        <w:contextualSpacing/>
        <w:rPr>
          <w:color w:val="000000"/>
        </w:rPr>
      </w:pPr>
      <w:r w:rsidRPr="00F622F6">
        <w:rPr>
          <w:color w:val="000000"/>
        </w:rPr>
        <w:br/>
      </w:r>
      <w:r w:rsidRPr="00996ADC">
        <w:rPr>
          <w:b/>
          <w:bCs/>
          <w:color w:val="000000"/>
        </w:rPr>
        <w:t>Week 6</w:t>
      </w:r>
      <w:r w:rsidRPr="00F622F6">
        <w:rPr>
          <w:color w:val="000000"/>
        </w:rPr>
        <w:t>. Theory: Cultural Taste and Cultural Hegemony</w:t>
      </w:r>
    </w:p>
    <w:p w14:paraId="0A45649E" w14:textId="377587A0" w:rsidR="00E85755" w:rsidRPr="00021D1E" w:rsidRDefault="00E85755" w:rsidP="00E85755">
      <w:pPr>
        <w:pStyle w:val="ListParagraph"/>
        <w:numPr>
          <w:ilvl w:val="0"/>
          <w:numId w:val="17"/>
        </w:numPr>
      </w:pPr>
      <w:r w:rsidRPr="00E85755">
        <w:rPr>
          <w:color w:val="222222"/>
          <w:shd w:val="clear" w:color="auto" w:fill="FFFFFF"/>
        </w:rPr>
        <w:t>Kim, G. (2017). Between Hybridity and Hegemony in K-Pop's Global Popularity: A Case of Girls' Generation's American Debut. </w:t>
      </w:r>
      <w:r w:rsidRPr="00E85755">
        <w:rPr>
          <w:i/>
          <w:iCs/>
          <w:color w:val="222222"/>
          <w:shd w:val="clear" w:color="auto" w:fill="FFFFFF"/>
        </w:rPr>
        <w:t xml:space="preserve">International Journal of Communication </w:t>
      </w:r>
      <w:r w:rsidRPr="00021D1E">
        <w:rPr>
          <w:i/>
          <w:iCs/>
          <w:color w:val="222222"/>
          <w:shd w:val="clear" w:color="auto" w:fill="FFFFFF"/>
        </w:rPr>
        <w:t>(19328036)</w:t>
      </w:r>
      <w:r w:rsidRPr="00021D1E">
        <w:rPr>
          <w:color w:val="222222"/>
          <w:shd w:val="clear" w:color="auto" w:fill="FFFFFF"/>
        </w:rPr>
        <w:t>, </w:t>
      </w:r>
      <w:r w:rsidRPr="00021D1E">
        <w:rPr>
          <w:i/>
          <w:iCs/>
          <w:color w:val="222222"/>
          <w:shd w:val="clear" w:color="auto" w:fill="FFFFFF"/>
        </w:rPr>
        <w:t>11</w:t>
      </w:r>
      <w:r w:rsidRPr="00021D1E">
        <w:rPr>
          <w:color w:val="222222"/>
          <w:shd w:val="clear" w:color="auto" w:fill="FFFFFF"/>
        </w:rPr>
        <w:t>.</w:t>
      </w:r>
    </w:p>
    <w:p w14:paraId="1FD18D3A" w14:textId="77777777" w:rsidR="00FD56A2" w:rsidRPr="00021D1E" w:rsidRDefault="00FD56A2" w:rsidP="00FD56A2">
      <w:pPr>
        <w:pStyle w:val="ListParagraph"/>
        <w:numPr>
          <w:ilvl w:val="0"/>
          <w:numId w:val="17"/>
        </w:numPr>
      </w:pPr>
      <w:r w:rsidRPr="00021D1E">
        <w:rPr>
          <w:color w:val="222222"/>
          <w:shd w:val="clear" w:color="auto" w:fill="FFFFFF"/>
        </w:rPr>
        <w:t>Shim, A., Yecies, B., Ren, X., &amp; Wang, D. (2020). Cultural intermediation and the basis of trust among webtoon and webnovel communities. </w:t>
      </w:r>
      <w:r w:rsidRPr="00021D1E">
        <w:rPr>
          <w:i/>
          <w:iCs/>
          <w:color w:val="222222"/>
          <w:shd w:val="clear" w:color="auto" w:fill="FFFFFF"/>
        </w:rPr>
        <w:t>Information, Communication &amp; Society</w:t>
      </w:r>
      <w:r w:rsidRPr="00021D1E">
        <w:rPr>
          <w:color w:val="222222"/>
          <w:shd w:val="clear" w:color="auto" w:fill="FFFFFF"/>
        </w:rPr>
        <w:t>, </w:t>
      </w:r>
      <w:r w:rsidRPr="00021D1E">
        <w:rPr>
          <w:i/>
          <w:iCs/>
          <w:color w:val="222222"/>
          <w:shd w:val="clear" w:color="auto" w:fill="FFFFFF"/>
        </w:rPr>
        <w:t>23</w:t>
      </w:r>
      <w:r w:rsidRPr="00021D1E">
        <w:rPr>
          <w:color w:val="222222"/>
          <w:shd w:val="clear" w:color="auto" w:fill="FFFFFF"/>
        </w:rPr>
        <w:t>(6), 833-848.</w:t>
      </w:r>
    </w:p>
    <w:p w14:paraId="5631B756" w14:textId="77777777" w:rsidR="00627CE2" w:rsidRPr="00845E7F" w:rsidRDefault="00627CE2" w:rsidP="00852508">
      <w:pPr>
        <w:spacing w:line="360" w:lineRule="auto"/>
        <w:contextualSpacing/>
        <w:rPr>
          <w:color w:val="000000"/>
          <w:lang w:val="en-US"/>
        </w:rPr>
      </w:pPr>
    </w:p>
    <w:p w14:paraId="0447193F" w14:textId="09D9FB87" w:rsidR="00852508" w:rsidRDefault="00852508" w:rsidP="00852508">
      <w:pPr>
        <w:spacing w:line="360" w:lineRule="auto"/>
        <w:contextualSpacing/>
        <w:rPr>
          <w:color w:val="000000"/>
        </w:rPr>
      </w:pPr>
      <w:r w:rsidRPr="00E46FE4">
        <w:rPr>
          <w:b/>
          <w:bCs/>
          <w:color w:val="000000"/>
        </w:rPr>
        <w:t>Week 7</w:t>
      </w:r>
      <w:r>
        <w:rPr>
          <w:color w:val="000000"/>
        </w:rPr>
        <w:t xml:space="preserve">. East Asian </w:t>
      </w:r>
      <w:r w:rsidRPr="00F622F6">
        <w:rPr>
          <w:color w:val="000000"/>
        </w:rPr>
        <w:t>Media Industries: TV, Pop Music, and Film Industries</w:t>
      </w:r>
    </w:p>
    <w:p w14:paraId="0A93314E" w14:textId="77777777" w:rsidR="00651E3C" w:rsidRDefault="00651E3C" w:rsidP="00852508">
      <w:pPr>
        <w:spacing w:line="360" w:lineRule="auto"/>
        <w:contextualSpacing/>
        <w:rPr>
          <w:color w:val="000000"/>
        </w:rPr>
      </w:pPr>
    </w:p>
    <w:p w14:paraId="2DB3C54E" w14:textId="3016F483" w:rsidR="0074184F" w:rsidRDefault="00852508" w:rsidP="00852508">
      <w:pPr>
        <w:spacing w:line="360" w:lineRule="auto"/>
        <w:contextualSpacing/>
        <w:rPr>
          <w:color w:val="000000"/>
        </w:rPr>
      </w:pPr>
      <w:r w:rsidRPr="00E46FE4">
        <w:rPr>
          <w:b/>
          <w:bCs/>
          <w:color w:val="000000"/>
        </w:rPr>
        <w:t>Week 8</w:t>
      </w:r>
      <w:r>
        <w:rPr>
          <w:color w:val="000000"/>
        </w:rPr>
        <w:t>. Audiences</w:t>
      </w:r>
    </w:p>
    <w:p w14:paraId="1258A4CA" w14:textId="51C96E96" w:rsidR="0074184F" w:rsidRPr="005B4254" w:rsidRDefault="0074184F" w:rsidP="00021D1E">
      <w:pPr>
        <w:pStyle w:val="ListParagraph"/>
        <w:numPr>
          <w:ilvl w:val="0"/>
          <w:numId w:val="18"/>
        </w:numPr>
      </w:pPr>
      <w:r w:rsidRPr="00021D1E">
        <w:rPr>
          <w:color w:val="222222"/>
          <w:shd w:val="clear" w:color="auto" w:fill="FFFFFF"/>
        </w:rPr>
        <w:t>Chow, Y. F., &amp; de Kloet, J. (2014). The spectre of Europe: Knowledge, cultural studies and the ‘rise of Asia’. </w:t>
      </w:r>
      <w:r w:rsidRPr="00021D1E">
        <w:rPr>
          <w:i/>
          <w:iCs/>
          <w:color w:val="222222"/>
          <w:shd w:val="clear" w:color="auto" w:fill="FFFFFF"/>
        </w:rPr>
        <w:t>European Journal of Cultural Studies</w:t>
      </w:r>
      <w:r w:rsidRPr="00021D1E">
        <w:rPr>
          <w:color w:val="222222"/>
          <w:shd w:val="clear" w:color="auto" w:fill="FFFFFF"/>
        </w:rPr>
        <w:t>, </w:t>
      </w:r>
      <w:r w:rsidRPr="00021D1E">
        <w:rPr>
          <w:i/>
          <w:iCs/>
          <w:color w:val="222222"/>
          <w:shd w:val="clear" w:color="auto" w:fill="FFFFFF"/>
        </w:rPr>
        <w:t>17</w:t>
      </w:r>
      <w:r w:rsidRPr="00021D1E">
        <w:rPr>
          <w:color w:val="222222"/>
          <w:shd w:val="clear" w:color="auto" w:fill="FFFFFF"/>
        </w:rPr>
        <w:t>(1), 3-15.</w:t>
      </w:r>
    </w:p>
    <w:p w14:paraId="4117FC38" w14:textId="77777777" w:rsidR="005B4254" w:rsidRPr="00E46FE4" w:rsidRDefault="005B4254" w:rsidP="005B4254">
      <w:pPr>
        <w:pStyle w:val="ListParagraph"/>
        <w:numPr>
          <w:ilvl w:val="0"/>
          <w:numId w:val="18"/>
        </w:numPr>
      </w:pPr>
      <w:r w:rsidRPr="00E46FE4">
        <w:rPr>
          <w:color w:val="222222"/>
          <w:shd w:val="clear" w:color="auto" w:fill="FFFFFF"/>
        </w:rPr>
        <w:t>Yoon, K. (2019). Transnational fandom in the making: K-pop fans in Vancouver. </w:t>
      </w:r>
      <w:r w:rsidRPr="00E46FE4">
        <w:rPr>
          <w:i/>
          <w:iCs/>
          <w:color w:val="222222"/>
          <w:shd w:val="clear" w:color="auto" w:fill="FFFFFF"/>
        </w:rPr>
        <w:t>International Communication Gazette</w:t>
      </w:r>
      <w:r w:rsidRPr="00E46FE4">
        <w:rPr>
          <w:color w:val="222222"/>
          <w:shd w:val="clear" w:color="auto" w:fill="FFFFFF"/>
        </w:rPr>
        <w:t>, </w:t>
      </w:r>
      <w:r w:rsidRPr="00E46FE4">
        <w:rPr>
          <w:i/>
          <w:iCs/>
          <w:color w:val="222222"/>
          <w:shd w:val="clear" w:color="auto" w:fill="FFFFFF"/>
        </w:rPr>
        <w:t>81</w:t>
      </w:r>
      <w:r w:rsidRPr="00E46FE4">
        <w:rPr>
          <w:color w:val="222222"/>
          <w:shd w:val="clear" w:color="auto" w:fill="FFFFFF"/>
        </w:rPr>
        <w:t>(2), 176-192.</w:t>
      </w:r>
    </w:p>
    <w:p w14:paraId="30151E17" w14:textId="529F8A80" w:rsidR="00527129" w:rsidRPr="00527129" w:rsidRDefault="00852508" w:rsidP="008325DE">
      <w:pPr>
        <w:spacing w:line="360" w:lineRule="auto"/>
        <w:contextualSpacing/>
        <w:rPr>
          <w:color w:val="000000"/>
        </w:rPr>
      </w:pPr>
      <w:r w:rsidRPr="00F622F6">
        <w:rPr>
          <w:color w:val="000000"/>
        </w:rPr>
        <w:br/>
      </w:r>
      <w:r w:rsidRPr="00075118">
        <w:rPr>
          <w:b/>
          <w:bCs/>
          <w:color w:val="000000"/>
        </w:rPr>
        <w:t>Week 9</w:t>
      </w:r>
      <w:r w:rsidRPr="00F622F6">
        <w:rPr>
          <w:color w:val="000000"/>
        </w:rPr>
        <w:t>. Media and Social Context 1. Bong Joon-Ho's Movies: Parasite, The Host, and Memories of Murder</w:t>
      </w:r>
    </w:p>
    <w:p w14:paraId="74DEA32A" w14:textId="7DC013A7" w:rsidR="008F7505" w:rsidRPr="008F7505" w:rsidRDefault="008F7505" w:rsidP="008F7505">
      <w:pPr>
        <w:pStyle w:val="ListParagraph"/>
        <w:numPr>
          <w:ilvl w:val="0"/>
          <w:numId w:val="19"/>
        </w:numPr>
        <w:spacing w:line="360" w:lineRule="auto"/>
        <w:rPr>
          <w:color w:val="000000"/>
          <w:lang w:val="en-US"/>
        </w:rPr>
      </w:pPr>
      <w:r w:rsidRPr="008F7505">
        <w:rPr>
          <w:color w:val="000000"/>
        </w:rPr>
        <w:t>Nandana Bose</w:t>
      </w:r>
      <w:r w:rsidRPr="008F7505">
        <w:rPr>
          <w:color w:val="000000"/>
          <w:lang w:val="en-US"/>
        </w:rPr>
        <w:t xml:space="preserve"> (2020) “</w:t>
      </w:r>
      <w:r w:rsidR="00527129" w:rsidRPr="008F7505">
        <w:rPr>
          <w:color w:val="000000"/>
        </w:rPr>
        <w:t>Bong Joon-ho, Cinephilia and Post 1990s New Korean Cinema</w:t>
      </w:r>
      <w:r w:rsidRPr="008F7505">
        <w:rPr>
          <w:color w:val="000000"/>
          <w:lang w:val="en-US"/>
        </w:rPr>
        <w:t>”</w:t>
      </w:r>
    </w:p>
    <w:p w14:paraId="09017BDB" w14:textId="77777777" w:rsidR="008F7505" w:rsidRDefault="00852508" w:rsidP="00527129">
      <w:pPr>
        <w:spacing w:line="360" w:lineRule="auto"/>
        <w:contextualSpacing/>
        <w:rPr>
          <w:color w:val="000000"/>
        </w:rPr>
      </w:pPr>
      <w:r w:rsidRPr="00F622F6">
        <w:rPr>
          <w:color w:val="000000"/>
        </w:rPr>
        <w:br/>
      </w:r>
      <w:r w:rsidRPr="00075118">
        <w:rPr>
          <w:b/>
          <w:bCs/>
          <w:color w:val="000000"/>
        </w:rPr>
        <w:t>Week 10</w:t>
      </w:r>
      <w:r w:rsidRPr="00F622F6">
        <w:rPr>
          <w:color w:val="000000"/>
        </w:rPr>
        <w:t>. Media and Social Context 2. Hayao Miyazaki's Animations: Only Yesterday, Spirited Away, and From Up On Poppy Hill</w:t>
      </w:r>
    </w:p>
    <w:p w14:paraId="3124680E" w14:textId="77777777" w:rsidR="00DB51B7" w:rsidRPr="00DB51B7" w:rsidRDefault="00DB51B7" w:rsidP="00DB51B7">
      <w:pPr>
        <w:pStyle w:val="ListParagraph"/>
        <w:numPr>
          <w:ilvl w:val="0"/>
          <w:numId w:val="19"/>
        </w:numPr>
      </w:pPr>
      <w:r w:rsidRPr="00DB51B7">
        <w:rPr>
          <w:color w:val="222222"/>
          <w:shd w:val="clear" w:color="auto" w:fill="FFFFFF"/>
        </w:rPr>
        <w:t>Walsh, B. C. (2019). A Modern-Day Romantic: The Romantic Sublime in Hayao Miyazaki’s Creative Philosophy. </w:t>
      </w:r>
      <w:r w:rsidRPr="00DB51B7">
        <w:rPr>
          <w:i/>
          <w:iCs/>
          <w:color w:val="222222"/>
          <w:shd w:val="clear" w:color="auto" w:fill="FFFFFF"/>
        </w:rPr>
        <w:t>Comparative Literature: East &amp; West</w:t>
      </w:r>
      <w:r w:rsidRPr="00DB51B7">
        <w:rPr>
          <w:color w:val="222222"/>
          <w:shd w:val="clear" w:color="auto" w:fill="FFFFFF"/>
        </w:rPr>
        <w:t>, </w:t>
      </w:r>
      <w:r w:rsidRPr="00DB51B7">
        <w:rPr>
          <w:i/>
          <w:iCs/>
          <w:color w:val="222222"/>
          <w:shd w:val="clear" w:color="auto" w:fill="FFFFFF"/>
        </w:rPr>
        <w:t>3</w:t>
      </w:r>
      <w:r w:rsidRPr="00DB51B7">
        <w:rPr>
          <w:color w:val="222222"/>
          <w:shd w:val="clear" w:color="auto" w:fill="FFFFFF"/>
        </w:rPr>
        <w:t>(2), 176-191.</w:t>
      </w:r>
    </w:p>
    <w:p w14:paraId="42DE783F" w14:textId="77777777" w:rsidR="00036261" w:rsidRDefault="00852508" w:rsidP="00527129">
      <w:pPr>
        <w:spacing w:line="360" w:lineRule="auto"/>
        <w:contextualSpacing/>
        <w:rPr>
          <w:color w:val="000000"/>
        </w:rPr>
      </w:pPr>
      <w:r w:rsidRPr="00F622F6">
        <w:rPr>
          <w:color w:val="000000"/>
        </w:rPr>
        <w:lastRenderedPageBreak/>
        <w:br/>
      </w:r>
      <w:r w:rsidRPr="00075118">
        <w:rPr>
          <w:b/>
          <w:bCs/>
          <w:color w:val="000000"/>
        </w:rPr>
        <w:t>Week 11</w:t>
      </w:r>
      <w:r w:rsidRPr="00F622F6">
        <w:rPr>
          <w:color w:val="000000"/>
        </w:rPr>
        <w:t>. Media and Social Context 3. Wong Kar-Wai's Movies: Chungking Express, Happy Together, and In the Mood for Love</w:t>
      </w:r>
    </w:p>
    <w:p w14:paraId="3B9DDEFD" w14:textId="77777777" w:rsidR="00036261" w:rsidRPr="00036261" w:rsidRDefault="00036261" w:rsidP="00036261">
      <w:pPr>
        <w:pStyle w:val="ListParagraph"/>
        <w:numPr>
          <w:ilvl w:val="0"/>
          <w:numId w:val="19"/>
        </w:numPr>
      </w:pPr>
      <w:r w:rsidRPr="00036261">
        <w:rPr>
          <w:color w:val="222222"/>
          <w:shd w:val="clear" w:color="auto" w:fill="FFFFFF"/>
        </w:rPr>
        <w:t>Lindner, C. (2011). The postmetropolis and mental life: Wong Kar-Wai’s cinematic Hong Kong’. </w:t>
      </w:r>
      <w:r w:rsidRPr="00036261">
        <w:rPr>
          <w:i/>
          <w:iCs/>
          <w:color w:val="222222"/>
          <w:shd w:val="clear" w:color="auto" w:fill="FFFFFF"/>
        </w:rPr>
        <w:t>The New Blackwell Companion to the City</w:t>
      </w:r>
      <w:r w:rsidRPr="00036261">
        <w:rPr>
          <w:color w:val="222222"/>
          <w:shd w:val="clear" w:color="auto" w:fill="FFFFFF"/>
        </w:rPr>
        <w:t>, 327-36.</w:t>
      </w:r>
    </w:p>
    <w:p w14:paraId="36A03637" w14:textId="7B69E727" w:rsidR="00852508" w:rsidRDefault="00852508" w:rsidP="00527129">
      <w:pPr>
        <w:spacing w:line="360" w:lineRule="auto"/>
        <w:contextualSpacing/>
        <w:rPr>
          <w:color w:val="000000"/>
        </w:rPr>
      </w:pPr>
      <w:r w:rsidRPr="00F622F6">
        <w:rPr>
          <w:color w:val="000000"/>
        </w:rPr>
        <w:br/>
      </w:r>
      <w:r w:rsidRPr="00845E7F">
        <w:rPr>
          <w:b/>
          <w:bCs/>
          <w:color w:val="000000"/>
        </w:rPr>
        <w:t>Week 12</w:t>
      </w:r>
      <w:r w:rsidRPr="00F622F6">
        <w:rPr>
          <w:color w:val="000000"/>
        </w:rPr>
        <w:t>. Media and Social Context 4. Online Games and Social Media in East Asia</w:t>
      </w:r>
    </w:p>
    <w:p w14:paraId="6883BDE8" w14:textId="77777777" w:rsidR="00845E7F" w:rsidRPr="00C632DD" w:rsidRDefault="00845E7F" w:rsidP="00C632DD">
      <w:pPr>
        <w:pStyle w:val="ListParagraph"/>
        <w:numPr>
          <w:ilvl w:val="0"/>
          <w:numId w:val="19"/>
        </w:numPr>
      </w:pPr>
      <w:r w:rsidRPr="00C632DD">
        <w:rPr>
          <w:color w:val="222222"/>
          <w:shd w:val="clear" w:color="auto" w:fill="FFFFFF"/>
        </w:rPr>
        <w:t>Ting, T. Y. (2019). East Asia in Action| Everyday Networked Activism in Hong Kong’s Umbrella Movement: Expanding on Contemporary Practice Theory to Understand Activist Digital Media </w:t>
      </w:r>
    </w:p>
    <w:p w14:paraId="60D67DA3" w14:textId="77777777" w:rsidR="00C632DD" w:rsidRPr="00C632DD" w:rsidRDefault="00C632DD" w:rsidP="00C632DD">
      <w:pPr>
        <w:pStyle w:val="ListParagraph"/>
        <w:numPr>
          <w:ilvl w:val="0"/>
          <w:numId w:val="19"/>
        </w:numPr>
      </w:pPr>
      <w:r w:rsidRPr="00C632DD">
        <w:rPr>
          <w:color w:val="222222"/>
          <w:shd w:val="clear" w:color="auto" w:fill="FFFFFF"/>
        </w:rPr>
        <w:t>Steinberg, M. (2020). LINE as Super App: Platformization in East Asia. </w:t>
      </w:r>
      <w:r w:rsidRPr="00C632DD">
        <w:rPr>
          <w:i/>
          <w:iCs/>
          <w:color w:val="222222"/>
          <w:shd w:val="clear" w:color="auto" w:fill="FFFFFF"/>
        </w:rPr>
        <w:t>Social Media+ Society</w:t>
      </w:r>
      <w:r w:rsidRPr="00C632DD">
        <w:rPr>
          <w:color w:val="222222"/>
          <w:shd w:val="clear" w:color="auto" w:fill="FFFFFF"/>
        </w:rPr>
        <w:t>, </w:t>
      </w:r>
      <w:r w:rsidRPr="00C632DD">
        <w:rPr>
          <w:i/>
          <w:iCs/>
          <w:color w:val="222222"/>
          <w:shd w:val="clear" w:color="auto" w:fill="FFFFFF"/>
        </w:rPr>
        <w:t>6</w:t>
      </w:r>
      <w:r w:rsidRPr="00C632DD">
        <w:rPr>
          <w:color w:val="222222"/>
          <w:shd w:val="clear" w:color="auto" w:fill="FFFFFF"/>
        </w:rPr>
        <w:t>(2), 2056305120933285.</w:t>
      </w:r>
    </w:p>
    <w:p w14:paraId="28D5CEC3" w14:textId="77777777" w:rsidR="00845E7F" w:rsidRPr="00C632DD" w:rsidRDefault="00845E7F" w:rsidP="00527129">
      <w:pPr>
        <w:spacing w:line="360" w:lineRule="auto"/>
        <w:contextualSpacing/>
        <w:rPr>
          <w:color w:val="000000"/>
        </w:rPr>
      </w:pPr>
    </w:p>
    <w:p w14:paraId="0FFC487C" w14:textId="77777777" w:rsidR="004A2DA3" w:rsidRPr="007D1F23" w:rsidRDefault="004A2DA3"/>
    <w:sectPr w:rsidR="004A2DA3" w:rsidRPr="007D1F23" w:rsidSect="00617E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ACF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20B06040202020202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31B35"/>
    <w:multiLevelType w:val="hybridMultilevel"/>
    <w:tmpl w:val="EC04E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200202"/>
    <w:multiLevelType w:val="hybridMultilevel"/>
    <w:tmpl w:val="DC24FE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DF5B21"/>
    <w:multiLevelType w:val="hybridMultilevel"/>
    <w:tmpl w:val="93F6A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F1EBC"/>
    <w:multiLevelType w:val="hybridMultilevel"/>
    <w:tmpl w:val="97122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BB3718"/>
    <w:multiLevelType w:val="hybridMultilevel"/>
    <w:tmpl w:val="B16ABC84"/>
    <w:lvl w:ilvl="0" w:tplc="0809000D">
      <w:start w:val="1"/>
      <w:numFmt w:val="bullet"/>
      <w:lvlText w:val=""/>
      <w:lvlJc w:val="left"/>
      <w:pPr>
        <w:ind w:left="108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1B791D5C"/>
    <w:multiLevelType w:val="hybridMultilevel"/>
    <w:tmpl w:val="F93AC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31443C"/>
    <w:multiLevelType w:val="hybridMultilevel"/>
    <w:tmpl w:val="D7D23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A526C3"/>
    <w:multiLevelType w:val="hybridMultilevel"/>
    <w:tmpl w:val="D41E43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8F7E8C"/>
    <w:multiLevelType w:val="hybridMultilevel"/>
    <w:tmpl w:val="185AAC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2B1DB7"/>
    <w:multiLevelType w:val="hybridMultilevel"/>
    <w:tmpl w:val="69160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0A2A4D"/>
    <w:multiLevelType w:val="hybridMultilevel"/>
    <w:tmpl w:val="DBA613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F64C9C"/>
    <w:multiLevelType w:val="hybridMultilevel"/>
    <w:tmpl w:val="9CA04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BE532D"/>
    <w:multiLevelType w:val="hybridMultilevel"/>
    <w:tmpl w:val="FC48D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7A75FB"/>
    <w:multiLevelType w:val="hybridMultilevel"/>
    <w:tmpl w:val="BB100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B464EE"/>
    <w:multiLevelType w:val="hybridMultilevel"/>
    <w:tmpl w:val="B058C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CD3415"/>
    <w:multiLevelType w:val="hybridMultilevel"/>
    <w:tmpl w:val="47062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A643BA"/>
    <w:multiLevelType w:val="hybridMultilevel"/>
    <w:tmpl w:val="00DEA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C450F9"/>
    <w:multiLevelType w:val="hybridMultilevel"/>
    <w:tmpl w:val="AA307226"/>
    <w:lvl w:ilvl="0" w:tplc="D75A2FD0">
      <w:start w:val="30"/>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8A7A11"/>
    <w:multiLevelType w:val="hybridMultilevel"/>
    <w:tmpl w:val="80D022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7D4112"/>
    <w:multiLevelType w:val="hybridMultilevel"/>
    <w:tmpl w:val="17A213AA"/>
    <w:lvl w:ilvl="0" w:tplc="18FE4D34">
      <w:start w:val="30"/>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8"/>
  </w:num>
  <w:num w:numId="4">
    <w:abstractNumId w:val="7"/>
  </w:num>
  <w:num w:numId="5">
    <w:abstractNumId w:val="1"/>
  </w:num>
  <w:num w:numId="6">
    <w:abstractNumId w:val="8"/>
  </w:num>
  <w:num w:numId="7">
    <w:abstractNumId w:val="10"/>
  </w:num>
  <w:num w:numId="8">
    <w:abstractNumId w:val="2"/>
  </w:num>
  <w:num w:numId="9">
    <w:abstractNumId w:val="3"/>
  </w:num>
  <w:num w:numId="10">
    <w:abstractNumId w:val="15"/>
  </w:num>
  <w:num w:numId="11">
    <w:abstractNumId w:val="19"/>
  </w:num>
  <w:num w:numId="12">
    <w:abstractNumId w:val="17"/>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5"/>
  </w:num>
  <w:num w:numId="16">
    <w:abstractNumId w:val="0"/>
  </w:num>
  <w:num w:numId="17">
    <w:abstractNumId w:val="6"/>
  </w:num>
  <w:num w:numId="18">
    <w:abstractNumId w:val="11"/>
  </w:num>
  <w:num w:numId="19">
    <w:abstractNumId w:val="12"/>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16A"/>
    <w:rsid w:val="000072BA"/>
    <w:rsid w:val="00011D1E"/>
    <w:rsid w:val="00021D1E"/>
    <w:rsid w:val="00036261"/>
    <w:rsid w:val="00075118"/>
    <w:rsid w:val="00091660"/>
    <w:rsid w:val="00093673"/>
    <w:rsid w:val="000A577F"/>
    <w:rsid w:val="000E3695"/>
    <w:rsid w:val="00152ED7"/>
    <w:rsid w:val="00157606"/>
    <w:rsid w:val="00166F11"/>
    <w:rsid w:val="00174B6E"/>
    <w:rsid w:val="001A116A"/>
    <w:rsid w:val="001B13F8"/>
    <w:rsid w:val="001B6CE4"/>
    <w:rsid w:val="001C0640"/>
    <w:rsid w:val="001D784F"/>
    <w:rsid w:val="001E1F68"/>
    <w:rsid w:val="00206C4D"/>
    <w:rsid w:val="002171A5"/>
    <w:rsid w:val="00225CE1"/>
    <w:rsid w:val="00227B08"/>
    <w:rsid w:val="00227B9D"/>
    <w:rsid w:val="00255DFB"/>
    <w:rsid w:val="002813F5"/>
    <w:rsid w:val="0028433D"/>
    <w:rsid w:val="002A7E13"/>
    <w:rsid w:val="002C4916"/>
    <w:rsid w:val="002E45F9"/>
    <w:rsid w:val="002E6D0A"/>
    <w:rsid w:val="002F4316"/>
    <w:rsid w:val="00333D5B"/>
    <w:rsid w:val="00334DD0"/>
    <w:rsid w:val="00345990"/>
    <w:rsid w:val="00345F0F"/>
    <w:rsid w:val="00367F50"/>
    <w:rsid w:val="0038315E"/>
    <w:rsid w:val="003945A2"/>
    <w:rsid w:val="003C2740"/>
    <w:rsid w:val="003E0A24"/>
    <w:rsid w:val="003E6500"/>
    <w:rsid w:val="003E7E51"/>
    <w:rsid w:val="004019A8"/>
    <w:rsid w:val="00407BC8"/>
    <w:rsid w:val="00422DA7"/>
    <w:rsid w:val="00435730"/>
    <w:rsid w:val="004819DA"/>
    <w:rsid w:val="004870E6"/>
    <w:rsid w:val="00496025"/>
    <w:rsid w:val="004A2DA3"/>
    <w:rsid w:val="00527129"/>
    <w:rsid w:val="00536418"/>
    <w:rsid w:val="0054194A"/>
    <w:rsid w:val="00555EF3"/>
    <w:rsid w:val="00566CC8"/>
    <w:rsid w:val="00574605"/>
    <w:rsid w:val="005A7A0B"/>
    <w:rsid w:val="005B4254"/>
    <w:rsid w:val="005C60B6"/>
    <w:rsid w:val="005D0B0E"/>
    <w:rsid w:val="005E396A"/>
    <w:rsid w:val="005F3F5F"/>
    <w:rsid w:val="00617E86"/>
    <w:rsid w:val="00621678"/>
    <w:rsid w:val="00627CE2"/>
    <w:rsid w:val="00636CCA"/>
    <w:rsid w:val="00651E3C"/>
    <w:rsid w:val="006A010F"/>
    <w:rsid w:val="006A5002"/>
    <w:rsid w:val="006C43BB"/>
    <w:rsid w:val="006D28F2"/>
    <w:rsid w:val="006D344D"/>
    <w:rsid w:val="006D53C0"/>
    <w:rsid w:val="006F0D72"/>
    <w:rsid w:val="00705AB3"/>
    <w:rsid w:val="00725CDA"/>
    <w:rsid w:val="00730852"/>
    <w:rsid w:val="0074184F"/>
    <w:rsid w:val="00742305"/>
    <w:rsid w:val="0075143D"/>
    <w:rsid w:val="00757DA2"/>
    <w:rsid w:val="00765B75"/>
    <w:rsid w:val="0077311B"/>
    <w:rsid w:val="00781109"/>
    <w:rsid w:val="00782650"/>
    <w:rsid w:val="007835AF"/>
    <w:rsid w:val="00790097"/>
    <w:rsid w:val="007A2280"/>
    <w:rsid w:val="007B4ACD"/>
    <w:rsid w:val="007B57AE"/>
    <w:rsid w:val="007C7C80"/>
    <w:rsid w:val="007D1F23"/>
    <w:rsid w:val="007D315F"/>
    <w:rsid w:val="007D3719"/>
    <w:rsid w:val="007F4253"/>
    <w:rsid w:val="007F79B7"/>
    <w:rsid w:val="0080575D"/>
    <w:rsid w:val="008325DE"/>
    <w:rsid w:val="008439DE"/>
    <w:rsid w:val="00845E7F"/>
    <w:rsid w:val="00851AA8"/>
    <w:rsid w:val="00852508"/>
    <w:rsid w:val="00852D2A"/>
    <w:rsid w:val="00853F77"/>
    <w:rsid w:val="0088624A"/>
    <w:rsid w:val="008C141B"/>
    <w:rsid w:val="008F4B18"/>
    <w:rsid w:val="008F7505"/>
    <w:rsid w:val="00942095"/>
    <w:rsid w:val="00945A19"/>
    <w:rsid w:val="0094645C"/>
    <w:rsid w:val="00971EAD"/>
    <w:rsid w:val="00975254"/>
    <w:rsid w:val="0097794E"/>
    <w:rsid w:val="00996ADC"/>
    <w:rsid w:val="009A62D0"/>
    <w:rsid w:val="009B33A6"/>
    <w:rsid w:val="009D7202"/>
    <w:rsid w:val="00A31178"/>
    <w:rsid w:val="00A85D2D"/>
    <w:rsid w:val="00AA4C3B"/>
    <w:rsid w:val="00B00B25"/>
    <w:rsid w:val="00B00D1E"/>
    <w:rsid w:val="00B0365E"/>
    <w:rsid w:val="00B305E9"/>
    <w:rsid w:val="00BA6020"/>
    <w:rsid w:val="00BE3F71"/>
    <w:rsid w:val="00BF7A52"/>
    <w:rsid w:val="00C071E4"/>
    <w:rsid w:val="00C217F0"/>
    <w:rsid w:val="00C30518"/>
    <w:rsid w:val="00C34B2C"/>
    <w:rsid w:val="00C3748D"/>
    <w:rsid w:val="00C632DD"/>
    <w:rsid w:val="00C63E53"/>
    <w:rsid w:val="00C867C9"/>
    <w:rsid w:val="00C930FC"/>
    <w:rsid w:val="00CE1681"/>
    <w:rsid w:val="00CE383F"/>
    <w:rsid w:val="00CF549F"/>
    <w:rsid w:val="00D27EB4"/>
    <w:rsid w:val="00D52142"/>
    <w:rsid w:val="00D64623"/>
    <w:rsid w:val="00DB51B7"/>
    <w:rsid w:val="00DB6658"/>
    <w:rsid w:val="00DC642D"/>
    <w:rsid w:val="00E0121A"/>
    <w:rsid w:val="00E12B3D"/>
    <w:rsid w:val="00E16B68"/>
    <w:rsid w:val="00E26439"/>
    <w:rsid w:val="00E31E89"/>
    <w:rsid w:val="00E44BB2"/>
    <w:rsid w:val="00E45D06"/>
    <w:rsid w:val="00E46FE4"/>
    <w:rsid w:val="00E63FD6"/>
    <w:rsid w:val="00E718B0"/>
    <w:rsid w:val="00E84582"/>
    <w:rsid w:val="00E85755"/>
    <w:rsid w:val="00E93DB1"/>
    <w:rsid w:val="00EB3281"/>
    <w:rsid w:val="00EC7F7D"/>
    <w:rsid w:val="00EE50F2"/>
    <w:rsid w:val="00F276DD"/>
    <w:rsid w:val="00F30560"/>
    <w:rsid w:val="00F3533F"/>
    <w:rsid w:val="00F50877"/>
    <w:rsid w:val="00F622F6"/>
    <w:rsid w:val="00F84C93"/>
    <w:rsid w:val="00F929A5"/>
    <w:rsid w:val="00F968F3"/>
    <w:rsid w:val="00FD56A2"/>
    <w:rsid w:val="00FE67C1"/>
    <w:rsid w:val="00FF478F"/>
    <w:rsid w:val="00FF65C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C47FE"/>
  <w15:docId w15:val="{655EB10F-2C7B-0849-B2AD-0B6865F0E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261"/>
    <w:pPr>
      <w:spacing w:after="0" w:line="240" w:lineRule="auto"/>
    </w:pPr>
    <w:rPr>
      <w:rFonts w:ascii="Times New Roman" w:eastAsia="Times New Roman" w:hAnsi="Times New Roman" w:cs="Times New Roman"/>
      <w:sz w:val="24"/>
      <w:szCs w:val="24"/>
      <w:lang w:val="en-CZ"/>
    </w:rPr>
  </w:style>
  <w:style w:type="paragraph" w:styleId="Heading2">
    <w:name w:val="heading 2"/>
    <w:basedOn w:val="Normal"/>
    <w:link w:val="Heading2Char"/>
    <w:uiPriority w:val="9"/>
    <w:qFormat/>
    <w:rsid w:val="00527129"/>
    <w:pPr>
      <w:spacing w:before="100" w:beforeAutospacing="1" w:after="100" w:afterAutospacing="1"/>
      <w:outlineLvl w:val="1"/>
    </w:pPr>
    <w:rPr>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E1681"/>
    <w:rPr>
      <w:color w:val="0000FF"/>
      <w:u w:val="single"/>
    </w:rPr>
  </w:style>
  <w:style w:type="character" w:styleId="FollowedHyperlink">
    <w:name w:val="FollowedHyperlink"/>
    <w:basedOn w:val="DefaultParagraphFont"/>
    <w:uiPriority w:val="99"/>
    <w:semiHidden/>
    <w:unhideWhenUsed/>
    <w:rsid w:val="00CE1681"/>
    <w:rPr>
      <w:color w:val="800080" w:themeColor="followedHyperlink"/>
      <w:u w:val="single"/>
    </w:rPr>
  </w:style>
  <w:style w:type="character" w:customStyle="1" w:styleId="text3">
    <w:name w:val="text3"/>
    <w:basedOn w:val="DefaultParagraphFont"/>
    <w:rsid w:val="00BE3F71"/>
  </w:style>
  <w:style w:type="character" w:customStyle="1" w:styleId="apple-converted-space">
    <w:name w:val="apple-converted-space"/>
    <w:basedOn w:val="DefaultParagraphFont"/>
    <w:rsid w:val="00BE3F71"/>
  </w:style>
  <w:style w:type="paragraph" w:styleId="ListParagraph">
    <w:name w:val="List Paragraph"/>
    <w:basedOn w:val="Normal"/>
    <w:uiPriority w:val="34"/>
    <w:qFormat/>
    <w:rsid w:val="00E718B0"/>
    <w:pPr>
      <w:ind w:left="720"/>
      <w:contextualSpacing/>
    </w:pPr>
  </w:style>
  <w:style w:type="character" w:customStyle="1" w:styleId="Heading2Char">
    <w:name w:val="Heading 2 Char"/>
    <w:basedOn w:val="DefaultParagraphFont"/>
    <w:link w:val="Heading2"/>
    <w:uiPriority w:val="9"/>
    <w:rsid w:val="00527129"/>
    <w:rPr>
      <w:rFonts w:ascii="Times New Roman" w:eastAsia="Times New Roman" w:hAnsi="Times New Roman" w:cs="Times New Roman"/>
      <w:b/>
      <w:bCs/>
      <w:sz w:val="36"/>
      <w:szCs w:val="36"/>
      <w:lang w:val="en-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420064">
      <w:bodyDiv w:val="1"/>
      <w:marLeft w:val="0"/>
      <w:marRight w:val="0"/>
      <w:marTop w:val="0"/>
      <w:marBottom w:val="0"/>
      <w:divBdr>
        <w:top w:val="none" w:sz="0" w:space="0" w:color="auto"/>
        <w:left w:val="none" w:sz="0" w:space="0" w:color="auto"/>
        <w:bottom w:val="none" w:sz="0" w:space="0" w:color="auto"/>
        <w:right w:val="none" w:sz="0" w:space="0" w:color="auto"/>
      </w:divBdr>
    </w:div>
    <w:div w:id="154541940">
      <w:bodyDiv w:val="1"/>
      <w:marLeft w:val="0"/>
      <w:marRight w:val="0"/>
      <w:marTop w:val="0"/>
      <w:marBottom w:val="0"/>
      <w:divBdr>
        <w:top w:val="none" w:sz="0" w:space="0" w:color="auto"/>
        <w:left w:val="none" w:sz="0" w:space="0" w:color="auto"/>
        <w:bottom w:val="none" w:sz="0" w:space="0" w:color="auto"/>
        <w:right w:val="none" w:sz="0" w:space="0" w:color="auto"/>
      </w:divBdr>
    </w:div>
    <w:div w:id="255595881">
      <w:bodyDiv w:val="1"/>
      <w:marLeft w:val="0"/>
      <w:marRight w:val="0"/>
      <w:marTop w:val="0"/>
      <w:marBottom w:val="0"/>
      <w:divBdr>
        <w:top w:val="none" w:sz="0" w:space="0" w:color="auto"/>
        <w:left w:val="none" w:sz="0" w:space="0" w:color="auto"/>
        <w:bottom w:val="none" w:sz="0" w:space="0" w:color="auto"/>
        <w:right w:val="none" w:sz="0" w:space="0" w:color="auto"/>
      </w:divBdr>
    </w:div>
    <w:div w:id="509678471">
      <w:bodyDiv w:val="1"/>
      <w:marLeft w:val="0"/>
      <w:marRight w:val="0"/>
      <w:marTop w:val="0"/>
      <w:marBottom w:val="0"/>
      <w:divBdr>
        <w:top w:val="none" w:sz="0" w:space="0" w:color="auto"/>
        <w:left w:val="none" w:sz="0" w:space="0" w:color="auto"/>
        <w:bottom w:val="none" w:sz="0" w:space="0" w:color="auto"/>
        <w:right w:val="none" w:sz="0" w:space="0" w:color="auto"/>
      </w:divBdr>
    </w:div>
    <w:div w:id="653680291">
      <w:bodyDiv w:val="1"/>
      <w:marLeft w:val="0"/>
      <w:marRight w:val="0"/>
      <w:marTop w:val="0"/>
      <w:marBottom w:val="0"/>
      <w:divBdr>
        <w:top w:val="none" w:sz="0" w:space="0" w:color="auto"/>
        <w:left w:val="none" w:sz="0" w:space="0" w:color="auto"/>
        <w:bottom w:val="none" w:sz="0" w:space="0" w:color="auto"/>
        <w:right w:val="none" w:sz="0" w:space="0" w:color="auto"/>
      </w:divBdr>
    </w:div>
    <w:div w:id="890075386">
      <w:bodyDiv w:val="1"/>
      <w:marLeft w:val="0"/>
      <w:marRight w:val="0"/>
      <w:marTop w:val="0"/>
      <w:marBottom w:val="0"/>
      <w:divBdr>
        <w:top w:val="none" w:sz="0" w:space="0" w:color="auto"/>
        <w:left w:val="none" w:sz="0" w:space="0" w:color="auto"/>
        <w:bottom w:val="none" w:sz="0" w:space="0" w:color="auto"/>
        <w:right w:val="none" w:sz="0" w:space="0" w:color="auto"/>
      </w:divBdr>
    </w:div>
    <w:div w:id="929391291">
      <w:bodyDiv w:val="1"/>
      <w:marLeft w:val="0"/>
      <w:marRight w:val="0"/>
      <w:marTop w:val="0"/>
      <w:marBottom w:val="0"/>
      <w:divBdr>
        <w:top w:val="none" w:sz="0" w:space="0" w:color="auto"/>
        <w:left w:val="none" w:sz="0" w:space="0" w:color="auto"/>
        <w:bottom w:val="none" w:sz="0" w:space="0" w:color="auto"/>
        <w:right w:val="none" w:sz="0" w:space="0" w:color="auto"/>
      </w:divBdr>
      <w:divsChild>
        <w:div w:id="1455905593">
          <w:marLeft w:val="0"/>
          <w:marRight w:val="0"/>
          <w:marTop w:val="0"/>
          <w:marBottom w:val="60"/>
          <w:divBdr>
            <w:top w:val="none" w:sz="0" w:space="0" w:color="auto"/>
            <w:left w:val="none" w:sz="0" w:space="0" w:color="auto"/>
            <w:bottom w:val="none" w:sz="0" w:space="0" w:color="auto"/>
            <w:right w:val="none" w:sz="0" w:space="0" w:color="auto"/>
          </w:divBdr>
          <w:divsChild>
            <w:div w:id="320356152">
              <w:marLeft w:val="0"/>
              <w:marRight w:val="180"/>
              <w:marTop w:val="0"/>
              <w:marBottom w:val="0"/>
              <w:divBdr>
                <w:top w:val="none" w:sz="0" w:space="0" w:color="auto"/>
                <w:left w:val="none" w:sz="0" w:space="0" w:color="auto"/>
                <w:bottom w:val="none" w:sz="0" w:space="0" w:color="auto"/>
                <w:right w:val="none" w:sz="0" w:space="0" w:color="auto"/>
              </w:divBdr>
              <w:divsChild>
                <w:div w:id="942221752">
                  <w:marLeft w:val="0"/>
                  <w:marRight w:val="0"/>
                  <w:marTop w:val="0"/>
                  <w:marBottom w:val="0"/>
                  <w:divBdr>
                    <w:top w:val="none" w:sz="0" w:space="0" w:color="auto"/>
                    <w:left w:val="none" w:sz="0" w:space="0" w:color="auto"/>
                    <w:bottom w:val="none" w:sz="0" w:space="0" w:color="auto"/>
                    <w:right w:val="none" w:sz="0" w:space="0" w:color="auto"/>
                  </w:divBdr>
                  <w:divsChild>
                    <w:div w:id="1993293593">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482521">
      <w:bodyDiv w:val="1"/>
      <w:marLeft w:val="0"/>
      <w:marRight w:val="0"/>
      <w:marTop w:val="0"/>
      <w:marBottom w:val="0"/>
      <w:divBdr>
        <w:top w:val="none" w:sz="0" w:space="0" w:color="auto"/>
        <w:left w:val="none" w:sz="0" w:space="0" w:color="auto"/>
        <w:bottom w:val="none" w:sz="0" w:space="0" w:color="auto"/>
        <w:right w:val="none" w:sz="0" w:space="0" w:color="auto"/>
      </w:divBdr>
    </w:div>
    <w:div w:id="1081027327">
      <w:bodyDiv w:val="1"/>
      <w:marLeft w:val="0"/>
      <w:marRight w:val="0"/>
      <w:marTop w:val="0"/>
      <w:marBottom w:val="0"/>
      <w:divBdr>
        <w:top w:val="none" w:sz="0" w:space="0" w:color="auto"/>
        <w:left w:val="none" w:sz="0" w:space="0" w:color="auto"/>
        <w:bottom w:val="none" w:sz="0" w:space="0" w:color="auto"/>
        <w:right w:val="none" w:sz="0" w:space="0" w:color="auto"/>
      </w:divBdr>
    </w:div>
    <w:div w:id="1116406844">
      <w:bodyDiv w:val="1"/>
      <w:marLeft w:val="0"/>
      <w:marRight w:val="0"/>
      <w:marTop w:val="0"/>
      <w:marBottom w:val="0"/>
      <w:divBdr>
        <w:top w:val="none" w:sz="0" w:space="0" w:color="auto"/>
        <w:left w:val="none" w:sz="0" w:space="0" w:color="auto"/>
        <w:bottom w:val="none" w:sz="0" w:space="0" w:color="auto"/>
        <w:right w:val="none" w:sz="0" w:space="0" w:color="auto"/>
      </w:divBdr>
    </w:div>
    <w:div w:id="1125930887">
      <w:bodyDiv w:val="1"/>
      <w:marLeft w:val="0"/>
      <w:marRight w:val="0"/>
      <w:marTop w:val="0"/>
      <w:marBottom w:val="0"/>
      <w:divBdr>
        <w:top w:val="none" w:sz="0" w:space="0" w:color="auto"/>
        <w:left w:val="none" w:sz="0" w:space="0" w:color="auto"/>
        <w:bottom w:val="none" w:sz="0" w:space="0" w:color="auto"/>
        <w:right w:val="none" w:sz="0" w:space="0" w:color="auto"/>
      </w:divBdr>
    </w:div>
    <w:div w:id="1126705640">
      <w:bodyDiv w:val="1"/>
      <w:marLeft w:val="0"/>
      <w:marRight w:val="0"/>
      <w:marTop w:val="0"/>
      <w:marBottom w:val="0"/>
      <w:divBdr>
        <w:top w:val="none" w:sz="0" w:space="0" w:color="auto"/>
        <w:left w:val="none" w:sz="0" w:space="0" w:color="auto"/>
        <w:bottom w:val="none" w:sz="0" w:space="0" w:color="auto"/>
        <w:right w:val="none" w:sz="0" w:space="0" w:color="auto"/>
      </w:divBdr>
    </w:div>
    <w:div w:id="1424759831">
      <w:bodyDiv w:val="1"/>
      <w:marLeft w:val="0"/>
      <w:marRight w:val="0"/>
      <w:marTop w:val="0"/>
      <w:marBottom w:val="0"/>
      <w:divBdr>
        <w:top w:val="none" w:sz="0" w:space="0" w:color="auto"/>
        <w:left w:val="none" w:sz="0" w:space="0" w:color="auto"/>
        <w:bottom w:val="none" w:sz="0" w:space="0" w:color="auto"/>
        <w:right w:val="none" w:sz="0" w:space="0" w:color="auto"/>
      </w:divBdr>
    </w:div>
    <w:div w:id="1434401141">
      <w:bodyDiv w:val="1"/>
      <w:marLeft w:val="0"/>
      <w:marRight w:val="0"/>
      <w:marTop w:val="0"/>
      <w:marBottom w:val="0"/>
      <w:divBdr>
        <w:top w:val="none" w:sz="0" w:space="0" w:color="auto"/>
        <w:left w:val="none" w:sz="0" w:space="0" w:color="auto"/>
        <w:bottom w:val="none" w:sz="0" w:space="0" w:color="auto"/>
        <w:right w:val="none" w:sz="0" w:space="0" w:color="auto"/>
      </w:divBdr>
    </w:div>
    <w:div w:id="1515267365">
      <w:bodyDiv w:val="1"/>
      <w:marLeft w:val="0"/>
      <w:marRight w:val="0"/>
      <w:marTop w:val="0"/>
      <w:marBottom w:val="0"/>
      <w:divBdr>
        <w:top w:val="none" w:sz="0" w:space="0" w:color="auto"/>
        <w:left w:val="none" w:sz="0" w:space="0" w:color="auto"/>
        <w:bottom w:val="none" w:sz="0" w:space="0" w:color="auto"/>
        <w:right w:val="none" w:sz="0" w:space="0" w:color="auto"/>
      </w:divBdr>
    </w:div>
    <w:div w:id="1638562455">
      <w:bodyDiv w:val="1"/>
      <w:marLeft w:val="0"/>
      <w:marRight w:val="0"/>
      <w:marTop w:val="0"/>
      <w:marBottom w:val="0"/>
      <w:divBdr>
        <w:top w:val="none" w:sz="0" w:space="0" w:color="auto"/>
        <w:left w:val="none" w:sz="0" w:space="0" w:color="auto"/>
        <w:bottom w:val="none" w:sz="0" w:space="0" w:color="auto"/>
        <w:right w:val="none" w:sz="0" w:space="0" w:color="auto"/>
      </w:divBdr>
    </w:div>
    <w:div w:id="1790590258">
      <w:bodyDiv w:val="1"/>
      <w:marLeft w:val="0"/>
      <w:marRight w:val="0"/>
      <w:marTop w:val="0"/>
      <w:marBottom w:val="0"/>
      <w:divBdr>
        <w:top w:val="none" w:sz="0" w:space="0" w:color="auto"/>
        <w:left w:val="none" w:sz="0" w:space="0" w:color="auto"/>
        <w:bottom w:val="none" w:sz="0" w:space="0" w:color="auto"/>
        <w:right w:val="none" w:sz="0" w:space="0" w:color="auto"/>
      </w:divBdr>
    </w:div>
    <w:div w:id="1838227387">
      <w:bodyDiv w:val="1"/>
      <w:marLeft w:val="0"/>
      <w:marRight w:val="0"/>
      <w:marTop w:val="0"/>
      <w:marBottom w:val="0"/>
      <w:divBdr>
        <w:top w:val="none" w:sz="0" w:space="0" w:color="auto"/>
        <w:left w:val="none" w:sz="0" w:space="0" w:color="auto"/>
        <w:bottom w:val="none" w:sz="0" w:space="0" w:color="auto"/>
        <w:right w:val="none" w:sz="0" w:space="0" w:color="auto"/>
      </w:divBdr>
    </w:div>
    <w:div w:id="2029868346">
      <w:bodyDiv w:val="1"/>
      <w:marLeft w:val="0"/>
      <w:marRight w:val="0"/>
      <w:marTop w:val="0"/>
      <w:marBottom w:val="0"/>
      <w:divBdr>
        <w:top w:val="none" w:sz="0" w:space="0" w:color="auto"/>
        <w:left w:val="none" w:sz="0" w:space="0" w:color="auto"/>
        <w:bottom w:val="none" w:sz="0" w:space="0" w:color="auto"/>
        <w:right w:val="none" w:sz="0" w:space="0" w:color="auto"/>
      </w:divBdr>
      <w:divsChild>
        <w:div w:id="1633830450">
          <w:marLeft w:val="0"/>
          <w:marRight w:val="0"/>
          <w:marTop w:val="0"/>
          <w:marBottom w:val="60"/>
          <w:divBdr>
            <w:top w:val="none" w:sz="0" w:space="0" w:color="auto"/>
            <w:left w:val="none" w:sz="0" w:space="0" w:color="auto"/>
            <w:bottom w:val="none" w:sz="0" w:space="0" w:color="auto"/>
            <w:right w:val="none" w:sz="0" w:space="0" w:color="auto"/>
          </w:divBdr>
          <w:divsChild>
            <w:div w:id="1853101574">
              <w:marLeft w:val="0"/>
              <w:marRight w:val="180"/>
              <w:marTop w:val="0"/>
              <w:marBottom w:val="0"/>
              <w:divBdr>
                <w:top w:val="none" w:sz="0" w:space="0" w:color="auto"/>
                <w:left w:val="none" w:sz="0" w:space="0" w:color="auto"/>
                <w:bottom w:val="none" w:sz="0" w:space="0" w:color="auto"/>
                <w:right w:val="none" w:sz="0" w:space="0" w:color="auto"/>
              </w:divBdr>
              <w:divsChild>
                <w:div w:id="1944609298">
                  <w:marLeft w:val="0"/>
                  <w:marRight w:val="0"/>
                  <w:marTop w:val="0"/>
                  <w:marBottom w:val="0"/>
                  <w:divBdr>
                    <w:top w:val="none" w:sz="0" w:space="0" w:color="auto"/>
                    <w:left w:val="none" w:sz="0" w:space="0" w:color="auto"/>
                    <w:bottom w:val="none" w:sz="0" w:space="0" w:color="auto"/>
                    <w:right w:val="none" w:sz="0" w:space="0" w:color="auto"/>
                  </w:divBdr>
                  <w:divsChild>
                    <w:div w:id="1339501073">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05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1473</Words>
  <Characters>4406</Characters>
  <Application>Microsoft Office Word</Application>
  <DocSecurity>0</DocSecurity>
  <Lines>209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kidkoko</dc:creator>
  <cp:lastModifiedBy>Tae-Sik Kim</cp:lastModifiedBy>
  <cp:revision>73</cp:revision>
  <cp:lastPrinted>2012-07-26T01:21:00Z</cp:lastPrinted>
  <dcterms:created xsi:type="dcterms:W3CDTF">2020-09-10T00:06:00Z</dcterms:created>
  <dcterms:modified xsi:type="dcterms:W3CDTF">2020-09-10T03:50:00Z</dcterms:modified>
</cp:coreProperties>
</file>