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E286" w14:textId="77777777" w:rsidR="00AF18AB" w:rsidRPr="007646DB" w:rsidRDefault="00AF18AB" w:rsidP="00AF18AB">
      <w:pPr>
        <w:rPr>
          <w:lang w:val="en-US"/>
        </w:rPr>
      </w:pPr>
      <w:r w:rsidRPr="007646DB">
        <w:rPr>
          <w:b/>
          <w:bCs/>
          <w:lang w:val="en-US"/>
        </w:rPr>
        <w:t>Week 1: Introduction</w:t>
      </w:r>
    </w:p>
    <w:p w14:paraId="0F2DF75D" w14:textId="0C59D035" w:rsidR="00AF18AB" w:rsidRPr="00AF18AB" w:rsidRDefault="002943C7" w:rsidP="002943C7">
      <w:pPr>
        <w:ind w:left="720"/>
        <w:rPr>
          <w:lang w:val="en-US"/>
        </w:rPr>
      </w:pPr>
      <w:r w:rsidRPr="002943C7">
        <w:rPr>
          <w:lang w:val="en-US"/>
        </w:rPr>
        <w:t>S</w:t>
      </w:r>
      <w:r w:rsidR="00AF18AB" w:rsidRPr="00AF18AB">
        <w:rPr>
          <w:lang w:val="en-US"/>
        </w:rPr>
        <w:t>yllabus discussion and course overview</w:t>
      </w:r>
    </w:p>
    <w:p w14:paraId="7177659A" w14:textId="77777777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Introduction to climate migration research</w:t>
      </w:r>
    </w:p>
    <w:p w14:paraId="0C81B557" w14:textId="77777777" w:rsidR="00AF18AB" w:rsidRPr="007646DB" w:rsidRDefault="00AF18AB" w:rsidP="00AF18AB">
      <w:pPr>
        <w:rPr>
          <w:lang w:val="en-US"/>
        </w:rPr>
      </w:pPr>
      <w:r w:rsidRPr="007646DB">
        <w:rPr>
          <w:b/>
          <w:bCs/>
          <w:lang w:val="en-US"/>
        </w:rPr>
        <w:t>Week 2: Key Concepts and Challenges</w:t>
      </w:r>
    </w:p>
    <w:p w14:paraId="67168FC3" w14:textId="77777777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Readings:</w:t>
      </w:r>
    </w:p>
    <w:p w14:paraId="67961EC7" w14:textId="77777777" w:rsidR="00AF18AB" w:rsidRPr="00AF18AB" w:rsidRDefault="00AF18AB" w:rsidP="002943C7">
      <w:pPr>
        <w:ind w:left="1440"/>
        <w:rPr>
          <w:lang w:val="en-US"/>
        </w:rPr>
      </w:pPr>
      <w:r w:rsidRPr="00AF18AB">
        <w:rPr>
          <w:lang w:val="en-US"/>
        </w:rPr>
        <w:t xml:space="preserve">Boas, Ingrid et al. (2022). "Climate Mobilities: Migration, </w:t>
      </w:r>
      <w:proofErr w:type="spellStart"/>
      <w:r w:rsidRPr="00AF18AB">
        <w:rPr>
          <w:lang w:val="en-US"/>
        </w:rPr>
        <w:t>Im</w:t>
      </w:r>
      <w:proofErr w:type="spellEnd"/>
      <w:r w:rsidRPr="00AF18AB">
        <w:rPr>
          <w:lang w:val="en-US"/>
        </w:rPr>
        <w:t>/mobilities, and Mobility Regimes in a Changing Climate."</w:t>
      </w:r>
    </w:p>
    <w:p w14:paraId="0527AA90" w14:textId="77777777" w:rsidR="00AF18AB" w:rsidRPr="00AF18AB" w:rsidRDefault="00AF18AB" w:rsidP="002943C7">
      <w:pPr>
        <w:ind w:left="1440"/>
        <w:rPr>
          <w:lang w:val="en-US"/>
        </w:rPr>
      </w:pPr>
      <w:r w:rsidRPr="00AF18AB">
        <w:rPr>
          <w:lang w:val="en-US"/>
        </w:rPr>
        <w:t>Ferris, Elizabeth (2020). "Research on Climate Change and Migration: Where Are We and Where Are We Going?"</w:t>
      </w:r>
    </w:p>
    <w:p w14:paraId="5DC709DD" w14:textId="77777777" w:rsidR="00AF18AB" w:rsidRP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Discussion: Key concepts, questions, and problems in climate migration research</w:t>
      </w:r>
    </w:p>
    <w:p w14:paraId="37D23BED" w14:textId="77777777" w:rsidR="00AF18AB" w:rsidRPr="007646DB" w:rsidRDefault="00AF18AB" w:rsidP="00AF18AB">
      <w:pPr>
        <w:rPr>
          <w:lang w:val="en-US"/>
        </w:rPr>
      </w:pPr>
      <w:r w:rsidRPr="007646DB">
        <w:rPr>
          <w:b/>
          <w:bCs/>
          <w:lang w:val="en-US"/>
        </w:rPr>
        <w:t>Week 3: Terminology Debate</w:t>
      </w:r>
    </w:p>
    <w:p w14:paraId="1751C85E" w14:textId="77777777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Readings:</w:t>
      </w:r>
    </w:p>
    <w:p w14:paraId="37808CC0" w14:textId="77777777" w:rsidR="00AF18AB" w:rsidRPr="00AF18AB" w:rsidRDefault="00AF18AB" w:rsidP="002943C7">
      <w:pPr>
        <w:ind w:left="1440"/>
        <w:rPr>
          <w:lang w:val="en-US"/>
        </w:rPr>
      </w:pPr>
      <w:proofErr w:type="spellStart"/>
      <w:r w:rsidRPr="00AF18AB">
        <w:rPr>
          <w:lang w:val="en-US"/>
        </w:rPr>
        <w:t>Piguet</w:t>
      </w:r>
      <w:proofErr w:type="spellEnd"/>
      <w:r w:rsidRPr="00AF18AB">
        <w:rPr>
          <w:lang w:val="en-US"/>
        </w:rPr>
        <w:t>, E. (2013). "From 'Primitive Migration' to 'Climate Refugees.'"</w:t>
      </w:r>
    </w:p>
    <w:p w14:paraId="59A469FB" w14:textId="77777777" w:rsidR="00AF18AB" w:rsidRPr="00AF18AB" w:rsidRDefault="00AF18AB" w:rsidP="002943C7">
      <w:pPr>
        <w:ind w:left="1440"/>
        <w:rPr>
          <w:lang w:val="en-US"/>
        </w:rPr>
      </w:pPr>
      <w:proofErr w:type="spellStart"/>
      <w:r w:rsidRPr="00AF18AB">
        <w:rPr>
          <w:lang w:val="en-US"/>
        </w:rPr>
        <w:t>Felli</w:t>
      </w:r>
      <w:proofErr w:type="spellEnd"/>
      <w:r w:rsidRPr="00AF18AB">
        <w:rPr>
          <w:lang w:val="en-US"/>
        </w:rPr>
        <w:t>, R. (2013). "Managing Climate Insecurity by Ensuring Continuous Capital Accumulation."</w:t>
      </w:r>
    </w:p>
    <w:p w14:paraId="13829FEC" w14:textId="77777777" w:rsidR="00AF18AB" w:rsidRP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Discussion: Labelling the phenomenon - Environmental migrants, climate refugees, or something else?</w:t>
      </w:r>
    </w:p>
    <w:p w14:paraId="153DDD21" w14:textId="77777777" w:rsidR="00AF18AB" w:rsidRPr="007646DB" w:rsidRDefault="00AF18AB" w:rsidP="00AF18AB">
      <w:pPr>
        <w:rPr>
          <w:lang w:val="en-US"/>
        </w:rPr>
      </w:pPr>
      <w:r w:rsidRPr="007646DB">
        <w:rPr>
          <w:b/>
          <w:bCs/>
          <w:lang w:val="en-US"/>
        </w:rPr>
        <w:t>Week 4: Myths and Realities</w:t>
      </w:r>
    </w:p>
    <w:p w14:paraId="0158FDE7" w14:textId="77777777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Readings:</w:t>
      </w:r>
    </w:p>
    <w:p w14:paraId="4E114243" w14:textId="77777777" w:rsidR="00AF18AB" w:rsidRPr="00AF18AB" w:rsidRDefault="00AF18AB" w:rsidP="002943C7">
      <w:pPr>
        <w:ind w:left="1440"/>
        <w:rPr>
          <w:lang w:val="en-US"/>
        </w:rPr>
      </w:pPr>
      <w:r w:rsidRPr="00AF18AB">
        <w:rPr>
          <w:lang w:val="en-US"/>
        </w:rPr>
        <w:t>Durand-</w:t>
      </w:r>
      <w:proofErr w:type="spellStart"/>
      <w:r w:rsidRPr="00AF18AB">
        <w:rPr>
          <w:lang w:val="en-US"/>
        </w:rPr>
        <w:t>Delacre</w:t>
      </w:r>
      <w:proofErr w:type="spellEnd"/>
      <w:r w:rsidRPr="00AF18AB">
        <w:rPr>
          <w:lang w:val="en-US"/>
        </w:rPr>
        <w:t>, D. et al. (2021). "Climate Migration Is About People, Not Numbers."</w:t>
      </w:r>
    </w:p>
    <w:p w14:paraId="0727D8CA" w14:textId="77777777" w:rsidR="00AF18AB" w:rsidRPr="00AF18AB" w:rsidRDefault="00AF18AB" w:rsidP="002943C7">
      <w:pPr>
        <w:ind w:left="1440"/>
        <w:rPr>
          <w:lang w:val="en-US"/>
        </w:rPr>
      </w:pPr>
      <w:r w:rsidRPr="00AF18AB">
        <w:rPr>
          <w:lang w:val="en-US"/>
        </w:rPr>
        <w:t>Boas, I. et al. (2019). "Climate Migration Myths."</w:t>
      </w:r>
    </w:p>
    <w:p w14:paraId="1EB47129" w14:textId="77777777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Discussion: Debunking climate migration myths</w:t>
      </w:r>
    </w:p>
    <w:p w14:paraId="0B65F914" w14:textId="77777777" w:rsidR="00AF18AB" w:rsidRPr="007646DB" w:rsidRDefault="00AF18AB" w:rsidP="00AF18AB">
      <w:pPr>
        <w:rPr>
          <w:lang w:val="en-US"/>
        </w:rPr>
      </w:pPr>
      <w:r w:rsidRPr="007646DB">
        <w:rPr>
          <w:b/>
          <w:bCs/>
          <w:lang w:val="en-US"/>
        </w:rPr>
        <w:t>Week 5: Theoretical Frameworks</w:t>
      </w:r>
    </w:p>
    <w:p w14:paraId="62113D2B" w14:textId="77777777" w:rsidR="00AF18AB" w:rsidRP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Reading: Black, R. et al. (2011). "The Effect of Environmental Change on Human Migration."</w:t>
      </w:r>
    </w:p>
    <w:p w14:paraId="4A6490B5" w14:textId="77777777" w:rsidR="00AF18AB" w:rsidRP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Discussion: Environmental change and migration - Theories and concepts</w:t>
      </w:r>
    </w:p>
    <w:p w14:paraId="0F1053C9" w14:textId="77777777" w:rsidR="00AF18AB" w:rsidRPr="007646DB" w:rsidRDefault="00AF18AB" w:rsidP="00AF18AB">
      <w:pPr>
        <w:rPr>
          <w:lang w:val="en-US"/>
        </w:rPr>
      </w:pPr>
      <w:r w:rsidRPr="007646DB">
        <w:rPr>
          <w:b/>
          <w:bCs/>
          <w:lang w:val="en-US"/>
        </w:rPr>
        <w:t>Week 6: Empirical Evidence</w:t>
      </w:r>
    </w:p>
    <w:p w14:paraId="006B0C4E" w14:textId="77777777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Readings:</w:t>
      </w:r>
    </w:p>
    <w:p w14:paraId="25C3CE5A" w14:textId="77777777" w:rsidR="00AF18AB" w:rsidRPr="00AF18AB" w:rsidRDefault="00AF18AB" w:rsidP="002943C7">
      <w:pPr>
        <w:ind w:left="1440"/>
        <w:rPr>
          <w:lang w:val="en-US"/>
        </w:rPr>
      </w:pPr>
      <w:r w:rsidRPr="007646DB">
        <w:rPr>
          <w:lang w:val="en-US"/>
        </w:rPr>
        <w:t xml:space="preserve">Warner, K. &amp; Van der </w:t>
      </w:r>
      <w:proofErr w:type="spellStart"/>
      <w:r w:rsidRPr="007646DB">
        <w:rPr>
          <w:lang w:val="en-US"/>
        </w:rPr>
        <w:t>Geest</w:t>
      </w:r>
      <w:proofErr w:type="spellEnd"/>
      <w:r w:rsidRPr="007646DB">
        <w:rPr>
          <w:lang w:val="en-US"/>
        </w:rPr>
        <w:t xml:space="preserve">, K. (2013). </w:t>
      </w:r>
      <w:r w:rsidRPr="00AF18AB">
        <w:rPr>
          <w:lang w:val="en-US"/>
        </w:rPr>
        <w:t>"Loss and Damage from Climate Change: Local-level Evidence."</w:t>
      </w:r>
    </w:p>
    <w:p w14:paraId="63D00725" w14:textId="77777777" w:rsidR="00AF18AB" w:rsidRPr="00AF18AB" w:rsidRDefault="00AF18AB" w:rsidP="002943C7">
      <w:pPr>
        <w:ind w:left="1440"/>
        <w:rPr>
          <w:lang w:val="en-US"/>
        </w:rPr>
      </w:pPr>
      <w:proofErr w:type="spellStart"/>
      <w:r w:rsidRPr="00AF18AB">
        <w:rPr>
          <w:lang w:val="en-US"/>
        </w:rPr>
        <w:t>Zickgraf</w:t>
      </w:r>
      <w:proofErr w:type="spellEnd"/>
      <w:r w:rsidRPr="00AF18AB">
        <w:rPr>
          <w:lang w:val="en-US"/>
        </w:rPr>
        <w:t>, C. et al. (2016). "The Impact of Vulnerability and Resilience on Mobility Patterns in West Africa."</w:t>
      </w:r>
    </w:p>
    <w:p w14:paraId="3EAF017A" w14:textId="77777777" w:rsidR="00AF18AB" w:rsidRPr="00AF18AB" w:rsidRDefault="00AF18AB" w:rsidP="002943C7">
      <w:pPr>
        <w:ind w:left="1440"/>
        <w:rPr>
          <w:lang w:val="en-US"/>
        </w:rPr>
      </w:pPr>
      <w:proofErr w:type="spellStart"/>
      <w:r w:rsidRPr="00AF18AB">
        <w:rPr>
          <w:lang w:val="en-US"/>
        </w:rPr>
        <w:t>Borderon</w:t>
      </w:r>
      <w:proofErr w:type="spellEnd"/>
      <w:r w:rsidRPr="00AF18AB">
        <w:rPr>
          <w:lang w:val="en-US"/>
        </w:rPr>
        <w:t>, M. et al. (2019). "Migration Influenced by Environmental Change in Africa."</w:t>
      </w:r>
    </w:p>
    <w:p w14:paraId="5AD87E2F" w14:textId="77777777" w:rsidR="00AF18AB" w:rsidRP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Discussion: Environmental migration - Empirical evidence from various regions</w:t>
      </w:r>
    </w:p>
    <w:p w14:paraId="3E6DBB3F" w14:textId="77777777" w:rsidR="00AF18AB" w:rsidRPr="00AF18AB" w:rsidRDefault="00AF18AB" w:rsidP="00AF18AB">
      <w:pPr>
        <w:rPr>
          <w:lang w:val="en-US"/>
        </w:rPr>
      </w:pPr>
      <w:r w:rsidRPr="00AF18AB">
        <w:rPr>
          <w:b/>
          <w:bCs/>
          <w:lang w:val="en-US"/>
        </w:rPr>
        <w:t>Week 7: Reading Week (No Classes)</w:t>
      </w:r>
    </w:p>
    <w:p w14:paraId="12B5487D" w14:textId="77777777" w:rsidR="00AF18AB" w:rsidRPr="007646DB" w:rsidRDefault="00AF18AB" w:rsidP="00AF18AB">
      <w:pPr>
        <w:rPr>
          <w:lang w:val="en-US"/>
        </w:rPr>
      </w:pPr>
      <w:r w:rsidRPr="007646DB">
        <w:rPr>
          <w:b/>
          <w:bCs/>
          <w:lang w:val="en-US"/>
        </w:rPr>
        <w:t>Week 8: Rights and Justice</w:t>
      </w:r>
    </w:p>
    <w:p w14:paraId="4FAAACC4" w14:textId="77777777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Readings:</w:t>
      </w:r>
    </w:p>
    <w:p w14:paraId="61B2AE5F" w14:textId="77777777" w:rsidR="00AF18AB" w:rsidRPr="00AF18AB" w:rsidRDefault="00AF18AB" w:rsidP="002943C7">
      <w:pPr>
        <w:ind w:left="1440"/>
        <w:rPr>
          <w:lang w:val="en-US"/>
        </w:rPr>
      </w:pPr>
      <w:r w:rsidRPr="00AF18AB">
        <w:rPr>
          <w:lang w:val="en-US"/>
        </w:rPr>
        <w:t>Sheller, M. (2023). "Mobility Justice After Climate Coloniality."</w:t>
      </w:r>
    </w:p>
    <w:p w14:paraId="1ED8642E" w14:textId="77777777" w:rsidR="00AF18AB" w:rsidRPr="00AF18AB" w:rsidRDefault="00AF18AB" w:rsidP="002943C7">
      <w:pPr>
        <w:ind w:left="1440"/>
        <w:rPr>
          <w:lang w:val="en-US"/>
        </w:rPr>
      </w:pPr>
      <w:r w:rsidRPr="00AF18AB">
        <w:rPr>
          <w:lang w:val="en-US"/>
        </w:rPr>
        <w:t>Bettini, G. et al. (2017). "The Fading Contours of (In)justice in Competing Discourses on Climate Migration."</w:t>
      </w:r>
    </w:p>
    <w:p w14:paraId="6E88013D" w14:textId="77777777" w:rsidR="00AF18AB" w:rsidRP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Discussion: Migrant Rights, climate, and mobility justice</w:t>
      </w:r>
    </w:p>
    <w:p w14:paraId="72A47AC4" w14:textId="77777777" w:rsidR="00AF18AB" w:rsidRPr="007646DB" w:rsidRDefault="00AF18AB" w:rsidP="00AF18AB">
      <w:pPr>
        <w:rPr>
          <w:lang w:val="en-US"/>
        </w:rPr>
      </w:pPr>
      <w:r w:rsidRPr="007646DB">
        <w:rPr>
          <w:b/>
          <w:bCs/>
          <w:lang w:val="en-US"/>
        </w:rPr>
        <w:t>Week 9: Policy Perspectives</w:t>
      </w:r>
    </w:p>
    <w:p w14:paraId="2B06A9EA" w14:textId="77777777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Readings:</w:t>
      </w:r>
    </w:p>
    <w:p w14:paraId="39B14176" w14:textId="77777777" w:rsidR="00AF18AB" w:rsidRPr="00AF18AB" w:rsidRDefault="00AF18AB" w:rsidP="002943C7">
      <w:pPr>
        <w:ind w:left="1440"/>
        <w:rPr>
          <w:lang w:val="en-US"/>
        </w:rPr>
      </w:pPr>
      <w:r w:rsidRPr="00AF18AB">
        <w:rPr>
          <w:lang w:val="en-US"/>
        </w:rPr>
        <w:t>Nash, S. L. (2019). "A Spotlight on Negotiating Mobility in Paris."</w:t>
      </w:r>
    </w:p>
    <w:p w14:paraId="60292255" w14:textId="77777777" w:rsidR="00AF18AB" w:rsidRPr="00AF18AB" w:rsidRDefault="00AF18AB" w:rsidP="002943C7">
      <w:pPr>
        <w:ind w:left="1440"/>
        <w:rPr>
          <w:lang w:val="en-US"/>
        </w:rPr>
      </w:pPr>
      <w:proofErr w:type="spellStart"/>
      <w:r w:rsidRPr="00AF18AB">
        <w:rPr>
          <w:lang w:val="en-US"/>
        </w:rPr>
        <w:t>Gemenne</w:t>
      </w:r>
      <w:proofErr w:type="spellEnd"/>
      <w:r w:rsidRPr="00AF18AB">
        <w:rPr>
          <w:lang w:val="en-US"/>
        </w:rPr>
        <w:t>, F. (2011). "How They Became the Human Face of Climate Change."</w:t>
      </w:r>
    </w:p>
    <w:p w14:paraId="2517083F" w14:textId="77777777" w:rsidR="00AF18AB" w:rsidRP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Discussion: Policy in the light of environmental migration</w:t>
      </w:r>
    </w:p>
    <w:p w14:paraId="7FA42BE7" w14:textId="4F97F2D7" w:rsidR="00AF18AB" w:rsidRDefault="00AF18AB" w:rsidP="00AF18AB">
      <w:pPr>
        <w:rPr>
          <w:b/>
          <w:bCs/>
          <w:lang w:val="en-US"/>
        </w:rPr>
      </w:pPr>
      <w:r w:rsidRPr="00AF18AB">
        <w:rPr>
          <w:b/>
          <w:bCs/>
          <w:lang w:val="en-US"/>
        </w:rPr>
        <w:lastRenderedPageBreak/>
        <w:t xml:space="preserve">Week 10: Case Studies </w:t>
      </w:r>
    </w:p>
    <w:p w14:paraId="6657D5B6" w14:textId="77777777" w:rsidR="007646DB" w:rsidRDefault="007646DB" w:rsidP="00AF18AB">
      <w:pPr>
        <w:rPr>
          <w:b/>
          <w:bCs/>
          <w:lang w:val="en-US"/>
        </w:rPr>
      </w:pPr>
    </w:p>
    <w:p w14:paraId="73DD55E2" w14:textId="77777777" w:rsidR="007646DB" w:rsidRPr="007646DB" w:rsidRDefault="007646DB" w:rsidP="00AF18AB">
      <w:pPr>
        <w:rPr>
          <w:highlight w:val="yellow"/>
          <w:lang w:val="en-US"/>
        </w:rPr>
      </w:pPr>
      <w:r w:rsidRPr="007646DB">
        <w:rPr>
          <w:highlight w:val="yellow"/>
          <w:lang w:val="en-US"/>
        </w:rPr>
        <w:t xml:space="preserve">Guest speakers: </w:t>
      </w:r>
    </w:p>
    <w:p w14:paraId="0F3C3EA6" w14:textId="1AACD7BE" w:rsidR="007646DB" w:rsidRPr="007646DB" w:rsidRDefault="007646DB" w:rsidP="00AF18AB">
      <w:pPr>
        <w:rPr>
          <w:highlight w:val="yellow"/>
          <w:lang w:val="en-US"/>
        </w:rPr>
      </w:pPr>
      <w:r w:rsidRPr="007646DB">
        <w:rPr>
          <w:highlight w:val="yellow"/>
          <w:lang w:val="en-US"/>
        </w:rPr>
        <w:t xml:space="preserve">Rachael </w:t>
      </w:r>
      <w:proofErr w:type="spellStart"/>
      <w:r w:rsidRPr="007646DB">
        <w:rPr>
          <w:highlight w:val="yellow"/>
          <w:lang w:val="en-US"/>
        </w:rPr>
        <w:t>Diniega</w:t>
      </w:r>
      <w:proofErr w:type="spellEnd"/>
      <w:r w:rsidRPr="007646DB">
        <w:rPr>
          <w:highlight w:val="yellow"/>
          <w:lang w:val="en-US"/>
        </w:rPr>
        <w:t>, PhD student, Department of Geography, University of Vienna</w:t>
      </w:r>
    </w:p>
    <w:p w14:paraId="39AA9B88" w14:textId="2D257DF5" w:rsidR="007646DB" w:rsidRDefault="007646DB" w:rsidP="00AF18AB">
      <w:pPr>
        <w:rPr>
          <w:lang w:val="en-US"/>
        </w:rPr>
      </w:pPr>
      <w:proofErr w:type="spellStart"/>
      <w:r w:rsidRPr="007646DB">
        <w:rPr>
          <w:highlight w:val="yellow"/>
          <w:lang w:val="en-US"/>
        </w:rPr>
        <w:t>Coline</w:t>
      </w:r>
      <w:proofErr w:type="spellEnd"/>
      <w:r w:rsidRPr="007646DB">
        <w:rPr>
          <w:highlight w:val="yellow"/>
          <w:lang w:val="en-US"/>
        </w:rPr>
        <w:t xml:space="preserve"> Garcia, PhD students, Department of Geography, University of Vienna</w:t>
      </w:r>
    </w:p>
    <w:p w14:paraId="3A498503" w14:textId="77777777" w:rsidR="007646DB" w:rsidRPr="007646DB" w:rsidRDefault="007646DB" w:rsidP="00AF18AB">
      <w:pPr>
        <w:rPr>
          <w:lang w:val="en-US"/>
        </w:rPr>
      </w:pPr>
    </w:p>
    <w:p w14:paraId="58354702" w14:textId="05B78797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Reading</w:t>
      </w:r>
    </w:p>
    <w:p w14:paraId="6EAB2D1F" w14:textId="73570D73" w:rsidR="00AF18AB" w:rsidRPr="00AF18AB" w:rsidRDefault="00AF18AB" w:rsidP="002943C7">
      <w:pPr>
        <w:ind w:left="1440"/>
        <w:rPr>
          <w:lang w:val="en-US"/>
        </w:rPr>
      </w:pPr>
      <w:r w:rsidRPr="007646DB">
        <w:rPr>
          <w:lang w:val="en-US"/>
        </w:rPr>
        <w:t xml:space="preserve">Van </w:t>
      </w:r>
      <w:proofErr w:type="spellStart"/>
      <w:r w:rsidRPr="007646DB">
        <w:rPr>
          <w:lang w:val="en-US"/>
        </w:rPr>
        <w:t>Praag</w:t>
      </w:r>
      <w:proofErr w:type="spellEnd"/>
      <w:r w:rsidRPr="007646DB">
        <w:rPr>
          <w:lang w:val="en-US"/>
        </w:rPr>
        <w:t xml:space="preserve">, L., </w:t>
      </w:r>
      <w:proofErr w:type="spellStart"/>
      <w:r w:rsidRPr="007646DB">
        <w:rPr>
          <w:lang w:val="en-US"/>
        </w:rPr>
        <w:t>Lietaer</w:t>
      </w:r>
      <w:proofErr w:type="spellEnd"/>
      <w:r w:rsidRPr="007646DB">
        <w:rPr>
          <w:lang w:val="en-US"/>
        </w:rPr>
        <w:t xml:space="preserve">, S., &amp; </w:t>
      </w:r>
      <w:proofErr w:type="spellStart"/>
      <w:r w:rsidRPr="007646DB">
        <w:rPr>
          <w:lang w:val="en-US"/>
        </w:rPr>
        <w:t>Michellier</w:t>
      </w:r>
      <w:proofErr w:type="spellEnd"/>
      <w:r w:rsidRPr="007646DB">
        <w:rPr>
          <w:lang w:val="en-US"/>
        </w:rPr>
        <w:t xml:space="preserve">, C. (2021). </w:t>
      </w:r>
      <w:r w:rsidRPr="00AF18AB">
        <w:rPr>
          <w:lang w:val="en-US"/>
        </w:rPr>
        <w:t xml:space="preserve">A Qualitative Study on How Perceptions of Envi- </w:t>
      </w:r>
      <w:proofErr w:type="spellStart"/>
      <w:r w:rsidRPr="00AF18AB">
        <w:rPr>
          <w:lang w:val="en-US"/>
        </w:rPr>
        <w:t>ronmental</w:t>
      </w:r>
      <w:proofErr w:type="spellEnd"/>
      <w:r w:rsidRPr="00AF18AB">
        <w:rPr>
          <w:lang w:val="en-US"/>
        </w:rPr>
        <w:t xml:space="preserve"> Changes are Linked to Migration in Morocco, Senegal, and DR Congo. </w:t>
      </w:r>
      <w:r w:rsidRPr="00AF18AB">
        <w:rPr>
          <w:i/>
          <w:iCs/>
          <w:lang w:val="en-US"/>
        </w:rPr>
        <w:t>Human Ecology</w:t>
      </w:r>
      <w:r w:rsidRPr="00AF18AB">
        <w:rPr>
          <w:lang w:val="en-US"/>
        </w:rPr>
        <w:t xml:space="preserve">, 50(2), 347-361. https://doi.org/10.1007/s10745-021-00278-1 </w:t>
      </w:r>
    </w:p>
    <w:p w14:paraId="6B02A7D9" w14:textId="7552DC00" w:rsidR="00AF18AB" w:rsidRPr="007646DB" w:rsidRDefault="00AF18AB" w:rsidP="002943C7">
      <w:pPr>
        <w:ind w:left="1440"/>
        <w:rPr>
          <w:lang w:val="en-US"/>
        </w:rPr>
      </w:pPr>
      <w:r w:rsidRPr="007646DB">
        <w:rPr>
          <w:lang w:val="en-US"/>
        </w:rPr>
        <w:t xml:space="preserve">Afifi, T., Milan, A., </w:t>
      </w:r>
      <w:proofErr w:type="spellStart"/>
      <w:r w:rsidRPr="007646DB">
        <w:rPr>
          <w:lang w:val="en-US"/>
        </w:rPr>
        <w:t>Etzold</w:t>
      </w:r>
      <w:proofErr w:type="spellEnd"/>
      <w:r w:rsidRPr="007646DB">
        <w:rPr>
          <w:lang w:val="en-US"/>
        </w:rPr>
        <w:t xml:space="preserve">, B., </w:t>
      </w:r>
      <w:proofErr w:type="spellStart"/>
      <w:r w:rsidRPr="007646DB">
        <w:rPr>
          <w:lang w:val="en-US"/>
        </w:rPr>
        <w:t>Schraven</w:t>
      </w:r>
      <w:proofErr w:type="spellEnd"/>
      <w:r w:rsidRPr="007646DB">
        <w:rPr>
          <w:lang w:val="en-US"/>
        </w:rPr>
        <w:t xml:space="preserve">, B., Rademacher-Schulz, C., </w:t>
      </w:r>
      <w:proofErr w:type="spellStart"/>
      <w:r w:rsidRPr="007646DB">
        <w:rPr>
          <w:lang w:val="en-US"/>
        </w:rPr>
        <w:t>Sakdapolrak</w:t>
      </w:r>
      <w:proofErr w:type="spellEnd"/>
      <w:r w:rsidRPr="007646DB">
        <w:rPr>
          <w:lang w:val="en-US"/>
        </w:rPr>
        <w:t xml:space="preserve">, P., ... </w:t>
      </w:r>
      <w:r w:rsidRPr="000F0E32">
        <w:rPr>
          <w:lang w:val="en-US"/>
        </w:rPr>
        <w:t>&amp; Warner, K. (2016). Human mobility in response to rainfall variability: opportunities for migration as a successful adaptation strategy in eight case studies. </w:t>
      </w:r>
      <w:r w:rsidRPr="007646DB">
        <w:rPr>
          <w:i/>
          <w:iCs/>
          <w:lang w:val="en-US"/>
        </w:rPr>
        <w:t>Migration and Development</w:t>
      </w:r>
      <w:r w:rsidRPr="007646DB">
        <w:rPr>
          <w:lang w:val="en-US"/>
        </w:rPr>
        <w:t>, </w:t>
      </w:r>
      <w:r w:rsidRPr="007646DB">
        <w:rPr>
          <w:i/>
          <w:iCs/>
          <w:lang w:val="en-US"/>
        </w:rPr>
        <w:t>5</w:t>
      </w:r>
      <w:r w:rsidRPr="007646DB">
        <w:rPr>
          <w:lang w:val="en-US"/>
        </w:rPr>
        <w:t>(2), 254-274.</w:t>
      </w:r>
    </w:p>
    <w:p w14:paraId="0EF20EF1" w14:textId="5C97330A" w:rsidR="00AF18AB" w:rsidRP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Guest Speaker: [</w:t>
      </w:r>
      <w:r>
        <w:rPr>
          <w:lang w:val="en-US"/>
        </w:rPr>
        <w:t>TBA</w:t>
      </w:r>
      <w:r w:rsidRPr="00AF18AB">
        <w:rPr>
          <w:lang w:val="en-US"/>
        </w:rPr>
        <w:t>]</w:t>
      </w:r>
    </w:p>
    <w:p w14:paraId="7733E6A6" w14:textId="77777777" w:rsidR="00AF18AB" w:rsidRP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Discussion: Case studies in environmental migration</w:t>
      </w:r>
    </w:p>
    <w:p w14:paraId="1D2469DD" w14:textId="77777777" w:rsidR="00AF18AB" w:rsidRPr="00AF18AB" w:rsidRDefault="00AF18AB" w:rsidP="00AF18AB">
      <w:pPr>
        <w:rPr>
          <w:lang w:val="en-US"/>
        </w:rPr>
      </w:pPr>
      <w:r w:rsidRPr="00AF18AB">
        <w:rPr>
          <w:b/>
          <w:bCs/>
          <w:lang w:val="en-US"/>
        </w:rPr>
        <w:t>Week 11: Student Presentations - Case Study I</w:t>
      </w:r>
    </w:p>
    <w:p w14:paraId="18FE0AFF" w14:textId="77777777" w:rsidR="00AF18AB" w:rsidRPr="00AF18AB" w:rsidRDefault="00AF18AB" w:rsidP="00AF18AB">
      <w:pPr>
        <w:rPr>
          <w:lang w:val="en-US"/>
        </w:rPr>
      </w:pPr>
      <w:r w:rsidRPr="00AF18AB">
        <w:rPr>
          <w:b/>
          <w:bCs/>
          <w:lang w:val="en-US"/>
        </w:rPr>
        <w:t>Week 12: Student Presentations - Case Study II</w:t>
      </w:r>
    </w:p>
    <w:p w14:paraId="64F88597" w14:textId="77777777" w:rsidR="00AF18AB" w:rsidRDefault="00AF18AB" w:rsidP="00AF18AB">
      <w:pPr>
        <w:rPr>
          <w:b/>
          <w:bCs/>
          <w:lang w:val="en-US"/>
        </w:rPr>
      </w:pPr>
      <w:r w:rsidRPr="00AF18AB">
        <w:rPr>
          <w:b/>
          <w:bCs/>
          <w:lang w:val="en-US"/>
        </w:rPr>
        <w:t>Week 13: Wrap-up Session and Reflection</w:t>
      </w:r>
    </w:p>
    <w:p w14:paraId="2871A249" w14:textId="77777777" w:rsidR="00FC32F9" w:rsidRPr="00AF18AB" w:rsidRDefault="00FC32F9" w:rsidP="00AF18AB">
      <w:pPr>
        <w:rPr>
          <w:lang w:val="en-US"/>
        </w:rPr>
      </w:pPr>
    </w:p>
    <w:p w14:paraId="2D29F176" w14:textId="77777777" w:rsidR="00AF18AB" w:rsidRPr="007646DB" w:rsidRDefault="00AF18AB" w:rsidP="00AF18AB">
      <w:pPr>
        <w:rPr>
          <w:lang w:val="en-US"/>
        </w:rPr>
      </w:pPr>
      <w:r w:rsidRPr="007646DB">
        <w:rPr>
          <w:b/>
          <w:bCs/>
          <w:lang w:val="en-US"/>
        </w:rPr>
        <w:t>Assessment:</w:t>
      </w:r>
    </w:p>
    <w:p w14:paraId="3D20FC28" w14:textId="52418516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>Class participation and discussion: 2</w:t>
      </w:r>
      <w:r w:rsidR="00C82198" w:rsidRPr="007646DB">
        <w:rPr>
          <w:lang w:val="en-US"/>
        </w:rPr>
        <w:t>5</w:t>
      </w:r>
      <w:r w:rsidRPr="007646DB">
        <w:rPr>
          <w:lang w:val="en-US"/>
        </w:rPr>
        <w:t>%</w:t>
      </w:r>
    </w:p>
    <w:p w14:paraId="05A9155D" w14:textId="291C3FA9" w:rsidR="00C82198" w:rsidRPr="007646DB" w:rsidRDefault="00C82198" w:rsidP="002943C7">
      <w:pPr>
        <w:ind w:left="720"/>
        <w:rPr>
          <w:lang w:val="en-US"/>
        </w:rPr>
      </w:pPr>
      <w:r w:rsidRPr="007646DB">
        <w:rPr>
          <w:lang w:val="en-US"/>
        </w:rPr>
        <w:t>Weekly readings and questions: 15%</w:t>
      </w:r>
    </w:p>
    <w:p w14:paraId="35765E87" w14:textId="1A815F05" w:rsidR="00AF18AB" w:rsidRDefault="00AF18AB" w:rsidP="002943C7">
      <w:pPr>
        <w:ind w:left="720"/>
        <w:rPr>
          <w:lang w:val="en-US"/>
        </w:rPr>
      </w:pPr>
      <w:r w:rsidRPr="00AF18AB">
        <w:rPr>
          <w:lang w:val="en-US"/>
        </w:rPr>
        <w:t>Mid-term assignment</w:t>
      </w:r>
      <w:r w:rsidR="00C82198" w:rsidRPr="00C82198">
        <w:rPr>
          <w:lang w:val="en-US"/>
        </w:rPr>
        <w:t xml:space="preserve"> (Policy Brief)</w:t>
      </w:r>
      <w:r w:rsidRPr="00AF18AB">
        <w:rPr>
          <w:lang w:val="en-US"/>
        </w:rPr>
        <w:t xml:space="preserve">: </w:t>
      </w:r>
      <w:r w:rsidR="00C82198" w:rsidRPr="00C82198">
        <w:rPr>
          <w:lang w:val="en-US"/>
        </w:rPr>
        <w:t>15</w:t>
      </w:r>
      <w:r w:rsidRPr="00AF18AB">
        <w:rPr>
          <w:lang w:val="en-US"/>
        </w:rPr>
        <w:t>%</w:t>
      </w:r>
    </w:p>
    <w:p w14:paraId="46DFACEB" w14:textId="688CBAED" w:rsidR="00C82198" w:rsidRPr="00AF18AB" w:rsidRDefault="00C82198" w:rsidP="002943C7">
      <w:pPr>
        <w:ind w:left="720"/>
        <w:rPr>
          <w:lang w:val="en-US"/>
        </w:rPr>
      </w:pPr>
      <w:r>
        <w:rPr>
          <w:lang w:val="en-US"/>
        </w:rPr>
        <w:t>Case study presentation: 20%</w:t>
      </w:r>
    </w:p>
    <w:p w14:paraId="19152C46" w14:textId="7B3162CE" w:rsidR="00AF18AB" w:rsidRPr="007646DB" w:rsidRDefault="00AF18AB" w:rsidP="002943C7">
      <w:pPr>
        <w:ind w:left="720"/>
        <w:rPr>
          <w:lang w:val="en-US"/>
        </w:rPr>
      </w:pPr>
      <w:r w:rsidRPr="007646DB">
        <w:rPr>
          <w:lang w:val="en-US"/>
        </w:rPr>
        <w:t xml:space="preserve">Final research paper: </w:t>
      </w:r>
      <w:r w:rsidR="00C82198" w:rsidRPr="007646DB">
        <w:rPr>
          <w:lang w:val="en-US"/>
        </w:rPr>
        <w:t>25</w:t>
      </w:r>
      <w:r w:rsidRPr="007646DB">
        <w:rPr>
          <w:lang w:val="en-US"/>
        </w:rPr>
        <w:t>%</w:t>
      </w:r>
    </w:p>
    <w:p w14:paraId="3AC7DB2A" w14:textId="77777777" w:rsidR="00E77386" w:rsidRDefault="00E77386">
      <w:pPr>
        <w:rPr>
          <w:lang w:val="en-US"/>
        </w:rPr>
      </w:pPr>
    </w:p>
    <w:p w14:paraId="79576B19" w14:textId="77777777" w:rsidR="00FC32F9" w:rsidRDefault="00FC32F9">
      <w:pPr>
        <w:rPr>
          <w:lang w:val="en-US"/>
        </w:rPr>
      </w:pPr>
    </w:p>
    <w:p w14:paraId="4899D3FC" w14:textId="77777777" w:rsidR="00FC32F9" w:rsidRDefault="00FC32F9" w:rsidP="00FC32F9">
      <w:pPr>
        <w:rPr>
          <w:b/>
          <w:bCs/>
          <w:lang w:val="en-US"/>
        </w:rPr>
      </w:pPr>
      <w:r w:rsidRPr="00FC32F9">
        <w:rPr>
          <w:b/>
          <w:bCs/>
          <w:lang w:val="en-US"/>
        </w:rPr>
        <w:t>Assignment: Environmental Migration Case Study Project</w:t>
      </w:r>
    </w:p>
    <w:p w14:paraId="611C8AFD" w14:textId="77777777" w:rsidR="00FC32F9" w:rsidRPr="00FC32F9" w:rsidRDefault="00FC32F9" w:rsidP="00FC32F9">
      <w:pPr>
        <w:rPr>
          <w:b/>
          <w:bCs/>
          <w:lang w:val="en-US"/>
        </w:rPr>
      </w:pPr>
    </w:p>
    <w:p w14:paraId="50664B5B" w14:textId="77777777" w:rsidR="00FC32F9" w:rsidRPr="00FC32F9" w:rsidRDefault="00FC32F9" w:rsidP="00FC32F9">
      <w:pPr>
        <w:rPr>
          <w:lang w:val="en-US"/>
        </w:rPr>
      </w:pPr>
      <w:r w:rsidRPr="00FC32F9">
        <w:rPr>
          <w:lang w:val="en-US"/>
        </w:rPr>
        <w:t>By Week 2, students will be grouped for the case study project. Each group is expected to produce a policy brief (1-2 pages), a 20-minute presentation, and a final paper. If working in a group, the final paper should be 7000-8000 words, and if working individually, it should be 3500-4000 words.</w:t>
      </w:r>
    </w:p>
    <w:p w14:paraId="7F65AF9B" w14:textId="77777777" w:rsidR="00FC32F9" w:rsidRPr="00FC32F9" w:rsidRDefault="00FC32F9" w:rsidP="00FC32F9">
      <w:r w:rsidRPr="00FC32F9">
        <w:rPr>
          <w:b/>
          <w:bCs/>
        </w:rPr>
        <w:t>Key Milestones:</w:t>
      </w:r>
    </w:p>
    <w:p w14:paraId="7B0ECD6F" w14:textId="6C58A689" w:rsidR="00FC32F9" w:rsidRPr="00FC32F9" w:rsidRDefault="00FC32F9" w:rsidP="00FC32F9">
      <w:pPr>
        <w:numPr>
          <w:ilvl w:val="0"/>
          <w:numId w:val="13"/>
        </w:numPr>
      </w:pPr>
      <w:r w:rsidRPr="00FC32F9">
        <w:t xml:space="preserve">Case Study </w:t>
      </w:r>
      <w:proofErr w:type="spellStart"/>
      <w:r w:rsidRPr="00FC32F9">
        <w:t>Selection</w:t>
      </w:r>
      <w:proofErr w:type="spellEnd"/>
      <w:r w:rsidRPr="00FC32F9">
        <w:t xml:space="preserve"> (Week 1-</w:t>
      </w:r>
      <w:r>
        <w:t>3</w:t>
      </w:r>
      <w:r w:rsidRPr="00FC32F9">
        <w:t>)</w:t>
      </w:r>
    </w:p>
    <w:p w14:paraId="608DDA0F" w14:textId="49F576D6" w:rsidR="007646DB" w:rsidRDefault="00FC32F9" w:rsidP="007646DB">
      <w:pPr>
        <w:numPr>
          <w:ilvl w:val="0"/>
          <w:numId w:val="13"/>
        </w:numPr>
        <w:rPr>
          <w:rFonts w:cs="Times New Roman (Textkörper CS)"/>
          <w:dstrike/>
          <w:highlight w:val="yellow"/>
          <w:lang w:val="en-US"/>
        </w:rPr>
      </w:pPr>
      <w:r w:rsidRPr="007646DB">
        <w:rPr>
          <w:rFonts w:cs="Times New Roman (Textkörper CS)"/>
          <w:dstrike/>
          <w:highlight w:val="yellow"/>
          <w:lang w:val="en-US"/>
        </w:rPr>
        <w:t>Policy Brief (Week 8) - 15% of final course grade</w:t>
      </w:r>
    </w:p>
    <w:p w14:paraId="06CA64E1" w14:textId="079AABE5" w:rsidR="007646DB" w:rsidRPr="007646DB" w:rsidRDefault="007646DB" w:rsidP="007646DB">
      <w:pPr>
        <w:numPr>
          <w:ilvl w:val="0"/>
          <w:numId w:val="13"/>
        </w:numPr>
        <w:rPr>
          <w:rFonts w:cs="Times New Roman (Textkörper CS)"/>
          <w:dstrike/>
          <w:highlight w:val="yellow"/>
          <w:lang w:val="en-US"/>
        </w:rPr>
      </w:pPr>
      <w:r>
        <w:rPr>
          <w:rFonts w:cs="Times New Roman (Textkörper CS)"/>
          <w:highlight w:val="yellow"/>
          <w:lang w:val="en-US"/>
        </w:rPr>
        <w:t>Small assignments  (Week 8-9) 15% of final course grade</w:t>
      </w:r>
    </w:p>
    <w:p w14:paraId="57A9F5A7" w14:textId="77777777" w:rsidR="00FC32F9" w:rsidRPr="00FC32F9" w:rsidRDefault="00FC32F9" w:rsidP="00FC32F9">
      <w:pPr>
        <w:numPr>
          <w:ilvl w:val="0"/>
          <w:numId w:val="13"/>
        </w:numPr>
        <w:rPr>
          <w:lang w:val="en-US"/>
        </w:rPr>
      </w:pPr>
      <w:r w:rsidRPr="00FC32F9">
        <w:rPr>
          <w:lang w:val="en-US"/>
        </w:rPr>
        <w:t>Presentation (Week 11-12) - 20% of final course grade</w:t>
      </w:r>
    </w:p>
    <w:p w14:paraId="2E41FA9D" w14:textId="77777777" w:rsidR="00FC32F9" w:rsidRPr="00FC32F9" w:rsidRDefault="00FC32F9" w:rsidP="00FC32F9">
      <w:pPr>
        <w:numPr>
          <w:ilvl w:val="0"/>
          <w:numId w:val="13"/>
        </w:numPr>
        <w:rPr>
          <w:lang w:val="en-US"/>
        </w:rPr>
      </w:pPr>
      <w:r w:rsidRPr="00FC32F9">
        <w:rPr>
          <w:lang w:val="en-US"/>
        </w:rPr>
        <w:t>Final Seminar Paper (January) - 25% of final course grade</w:t>
      </w:r>
    </w:p>
    <w:p w14:paraId="1031F364" w14:textId="77777777" w:rsidR="00FC32F9" w:rsidRPr="00AF18AB" w:rsidRDefault="00FC32F9">
      <w:pPr>
        <w:rPr>
          <w:lang w:val="en-US"/>
        </w:rPr>
      </w:pPr>
    </w:p>
    <w:sectPr w:rsidR="00FC32F9" w:rsidRPr="00AF18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EA1"/>
    <w:multiLevelType w:val="multilevel"/>
    <w:tmpl w:val="63B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336D"/>
    <w:multiLevelType w:val="multilevel"/>
    <w:tmpl w:val="4C30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6718A"/>
    <w:multiLevelType w:val="multilevel"/>
    <w:tmpl w:val="364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A583C"/>
    <w:multiLevelType w:val="multilevel"/>
    <w:tmpl w:val="9A72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8358D"/>
    <w:multiLevelType w:val="multilevel"/>
    <w:tmpl w:val="65F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908E0"/>
    <w:multiLevelType w:val="multilevel"/>
    <w:tmpl w:val="69F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35466"/>
    <w:multiLevelType w:val="multilevel"/>
    <w:tmpl w:val="425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A530B"/>
    <w:multiLevelType w:val="multilevel"/>
    <w:tmpl w:val="0F2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E1EEB"/>
    <w:multiLevelType w:val="multilevel"/>
    <w:tmpl w:val="9EF2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C4E01"/>
    <w:multiLevelType w:val="multilevel"/>
    <w:tmpl w:val="79F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6175C"/>
    <w:multiLevelType w:val="multilevel"/>
    <w:tmpl w:val="B5C0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F507C"/>
    <w:multiLevelType w:val="multilevel"/>
    <w:tmpl w:val="DEAA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46FF5"/>
    <w:multiLevelType w:val="multilevel"/>
    <w:tmpl w:val="91DE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2126343">
    <w:abstractNumId w:val="10"/>
  </w:num>
  <w:num w:numId="2" w16cid:durableId="491138797">
    <w:abstractNumId w:val="4"/>
  </w:num>
  <w:num w:numId="3" w16cid:durableId="55200337">
    <w:abstractNumId w:val="7"/>
  </w:num>
  <w:num w:numId="4" w16cid:durableId="927077704">
    <w:abstractNumId w:val="3"/>
  </w:num>
  <w:num w:numId="5" w16cid:durableId="568655916">
    <w:abstractNumId w:val="0"/>
  </w:num>
  <w:num w:numId="6" w16cid:durableId="1404135187">
    <w:abstractNumId w:val="12"/>
  </w:num>
  <w:num w:numId="7" w16cid:durableId="594093718">
    <w:abstractNumId w:val="1"/>
  </w:num>
  <w:num w:numId="8" w16cid:durableId="212811739">
    <w:abstractNumId w:val="5"/>
  </w:num>
  <w:num w:numId="9" w16cid:durableId="2056272855">
    <w:abstractNumId w:val="6"/>
  </w:num>
  <w:num w:numId="10" w16cid:durableId="1793590037">
    <w:abstractNumId w:val="8"/>
  </w:num>
  <w:num w:numId="11" w16cid:durableId="1639141129">
    <w:abstractNumId w:val="9"/>
  </w:num>
  <w:num w:numId="12" w16cid:durableId="1507280284">
    <w:abstractNumId w:val="11"/>
  </w:num>
  <w:num w:numId="13" w16cid:durableId="245382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AB"/>
    <w:rsid w:val="002943C7"/>
    <w:rsid w:val="00495A21"/>
    <w:rsid w:val="007646DB"/>
    <w:rsid w:val="00A04A8B"/>
    <w:rsid w:val="00AF18AB"/>
    <w:rsid w:val="00C82198"/>
    <w:rsid w:val="00E77386"/>
    <w:rsid w:val="00F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F8E28"/>
  <w15:chartTrackingRefBased/>
  <w15:docId w15:val="{46EF9AD1-085D-6B4F-80F2-A19A219C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2F9"/>
  </w:style>
  <w:style w:type="paragraph" w:styleId="berschrift1">
    <w:name w:val="heading 1"/>
    <w:basedOn w:val="Standard"/>
    <w:next w:val="Standard"/>
    <w:link w:val="berschrift1Zchn"/>
    <w:uiPriority w:val="9"/>
    <w:qFormat/>
    <w:rsid w:val="00495A21"/>
    <w:pPr>
      <w:keepNext/>
      <w:keepLines/>
      <w:spacing w:line="48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lang w:val="en-GB" w:eastAsia="nl-N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5A21"/>
    <w:pPr>
      <w:keepNext/>
      <w:keepLines/>
      <w:spacing w:line="480" w:lineRule="auto"/>
      <w:outlineLvl w:val="1"/>
    </w:pPr>
    <w:rPr>
      <w:rFonts w:ascii="Times New Roman" w:eastAsia="Times New Roman" w:hAnsi="Times New Roman" w:cs="Times New Roman"/>
      <w:b/>
      <w:lang w:val="en-GB" w:eastAsia="nl-N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5A21"/>
    <w:pPr>
      <w:keepNext/>
      <w:keepLines/>
      <w:spacing w:line="480" w:lineRule="auto"/>
      <w:outlineLvl w:val="2"/>
    </w:pPr>
    <w:rPr>
      <w:rFonts w:ascii="Times New Roman" w:eastAsia="Times New Roman" w:hAnsi="Times New Roman" w:cs="Times New Roman"/>
      <w:b/>
      <w:i/>
      <w:lang w:val="en-GB" w:eastAsia="nl-N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5A21"/>
    <w:pPr>
      <w:keepNext/>
      <w:keepLines/>
      <w:spacing w:line="480" w:lineRule="auto"/>
      <w:ind w:firstLine="720"/>
      <w:outlineLvl w:val="3"/>
    </w:pPr>
    <w:rPr>
      <w:rFonts w:ascii="Times New Roman" w:eastAsia="Times New Roman" w:hAnsi="Times New Roman" w:cs="Times New Roman"/>
      <w:b/>
      <w:lang w:val="en-GB" w:eastAsia="nl-N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5A21"/>
    <w:pPr>
      <w:keepNext/>
      <w:keepLines/>
      <w:spacing w:line="480" w:lineRule="auto"/>
      <w:ind w:firstLine="720"/>
      <w:outlineLvl w:val="4"/>
    </w:pPr>
    <w:rPr>
      <w:rFonts w:ascii="Times New Roman" w:eastAsia="Times New Roman" w:hAnsi="Times New Roman" w:cs="Times New Roman"/>
      <w:b/>
      <w:i/>
      <w:lang w:val="en-GB" w:eastAsia="nl-N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5A21"/>
    <w:pPr>
      <w:keepNext/>
      <w:keepLines/>
      <w:spacing w:before="240" w:after="80" w:line="480" w:lineRule="auto"/>
      <w:ind w:firstLine="708"/>
      <w:outlineLvl w:val="5"/>
    </w:pPr>
    <w:rPr>
      <w:rFonts w:ascii="Times New Roman" w:eastAsia="Times New Roman" w:hAnsi="Times New Roman" w:cs="Times New Roman"/>
      <w:i/>
      <w:color w:val="666666"/>
      <w:sz w:val="22"/>
      <w:szCs w:val="22"/>
      <w:lang w:val="en-GB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95A21"/>
    <w:pPr>
      <w:keepNext/>
      <w:keepLines/>
      <w:spacing w:line="480" w:lineRule="auto"/>
      <w:ind w:firstLine="708"/>
      <w:jc w:val="center"/>
    </w:pPr>
    <w:rPr>
      <w:rFonts w:ascii="Times New Roman" w:eastAsia="Times New Roman" w:hAnsi="Times New Roman" w:cs="Times New Roman"/>
      <w:b/>
      <w:lang w:val="en-GB" w:eastAsia="nl-NL"/>
    </w:rPr>
  </w:style>
  <w:style w:type="character" w:customStyle="1" w:styleId="TitelZchn">
    <w:name w:val="Titel Zchn"/>
    <w:basedOn w:val="Absatz-Standardschriftart"/>
    <w:link w:val="Titel"/>
    <w:uiPriority w:val="10"/>
    <w:rsid w:val="00495A21"/>
    <w:rPr>
      <w:rFonts w:ascii="Times New Roman" w:eastAsia="Times New Roman" w:hAnsi="Times New Roman" w:cs="Times New Roman"/>
      <w:b/>
      <w:lang w:val="en-GB" w:eastAsia="nl-N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5A21"/>
    <w:rPr>
      <w:rFonts w:ascii="Times New Roman" w:eastAsia="Times New Roman" w:hAnsi="Times New Roman" w:cs="Times New Roman"/>
      <w:b/>
      <w:lang w:val="en-GB" w:eastAsia="nl-N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5A21"/>
    <w:rPr>
      <w:rFonts w:ascii="Times New Roman" w:eastAsia="Times New Roman" w:hAnsi="Times New Roman" w:cs="Times New Roman"/>
      <w:b/>
      <w:lang w:val="en-GB" w:eastAsia="nl-N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5A21"/>
    <w:rPr>
      <w:rFonts w:ascii="Times New Roman" w:eastAsia="Times New Roman" w:hAnsi="Times New Roman" w:cs="Times New Roman"/>
      <w:b/>
      <w:i/>
      <w:lang w:val="en-GB" w:eastAsia="nl-N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5A21"/>
    <w:rPr>
      <w:rFonts w:ascii="Times New Roman" w:eastAsia="Times New Roman" w:hAnsi="Times New Roman" w:cs="Times New Roman"/>
      <w:b/>
      <w:lang w:val="en-GB" w:eastAsia="nl-NL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5A21"/>
    <w:rPr>
      <w:rFonts w:ascii="Times New Roman" w:eastAsia="Times New Roman" w:hAnsi="Times New Roman" w:cs="Times New Roman"/>
      <w:b/>
      <w:i/>
      <w:lang w:val="en-GB" w:eastAsia="nl-N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5A21"/>
    <w:rPr>
      <w:rFonts w:ascii="Times New Roman" w:eastAsia="Times New Roman" w:hAnsi="Times New Roman" w:cs="Times New Roman"/>
      <w:i/>
      <w:color w:val="666666"/>
      <w:sz w:val="22"/>
      <w:szCs w:val="22"/>
      <w:lang w:val="en-GB" w:eastAsia="nl-N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5A21"/>
    <w:pPr>
      <w:keepNext/>
      <w:keepLines/>
      <w:spacing w:line="480" w:lineRule="auto"/>
      <w:ind w:firstLine="708"/>
    </w:pPr>
    <w:rPr>
      <w:rFonts w:ascii="Times New Roman" w:eastAsia="Times New Roman" w:hAnsi="Times New Roman" w:cs="Times New Roman"/>
      <w:b/>
      <w:lang w:val="en-GB" w:eastAsia="nl-N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5A21"/>
    <w:rPr>
      <w:rFonts w:ascii="Times New Roman" w:eastAsia="Times New Roman" w:hAnsi="Times New Roman" w:cs="Times New Roman"/>
      <w:b/>
      <w:lang w:val="en-GB" w:eastAsia="nl-NL"/>
    </w:rPr>
  </w:style>
  <w:style w:type="paragraph" w:styleId="Listenabsatz">
    <w:name w:val="List Paragraph"/>
    <w:basedOn w:val="Standard"/>
    <w:uiPriority w:val="34"/>
    <w:qFormat/>
    <w:rsid w:val="00AF18A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82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Pagogna</dc:creator>
  <cp:keywords/>
  <dc:description/>
  <cp:lastModifiedBy>Raffaella Pagogna</cp:lastModifiedBy>
  <cp:revision>3</cp:revision>
  <dcterms:created xsi:type="dcterms:W3CDTF">2023-11-02T14:23:00Z</dcterms:created>
  <dcterms:modified xsi:type="dcterms:W3CDTF">2023-11-02T14:30:00Z</dcterms:modified>
</cp:coreProperties>
</file>