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B569" w14:textId="77777777" w:rsidR="00A2369C" w:rsidRPr="005C6AA2" w:rsidRDefault="00A2369C" w:rsidP="00A2369C">
      <w:pPr>
        <w:pStyle w:val="Standard"/>
        <w:spacing w:before="120" w:after="120"/>
        <w:jc w:val="center"/>
        <w:outlineLvl w:val="1"/>
        <w:rPr>
          <w:color w:val="000000"/>
          <w:lang w:val="en-GB"/>
        </w:rPr>
      </w:pPr>
    </w:p>
    <w:p w14:paraId="311179C0" w14:textId="4DE5640F" w:rsidR="00A2369C" w:rsidRPr="005C6AA2" w:rsidRDefault="00A2369C" w:rsidP="00A2369C">
      <w:pPr>
        <w:pStyle w:val="Standard"/>
        <w:spacing w:before="120" w:after="120"/>
        <w:jc w:val="center"/>
        <w:outlineLvl w:val="1"/>
        <w:rPr>
          <w:b/>
          <w:bCs/>
          <w:lang w:val="en-GB"/>
        </w:rPr>
      </w:pPr>
      <w:r w:rsidRPr="005C6AA2">
        <w:rPr>
          <w:b/>
          <w:bCs/>
          <w:color w:val="000000"/>
          <w:lang w:val="en-GB"/>
        </w:rPr>
        <w:t xml:space="preserve">IREn5019 No War, No Peace: </w:t>
      </w:r>
      <w:r w:rsidR="00B34F42">
        <w:rPr>
          <w:b/>
          <w:bCs/>
          <w:color w:val="000000"/>
          <w:lang w:val="en-GB"/>
        </w:rPr>
        <w:t>Unresolved</w:t>
      </w:r>
      <w:r w:rsidRPr="005C6AA2">
        <w:rPr>
          <w:b/>
          <w:bCs/>
          <w:color w:val="000000"/>
          <w:lang w:val="en-GB"/>
        </w:rPr>
        <w:t xml:space="preserve"> Conflicts in the Caucasus</w:t>
      </w:r>
    </w:p>
    <w:p w14:paraId="0678974A" w14:textId="77777777" w:rsidR="00A2369C" w:rsidRPr="005C6AA2" w:rsidRDefault="00A2369C" w:rsidP="00A2369C">
      <w:pPr>
        <w:pStyle w:val="Standard"/>
        <w:rPr>
          <w:lang w:val="en-GB"/>
        </w:rPr>
      </w:pPr>
    </w:p>
    <w:p w14:paraId="5B50B1DF" w14:textId="77777777" w:rsidR="00A2369C" w:rsidRPr="005C6AA2" w:rsidRDefault="00A2369C" w:rsidP="00A2369C">
      <w:pPr>
        <w:pStyle w:val="Standard"/>
        <w:jc w:val="center"/>
        <w:rPr>
          <w:lang w:val="en-GB"/>
        </w:rPr>
      </w:pPr>
      <w:r w:rsidRPr="005C6AA2">
        <w:rPr>
          <w:lang w:val="en-GB"/>
        </w:rPr>
        <w:t>Syllabus</w:t>
      </w:r>
    </w:p>
    <w:p w14:paraId="41C4967F" w14:textId="35973EAF" w:rsidR="00A2369C" w:rsidRPr="005C6AA2" w:rsidRDefault="00A2369C" w:rsidP="00A2369C">
      <w:pPr>
        <w:pStyle w:val="Standard"/>
        <w:jc w:val="center"/>
        <w:rPr>
          <w:lang w:val="en-GB"/>
        </w:rPr>
      </w:pPr>
      <w:r w:rsidRPr="005C6AA2">
        <w:rPr>
          <w:lang w:val="en-GB"/>
        </w:rPr>
        <w:t>Fall 202</w:t>
      </w:r>
      <w:r w:rsidR="00B34F42">
        <w:rPr>
          <w:lang w:val="en-GB"/>
        </w:rPr>
        <w:t>3</w:t>
      </w:r>
    </w:p>
    <w:p w14:paraId="2DCE61DA" w14:textId="77777777" w:rsidR="00A2369C" w:rsidRPr="005C6AA2" w:rsidRDefault="00A2369C" w:rsidP="00A2369C">
      <w:pPr>
        <w:pStyle w:val="Standard"/>
        <w:rPr>
          <w:lang w:val="en-GB"/>
        </w:rPr>
      </w:pPr>
    </w:p>
    <w:p w14:paraId="618CA842" w14:textId="77777777" w:rsidR="00A2369C" w:rsidRPr="005C6AA2" w:rsidRDefault="00A2369C" w:rsidP="00A2369C">
      <w:pPr>
        <w:pStyle w:val="Standard"/>
        <w:rPr>
          <w:lang w:val="en-GB"/>
        </w:rPr>
      </w:pPr>
    </w:p>
    <w:p w14:paraId="6C1FD16D" w14:textId="77777777" w:rsidR="00A2369C" w:rsidRPr="005C6AA2" w:rsidRDefault="00A2369C" w:rsidP="00A2369C">
      <w:pPr>
        <w:pStyle w:val="Standard"/>
        <w:rPr>
          <w:lang w:val="en-GB"/>
        </w:rPr>
      </w:pPr>
      <w:r w:rsidRPr="005C6AA2">
        <w:rPr>
          <w:lang w:val="en-GB"/>
        </w:rPr>
        <w:t xml:space="preserve">Lecturer: Mgr. </w:t>
      </w:r>
      <w:proofErr w:type="spellStart"/>
      <w:r w:rsidRPr="005C6AA2">
        <w:rPr>
          <w:lang w:val="en-GB"/>
        </w:rPr>
        <w:t>Zinaida</w:t>
      </w:r>
      <w:proofErr w:type="spellEnd"/>
      <w:r w:rsidRPr="005C6AA2">
        <w:rPr>
          <w:lang w:val="en-GB"/>
        </w:rPr>
        <w:t xml:space="preserve"> </w:t>
      </w:r>
      <w:proofErr w:type="spellStart"/>
      <w:r w:rsidRPr="005C6AA2">
        <w:rPr>
          <w:lang w:val="en-GB"/>
        </w:rPr>
        <w:t>Bechná</w:t>
      </w:r>
      <w:proofErr w:type="spellEnd"/>
      <w:r w:rsidRPr="005C6AA2">
        <w:rPr>
          <w:lang w:val="en-GB"/>
        </w:rPr>
        <w:t>, Ph.D.</w:t>
      </w:r>
    </w:p>
    <w:p w14:paraId="1BB2408E" w14:textId="506F1DCC" w:rsidR="00A2369C" w:rsidRPr="005C6AA2" w:rsidRDefault="00A2369C" w:rsidP="00A2369C">
      <w:pPr>
        <w:pStyle w:val="Standard"/>
        <w:rPr>
          <w:lang w:val="en-GB"/>
        </w:rPr>
      </w:pPr>
      <w:r w:rsidRPr="005C6AA2">
        <w:rPr>
          <w:lang w:val="en-GB"/>
        </w:rPr>
        <w:t>Wednesdays: 10:00 – 11:40, U</w:t>
      </w:r>
      <w:r w:rsidR="00B34F42">
        <w:rPr>
          <w:lang w:val="en-GB"/>
        </w:rPr>
        <w:t>41</w:t>
      </w:r>
    </w:p>
    <w:p w14:paraId="2063481A" w14:textId="48C1B870" w:rsidR="00A2369C" w:rsidRPr="005C6AA2" w:rsidRDefault="00A2369C" w:rsidP="00A2369C">
      <w:pPr>
        <w:pStyle w:val="Standard"/>
        <w:rPr>
          <w:lang w:val="en-GB"/>
        </w:rPr>
      </w:pPr>
      <w:r w:rsidRPr="005C6AA2">
        <w:rPr>
          <w:lang w:val="en-GB"/>
        </w:rPr>
        <w:t>Office Hours: Office # 4.67, every Tuesday</w:t>
      </w:r>
      <w:r w:rsidR="00B34F42">
        <w:rPr>
          <w:lang w:val="en-GB"/>
        </w:rPr>
        <w:t>s</w:t>
      </w:r>
      <w:r w:rsidRPr="005C6AA2">
        <w:rPr>
          <w:lang w:val="en-GB"/>
        </w:rPr>
        <w:t xml:space="preserve"> 1</w:t>
      </w:r>
      <w:r w:rsidR="00B34F42">
        <w:rPr>
          <w:lang w:val="en-GB"/>
        </w:rPr>
        <w:t>0</w:t>
      </w:r>
      <w:r w:rsidRPr="005C6AA2">
        <w:rPr>
          <w:lang w:val="en-GB"/>
        </w:rPr>
        <w:t>:00 -1</w:t>
      </w:r>
      <w:r w:rsidR="00B34F42">
        <w:rPr>
          <w:lang w:val="en-GB"/>
        </w:rPr>
        <w:t>1</w:t>
      </w:r>
      <w:r w:rsidRPr="005C6AA2">
        <w:rPr>
          <w:lang w:val="en-GB"/>
        </w:rPr>
        <w:t xml:space="preserve">:00 and </w:t>
      </w:r>
      <w:r w:rsidR="00B34F42">
        <w:rPr>
          <w:lang w:val="en-GB"/>
        </w:rPr>
        <w:t>Wednesdays 13:00-14:00</w:t>
      </w:r>
    </w:p>
    <w:p w14:paraId="1BD1CFFC" w14:textId="77777777" w:rsidR="00A2369C" w:rsidRPr="005C6AA2" w:rsidRDefault="00A2369C" w:rsidP="00A2369C">
      <w:pPr>
        <w:pStyle w:val="Standard"/>
        <w:rPr>
          <w:lang w:val="en-GB"/>
        </w:rPr>
      </w:pPr>
      <w:r w:rsidRPr="005C6AA2">
        <w:rPr>
          <w:lang w:val="en-GB"/>
        </w:rPr>
        <w:t>Office Phone: 549 49 6761</w:t>
      </w:r>
    </w:p>
    <w:p w14:paraId="5B24B569" w14:textId="77777777" w:rsidR="00A2369C" w:rsidRPr="005C6AA2" w:rsidRDefault="00A2369C" w:rsidP="00A2369C">
      <w:pPr>
        <w:pStyle w:val="Standard"/>
        <w:rPr>
          <w:lang w:val="en-GB"/>
        </w:rPr>
      </w:pPr>
      <w:r w:rsidRPr="005C6AA2">
        <w:rPr>
          <w:lang w:val="en-GB"/>
        </w:rPr>
        <w:t xml:space="preserve">E-mail: </w:t>
      </w:r>
      <w:hyperlink r:id="rId8" w:history="1">
        <w:r w:rsidRPr="005C6AA2">
          <w:rPr>
            <w:rStyle w:val="Internetlink"/>
            <w:lang w:val="en-GB"/>
          </w:rPr>
          <w:t>bechna@fss.muni.cz</w:t>
        </w:r>
      </w:hyperlink>
    </w:p>
    <w:p w14:paraId="2A506632" w14:textId="77777777" w:rsidR="00A2369C" w:rsidRPr="005C6AA2" w:rsidRDefault="00A2369C" w:rsidP="00A2369C">
      <w:pPr>
        <w:pStyle w:val="Standard"/>
        <w:rPr>
          <w:lang w:val="en-GB"/>
        </w:rPr>
      </w:pPr>
    </w:p>
    <w:p w14:paraId="696D58F7" w14:textId="77777777" w:rsidR="00A2369C" w:rsidRPr="005C6AA2" w:rsidRDefault="00A2369C" w:rsidP="00A2369C">
      <w:pPr>
        <w:pStyle w:val="Standard"/>
        <w:rPr>
          <w:b/>
          <w:bCs/>
          <w:lang w:val="en-GB"/>
        </w:rPr>
      </w:pPr>
      <w:r w:rsidRPr="005C6AA2">
        <w:rPr>
          <w:b/>
          <w:bCs/>
          <w:u w:val="single"/>
          <w:lang w:val="en-GB"/>
        </w:rPr>
        <w:t>Goals and Objectives</w:t>
      </w:r>
    </w:p>
    <w:p w14:paraId="22FADC8A" w14:textId="77777777" w:rsidR="00A2369C" w:rsidRPr="005C6AA2" w:rsidRDefault="00A2369C" w:rsidP="00A2369C">
      <w:pPr>
        <w:pStyle w:val="Standard"/>
        <w:rPr>
          <w:u w:val="single"/>
          <w:lang w:val="en-GB"/>
        </w:rPr>
      </w:pPr>
    </w:p>
    <w:p w14:paraId="0CEB67B0" w14:textId="77777777" w:rsidR="00A2369C" w:rsidRPr="005C6AA2" w:rsidRDefault="00A2369C" w:rsidP="00A2369C">
      <w:pPr>
        <w:pStyle w:val="Standard"/>
        <w:rPr>
          <w:lang w:val="en-GB"/>
        </w:rPr>
      </w:pPr>
      <w:r w:rsidRPr="005C6AA2">
        <w:rPr>
          <w:lang w:val="en-GB"/>
        </w:rPr>
        <w:t>The course is designed to familiarize students with unresolved conflicts in one of the most volatile regions of the world – the Caucasus. Armed conflicts in this region represent one of the biggest challenges that emerged with the break of the Soviet Union. Frozen conflicts in Abkhazia, South Ossetia and Nagorno-Karabakh, Chechen wars, the Ingush-Ossetian conflict, along with the multi-ethnic clashes in Dagestan and Kabardino-Balkaria make incredibly complex and unique cases for the analysis. Patterns of political, economic, cultural discrimination, intensified by historical grievances, the effects of political transformation and economic development, national doctrines, the role of external actors, have all contributed to the no war no peace situation in this volatile region. That created a challenge for the conflict analysis and has led to the development of different interpretations emphasizing the role of weak states, economic depression, and external support.</w:t>
      </w:r>
    </w:p>
    <w:p w14:paraId="3DF57E57" w14:textId="77777777" w:rsidR="00A2369C" w:rsidRPr="005C6AA2" w:rsidRDefault="00A2369C" w:rsidP="00A2369C">
      <w:pPr>
        <w:pStyle w:val="Standard"/>
        <w:rPr>
          <w:lang w:val="en-GB"/>
        </w:rPr>
      </w:pPr>
      <w:r w:rsidRPr="005C6AA2">
        <w:rPr>
          <w:lang w:val="en-GB"/>
        </w:rPr>
        <w:t xml:space="preserve">The major objective of this course is to provide a </w:t>
      </w:r>
      <w:r w:rsidRPr="005C6AA2">
        <w:rPr>
          <w:b/>
          <w:color w:val="000000"/>
          <w:lang w:val="en-GB"/>
        </w:rPr>
        <w:t xml:space="preserve">solid, elaborate picture of the conflict processes and mechanisms in the Caucasus region. </w:t>
      </w:r>
      <w:r w:rsidRPr="005C6AA2">
        <w:rPr>
          <w:lang w:val="en-GB"/>
        </w:rPr>
        <w:t xml:space="preserve">This small area has a high number of unresolved “frozen” conflicts, which might lead to an escalation in the future. In order to understand the logic of violence and trace the path of evolution of the life cycle of these conflicts, the course is based both </w:t>
      </w:r>
      <w:r w:rsidRPr="005C6AA2">
        <w:rPr>
          <w:b/>
          <w:lang w:val="en-GB"/>
        </w:rPr>
        <w:t>on theoretical with empirical knowledge.</w:t>
      </w:r>
      <w:r w:rsidRPr="005C6AA2">
        <w:rPr>
          <w:lang w:val="en-GB"/>
        </w:rPr>
        <w:t xml:space="preserve"> The readings illustrate the variety of theoretical perspectives and data collection methods to study armed conflicts in general and the unresolved conflicts in the Caucasus region in particular.</w:t>
      </w:r>
    </w:p>
    <w:p w14:paraId="0DFC9A50" w14:textId="77777777" w:rsidR="00A2369C" w:rsidRPr="005C6AA2" w:rsidRDefault="00A2369C" w:rsidP="00A2369C">
      <w:pPr>
        <w:pStyle w:val="Standard"/>
        <w:rPr>
          <w:lang w:val="en-GB"/>
        </w:rPr>
      </w:pPr>
      <w:r w:rsidRPr="005C6AA2">
        <w:rPr>
          <w:lang w:val="en-GB"/>
        </w:rPr>
        <w:t xml:space="preserve">One of the primary goals of this course is to develop the </w:t>
      </w:r>
      <w:r w:rsidRPr="005C6AA2">
        <w:rPr>
          <w:b/>
          <w:lang w:val="en-GB"/>
        </w:rPr>
        <w:t>analytical skills and practice critical analysis of the students</w:t>
      </w:r>
      <w:r w:rsidRPr="005C6AA2">
        <w:rPr>
          <w:lang w:val="en-GB"/>
        </w:rPr>
        <w:t xml:space="preserve">. In order to cultivate such skills students will be required to apply academic knowledge on to the actual situation in the ground. This will include </w:t>
      </w:r>
      <w:r w:rsidRPr="005C6AA2">
        <w:rPr>
          <w:b/>
          <w:lang w:val="en-GB"/>
        </w:rPr>
        <w:t>investigation of factors that affect conflict (re)escalation processes, the role of external actors, democratic development and possible ways for conflict resolution.</w:t>
      </w:r>
    </w:p>
    <w:p w14:paraId="2EB8A636" w14:textId="77777777" w:rsidR="00A2369C" w:rsidRPr="005C6AA2" w:rsidRDefault="00A2369C" w:rsidP="00A2369C">
      <w:pPr>
        <w:pStyle w:val="Standard"/>
        <w:rPr>
          <w:lang w:val="en-GB"/>
        </w:rPr>
      </w:pPr>
      <w:r w:rsidRPr="005C6AA2">
        <w:rPr>
          <w:b/>
          <w:lang w:val="en-GB"/>
        </w:rPr>
        <w:t xml:space="preserve">Understanding the fragile peace arrangements or the reasons for the impossibility for resolution is significant. Studying the evolution of changing nature of these conflicts along with the packages of factors (both internal and external) that may </w:t>
      </w:r>
      <w:r w:rsidRPr="005C6AA2">
        <w:rPr>
          <w:b/>
          <w:lang w:val="en-GB"/>
        </w:rPr>
        <w:lastRenderedPageBreak/>
        <w:t>reignite large-scale violence, students will explore the possible ways of resolution of these conflicts in future.</w:t>
      </w:r>
    </w:p>
    <w:p w14:paraId="7CCD3377" w14:textId="77777777" w:rsidR="00A2369C" w:rsidRPr="005C6AA2" w:rsidRDefault="00A2369C" w:rsidP="00A2369C">
      <w:pPr>
        <w:pStyle w:val="Standard"/>
        <w:rPr>
          <w:lang w:val="en-GB"/>
        </w:rPr>
      </w:pPr>
    </w:p>
    <w:p w14:paraId="673C51DE" w14:textId="77777777" w:rsidR="00A2369C" w:rsidRPr="005C6AA2" w:rsidRDefault="00A2369C" w:rsidP="00A2369C">
      <w:pPr>
        <w:pStyle w:val="Standard"/>
        <w:rPr>
          <w:b/>
          <w:bCs/>
          <w:lang w:val="en-GB"/>
        </w:rPr>
      </w:pPr>
      <w:r w:rsidRPr="005C6AA2">
        <w:rPr>
          <w:b/>
          <w:bCs/>
          <w:u w:val="single"/>
          <w:lang w:val="en-GB"/>
        </w:rPr>
        <w:t>Course goals</w:t>
      </w:r>
    </w:p>
    <w:p w14:paraId="101D9262" w14:textId="012C8CF3" w:rsidR="00A2369C" w:rsidRPr="005C6AA2" w:rsidRDefault="00A2369C" w:rsidP="00A2369C">
      <w:pPr>
        <w:pStyle w:val="Standard"/>
        <w:rPr>
          <w:lang w:val="en-GB"/>
        </w:rPr>
      </w:pPr>
      <w:r w:rsidRPr="005C6AA2">
        <w:rPr>
          <w:lang w:val="en-GB"/>
        </w:rPr>
        <w:t xml:space="preserve">By the end of the semester, students will be able to identify, </w:t>
      </w:r>
      <w:r w:rsidR="00B34F42" w:rsidRPr="005C6AA2">
        <w:rPr>
          <w:lang w:val="en-GB"/>
        </w:rPr>
        <w:t>analyse</w:t>
      </w:r>
      <w:r w:rsidRPr="005C6AA2">
        <w:rPr>
          <w:lang w:val="en-GB"/>
        </w:rPr>
        <w:t xml:space="preserve"> and evaluate who were the conflict parties? What were the parties´ incompatible goals, values and interests? What were the trigger events and issues at stake? How the conflicts evolved and why they have never been resolved?</w:t>
      </w:r>
    </w:p>
    <w:p w14:paraId="5985802F" w14:textId="77777777" w:rsidR="00A2369C" w:rsidRPr="005C6AA2" w:rsidRDefault="00A2369C" w:rsidP="00A2369C">
      <w:pPr>
        <w:pStyle w:val="Standard"/>
        <w:rPr>
          <w:lang w:val="en-GB"/>
        </w:rPr>
      </w:pPr>
    </w:p>
    <w:p w14:paraId="719368F5" w14:textId="77777777" w:rsidR="00A2369C" w:rsidRPr="005C6AA2" w:rsidRDefault="00A2369C" w:rsidP="00A2369C">
      <w:pPr>
        <w:pStyle w:val="Standard"/>
        <w:rPr>
          <w:lang w:val="en-GB"/>
        </w:rPr>
      </w:pPr>
      <w:r w:rsidRPr="005C6AA2">
        <w:rPr>
          <w:lang w:val="en-GB"/>
        </w:rPr>
        <w:t>The learning outcomes of the course will enable students upon completion to:</w:t>
      </w:r>
    </w:p>
    <w:p w14:paraId="3F2E6FB2" w14:textId="47B58E63" w:rsidR="00A2369C" w:rsidRPr="005C6AA2" w:rsidRDefault="00A2369C" w:rsidP="00A2369C">
      <w:pPr>
        <w:pStyle w:val="Standard"/>
        <w:rPr>
          <w:lang w:val="en-GB"/>
        </w:rPr>
      </w:pPr>
      <w:r w:rsidRPr="005C6AA2">
        <w:rPr>
          <w:lang w:val="en-GB"/>
        </w:rPr>
        <w:t xml:space="preserve">1. Engage critically with different theories of </w:t>
      </w:r>
      <w:r w:rsidR="00BC14F8">
        <w:rPr>
          <w:lang w:val="en-GB"/>
        </w:rPr>
        <w:t xml:space="preserve">internal </w:t>
      </w:r>
      <w:r w:rsidR="00B34F42">
        <w:rPr>
          <w:lang w:val="en-GB"/>
        </w:rPr>
        <w:t xml:space="preserve">armed </w:t>
      </w:r>
      <w:r w:rsidRPr="005C6AA2">
        <w:rPr>
          <w:lang w:val="en-GB"/>
        </w:rPr>
        <w:t>conflicts.</w:t>
      </w:r>
    </w:p>
    <w:p w14:paraId="737FE0B2" w14:textId="77777777" w:rsidR="00A2369C" w:rsidRPr="005C6AA2" w:rsidRDefault="00A2369C" w:rsidP="00A2369C">
      <w:pPr>
        <w:pStyle w:val="Standard"/>
        <w:rPr>
          <w:lang w:val="en-GB"/>
        </w:rPr>
      </w:pPr>
      <w:r w:rsidRPr="005C6AA2">
        <w:rPr>
          <w:lang w:val="en-GB"/>
        </w:rPr>
        <w:t>2. Obtain a broad knowledge of the conflict escalations process in the Caucasus region.</w:t>
      </w:r>
    </w:p>
    <w:p w14:paraId="0BDBEF20" w14:textId="77777777" w:rsidR="00A2369C" w:rsidRPr="005C6AA2" w:rsidRDefault="00A2369C" w:rsidP="00A2369C">
      <w:pPr>
        <w:pStyle w:val="Standard"/>
        <w:rPr>
          <w:lang w:val="en-GB"/>
        </w:rPr>
      </w:pPr>
      <w:r w:rsidRPr="005C6AA2">
        <w:rPr>
          <w:lang w:val="en-GB"/>
        </w:rPr>
        <w:t>3. Acquire insights of how political developments, socio-economic process and systemic features resulted into the outbreak of violence.</w:t>
      </w:r>
    </w:p>
    <w:p w14:paraId="0F7145D1" w14:textId="77777777" w:rsidR="00A2369C" w:rsidRPr="005C6AA2" w:rsidRDefault="00A2369C" w:rsidP="00A2369C">
      <w:pPr>
        <w:pStyle w:val="Standard"/>
        <w:rPr>
          <w:lang w:val="en-GB"/>
        </w:rPr>
      </w:pPr>
      <w:r w:rsidRPr="005C6AA2">
        <w:rPr>
          <w:lang w:val="en-GB"/>
        </w:rPr>
        <w:t>4. Examine the nature of conflicts in the Caucasus with respect to factors that generates those conflicts and their change in time.</w:t>
      </w:r>
    </w:p>
    <w:p w14:paraId="07901655" w14:textId="4195AF69" w:rsidR="00A2369C" w:rsidRPr="005C6AA2" w:rsidRDefault="00A2369C" w:rsidP="00A2369C">
      <w:pPr>
        <w:pStyle w:val="Standard"/>
        <w:rPr>
          <w:lang w:val="en-GB"/>
        </w:rPr>
      </w:pPr>
      <w:r w:rsidRPr="005C6AA2">
        <w:rPr>
          <w:lang w:val="en-GB"/>
        </w:rPr>
        <w:t xml:space="preserve">5. Acquire knowledge of international engagement towards conflict settlement </w:t>
      </w:r>
      <w:r w:rsidR="00B34F42">
        <w:rPr>
          <w:lang w:val="en-GB"/>
        </w:rPr>
        <w:t xml:space="preserve">and resolution </w:t>
      </w:r>
      <w:r w:rsidRPr="005C6AA2">
        <w:rPr>
          <w:lang w:val="en-GB"/>
        </w:rPr>
        <w:t>in the Caucasus.</w:t>
      </w:r>
    </w:p>
    <w:p w14:paraId="3DB55F38" w14:textId="77777777" w:rsidR="00A2369C" w:rsidRPr="005C6AA2" w:rsidRDefault="00A2369C" w:rsidP="00A2369C">
      <w:pPr>
        <w:pStyle w:val="Standard"/>
        <w:rPr>
          <w:lang w:val="en-GB"/>
        </w:rPr>
      </w:pPr>
    </w:p>
    <w:p w14:paraId="7212C4DA" w14:textId="77777777" w:rsidR="00A2369C" w:rsidRPr="005C6AA2" w:rsidRDefault="00A2369C" w:rsidP="00A2369C">
      <w:pPr>
        <w:pStyle w:val="Standard"/>
        <w:rPr>
          <w:b/>
          <w:bCs/>
          <w:lang w:val="en-GB"/>
        </w:rPr>
      </w:pPr>
      <w:r w:rsidRPr="005C6AA2">
        <w:rPr>
          <w:b/>
          <w:bCs/>
          <w:u w:val="single"/>
          <w:lang w:val="en-GB"/>
        </w:rPr>
        <w:t>Plagiarism</w:t>
      </w:r>
    </w:p>
    <w:p w14:paraId="6A7DAD44" w14:textId="79FE7221" w:rsidR="00BC14F8" w:rsidRDefault="00A2369C" w:rsidP="00A2369C">
      <w:pPr>
        <w:pStyle w:val="Standard"/>
        <w:rPr>
          <w:lang w:val="en-GB"/>
        </w:rPr>
      </w:pPr>
      <w:r w:rsidRPr="005C6AA2">
        <w:rPr>
          <w:lang w:val="en-GB"/>
        </w:rPr>
        <w:t>Use of material written by another person without proper attribution of referencing the source is considered to be plagiarism. The Department of International Relations and European Studies adheres to the university´s policy (</w:t>
      </w:r>
      <w:r w:rsidR="00BC14F8" w:rsidRPr="00BC14F8">
        <w:rPr>
          <w:lang w:val="en-GB"/>
        </w:rPr>
        <w:t>https://www.muni.cz/en/about-us/official-notice-board/plagiarism</w:t>
      </w:r>
      <w:r w:rsidRPr="005C6AA2">
        <w:rPr>
          <w:lang w:val="en-GB"/>
        </w:rPr>
        <w:t xml:space="preserve">). Violation of this policy will be addressed by the Disciplinary Commission. Plagiary will receive no points and the final grade will be an F. In case of uncertainty about how to avoid plagiarism, please follow instructions mentioned on this link (https://www.sv.uio.no/english/studies/resources/sources-and-references/). Please follow this link to see one of the styles of citation: </w:t>
      </w:r>
      <w:hyperlink r:id="rId9" w:history="1">
        <w:r w:rsidR="00BC14F8" w:rsidRPr="00A42B7C">
          <w:rPr>
            <w:rStyle w:val="Hyperlink"/>
            <w:lang w:val="en-GB"/>
          </w:rPr>
          <w:t>https://mve.fss.muni.cz/en/students/citations-and-standards</w:t>
        </w:r>
      </w:hyperlink>
      <w:r w:rsidR="00BC14F8">
        <w:rPr>
          <w:lang w:val="en-GB"/>
        </w:rPr>
        <w:t xml:space="preserve">. </w:t>
      </w:r>
    </w:p>
    <w:p w14:paraId="5516D368" w14:textId="3583FC45" w:rsidR="00A2369C" w:rsidRPr="005C6AA2" w:rsidRDefault="00A2369C" w:rsidP="00A2369C">
      <w:pPr>
        <w:pStyle w:val="Standard"/>
        <w:rPr>
          <w:lang w:val="en-GB"/>
        </w:rPr>
      </w:pPr>
      <w:r w:rsidRPr="005C6AA2">
        <w:rPr>
          <w:lang w:val="en-GB"/>
        </w:rPr>
        <w:t xml:space="preserve">In case you still have questions, please consult </w:t>
      </w:r>
      <w:r w:rsidR="00BC14F8">
        <w:rPr>
          <w:lang w:val="en-GB"/>
        </w:rPr>
        <w:t>me</w:t>
      </w:r>
      <w:r w:rsidRPr="005C6AA2">
        <w:rPr>
          <w:lang w:val="en-GB"/>
        </w:rPr>
        <w:t xml:space="preserve"> via email.</w:t>
      </w:r>
    </w:p>
    <w:p w14:paraId="46D2F353" w14:textId="77777777" w:rsidR="00A2369C" w:rsidRPr="005C6AA2" w:rsidRDefault="00A2369C" w:rsidP="00A2369C">
      <w:pPr>
        <w:pStyle w:val="Standard"/>
        <w:rPr>
          <w:lang w:val="en-GB"/>
        </w:rPr>
      </w:pPr>
    </w:p>
    <w:p w14:paraId="25CD920B" w14:textId="77777777" w:rsidR="00A2369C" w:rsidRPr="005C6AA2" w:rsidRDefault="00A2369C" w:rsidP="00A2369C">
      <w:pPr>
        <w:pStyle w:val="Standard"/>
        <w:rPr>
          <w:b/>
          <w:bCs/>
          <w:lang w:val="en-GB"/>
        </w:rPr>
      </w:pPr>
      <w:r w:rsidRPr="005C6AA2">
        <w:rPr>
          <w:b/>
          <w:bCs/>
          <w:lang w:val="en-GB"/>
        </w:rPr>
        <w:t>Requirements</w:t>
      </w:r>
    </w:p>
    <w:p w14:paraId="5A687022" w14:textId="31849C06" w:rsidR="00A2369C" w:rsidRPr="00B34F42" w:rsidRDefault="00A2369C" w:rsidP="00A2369C">
      <w:pPr>
        <w:pStyle w:val="ListParagraph"/>
        <w:numPr>
          <w:ilvl w:val="0"/>
          <w:numId w:val="3"/>
        </w:numPr>
        <w:rPr>
          <w:rFonts w:ascii="Times New Roman" w:hAnsi="Times New Roman" w:cs="Times New Roman"/>
          <w:lang w:val="en-GB"/>
        </w:rPr>
      </w:pPr>
      <w:r w:rsidRPr="005C6AA2">
        <w:rPr>
          <w:rFonts w:ascii="Times New Roman" w:eastAsia="Times New Roman" w:hAnsi="Times New Roman" w:cs="Times New Roman"/>
          <w:lang w:val="en-GB" w:eastAsia="en-GB"/>
        </w:rPr>
        <w:t xml:space="preserve">Readings: The </w:t>
      </w:r>
      <w:r w:rsidR="00B34F42">
        <w:rPr>
          <w:rFonts w:ascii="Times New Roman" w:eastAsia="Times New Roman" w:hAnsi="Times New Roman" w:cs="Times New Roman"/>
          <w:lang w:val="en-GB" w:eastAsia="en-GB"/>
        </w:rPr>
        <w:t xml:space="preserve">course </w:t>
      </w:r>
      <w:r w:rsidRPr="005C6AA2">
        <w:rPr>
          <w:rFonts w:ascii="Times New Roman" w:eastAsia="Times New Roman" w:hAnsi="Times New Roman" w:cs="Times New Roman"/>
          <w:lang w:val="en-GB" w:eastAsia="en-GB"/>
        </w:rPr>
        <w:t xml:space="preserve">syllabus </w:t>
      </w:r>
      <w:r w:rsidR="00B34F42">
        <w:rPr>
          <w:rFonts w:ascii="Times New Roman" w:eastAsia="Times New Roman" w:hAnsi="Times New Roman" w:cs="Times New Roman"/>
          <w:lang w:val="en-GB" w:eastAsia="en-GB"/>
        </w:rPr>
        <w:t>provides</w:t>
      </w:r>
      <w:r w:rsidRPr="005C6AA2">
        <w:rPr>
          <w:rFonts w:ascii="Times New Roman" w:eastAsia="Times New Roman" w:hAnsi="Times New Roman" w:cs="Times New Roman"/>
          <w:lang w:val="en-GB" w:eastAsia="en-GB"/>
        </w:rPr>
        <w:t xml:space="preserve"> </w:t>
      </w:r>
      <w:r w:rsidRPr="005C6AA2">
        <w:rPr>
          <w:rFonts w:ascii="Times New Roman" w:eastAsia="Times New Roman" w:hAnsi="Times New Roman" w:cs="Times New Roman"/>
          <w:b/>
          <w:bCs/>
          <w:lang w:val="en-GB" w:eastAsia="en-GB"/>
        </w:rPr>
        <w:t>mandatory readings</w:t>
      </w:r>
      <w:r w:rsidRPr="005C6AA2">
        <w:rPr>
          <w:rFonts w:ascii="Times New Roman" w:eastAsia="Times New Roman" w:hAnsi="Times New Roman" w:cs="Times New Roman"/>
          <w:lang w:val="en-GB" w:eastAsia="en-GB"/>
        </w:rPr>
        <w:t xml:space="preserve"> below. Students are responsible for completing all of these </w:t>
      </w:r>
      <w:r w:rsidRPr="005C6AA2">
        <w:rPr>
          <w:rFonts w:ascii="Times New Roman" w:eastAsia="Times New Roman" w:hAnsi="Times New Roman" w:cs="Times New Roman"/>
          <w:b/>
          <w:bCs/>
          <w:lang w:val="en-GB" w:eastAsia="en-GB"/>
        </w:rPr>
        <w:t xml:space="preserve">readings before every class </w:t>
      </w:r>
      <w:r w:rsidRPr="005C6AA2">
        <w:rPr>
          <w:rFonts w:ascii="Times New Roman" w:eastAsia="Times New Roman" w:hAnsi="Times New Roman" w:cs="Times New Roman"/>
          <w:lang w:val="en-GB" w:eastAsia="en-GB"/>
        </w:rPr>
        <w:t xml:space="preserve">and coming to class prepared to discuss issues indicated for every session. Required readings for the course are to be found in Study Materials folder in </w:t>
      </w:r>
      <w:r w:rsidR="00B34F42">
        <w:rPr>
          <w:rFonts w:ascii="Times New Roman" w:eastAsia="Times New Roman" w:hAnsi="Times New Roman" w:cs="Times New Roman"/>
          <w:lang w:val="en-GB" w:eastAsia="en-GB"/>
        </w:rPr>
        <w:t xml:space="preserve">the </w:t>
      </w:r>
      <w:r w:rsidRPr="005C6AA2">
        <w:rPr>
          <w:rFonts w:ascii="Times New Roman" w:eastAsia="Times New Roman" w:hAnsi="Times New Roman" w:cs="Times New Roman"/>
          <w:lang w:val="en-GB" w:eastAsia="en-GB"/>
        </w:rPr>
        <w:t>Information System.</w:t>
      </w:r>
    </w:p>
    <w:p w14:paraId="73A2B4C5" w14:textId="37255763" w:rsidR="00A2369C" w:rsidRPr="005C6AA2" w:rsidRDefault="00B34F42" w:rsidP="00A2369C">
      <w:pPr>
        <w:pStyle w:val="ListParagraph"/>
        <w:numPr>
          <w:ilvl w:val="0"/>
          <w:numId w:val="2"/>
        </w:numPr>
        <w:rPr>
          <w:rFonts w:ascii="Times New Roman" w:hAnsi="Times New Roman" w:cs="Times New Roman"/>
          <w:lang w:val="en-GB"/>
        </w:rPr>
      </w:pPr>
      <w:r>
        <w:rPr>
          <w:rFonts w:ascii="Times New Roman" w:eastAsia="Times New Roman" w:hAnsi="Times New Roman" w:cs="Times New Roman"/>
          <w:b/>
          <w:bCs/>
          <w:lang w:val="en-GB" w:eastAsia="en-GB"/>
        </w:rPr>
        <w:t xml:space="preserve">Argumentative essay: </w:t>
      </w:r>
      <w:r w:rsidR="00A2369C" w:rsidRPr="005C6AA2">
        <w:rPr>
          <w:rFonts w:ascii="Times New Roman" w:eastAsia="Times New Roman" w:hAnsi="Times New Roman" w:cs="Times New Roman"/>
          <w:lang w:val="en-GB" w:eastAsia="en-GB"/>
        </w:rPr>
        <w:t xml:space="preserve">there will be </w:t>
      </w:r>
      <w:r w:rsidR="00A2369C" w:rsidRPr="005C6AA2">
        <w:rPr>
          <w:rFonts w:ascii="Times New Roman" w:eastAsia="Times New Roman" w:hAnsi="Times New Roman" w:cs="Times New Roman"/>
          <w:b/>
          <w:bCs/>
          <w:lang w:val="en-GB" w:eastAsia="en-GB"/>
        </w:rPr>
        <w:t xml:space="preserve">three </w:t>
      </w:r>
      <w:r>
        <w:rPr>
          <w:rFonts w:ascii="Times New Roman" w:eastAsia="Times New Roman" w:hAnsi="Times New Roman" w:cs="Times New Roman"/>
          <w:b/>
          <w:bCs/>
          <w:lang w:val="en-GB" w:eastAsia="en-GB"/>
        </w:rPr>
        <w:t>argumentative essay</w:t>
      </w:r>
      <w:r w:rsidR="00A2369C" w:rsidRPr="005C6AA2">
        <w:rPr>
          <w:rFonts w:ascii="Times New Roman" w:eastAsia="Times New Roman" w:hAnsi="Times New Roman" w:cs="Times New Roman"/>
          <w:b/>
          <w:bCs/>
          <w:lang w:val="en-GB" w:eastAsia="en-GB"/>
        </w:rPr>
        <w:t xml:space="preserve"> </w:t>
      </w:r>
      <w:r w:rsidR="00A2369C" w:rsidRPr="005C6AA2">
        <w:rPr>
          <w:rFonts w:ascii="Times New Roman" w:eastAsia="Times New Roman" w:hAnsi="Times New Roman" w:cs="Times New Roman"/>
          <w:lang w:val="en-GB" w:eastAsia="en-GB"/>
        </w:rPr>
        <w:t xml:space="preserve">during the semester. The length of the assignment should </w:t>
      </w:r>
      <w:r>
        <w:rPr>
          <w:rFonts w:ascii="Times New Roman" w:eastAsia="Times New Roman" w:hAnsi="Times New Roman" w:cs="Times New Roman"/>
          <w:lang w:val="en-GB" w:eastAsia="en-GB"/>
        </w:rPr>
        <w:t>not exceed 5 000</w:t>
      </w:r>
      <w:r w:rsidR="00A2369C" w:rsidRPr="005C6AA2">
        <w:rPr>
          <w:rFonts w:ascii="Times New Roman" w:eastAsia="Times New Roman" w:hAnsi="Times New Roman" w:cs="Times New Roman"/>
          <w:lang w:val="en-GB" w:eastAsia="en-GB"/>
        </w:rPr>
        <w:t xml:space="preserve"> characters and should be </w:t>
      </w:r>
      <w:r w:rsidR="00A2369C" w:rsidRPr="005C6AA2">
        <w:rPr>
          <w:rFonts w:ascii="Times New Roman" w:eastAsia="Times New Roman" w:hAnsi="Times New Roman" w:cs="Times New Roman"/>
          <w:b/>
          <w:bCs/>
          <w:lang w:val="en-GB" w:eastAsia="en-GB"/>
        </w:rPr>
        <w:t>uploaded to the IS</w:t>
      </w:r>
      <w:r>
        <w:rPr>
          <w:rFonts w:ascii="Times New Roman" w:eastAsia="Times New Roman" w:hAnsi="Times New Roman" w:cs="Times New Roman"/>
          <w:b/>
          <w:bCs/>
          <w:lang w:val="en-GB" w:eastAsia="en-GB"/>
        </w:rPr>
        <w:t xml:space="preserve"> folders</w:t>
      </w:r>
      <w:r w:rsidR="00BC14F8">
        <w:rPr>
          <w:rFonts w:ascii="Times New Roman" w:eastAsia="Times New Roman" w:hAnsi="Times New Roman" w:cs="Times New Roman"/>
          <w:b/>
          <w:bCs/>
          <w:lang w:val="en-GB" w:eastAsia="en-GB"/>
        </w:rPr>
        <w:t xml:space="preserve"> before the deadline</w:t>
      </w:r>
      <w:r w:rsidR="00A2369C" w:rsidRPr="005C6AA2">
        <w:rPr>
          <w:rFonts w:ascii="Times New Roman" w:eastAsia="Times New Roman" w:hAnsi="Times New Roman" w:cs="Times New Roman"/>
          <w:b/>
          <w:bCs/>
          <w:lang w:val="en-GB" w:eastAsia="en-GB"/>
        </w:rPr>
        <w:t>.</w:t>
      </w:r>
      <w:r w:rsidR="00A2369C" w:rsidRPr="005C6AA2">
        <w:rPr>
          <w:rFonts w:ascii="Times New Roman" w:eastAsia="Times New Roman" w:hAnsi="Times New Roman" w:cs="Times New Roman"/>
          <w:lang w:val="en-GB" w:eastAsia="en-GB"/>
        </w:rPr>
        <w:t xml:space="preserve"> Each of the </w:t>
      </w:r>
      <w:r w:rsidR="00BC14F8">
        <w:rPr>
          <w:rFonts w:ascii="Times New Roman" w:eastAsia="Times New Roman" w:hAnsi="Times New Roman" w:cs="Times New Roman"/>
          <w:lang w:val="en-GB" w:eastAsia="en-GB"/>
        </w:rPr>
        <w:t>essay</w:t>
      </w:r>
      <w:r w:rsidR="00A2369C" w:rsidRPr="005C6AA2">
        <w:rPr>
          <w:rFonts w:ascii="Times New Roman" w:eastAsia="Times New Roman" w:hAnsi="Times New Roman" w:cs="Times New Roman"/>
          <w:lang w:val="en-GB" w:eastAsia="en-GB"/>
        </w:rPr>
        <w:t xml:space="preserve"> will be graded between 0 and </w:t>
      </w:r>
      <w:r w:rsidR="00A2369C" w:rsidRPr="005C6AA2">
        <w:rPr>
          <w:rFonts w:ascii="Times New Roman" w:eastAsia="Times New Roman" w:hAnsi="Times New Roman" w:cs="Times New Roman"/>
          <w:b/>
          <w:bCs/>
          <w:lang w:val="en-GB" w:eastAsia="en-GB"/>
        </w:rPr>
        <w:t>10 points.</w:t>
      </w:r>
      <w:r w:rsidR="00A2369C" w:rsidRPr="005C6AA2">
        <w:rPr>
          <w:rFonts w:ascii="Times New Roman" w:eastAsia="Times New Roman" w:hAnsi="Times New Roman" w:cs="Times New Roman"/>
          <w:lang w:val="en-GB" w:eastAsia="en-GB"/>
        </w:rPr>
        <w:t xml:space="preserve"> Thus the students can obtain </w:t>
      </w:r>
      <w:r w:rsidR="00A2369C" w:rsidRPr="005C6AA2">
        <w:rPr>
          <w:rFonts w:ascii="Times New Roman" w:eastAsia="Times New Roman" w:hAnsi="Times New Roman" w:cs="Times New Roman"/>
          <w:b/>
          <w:bCs/>
          <w:lang w:val="en-GB" w:eastAsia="en-GB"/>
        </w:rPr>
        <w:t xml:space="preserve">up to 30 points. </w:t>
      </w:r>
    </w:p>
    <w:p w14:paraId="576A2AE0" w14:textId="1EFBC62B" w:rsidR="00BC14F8" w:rsidRDefault="00A2369C" w:rsidP="00BC14F8">
      <w:pPr>
        <w:pStyle w:val="ListParagraph"/>
        <w:numPr>
          <w:ilvl w:val="0"/>
          <w:numId w:val="5"/>
        </w:numPr>
        <w:rPr>
          <w:rFonts w:ascii="Times New Roman" w:eastAsia="Times New Roman" w:hAnsi="Times New Roman" w:cs="Times New Roman"/>
          <w:lang w:val="en-GB" w:eastAsia="en-GB"/>
        </w:rPr>
      </w:pPr>
      <w:r w:rsidRPr="005C6AA2">
        <w:rPr>
          <w:rFonts w:ascii="Times New Roman" w:eastAsia="Times New Roman" w:hAnsi="Times New Roman" w:cs="Times New Roman"/>
          <w:lang w:val="en-GB" w:eastAsia="en-GB"/>
        </w:rPr>
        <w:t xml:space="preserve">Choose </w:t>
      </w:r>
      <w:r w:rsidRPr="005C6AA2">
        <w:rPr>
          <w:rFonts w:ascii="Times New Roman" w:eastAsia="Times New Roman" w:hAnsi="Times New Roman" w:cs="Times New Roman"/>
          <w:b/>
          <w:bCs/>
          <w:lang w:val="en-GB" w:eastAsia="en-GB"/>
        </w:rPr>
        <w:t>one</w:t>
      </w:r>
      <w:r w:rsidRPr="005C6AA2">
        <w:rPr>
          <w:rFonts w:ascii="Times New Roman" w:eastAsia="Times New Roman" w:hAnsi="Times New Roman" w:cs="Times New Roman"/>
          <w:lang w:val="en-GB" w:eastAsia="en-GB"/>
        </w:rPr>
        <w:t xml:space="preserve"> of the conflicts in the Caucasus and explain what was the major causes of this conflict? Was the conflict ethnic/political/economic/territorial/? Why? </w:t>
      </w:r>
    </w:p>
    <w:p w14:paraId="0ED7E115" w14:textId="7DD034D1" w:rsidR="00BC14F8" w:rsidRPr="00BC14F8" w:rsidRDefault="00A2369C" w:rsidP="00BC14F8">
      <w:pPr>
        <w:pStyle w:val="ListParagraph"/>
        <w:ind w:left="1440"/>
        <w:rPr>
          <w:rFonts w:ascii="Times New Roman" w:eastAsia="Times New Roman" w:hAnsi="Times New Roman" w:cs="Times New Roman"/>
          <w:b/>
          <w:bCs/>
          <w:color w:val="000000"/>
          <w:lang w:val="en-GB" w:eastAsia="en-GB"/>
        </w:rPr>
      </w:pPr>
      <w:r w:rsidRPr="005C6AA2">
        <w:rPr>
          <w:rFonts w:ascii="Times New Roman" w:eastAsia="Times New Roman" w:hAnsi="Times New Roman" w:cs="Times New Roman"/>
          <w:color w:val="000000"/>
          <w:lang w:val="en-GB" w:eastAsia="en-GB"/>
        </w:rPr>
        <w:t>Due to</w:t>
      </w:r>
      <w:r w:rsidRPr="005C6AA2">
        <w:rPr>
          <w:rFonts w:ascii="Times New Roman" w:eastAsia="Times New Roman" w:hAnsi="Times New Roman" w:cs="Times New Roman"/>
          <w:b/>
          <w:bCs/>
          <w:color w:val="000000"/>
          <w:lang w:val="en-GB" w:eastAsia="en-GB"/>
        </w:rPr>
        <w:t xml:space="preserve">: </w:t>
      </w:r>
      <w:r w:rsidR="00BC14F8">
        <w:rPr>
          <w:rFonts w:ascii="Times New Roman" w:eastAsia="Times New Roman" w:hAnsi="Times New Roman" w:cs="Times New Roman"/>
          <w:b/>
          <w:bCs/>
          <w:color w:val="000000"/>
          <w:lang w:val="en-GB" w:eastAsia="en-GB"/>
        </w:rPr>
        <w:t>12</w:t>
      </w:r>
      <w:r w:rsidRPr="005C6AA2">
        <w:rPr>
          <w:rFonts w:ascii="Times New Roman" w:eastAsia="Times New Roman" w:hAnsi="Times New Roman" w:cs="Times New Roman"/>
          <w:b/>
          <w:bCs/>
          <w:color w:val="000000"/>
          <w:lang w:val="en-GB" w:eastAsia="en-GB"/>
        </w:rPr>
        <w:t xml:space="preserve"> November 202</w:t>
      </w:r>
      <w:r w:rsidR="00BC14F8">
        <w:rPr>
          <w:rFonts w:ascii="Times New Roman" w:eastAsia="Times New Roman" w:hAnsi="Times New Roman" w:cs="Times New Roman"/>
          <w:b/>
          <w:bCs/>
          <w:color w:val="000000"/>
          <w:lang w:val="en-GB" w:eastAsia="en-GB"/>
        </w:rPr>
        <w:t xml:space="preserve">3. </w:t>
      </w:r>
    </w:p>
    <w:p w14:paraId="04B892CA" w14:textId="77777777" w:rsidR="00BC14F8" w:rsidRPr="00BC14F8" w:rsidRDefault="00BC14F8" w:rsidP="00BC14F8">
      <w:pPr>
        <w:spacing w:after="0" w:line="240" w:lineRule="auto"/>
        <w:ind w:firstLine="708"/>
        <w:jc w:val="both"/>
        <w:rPr>
          <w:rFonts w:eastAsia="Times New Roman" w:cs="Times New Roman"/>
          <w:sz w:val="24"/>
          <w:szCs w:val="24"/>
          <w:lang w:val="en-GB" w:eastAsia="en-GB"/>
        </w:rPr>
      </w:pPr>
      <w:r w:rsidRPr="00BC14F8">
        <w:rPr>
          <w:rFonts w:eastAsia="Times New Roman" w:cs="Times New Roman"/>
          <w:sz w:val="24"/>
          <w:szCs w:val="24"/>
          <w:lang w:val="en-GB" w:eastAsia="en-GB"/>
        </w:rPr>
        <w:lastRenderedPageBreak/>
        <w:t xml:space="preserve">2. </w:t>
      </w:r>
      <w:r w:rsidR="00A2369C" w:rsidRPr="00BC14F8">
        <w:rPr>
          <w:rFonts w:eastAsia="Times New Roman" w:cs="Times New Roman"/>
          <w:sz w:val="24"/>
          <w:szCs w:val="24"/>
          <w:lang w:val="en-GB" w:eastAsia="en-GB"/>
        </w:rPr>
        <w:t xml:space="preserve">Based on comparison of Russian and Western engagement in the Caucasus conflicts explain </w:t>
      </w:r>
      <w:r w:rsidR="00A2369C" w:rsidRPr="00BC14F8">
        <w:rPr>
          <w:rFonts w:eastAsia="Times New Roman" w:cs="Times New Roman"/>
          <w:i/>
          <w:iCs/>
          <w:sz w:val="24"/>
          <w:szCs w:val="24"/>
          <w:u w:val="single"/>
          <w:lang w:val="en-GB" w:eastAsia="en-GB"/>
        </w:rPr>
        <w:t>one</w:t>
      </w:r>
      <w:r w:rsidR="00A2369C" w:rsidRPr="00BC14F8">
        <w:rPr>
          <w:rFonts w:eastAsia="Times New Roman" w:cs="Times New Roman"/>
          <w:b/>
          <w:bCs/>
          <w:sz w:val="24"/>
          <w:szCs w:val="24"/>
          <w:lang w:val="en-GB" w:eastAsia="en-GB"/>
        </w:rPr>
        <w:t xml:space="preserve"> </w:t>
      </w:r>
      <w:r w:rsidR="00A2369C" w:rsidRPr="00BC14F8">
        <w:rPr>
          <w:rFonts w:eastAsia="Times New Roman" w:cs="Times New Roman"/>
          <w:sz w:val="24"/>
          <w:szCs w:val="24"/>
          <w:lang w:val="en-GB" w:eastAsia="en-GB"/>
        </w:rPr>
        <w:t xml:space="preserve">of the questions  bellow: </w:t>
      </w:r>
    </w:p>
    <w:p w14:paraId="7600D0BC" w14:textId="77777777" w:rsidR="00BC14F8" w:rsidRPr="00BC14F8" w:rsidRDefault="00BC14F8" w:rsidP="00BC14F8">
      <w:pPr>
        <w:spacing w:after="0" w:line="240" w:lineRule="auto"/>
        <w:ind w:firstLine="708"/>
        <w:jc w:val="both"/>
        <w:rPr>
          <w:rStyle w:val="eop"/>
          <w:rFonts w:eastAsia="Times New Roman" w:cs="Times New Roman"/>
          <w:sz w:val="24"/>
          <w:szCs w:val="24"/>
          <w:lang w:val="en-GB" w:eastAsia="en-GB"/>
        </w:rPr>
      </w:pPr>
      <w:r w:rsidRPr="00BC14F8">
        <w:rPr>
          <w:rFonts w:eastAsia="Times New Roman" w:cs="Times New Roman"/>
          <w:sz w:val="24"/>
          <w:szCs w:val="24"/>
          <w:lang w:val="en-GB" w:eastAsia="en-GB"/>
        </w:rPr>
        <w:t>A</w:t>
      </w:r>
      <w:r w:rsidR="00A2369C" w:rsidRPr="00BC14F8">
        <w:rPr>
          <w:rFonts w:eastAsia="Times New Roman" w:cs="Times New Roman"/>
          <w:sz w:val="24"/>
          <w:szCs w:val="24"/>
          <w:lang w:val="en-GB" w:eastAsia="en-GB"/>
        </w:rPr>
        <w:t xml:space="preserve">. </w:t>
      </w:r>
      <w:r w:rsidR="00A2369C" w:rsidRPr="00BC14F8">
        <w:rPr>
          <w:rStyle w:val="normaltextrun"/>
          <w:rFonts w:cs="Times New Roman"/>
          <w:color w:val="202124"/>
          <w:sz w:val="24"/>
          <w:szCs w:val="24"/>
          <w:shd w:val="clear" w:color="auto" w:fill="FFFFFF"/>
          <w:lang w:val="en-GB"/>
        </w:rPr>
        <w:t xml:space="preserve">How you assess the role of the EU in Nagorno Karabakh conflict? </w:t>
      </w:r>
      <w:r w:rsidR="00A2369C" w:rsidRPr="00BC14F8">
        <w:rPr>
          <w:rStyle w:val="eop"/>
          <w:rFonts w:cs="Times New Roman"/>
          <w:color w:val="202124"/>
          <w:sz w:val="24"/>
          <w:szCs w:val="24"/>
          <w:bdr w:val="none" w:sz="0" w:space="0" w:color="000000"/>
          <w:lang w:val="en-GB"/>
        </w:rPr>
        <w:t>How you assess the role of Russia in Nagorno Karabakh conflict?</w:t>
      </w:r>
      <w:r w:rsidRPr="00BC14F8">
        <w:rPr>
          <w:rStyle w:val="eop"/>
          <w:rFonts w:cs="Times New Roman"/>
          <w:color w:val="202124"/>
          <w:sz w:val="24"/>
          <w:szCs w:val="24"/>
          <w:bdr w:val="none" w:sz="0" w:space="0" w:color="000000"/>
          <w:lang w:val="en-GB"/>
        </w:rPr>
        <w:t xml:space="preserve"> </w:t>
      </w:r>
    </w:p>
    <w:p w14:paraId="7A3382EB" w14:textId="77777777" w:rsidR="00BC14F8" w:rsidRPr="00BC14F8" w:rsidRDefault="00BC14F8" w:rsidP="00BC14F8">
      <w:pPr>
        <w:spacing w:after="0" w:line="240" w:lineRule="auto"/>
        <w:ind w:firstLine="708"/>
        <w:jc w:val="both"/>
        <w:rPr>
          <w:rStyle w:val="eop"/>
          <w:rFonts w:eastAsia="Times New Roman" w:cs="Times New Roman"/>
          <w:sz w:val="24"/>
          <w:szCs w:val="24"/>
          <w:lang w:val="en-GB" w:eastAsia="en-GB"/>
        </w:rPr>
      </w:pPr>
      <w:r w:rsidRPr="00BC14F8">
        <w:rPr>
          <w:rFonts w:eastAsia="Times New Roman" w:cs="Times New Roman"/>
          <w:sz w:val="24"/>
          <w:szCs w:val="24"/>
          <w:lang w:val="en-GB" w:eastAsia="en-GB"/>
        </w:rPr>
        <w:t>B.</w:t>
      </w:r>
      <w:r w:rsidRPr="00BC14F8">
        <w:rPr>
          <w:rFonts w:cs="Times New Roman"/>
          <w:sz w:val="24"/>
          <w:szCs w:val="24"/>
          <w:lang w:val="en-GB"/>
        </w:rPr>
        <w:t xml:space="preserve"> </w:t>
      </w:r>
      <w:r w:rsidRPr="00BC14F8">
        <w:rPr>
          <w:rFonts w:cs="Times New Roman"/>
          <w:sz w:val="24"/>
          <w:szCs w:val="24"/>
          <w:lang w:val="en-GB"/>
        </w:rPr>
        <w:t>How do you access the role of Russia in separatist areas</w:t>
      </w:r>
      <w:r w:rsidRPr="00BC14F8">
        <w:rPr>
          <w:rFonts w:cs="Times New Roman"/>
          <w:sz w:val="24"/>
          <w:szCs w:val="24"/>
          <w:lang w:val="en-GB"/>
        </w:rPr>
        <w:t xml:space="preserve"> Abkhazia and  South Ossetia? </w:t>
      </w:r>
    </w:p>
    <w:p w14:paraId="1A545A39" w14:textId="77777777" w:rsidR="00BC14F8" w:rsidRDefault="00BC14F8" w:rsidP="00BC14F8">
      <w:pPr>
        <w:spacing w:after="0"/>
        <w:ind w:firstLine="708"/>
        <w:rPr>
          <w:rFonts w:eastAsia="Times New Roman" w:cs="Times New Roman"/>
          <w:sz w:val="24"/>
          <w:szCs w:val="24"/>
          <w:lang w:val="en-GB" w:eastAsia="en-GB"/>
        </w:rPr>
      </w:pPr>
      <w:r w:rsidRPr="00BC14F8">
        <w:rPr>
          <w:rFonts w:eastAsia="Times New Roman" w:cs="Times New Roman"/>
          <w:sz w:val="24"/>
          <w:szCs w:val="24"/>
          <w:lang w:val="en-GB" w:eastAsia="en-GB"/>
        </w:rPr>
        <w:t>C</w:t>
      </w:r>
      <w:r w:rsidR="00A2369C" w:rsidRPr="00BC14F8">
        <w:rPr>
          <w:rFonts w:eastAsia="Times New Roman" w:cs="Times New Roman"/>
          <w:sz w:val="24"/>
          <w:szCs w:val="24"/>
          <w:lang w:val="en-GB" w:eastAsia="en-GB"/>
        </w:rPr>
        <w:t xml:space="preserve">. </w:t>
      </w:r>
      <w:r w:rsidR="00A2369C" w:rsidRPr="00BC14F8">
        <w:rPr>
          <w:rFonts w:cs="Times New Roman"/>
          <w:sz w:val="24"/>
          <w:szCs w:val="24"/>
          <w:lang w:val="en-GB"/>
        </w:rPr>
        <w:t xml:space="preserve">The EU’s ambition to promote peace and stability into its neighbourhood has often stumbled upon division, short terms interests of its member states, lack of assertiveness and more decisive role in conflict resolution effort. </w:t>
      </w:r>
      <w:r w:rsidRPr="00BC14F8">
        <w:rPr>
          <w:sz w:val="24"/>
          <w:szCs w:val="24"/>
        </w:rPr>
        <w:t xml:space="preserve">What do you think </w:t>
      </w:r>
      <w:proofErr w:type="spellStart"/>
      <w:r w:rsidRPr="00BC14F8">
        <w:rPr>
          <w:sz w:val="24"/>
          <w:szCs w:val="24"/>
        </w:rPr>
        <w:t>about</w:t>
      </w:r>
      <w:proofErr w:type="spellEnd"/>
      <w:r w:rsidRPr="00BC14F8">
        <w:rPr>
          <w:sz w:val="24"/>
          <w:szCs w:val="24"/>
        </w:rPr>
        <w:t xml:space="preserve"> </w:t>
      </w:r>
      <w:proofErr w:type="spellStart"/>
      <w:r w:rsidRPr="00BC14F8">
        <w:rPr>
          <w:sz w:val="24"/>
          <w:szCs w:val="24"/>
        </w:rPr>
        <w:t>the</w:t>
      </w:r>
      <w:proofErr w:type="spellEnd"/>
      <w:r w:rsidRPr="00BC14F8">
        <w:rPr>
          <w:sz w:val="24"/>
          <w:szCs w:val="24"/>
        </w:rPr>
        <w:t xml:space="preserve"> potential of EU’s crisis management activities in Georgia to backfire? Should the EU continue to build up its profile as a crisis manager in the South Caucasus or </w:t>
      </w:r>
      <w:proofErr w:type="spellStart"/>
      <w:r w:rsidRPr="00BC14F8">
        <w:rPr>
          <w:sz w:val="24"/>
          <w:szCs w:val="24"/>
        </w:rPr>
        <w:t>should</w:t>
      </w:r>
      <w:proofErr w:type="spellEnd"/>
      <w:r w:rsidRPr="00BC14F8">
        <w:rPr>
          <w:sz w:val="24"/>
          <w:szCs w:val="24"/>
        </w:rPr>
        <w:t xml:space="preserve"> </w:t>
      </w:r>
      <w:proofErr w:type="spellStart"/>
      <w:r w:rsidRPr="00BC14F8">
        <w:rPr>
          <w:sz w:val="24"/>
          <w:szCs w:val="24"/>
        </w:rPr>
        <w:t>it</w:t>
      </w:r>
      <w:proofErr w:type="spellEnd"/>
      <w:r w:rsidRPr="00BC14F8">
        <w:rPr>
          <w:sz w:val="24"/>
          <w:szCs w:val="24"/>
        </w:rPr>
        <w:t xml:space="preserve"> </w:t>
      </w:r>
      <w:proofErr w:type="spellStart"/>
      <w:r w:rsidRPr="00BC14F8">
        <w:rPr>
          <w:sz w:val="24"/>
          <w:szCs w:val="24"/>
        </w:rPr>
        <w:t>be</w:t>
      </w:r>
      <w:proofErr w:type="spellEnd"/>
      <w:r w:rsidRPr="00BC14F8">
        <w:rPr>
          <w:sz w:val="24"/>
          <w:szCs w:val="24"/>
        </w:rPr>
        <w:t xml:space="preserve"> more </w:t>
      </w:r>
      <w:proofErr w:type="spellStart"/>
      <w:r w:rsidRPr="00BC14F8">
        <w:rPr>
          <w:sz w:val="24"/>
          <w:szCs w:val="24"/>
        </w:rPr>
        <w:t>cautious</w:t>
      </w:r>
      <w:proofErr w:type="spellEnd"/>
      <w:r w:rsidRPr="00BC14F8">
        <w:rPr>
          <w:sz w:val="24"/>
          <w:szCs w:val="24"/>
        </w:rPr>
        <w:t xml:space="preserve">? </w:t>
      </w:r>
    </w:p>
    <w:p w14:paraId="0FBCDD42" w14:textId="6F1A1451" w:rsidR="00BC14F8" w:rsidRPr="00BC14F8" w:rsidRDefault="00A2369C" w:rsidP="00BC14F8">
      <w:pPr>
        <w:spacing w:after="0"/>
        <w:ind w:firstLine="708"/>
        <w:rPr>
          <w:rFonts w:eastAsia="Times New Roman" w:cs="Times New Roman"/>
          <w:sz w:val="24"/>
          <w:szCs w:val="24"/>
          <w:lang w:val="en-GB" w:eastAsia="en-GB"/>
        </w:rPr>
      </w:pPr>
      <w:r w:rsidRPr="00BC14F8">
        <w:rPr>
          <w:rFonts w:cs="Times New Roman"/>
          <w:lang w:val="en-GB"/>
        </w:rPr>
        <w:t>Due to</w:t>
      </w:r>
      <w:r w:rsidR="00BC14F8" w:rsidRPr="00BC14F8">
        <w:rPr>
          <w:rFonts w:cs="Times New Roman"/>
          <w:lang w:val="en-GB"/>
        </w:rPr>
        <w:t xml:space="preserve"> </w:t>
      </w:r>
      <w:r w:rsidR="00BC14F8" w:rsidRPr="00BC14F8">
        <w:rPr>
          <w:rFonts w:cs="Times New Roman"/>
          <w:b/>
          <w:bCs/>
          <w:lang w:val="en-GB"/>
        </w:rPr>
        <w:t>3</w:t>
      </w:r>
      <w:r w:rsidRPr="00BC14F8">
        <w:rPr>
          <w:rFonts w:cs="Times New Roman"/>
          <w:b/>
          <w:bCs/>
          <w:lang w:val="en-GB"/>
        </w:rPr>
        <w:t xml:space="preserve"> </w:t>
      </w:r>
      <w:r w:rsidR="00BC14F8" w:rsidRPr="00BC14F8">
        <w:rPr>
          <w:rFonts w:cs="Times New Roman"/>
          <w:b/>
          <w:bCs/>
          <w:lang w:val="en-GB"/>
        </w:rPr>
        <w:t>December</w:t>
      </w:r>
      <w:r w:rsidRPr="00BC14F8">
        <w:rPr>
          <w:rFonts w:cs="Times New Roman"/>
          <w:b/>
          <w:bCs/>
          <w:lang w:val="en-GB"/>
        </w:rPr>
        <w:t xml:space="preserve"> 202</w:t>
      </w:r>
      <w:r w:rsidR="00BC14F8" w:rsidRPr="00BC14F8">
        <w:rPr>
          <w:rFonts w:cs="Times New Roman"/>
          <w:b/>
          <w:bCs/>
          <w:lang w:val="en-GB"/>
        </w:rPr>
        <w:t>3</w:t>
      </w:r>
      <w:r w:rsidRPr="00BC14F8">
        <w:rPr>
          <w:rFonts w:cs="Times New Roman"/>
          <w:b/>
          <w:bCs/>
          <w:lang w:val="en-GB"/>
        </w:rPr>
        <w:t xml:space="preserve">. </w:t>
      </w:r>
    </w:p>
    <w:p w14:paraId="4B273738" w14:textId="77777777" w:rsidR="00BC14F8" w:rsidRDefault="00A2369C" w:rsidP="00BC14F8">
      <w:pPr>
        <w:pStyle w:val="ListParagraph"/>
        <w:numPr>
          <w:ilvl w:val="0"/>
          <w:numId w:val="6"/>
        </w:numPr>
        <w:rPr>
          <w:rFonts w:ascii="Times New Roman" w:eastAsia="Times New Roman" w:hAnsi="Times New Roman" w:cs="Times New Roman"/>
          <w:lang w:val="en-GB" w:eastAsia="en-GB"/>
        </w:rPr>
      </w:pPr>
      <w:r w:rsidRPr="005C6AA2">
        <w:rPr>
          <w:rFonts w:ascii="Times New Roman" w:eastAsia="Times New Roman" w:hAnsi="Times New Roman" w:cs="Times New Roman"/>
          <w:lang w:val="en-GB" w:eastAsia="en-GB"/>
        </w:rPr>
        <w:t xml:space="preserve">What could be done for conflict resolution in the Caucasus? </w:t>
      </w:r>
    </w:p>
    <w:p w14:paraId="7E6A39C4" w14:textId="18E5F74D" w:rsidR="00BC14F8" w:rsidRDefault="00A2369C" w:rsidP="00BC14F8">
      <w:pPr>
        <w:pStyle w:val="ListParagraph"/>
        <w:numPr>
          <w:ilvl w:val="0"/>
          <w:numId w:val="7"/>
        </w:numPr>
        <w:rPr>
          <w:rFonts w:ascii="Times New Roman" w:eastAsia="Times New Roman" w:hAnsi="Times New Roman" w:cs="Times New Roman"/>
          <w:lang w:val="en-GB" w:eastAsia="en-GB"/>
        </w:rPr>
      </w:pPr>
      <w:r w:rsidRPr="005C6AA2">
        <w:rPr>
          <w:rFonts w:ascii="Times New Roman" w:eastAsia="Times New Roman" w:hAnsi="Times New Roman" w:cs="Times New Roman"/>
          <w:lang w:val="en-GB" w:eastAsia="en-GB"/>
        </w:rPr>
        <w:t xml:space="preserve">Choose one conflict and draw at list three policy recommendation for </w:t>
      </w:r>
      <w:r w:rsidR="00BC14F8">
        <w:rPr>
          <w:rFonts w:ascii="Times New Roman" w:eastAsia="Times New Roman" w:hAnsi="Times New Roman" w:cs="Times New Roman"/>
          <w:lang w:val="en-GB" w:eastAsia="en-GB"/>
        </w:rPr>
        <w:t xml:space="preserve">one of the </w:t>
      </w:r>
      <w:r w:rsidRPr="005C6AA2">
        <w:rPr>
          <w:rFonts w:ascii="Times New Roman" w:eastAsia="Times New Roman" w:hAnsi="Times New Roman" w:cs="Times New Roman"/>
          <w:lang w:val="en-GB" w:eastAsia="en-GB"/>
        </w:rPr>
        <w:t xml:space="preserve">actors involved in a conflict. </w:t>
      </w:r>
    </w:p>
    <w:p w14:paraId="09E312C7" w14:textId="77777777" w:rsidR="00BC14F8" w:rsidRPr="00BC14F8" w:rsidRDefault="00BC14F8" w:rsidP="00BC14F8">
      <w:pPr>
        <w:pStyle w:val="ListParagraph"/>
        <w:numPr>
          <w:ilvl w:val="0"/>
          <w:numId w:val="7"/>
        </w:numPr>
        <w:rPr>
          <w:rFonts w:ascii="Times New Roman" w:eastAsia="Times New Roman" w:hAnsi="Times New Roman" w:cs="Times New Roman"/>
          <w:b/>
          <w:bCs/>
          <w:lang w:val="en-GB" w:eastAsia="en-GB"/>
        </w:rPr>
      </w:pPr>
      <w:r>
        <w:rPr>
          <w:rFonts w:ascii="Times New Roman" w:eastAsia="Times New Roman" w:hAnsi="Times New Roman" w:cs="Times New Roman"/>
          <w:lang w:val="en-GB" w:eastAsia="en-GB"/>
        </w:rPr>
        <w:t xml:space="preserve">What is the impact of the war in Ukraine on the unresolved conflicts in the Caucasus (choose one case study). </w:t>
      </w:r>
    </w:p>
    <w:p w14:paraId="0FDA57DC" w14:textId="7BA9A307" w:rsidR="00A2369C" w:rsidRPr="005C6AA2" w:rsidRDefault="00BC14F8" w:rsidP="00BC14F8">
      <w:pPr>
        <w:pStyle w:val="ListParagraph"/>
        <w:ind w:left="2160"/>
        <w:rPr>
          <w:rFonts w:ascii="Times New Roman" w:eastAsia="Times New Roman" w:hAnsi="Times New Roman" w:cs="Times New Roman"/>
          <w:b/>
          <w:bCs/>
          <w:lang w:val="en-GB" w:eastAsia="en-GB"/>
        </w:rPr>
      </w:pPr>
      <w:r>
        <w:rPr>
          <w:rFonts w:ascii="Times New Roman" w:eastAsia="Times New Roman" w:hAnsi="Times New Roman" w:cs="Times New Roman"/>
          <w:lang w:val="en-GB" w:eastAsia="en-GB"/>
        </w:rPr>
        <w:t xml:space="preserve">Due to </w:t>
      </w:r>
      <w:r w:rsidR="00A2369C" w:rsidRPr="005C6AA2">
        <w:rPr>
          <w:rFonts w:ascii="Times New Roman" w:eastAsia="Times New Roman" w:hAnsi="Times New Roman" w:cs="Times New Roman"/>
          <w:lang w:val="en-GB" w:eastAsia="en-GB"/>
        </w:rPr>
        <w:t xml:space="preserve"> </w:t>
      </w:r>
      <w:r w:rsidR="00A2369C" w:rsidRPr="005C6AA2">
        <w:rPr>
          <w:rFonts w:ascii="Times New Roman" w:eastAsia="Times New Roman" w:hAnsi="Times New Roman" w:cs="Times New Roman"/>
          <w:b/>
          <w:bCs/>
          <w:lang w:val="en-GB" w:eastAsia="en-GB"/>
        </w:rPr>
        <w:t>1</w:t>
      </w:r>
      <w:r>
        <w:rPr>
          <w:rFonts w:ascii="Times New Roman" w:eastAsia="Times New Roman" w:hAnsi="Times New Roman" w:cs="Times New Roman"/>
          <w:b/>
          <w:bCs/>
          <w:lang w:val="en-GB" w:eastAsia="en-GB"/>
        </w:rPr>
        <w:t>7</w:t>
      </w:r>
      <w:r w:rsidR="00A2369C" w:rsidRPr="005C6AA2">
        <w:rPr>
          <w:rFonts w:ascii="Times New Roman" w:eastAsia="Times New Roman" w:hAnsi="Times New Roman" w:cs="Times New Roman"/>
          <w:b/>
          <w:bCs/>
          <w:lang w:val="en-GB" w:eastAsia="en-GB"/>
        </w:rPr>
        <w:t xml:space="preserve"> December 202</w:t>
      </w:r>
      <w:r w:rsidR="00C64947">
        <w:rPr>
          <w:rFonts w:ascii="Times New Roman" w:eastAsia="Times New Roman" w:hAnsi="Times New Roman" w:cs="Times New Roman"/>
          <w:b/>
          <w:bCs/>
          <w:lang w:val="en-GB" w:eastAsia="en-GB"/>
        </w:rPr>
        <w:t>3</w:t>
      </w:r>
      <w:r w:rsidR="00A2369C" w:rsidRPr="005C6AA2">
        <w:rPr>
          <w:rFonts w:ascii="Times New Roman" w:eastAsia="Times New Roman" w:hAnsi="Times New Roman" w:cs="Times New Roman"/>
          <w:b/>
          <w:bCs/>
          <w:lang w:val="en-GB" w:eastAsia="en-GB"/>
        </w:rPr>
        <w:t xml:space="preserve">. </w:t>
      </w:r>
    </w:p>
    <w:p w14:paraId="46694593" w14:textId="344B44D3" w:rsidR="00A2369C" w:rsidRPr="005C6AA2" w:rsidRDefault="00A2369C" w:rsidP="00A2369C">
      <w:pPr>
        <w:pStyle w:val="ListParagraph"/>
        <w:numPr>
          <w:ilvl w:val="0"/>
          <w:numId w:val="4"/>
        </w:numPr>
        <w:rPr>
          <w:rFonts w:ascii="Times New Roman" w:hAnsi="Times New Roman" w:cs="Times New Roman"/>
          <w:lang w:val="en-GB"/>
        </w:rPr>
      </w:pPr>
      <w:r w:rsidRPr="005C6AA2">
        <w:rPr>
          <w:rFonts w:ascii="Times New Roman" w:hAnsi="Times New Roman" w:cs="Times New Roman"/>
          <w:lang w:val="en-GB"/>
        </w:rPr>
        <w:t xml:space="preserve">Final written test: </w:t>
      </w:r>
      <w:r w:rsidRPr="005C6AA2">
        <w:rPr>
          <w:rFonts w:ascii="Times New Roman" w:hAnsi="Times New Roman" w:cs="Times New Roman"/>
          <w:b/>
          <w:bCs/>
          <w:lang w:val="en-GB"/>
        </w:rPr>
        <w:t>The final written</w:t>
      </w:r>
      <w:r w:rsidRPr="005C6AA2">
        <w:rPr>
          <w:rFonts w:ascii="Times New Roman" w:hAnsi="Times New Roman" w:cs="Times New Roman"/>
          <w:lang w:val="en-GB"/>
        </w:rPr>
        <w:t xml:space="preserve"> test will contain 10 open questions from the mandatory literature. You will have a maximum of 60 minutes to complete the written test and receive up to </w:t>
      </w:r>
      <w:r w:rsidRPr="005C6AA2">
        <w:rPr>
          <w:rFonts w:ascii="Times New Roman" w:hAnsi="Times New Roman" w:cs="Times New Roman"/>
          <w:b/>
          <w:bCs/>
          <w:lang w:val="en-GB"/>
        </w:rPr>
        <w:t>30 points.</w:t>
      </w:r>
      <w:r w:rsidRPr="005C6AA2">
        <w:rPr>
          <w:rFonts w:ascii="Times New Roman" w:hAnsi="Times New Roman" w:cs="Times New Roman"/>
          <w:lang w:val="en-GB"/>
        </w:rPr>
        <w:t xml:space="preserve">  There will be several terms of final examination in the Information System. </w:t>
      </w:r>
    </w:p>
    <w:p w14:paraId="4F9EEA26" w14:textId="77777777" w:rsidR="00A2369C" w:rsidRPr="005C6AA2" w:rsidRDefault="00A2369C" w:rsidP="00A2369C">
      <w:pPr>
        <w:pStyle w:val="ListParagraph"/>
        <w:numPr>
          <w:ilvl w:val="0"/>
          <w:numId w:val="4"/>
        </w:numPr>
        <w:rPr>
          <w:rFonts w:ascii="Times New Roman" w:hAnsi="Times New Roman" w:cs="Times New Roman"/>
          <w:lang w:val="en-GB"/>
        </w:rPr>
      </w:pPr>
      <w:r w:rsidRPr="005C6AA2">
        <w:rPr>
          <w:rFonts w:ascii="Times New Roman" w:hAnsi="Times New Roman" w:cs="Times New Roman"/>
          <w:lang w:val="en-GB"/>
        </w:rPr>
        <w:t>Final Grading: The maximum is 60 points; the minimum to complete the course is 35 points.</w:t>
      </w:r>
    </w:p>
    <w:p w14:paraId="1E89942A" w14:textId="77777777" w:rsidR="00A2369C" w:rsidRPr="005C6AA2" w:rsidRDefault="00A2369C" w:rsidP="00A2369C">
      <w:pPr>
        <w:pStyle w:val="ListParagraph"/>
        <w:ind w:left="1080"/>
        <w:rPr>
          <w:rFonts w:ascii="Times New Roman" w:hAnsi="Times New Roman" w:cs="Times New Roman"/>
          <w:lang w:val="en-GB"/>
        </w:rPr>
      </w:pPr>
      <w:r w:rsidRPr="005C6AA2">
        <w:rPr>
          <w:rFonts w:ascii="Times New Roman" w:eastAsia="Times New Roman" w:hAnsi="Times New Roman" w:cs="Times New Roman"/>
          <w:lang w:val="en-GB" w:eastAsia="en-GB"/>
        </w:rPr>
        <w:t>A 56 – 60 points</w:t>
      </w:r>
    </w:p>
    <w:p w14:paraId="1F05D95D" w14:textId="77777777" w:rsidR="00A2369C" w:rsidRPr="005C6AA2" w:rsidRDefault="00A2369C" w:rsidP="00A2369C">
      <w:pPr>
        <w:pStyle w:val="ListParagraph"/>
        <w:ind w:left="1080"/>
        <w:rPr>
          <w:rFonts w:ascii="Times New Roman" w:hAnsi="Times New Roman" w:cs="Times New Roman"/>
          <w:lang w:val="en-GB"/>
        </w:rPr>
      </w:pPr>
      <w:r w:rsidRPr="005C6AA2">
        <w:rPr>
          <w:rFonts w:ascii="Times New Roman" w:eastAsia="Times New Roman" w:hAnsi="Times New Roman" w:cs="Times New Roman"/>
          <w:lang w:val="en-GB" w:eastAsia="en-GB"/>
        </w:rPr>
        <w:t>B 51 - 55 points</w:t>
      </w:r>
    </w:p>
    <w:p w14:paraId="3E7090EA" w14:textId="77777777" w:rsidR="00A2369C" w:rsidRPr="005C6AA2" w:rsidRDefault="00A2369C" w:rsidP="00A2369C">
      <w:pPr>
        <w:pStyle w:val="ListParagraph"/>
        <w:ind w:left="1080"/>
        <w:rPr>
          <w:rFonts w:ascii="Times New Roman" w:hAnsi="Times New Roman" w:cs="Times New Roman"/>
          <w:lang w:val="en-GB"/>
        </w:rPr>
      </w:pPr>
      <w:r w:rsidRPr="005C6AA2">
        <w:rPr>
          <w:rFonts w:ascii="Times New Roman" w:eastAsia="Times New Roman" w:hAnsi="Times New Roman" w:cs="Times New Roman"/>
          <w:lang w:val="en-GB" w:eastAsia="en-GB"/>
        </w:rPr>
        <w:t>C 46 - 50 points</w:t>
      </w:r>
    </w:p>
    <w:p w14:paraId="7F742976" w14:textId="77777777" w:rsidR="00A2369C" w:rsidRPr="005C6AA2" w:rsidRDefault="00A2369C" w:rsidP="00A2369C">
      <w:pPr>
        <w:pStyle w:val="ListParagraph"/>
        <w:ind w:left="1080"/>
        <w:rPr>
          <w:rFonts w:ascii="Times New Roman" w:hAnsi="Times New Roman" w:cs="Times New Roman"/>
          <w:lang w:val="en-GB"/>
        </w:rPr>
      </w:pPr>
      <w:r w:rsidRPr="005C6AA2">
        <w:rPr>
          <w:rFonts w:ascii="Times New Roman" w:eastAsia="Times New Roman" w:hAnsi="Times New Roman" w:cs="Times New Roman"/>
          <w:lang w:val="en-GB" w:eastAsia="en-GB"/>
        </w:rPr>
        <w:t>D 41 – 45 points</w:t>
      </w:r>
    </w:p>
    <w:p w14:paraId="26678682" w14:textId="77777777" w:rsidR="00A2369C" w:rsidRPr="005C6AA2" w:rsidRDefault="00A2369C" w:rsidP="00A2369C">
      <w:pPr>
        <w:pStyle w:val="ListParagraph"/>
        <w:ind w:left="1080"/>
        <w:rPr>
          <w:rFonts w:ascii="Times New Roman" w:hAnsi="Times New Roman" w:cs="Times New Roman"/>
          <w:lang w:val="en-GB"/>
        </w:rPr>
      </w:pPr>
      <w:r w:rsidRPr="005C6AA2">
        <w:rPr>
          <w:rFonts w:ascii="Times New Roman" w:eastAsia="Times New Roman" w:hAnsi="Times New Roman" w:cs="Times New Roman"/>
          <w:lang w:val="en-GB" w:eastAsia="en-GB"/>
        </w:rPr>
        <w:t>E 36 – 40 points</w:t>
      </w:r>
    </w:p>
    <w:p w14:paraId="6C9FFFC4" w14:textId="77777777" w:rsidR="00A2369C" w:rsidRPr="005C6AA2" w:rsidRDefault="00A2369C" w:rsidP="00A2369C">
      <w:pPr>
        <w:pStyle w:val="ListParagraph"/>
        <w:ind w:left="1080"/>
        <w:rPr>
          <w:rFonts w:ascii="Times New Roman" w:hAnsi="Times New Roman" w:cs="Times New Roman"/>
          <w:lang w:val="en-GB"/>
        </w:rPr>
      </w:pPr>
      <w:r w:rsidRPr="005C6AA2">
        <w:rPr>
          <w:rFonts w:ascii="Times New Roman" w:eastAsia="Times New Roman" w:hAnsi="Times New Roman" w:cs="Times New Roman"/>
          <w:lang w:val="en-GB" w:eastAsia="en-GB"/>
        </w:rPr>
        <w:t>F less than 36 points.</w:t>
      </w:r>
    </w:p>
    <w:p w14:paraId="5123FA8A" w14:textId="77777777" w:rsidR="00A2369C" w:rsidRPr="005C6AA2" w:rsidRDefault="00A2369C" w:rsidP="00A2369C">
      <w:pPr>
        <w:pStyle w:val="ListParagraph"/>
        <w:ind w:left="1080"/>
        <w:rPr>
          <w:rFonts w:ascii="Times New Roman" w:eastAsia="Times New Roman" w:hAnsi="Times New Roman" w:cs="Times New Roman"/>
          <w:lang w:val="en-GB" w:eastAsia="en-GB"/>
        </w:rPr>
      </w:pPr>
    </w:p>
    <w:p w14:paraId="6C4F4F2E" w14:textId="77777777" w:rsidR="00A2369C" w:rsidRPr="005C6AA2" w:rsidRDefault="00A2369C" w:rsidP="00A2369C">
      <w:pPr>
        <w:pStyle w:val="ListParagraph"/>
        <w:ind w:left="1080"/>
        <w:rPr>
          <w:rFonts w:ascii="Times New Roman" w:hAnsi="Times New Roman" w:cs="Times New Roman"/>
          <w:lang w:val="en-GB"/>
        </w:rPr>
      </w:pPr>
      <w:r w:rsidRPr="005C6AA2">
        <w:rPr>
          <w:rFonts w:ascii="Times New Roman" w:eastAsia="Times New Roman" w:hAnsi="Times New Roman" w:cs="Times New Roman"/>
          <w:lang w:val="en-GB" w:eastAsia="en-GB"/>
        </w:rPr>
        <w:t>To receive a final grade, students have to participate in class discussions, submit a sufficient number of Policy Papers and write the final written test base on mandatory literature (for details see above).</w:t>
      </w:r>
    </w:p>
    <w:p w14:paraId="399D89C1" w14:textId="77777777" w:rsidR="00A2369C" w:rsidRPr="005C6AA2" w:rsidRDefault="00A2369C" w:rsidP="00A2369C">
      <w:pPr>
        <w:pStyle w:val="Standard"/>
        <w:rPr>
          <w:lang w:val="en-GB"/>
        </w:rPr>
      </w:pPr>
    </w:p>
    <w:p w14:paraId="6BBA7645" w14:textId="77777777" w:rsidR="00A2369C" w:rsidRPr="005C6AA2" w:rsidRDefault="00A2369C" w:rsidP="00A2369C">
      <w:pPr>
        <w:rPr>
          <w:rFonts w:cs="Times New Roman"/>
          <w:b/>
          <w:bCs/>
          <w:sz w:val="24"/>
          <w:szCs w:val="24"/>
          <w:lang w:val="en-GB"/>
        </w:rPr>
      </w:pPr>
      <w:r w:rsidRPr="005C6AA2">
        <w:rPr>
          <w:rFonts w:eastAsia="Times New Roman" w:cs="Times New Roman"/>
          <w:b/>
          <w:bCs/>
          <w:sz w:val="24"/>
          <w:szCs w:val="24"/>
          <w:lang w:val="en-GB" w:eastAsia="en-GB"/>
        </w:rPr>
        <w:t>Class Schedule:</w:t>
      </w:r>
    </w:p>
    <w:p w14:paraId="6B582801" w14:textId="7803F490" w:rsidR="00A2369C" w:rsidRPr="005C6AA2" w:rsidRDefault="00A2369C" w:rsidP="00A2369C">
      <w:pPr>
        <w:spacing w:after="0"/>
        <w:rPr>
          <w:rFonts w:eastAsia="Times New Roman" w:cs="Times New Roman"/>
          <w:i/>
          <w:sz w:val="24"/>
          <w:szCs w:val="24"/>
          <w:lang w:val="en-GB" w:eastAsia="en-GB"/>
        </w:rPr>
      </w:pPr>
      <w:r w:rsidRPr="005C6AA2">
        <w:rPr>
          <w:rFonts w:eastAsia="Times New Roman" w:cs="Times New Roman"/>
          <w:sz w:val="24"/>
          <w:szCs w:val="24"/>
          <w:lang w:val="en-GB" w:eastAsia="en-GB"/>
        </w:rPr>
        <w:t xml:space="preserve">Week 1: </w:t>
      </w:r>
      <w:r w:rsidRPr="005C6AA2">
        <w:rPr>
          <w:rFonts w:eastAsia="Times New Roman" w:cs="Times New Roman"/>
          <w:i/>
          <w:sz w:val="24"/>
          <w:szCs w:val="24"/>
          <w:lang w:val="en-GB" w:eastAsia="en-GB"/>
        </w:rPr>
        <w:t>Introduction to</w:t>
      </w:r>
      <w:r w:rsidR="00B34F42">
        <w:rPr>
          <w:rFonts w:eastAsia="Times New Roman" w:cs="Times New Roman"/>
          <w:i/>
          <w:sz w:val="24"/>
          <w:szCs w:val="24"/>
          <w:lang w:val="en-GB" w:eastAsia="en-GB"/>
        </w:rPr>
        <w:t xml:space="preserve"> the course goals and requirements (online-session)</w:t>
      </w:r>
      <w:r w:rsidRPr="005C6AA2">
        <w:rPr>
          <w:rFonts w:eastAsia="Times New Roman" w:cs="Times New Roman"/>
          <w:i/>
          <w:sz w:val="24"/>
          <w:szCs w:val="24"/>
          <w:lang w:val="en-GB" w:eastAsia="en-GB"/>
        </w:rPr>
        <w:t xml:space="preserve"> (</w:t>
      </w:r>
      <w:r w:rsidR="00B34F42">
        <w:rPr>
          <w:rFonts w:eastAsia="Times New Roman" w:cs="Times New Roman"/>
          <w:i/>
          <w:sz w:val="24"/>
          <w:szCs w:val="24"/>
          <w:lang w:val="en-GB" w:eastAsia="en-GB"/>
        </w:rPr>
        <w:t>20</w:t>
      </w:r>
      <w:r w:rsidRPr="005C6AA2">
        <w:rPr>
          <w:rFonts w:eastAsia="Times New Roman" w:cs="Times New Roman"/>
          <w:i/>
          <w:sz w:val="24"/>
          <w:szCs w:val="24"/>
          <w:lang w:val="en-GB" w:eastAsia="en-GB"/>
        </w:rPr>
        <w:t>/9.202</w:t>
      </w:r>
      <w:r w:rsidR="00B34F42">
        <w:rPr>
          <w:rFonts w:eastAsia="Times New Roman" w:cs="Times New Roman"/>
          <w:i/>
          <w:sz w:val="24"/>
          <w:szCs w:val="24"/>
          <w:lang w:val="en-GB" w:eastAsia="en-GB"/>
        </w:rPr>
        <w:t>3</w:t>
      </w:r>
      <w:r w:rsidRPr="005C6AA2">
        <w:rPr>
          <w:rFonts w:eastAsia="Times New Roman" w:cs="Times New Roman"/>
          <w:i/>
          <w:sz w:val="24"/>
          <w:szCs w:val="24"/>
          <w:lang w:val="en-GB" w:eastAsia="en-GB"/>
        </w:rPr>
        <w:t>).</w:t>
      </w:r>
    </w:p>
    <w:p w14:paraId="08833A9A" w14:textId="77777777" w:rsidR="00B34F42" w:rsidRDefault="00B34F42" w:rsidP="00A2369C">
      <w:pPr>
        <w:spacing w:after="0"/>
        <w:rPr>
          <w:rFonts w:cs="Times New Roman"/>
          <w:sz w:val="24"/>
          <w:szCs w:val="24"/>
          <w:lang w:val="en-GB"/>
        </w:rPr>
      </w:pPr>
    </w:p>
    <w:p w14:paraId="1F91BE1D" w14:textId="77777777" w:rsidR="00B34F42" w:rsidRDefault="00B34F42" w:rsidP="00A2369C">
      <w:pPr>
        <w:spacing w:after="0"/>
        <w:rPr>
          <w:rFonts w:cs="Times New Roman"/>
          <w:sz w:val="24"/>
          <w:szCs w:val="24"/>
          <w:lang w:val="en-GB"/>
        </w:rPr>
      </w:pPr>
    </w:p>
    <w:p w14:paraId="1E028005" w14:textId="2964FA03" w:rsidR="00B34F42" w:rsidRPr="005C6AA2" w:rsidRDefault="00B34F42" w:rsidP="00A2369C">
      <w:pPr>
        <w:spacing w:after="0"/>
        <w:rPr>
          <w:rFonts w:cs="Times New Roman"/>
          <w:sz w:val="24"/>
          <w:szCs w:val="24"/>
          <w:lang w:val="en-GB"/>
        </w:rPr>
      </w:pPr>
      <w:r>
        <w:rPr>
          <w:rFonts w:cs="Times New Roman"/>
          <w:sz w:val="24"/>
          <w:szCs w:val="24"/>
          <w:lang w:val="en-GB"/>
        </w:rPr>
        <w:t xml:space="preserve">Week 2: </w:t>
      </w:r>
      <w:r>
        <w:rPr>
          <w:rFonts w:eastAsia="Times New Roman" w:cs="Times New Roman"/>
          <w:i/>
          <w:sz w:val="24"/>
          <w:szCs w:val="24"/>
          <w:lang w:val="en-GB" w:eastAsia="en-GB"/>
        </w:rPr>
        <w:t>Unresolved</w:t>
      </w:r>
      <w:r w:rsidRPr="005C6AA2">
        <w:rPr>
          <w:rFonts w:eastAsia="Times New Roman" w:cs="Times New Roman"/>
          <w:i/>
          <w:sz w:val="24"/>
          <w:szCs w:val="24"/>
          <w:lang w:val="en-GB" w:eastAsia="en-GB"/>
        </w:rPr>
        <w:t xml:space="preserve"> conflicts, Definitions and trends of different types of internal armed conflicts</w:t>
      </w:r>
      <w:r w:rsidRPr="005C6AA2">
        <w:rPr>
          <w:lang w:val="en-GB"/>
        </w:rPr>
        <w:t>(2</w:t>
      </w:r>
      <w:r>
        <w:rPr>
          <w:lang w:val="en-GB"/>
        </w:rPr>
        <w:t>7</w:t>
      </w:r>
      <w:r w:rsidRPr="005C6AA2">
        <w:rPr>
          <w:lang w:val="en-GB"/>
        </w:rPr>
        <w:t>/9.202</w:t>
      </w:r>
      <w:r>
        <w:rPr>
          <w:lang w:val="en-GB"/>
        </w:rPr>
        <w:t>3</w:t>
      </w:r>
      <w:r w:rsidRPr="005C6AA2">
        <w:rPr>
          <w:lang w:val="en-GB"/>
        </w:rPr>
        <w:t>).</w:t>
      </w:r>
    </w:p>
    <w:p w14:paraId="3003A0C8" w14:textId="77777777" w:rsidR="00A2369C" w:rsidRPr="00B34F42" w:rsidRDefault="00A2369C" w:rsidP="00B34F42">
      <w:pPr>
        <w:ind w:left="372" w:firstLine="708"/>
        <w:rPr>
          <w:rFonts w:eastAsia="Times New Roman" w:cs="Times New Roman"/>
          <w:u w:val="single"/>
          <w:lang w:val="en-GB" w:eastAsia="en-GB"/>
        </w:rPr>
      </w:pPr>
      <w:r w:rsidRPr="00B34F42">
        <w:rPr>
          <w:rFonts w:eastAsia="Times New Roman" w:cs="Times New Roman"/>
          <w:u w:val="single"/>
          <w:lang w:val="en-GB" w:eastAsia="en-GB"/>
        </w:rPr>
        <w:lastRenderedPageBreak/>
        <w:t>Mandatory readings:</w:t>
      </w:r>
    </w:p>
    <w:p w14:paraId="163BDA39" w14:textId="77777777" w:rsidR="00A2369C" w:rsidRPr="005C6AA2" w:rsidRDefault="00A2369C" w:rsidP="00A2369C">
      <w:pPr>
        <w:pStyle w:val="ListParagraph"/>
        <w:ind w:left="1080"/>
        <w:rPr>
          <w:rFonts w:ascii="Times New Roman" w:eastAsia="Times New Roman" w:hAnsi="Times New Roman" w:cs="Times New Roman"/>
          <w:lang w:val="en-GB" w:eastAsia="en-GB"/>
        </w:rPr>
      </w:pPr>
      <w:proofErr w:type="spellStart"/>
      <w:r w:rsidRPr="005C6AA2">
        <w:rPr>
          <w:rFonts w:ascii="Times New Roman" w:eastAsia="Times New Roman" w:hAnsi="Times New Roman" w:cs="Times New Roman"/>
          <w:lang w:val="en-GB" w:eastAsia="en-GB"/>
        </w:rPr>
        <w:t>Morar</w:t>
      </w:r>
      <w:proofErr w:type="spellEnd"/>
      <w:r w:rsidRPr="005C6AA2">
        <w:rPr>
          <w:rFonts w:ascii="Times New Roman" w:eastAsia="Times New Roman" w:hAnsi="Times New Roman" w:cs="Times New Roman"/>
          <w:lang w:val="en-GB" w:eastAsia="en-GB"/>
        </w:rPr>
        <w:t xml:space="preserve">, F. (2010): “The myth of “frozen conflict”: transcending illusive dilemmas”, </w:t>
      </w:r>
      <w:proofErr w:type="spellStart"/>
      <w:r w:rsidRPr="005C6AA2">
        <w:rPr>
          <w:rFonts w:ascii="Times New Roman" w:eastAsia="Times New Roman" w:hAnsi="Times New Roman" w:cs="Times New Roman"/>
          <w:lang w:val="en-GB" w:eastAsia="en-GB"/>
        </w:rPr>
        <w:t>Concordiam</w:t>
      </w:r>
      <w:proofErr w:type="spellEnd"/>
      <w:r w:rsidRPr="005C6AA2">
        <w:rPr>
          <w:rFonts w:ascii="Times New Roman" w:eastAsia="Times New Roman" w:hAnsi="Times New Roman" w:cs="Times New Roman"/>
          <w:lang w:val="en-GB" w:eastAsia="en-GB"/>
        </w:rPr>
        <w:t xml:space="preserve">: Journal of European Security and Defence Issues 1(2):10–17. </w:t>
      </w:r>
    </w:p>
    <w:p w14:paraId="40E3AE62" w14:textId="441D8CCA" w:rsidR="00A2369C" w:rsidRPr="005C6AA2" w:rsidRDefault="00A2369C" w:rsidP="00A2369C">
      <w:pPr>
        <w:pStyle w:val="ListParagraph"/>
        <w:ind w:left="1080"/>
        <w:rPr>
          <w:rFonts w:ascii="Times New Roman" w:eastAsia="Times New Roman" w:hAnsi="Times New Roman" w:cs="Times New Roman"/>
          <w:lang w:val="en-GB" w:eastAsia="en-GB"/>
        </w:rPr>
      </w:pPr>
      <w:proofErr w:type="spellStart"/>
      <w:r w:rsidRPr="005C6AA2">
        <w:rPr>
          <w:rFonts w:ascii="Times New Roman" w:eastAsia="Times New Roman" w:hAnsi="Times New Roman" w:cs="Times New Roman"/>
          <w:lang w:val="en-GB" w:eastAsia="en-GB"/>
        </w:rPr>
        <w:t>Shevchuk</w:t>
      </w:r>
      <w:proofErr w:type="spellEnd"/>
      <w:r w:rsidRPr="005C6AA2">
        <w:rPr>
          <w:rFonts w:ascii="Times New Roman" w:eastAsia="Times New Roman" w:hAnsi="Times New Roman" w:cs="Times New Roman"/>
          <w:lang w:val="en-GB" w:eastAsia="en-GB"/>
        </w:rPr>
        <w:t xml:space="preserve">, Z. (2014): “Towards the Typology of Armed Conflict,” chapter 3 in </w:t>
      </w:r>
      <w:proofErr w:type="spellStart"/>
      <w:r w:rsidRPr="005C6AA2">
        <w:rPr>
          <w:rFonts w:ascii="Times New Roman" w:eastAsia="Times New Roman" w:hAnsi="Times New Roman" w:cs="Times New Roman"/>
          <w:lang w:val="en-GB" w:eastAsia="en-GB"/>
        </w:rPr>
        <w:t>Kříž</w:t>
      </w:r>
      <w:proofErr w:type="spellEnd"/>
      <w:r w:rsidRPr="005C6AA2">
        <w:rPr>
          <w:rFonts w:ascii="Times New Roman" w:eastAsia="Times New Roman" w:hAnsi="Times New Roman" w:cs="Times New Roman"/>
          <w:lang w:val="en-GB" w:eastAsia="en-GB"/>
        </w:rPr>
        <w:t xml:space="preserve">, Z. and </w:t>
      </w:r>
      <w:proofErr w:type="spellStart"/>
      <w:r w:rsidRPr="005C6AA2">
        <w:rPr>
          <w:rFonts w:ascii="Times New Roman" w:eastAsia="Times New Roman" w:hAnsi="Times New Roman" w:cs="Times New Roman"/>
          <w:lang w:val="en-GB" w:eastAsia="en-GB"/>
        </w:rPr>
        <w:t>Urbanovská</w:t>
      </w:r>
      <w:proofErr w:type="spellEnd"/>
      <w:r w:rsidRPr="005C6AA2">
        <w:rPr>
          <w:rFonts w:ascii="Times New Roman" w:eastAsia="Times New Roman" w:hAnsi="Times New Roman" w:cs="Times New Roman"/>
          <w:lang w:val="en-GB" w:eastAsia="en-GB"/>
        </w:rPr>
        <w:t>, J.: Examining Armed Conflict: Theoretical Reflections on Selected Aspects, MUNI Press, pp: 87-114.</w:t>
      </w:r>
    </w:p>
    <w:p w14:paraId="3CAF00EB" w14:textId="77777777" w:rsidR="00A2369C" w:rsidRPr="005C6AA2" w:rsidRDefault="00A2369C" w:rsidP="00A2369C">
      <w:pPr>
        <w:pStyle w:val="ListParagraph"/>
        <w:ind w:left="1080"/>
        <w:rPr>
          <w:rFonts w:ascii="Times New Roman" w:hAnsi="Times New Roman" w:cs="Times New Roman"/>
          <w:lang w:val="en-GB"/>
        </w:rPr>
      </w:pPr>
    </w:p>
    <w:p w14:paraId="070466CD" w14:textId="0F9B4967" w:rsidR="00A2369C" w:rsidRPr="005C6AA2" w:rsidRDefault="00A2369C" w:rsidP="00A2369C">
      <w:pPr>
        <w:pStyle w:val="Standard"/>
        <w:rPr>
          <w:lang w:val="en-GB"/>
        </w:rPr>
      </w:pPr>
      <w:r w:rsidRPr="005C6AA2">
        <w:rPr>
          <w:lang w:val="en-GB"/>
        </w:rPr>
        <w:t xml:space="preserve">Week </w:t>
      </w:r>
      <w:r w:rsidR="00B34F42">
        <w:rPr>
          <w:lang w:val="en-GB"/>
        </w:rPr>
        <w:t>3</w:t>
      </w:r>
      <w:r w:rsidRPr="005C6AA2">
        <w:rPr>
          <w:lang w:val="en-GB"/>
        </w:rPr>
        <w:t xml:space="preserve">: </w:t>
      </w:r>
      <w:r w:rsidRPr="005C6AA2">
        <w:rPr>
          <w:i/>
          <w:iCs/>
          <w:lang w:val="en-GB"/>
        </w:rPr>
        <w:t>Conflict in Nagorno-Karabakh</w:t>
      </w:r>
      <w:r w:rsidRPr="005C6AA2">
        <w:rPr>
          <w:lang w:val="en-GB"/>
        </w:rPr>
        <w:t xml:space="preserve"> (2</w:t>
      </w:r>
      <w:r w:rsidR="00B34F42">
        <w:rPr>
          <w:lang w:val="en-GB"/>
        </w:rPr>
        <w:t>7</w:t>
      </w:r>
      <w:r w:rsidRPr="005C6AA2">
        <w:rPr>
          <w:lang w:val="en-GB"/>
        </w:rPr>
        <w:t>/9.202</w:t>
      </w:r>
      <w:r w:rsidR="00B34F42">
        <w:rPr>
          <w:lang w:val="en-GB"/>
        </w:rPr>
        <w:t>3</w:t>
      </w:r>
      <w:r w:rsidRPr="005C6AA2">
        <w:rPr>
          <w:lang w:val="en-GB"/>
        </w:rPr>
        <w:t>).</w:t>
      </w:r>
    </w:p>
    <w:p w14:paraId="68D60AE4" w14:textId="175084D4" w:rsidR="00A2369C" w:rsidRPr="005C6AA2" w:rsidRDefault="00A2369C" w:rsidP="00A2369C">
      <w:pPr>
        <w:pStyle w:val="ListParagraph"/>
        <w:ind w:left="1080"/>
        <w:rPr>
          <w:rFonts w:ascii="Times New Roman" w:eastAsia="Times New Roman" w:hAnsi="Times New Roman" w:cs="Times New Roman"/>
          <w:u w:val="single"/>
          <w:lang w:val="en-GB" w:eastAsia="en-GB"/>
        </w:rPr>
      </w:pPr>
      <w:r w:rsidRPr="005C6AA2">
        <w:rPr>
          <w:rFonts w:ascii="Times New Roman" w:eastAsia="Times New Roman" w:hAnsi="Times New Roman" w:cs="Times New Roman"/>
          <w:u w:val="single"/>
          <w:lang w:val="en-GB" w:eastAsia="en-GB"/>
        </w:rPr>
        <w:t>Mandatory readings:</w:t>
      </w:r>
    </w:p>
    <w:p w14:paraId="766CB4C0" w14:textId="77777777" w:rsidR="00A2369C" w:rsidRPr="005C6AA2" w:rsidRDefault="00A2369C" w:rsidP="00A2369C">
      <w:pPr>
        <w:pStyle w:val="Standard"/>
        <w:ind w:left="1080"/>
        <w:rPr>
          <w:lang w:val="en-GB"/>
        </w:rPr>
      </w:pPr>
      <w:proofErr w:type="spellStart"/>
      <w:r w:rsidRPr="005C6AA2">
        <w:rPr>
          <w:lang w:val="en-GB"/>
        </w:rPr>
        <w:t>Broers</w:t>
      </w:r>
      <w:proofErr w:type="spellEnd"/>
      <w:r w:rsidRPr="005C6AA2">
        <w:rPr>
          <w:lang w:val="en-GB"/>
        </w:rPr>
        <w:t>, Laurence (2019): “Land for Peace,” chapter 8 in “Armenia and Azerbaijan, Anatomy of a Rivalry”,  Edinburgh University Press, pp.: 276-316.</w:t>
      </w:r>
    </w:p>
    <w:p w14:paraId="435F277B" w14:textId="77777777" w:rsidR="00A2369C" w:rsidRPr="005C6AA2" w:rsidRDefault="00A2369C" w:rsidP="00A2369C">
      <w:pPr>
        <w:pStyle w:val="Standard"/>
        <w:ind w:left="1080"/>
        <w:rPr>
          <w:lang w:val="en-GB"/>
        </w:rPr>
      </w:pPr>
      <w:r w:rsidRPr="005C6AA2">
        <w:rPr>
          <w:lang w:val="en-GB"/>
        </w:rPr>
        <w:t xml:space="preserve">Erik Melander (2001): The Nagorno-Karabakh Conflict Revisited. Was the war Inevitable?”, Journal of the Cold War Studies, Vol. 3, No. 2., pp:48-75. </w:t>
      </w:r>
    </w:p>
    <w:p w14:paraId="347A6BBB" w14:textId="77777777" w:rsidR="00A2369C" w:rsidRPr="005C6AA2" w:rsidRDefault="00A2369C" w:rsidP="00A2369C">
      <w:pPr>
        <w:pStyle w:val="ListParagraph"/>
        <w:ind w:left="1080"/>
        <w:rPr>
          <w:rFonts w:ascii="Times New Roman" w:eastAsia="Times New Roman" w:hAnsi="Times New Roman" w:cs="Times New Roman"/>
          <w:lang w:val="en-GB" w:eastAsia="en-GB"/>
        </w:rPr>
      </w:pPr>
      <w:r w:rsidRPr="005C6AA2">
        <w:rPr>
          <w:rFonts w:ascii="Times New Roman" w:eastAsia="Times New Roman" w:hAnsi="Times New Roman" w:cs="Times New Roman"/>
          <w:lang w:val="en-GB" w:eastAsia="en-GB"/>
        </w:rPr>
        <w:t xml:space="preserve">James J. Coyle (2018): “Nagorno-Karabakh”, chapter 5 in “Russia’s Border Wars and Frozen Conflicts”, Palgrave, Macmillan , pp.: 207-256. </w:t>
      </w:r>
    </w:p>
    <w:p w14:paraId="3B0BA05E" w14:textId="66A324EF" w:rsidR="00A2369C" w:rsidRPr="005C6AA2" w:rsidRDefault="00A2369C" w:rsidP="00A2369C">
      <w:pPr>
        <w:pStyle w:val="Standard"/>
        <w:ind w:left="1080"/>
        <w:rPr>
          <w:lang w:val="en-GB"/>
        </w:rPr>
      </w:pPr>
      <w:r w:rsidRPr="005C6AA2">
        <w:rPr>
          <w:lang w:val="en-GB"/>
        </w:rPr>
        <w:t>Thomas de Waal (2013): “Black Garden: Armenia and Azerbaijan Through Peace and War,” chapter 19: “2001-2012: Deadlock and Estrangement,” New York: NYU Press, pp: 284 – 304.</w:t>
      </w:r>
    </w:p>
    <w:p w14:paraId="1BCCC303" w14:textId="77777777" w:rsidR="00A2369C" w:rsidRPr="005C6AA2" w:rsidRDefault="00A2369C" w:rsidP="00A2369C">
      <w:pPr>
        <w:pStyle w:val="Standard"/>
        <w:ind w:left="1080"/>
        <w:rPr>
          <w:lang w:val="en-GB"/>
        </w:rPr>
      </w:pPr>
    </w:p>
    <w:p w14:paraId="4F828A4B" w14:textId="77777777" w:rsidR="00A2369C" w:rsidRPr="005C6AA2" w:rsidRDefault="00A2369C" w:rsidP="00A2369C">
      <w:pPr>
        <w:spacing w:after="0" w:line="240" w:lineRule="auto"/>
        <w:ind w:left="1080"/>
        <w:rPr>
          <w:rFonts w:cs="Times New Roman"/>
          <w:sz w:val="24"/>
          <w:szCs w:val="24"/>
          <w:u w:val="single"/>
          <w:lang w:val="en-GB"/>
        </w:rPr>
      </w:pPr>
      <w:r w:rsidRPr="005C6AA2">
        <w:rPr>
          <w:rFonts w:eastAsia="Times New Roman" w:cs="Times New Roman"/>
          <w:sz w:val="24"/>
          <w:szCs w:val="24"/>
          <w:u w:val="single"/>
          <w:lang w:val="en-GB" w:eastAsia="en-GB"/>
        </w:rPr>
        <w:t xml:space="preserve">Suggested readings: </w:t>
      </w:r>
    </w:p>
    <w:p w14:paraId="44C34291" w14:textId="77777777" w:rsidR="00A2369C" w:rsidRPr="005C6AA2" w:rsidRDefault="00A2369C" w:rsidP="00A2369C">
      <w:pPr>
        <w:spacing w:after="0" w:line="240" w:lineRule="auto"/>
        <w:ind w:left="1080"/>
        <w:rPr>
          <w:rFonts w:cs="Times New Roman"/>
          <w:sz w:val="24"/>
          <w:szCs w:val="24"/>
          <w:u w:val="single"/>
          <w:lang w:val="en-GB"/>
        </w:rPr>
      </w:pPr>
      <w:proofErr w:type="spellStart"/>
      <w:r w:rsidRPr="005C6AA2">
        <w:rPr>
          <w:rFonts w:eastAsia="Times New Roman" w:cs="Times New Roman"/>
          <w:color w:val="000000"/>
          <w:sz w:val="24"/>
          <w:szCs w:val="24"/>
          <w:lang w:val="en-GB" w:eastAsia="en-GB"/>
        </w:rPr>
        <w:t>Ozknan</w:t>
      </w:r>
      <w:proofErr w:type="spellEnd"/>
      <w:r w:rsidRPr="005C6AA2">
        <w:rPr>
          <w:rFonts w:eastAsia="Times New Roman" w:cs="Times New Roman"/>
          <w:color w:val="000000"/>
          <w:sz w:val="24"/>
          <w:szCs w:val="24"/>
          <w:lang w:val="en-GB" w:eastAsia="en-GB"/>
        </w:rPr>
        <w:t xml:space="preserve"> </w:t>
      </w:r>
      <w:proofErr w:type="spellStart"/>
      <w:r w:rsidRPr="005C6AA2">
        <w:rPr>
          <w:rFonts w:eastAsia="Times New Roman" w:cs="Times New Roman"/>
          <w:color w:val="000000"/>
          <w:sz w:val="24"/>
          <w:szCs w:val="24"/>
          <w:lang w:val="en-GB" w:eastAsia="en-GB"/>
        </w:rPr>
        <w:t>Behlul</w:t>
      </w:r>
      <w:proofErr w:type="spellEnd"/>
      <w:r w:rsidRPr="005C6AA2">
        <w:rPr>
          <w:rFonts w:eastAsia="Times New Roman" w:cs="Times New Roman"/>
          <w:color w:val="000000"/>
          <w:sz w:val="24"/>
          <w:szCs w:val="24"/>
          <w:lang w:val="en-GB" w:eastAsia="en-GB"/>
        </w:rPr>
        <w:t xml:space="preserve"> (2008): “Who Gains from the “No war No Peace” Situation? A Critical Analysis of the Nagorno-Karabakh Conflict”, Geopolitics, Vol 13 (3), pp: 572-599. </w:t>
      </w:r>
    </w:p>
    <w:p w14:paraId="643077CF" w14:textId="535BA62B" w:rsidR="00A2369C" w:rsidRDefault="00A2369C" w:rsidP="00B34F42">
      <w:pPr>
        <w:spacing w:after="0" w:line="240" w:lineRule="auto"/>
        <w:ind w:left="1080"/>
        <w:rPr>
          <w:rFonts w:cs="Times New Roman"/>
          <w:sz w:val="24"/>
          <w:szCs w:val="24"/>
          <w:u w:val="single"/>
          <w:lang w:val="en-GB"/>
        </w:rPr>
      </w:pPr>
      <w:r w:rsidRPr="005C6AA2">
        <w:rPr>
          <w:rFonts w:eastAsia="Times New Roman" w:cs="Times New Roman"/>
          <w:sz w:val="24"/>
          <w:szCs w:val="24"/>
          <w:lang w:val="en-GB" w:eastAsia="en-GB"/>
        </w:rPr>
        <w:t>German, T. (2012): “The Nagorno-Karabakh Conflict between Azerbaijan and   Armenia: Security issue in the Caucasus”, Journal of Muslim Minority Affairs, Vol. 32, pp. 216-229</w:t>
      </w:r>
      <w:r w:rsidR="00B34F42">
        <w:rPr>
          <w:rFonts w:eastAsia="Times New Roman" w:cs="Times New Roman"/>
          <w:sz w:val="24"/>
          <w:szCs w:val="24"/>
          <w:lang w:val="en-GB" w:eastAsia="en-GB"/>
        </w:rPr>
        <w:t xml:space="preserve">. </w:t>
      </w:r>
    </w:p>
    <w:p w14:paraId="4846ED30" w14:textId="77777777" w:rsidR="00B34F42" w:rsidRPr="00B34F42" w:rsidRDefault="00B34F42" w:rsidP="00B34F42">
      <w:pPr>
        <w:spacing w:after="0" w:line="240" w:lineRule="auto"/>
        <w:ind w:left="1080"/>
        <w:rPr>
          <w:rFonts w:cs="Times New Roman"/>
          <w:sz w:val="24"/>
          <w:szCs w:val="24"/>
          <w:u w:val="single"/>
          <w:lang w:val="en-GB"/>
        </w:rPr>
      </w:pPr>
    </w:p>
    <w:p w14:paraId="32713457" w14:textId="0B80E66F" w:rsidR="00A2369C" w:rsidRPr="005C6AA2" w:rsidRDefault="00A2369C" w:rsidP="00A2369C">
      <w:pPr>
        <w:pStyle w:val="Standard"/>
        <w:rPr>
          <w:rFonts w:eastAsia="Calibri"/>
          <w:lang w:val="en-GB" w:eastAsia="en-US"/>
        </w:rPr>
      </w:pPr>
      <w:r w:rsidRPr="005C6AA2">
        <w:rPr>
          <w:lang w:val="en-GB"/>
        </w:rPr>
        <w:t xml:space="preserve">Week 4: Second </w:t>
      </w:r>
      <w:r w:rsidRPr="005C6AA2">
        <w:rPr>
          <w:i/>
          <w:iCs/>
          <w:lang w:val="en-GB"/>
        </w:rPr>
        <w:t>Nagorno-Karabakh conflict</w:t>
      </w:r>
      <w:r w:rsidRPr="005C6AA2">
        <w:rPr>
          <w:lang w:val="en-GB"/>
        </w:rPr>
        <w:t xml:space="preserve"> (</w:t>
      </w:r>
      <w:r w:rsidR="00B34F42">
        <w:rPr>
          <w:lang w:val="en-GB"/>
        </w:rPr>
        <w:t>11</w:t>
      </w:r>
      <w:r w:rsidRPr="005C6AA2">
        <w:rPr>
          <w:lang w:val="en-GB"/>
        </w:rPr>
        <w:t>/10.202</w:t>
      </w:r>
      <w:r w:rsidR="00B34F42">
        <w:rPr>
          <w:lang w:val="en-GB"/>
        </w:rPr>
        <w:t>3</w:t>
      </w:r>
      <w:r w:rsidRPr="005C6AA2">
        <w:rPr>
          <w:lang w:val="en-GB"/>
        </w:rPr>
        <w:t>).</w:t>
      </w:r>
    </w:p>
    <w:p w14:paraId="3BF1B5E9" w14:textId="77777777" w:rsidR="00A2369C" w:rsidRPr="005C6AA2" w:rsidRDefault="00A2369C" w:rsidP="00A2369C">
      <w:pPr>
        <w:pStyle w:val="Standard"/>
        <w:ind w:left="1080"/>
        <w:rPr>
          <w:u w:val="single"/>
          <w:lang w:val="en-GB"/>
        </w:rPr>
      </w:pPr>
      <w:r w:rsidRPr="005C6AA2">
        <w:rPr>
          <w:u w:val="single"/>
          <w:lang w:val="en-GB"/>
        </w:rPr>
        <w:t>Mandatory readings:</w:t>
      </w:r>
    </w:p>
    <w:p w14:paraId="0B6552C4" w14:textId="299C4263" w:rsidR="00BC14F8" w:rsidRDefault="00BC14F8" w:rsidP="00A2369C">
      <w:pPr>
        <w:pStyle w:val="Standard"/>
        <w:ind w:left="1080"/>
        <w:rPr>
          <w:lang w:val="en-GB"/>
        </w:rPr>
      </w:pPr>
      <w:proofErr w:type="spellStart"/>
      <w:r>
        <w:rPr>
          <w:lang w:val="en-GB"/>
        </w:rPr>
        <w:t>Bivainis</w:t>
      </w:r>
      <w:proofErr w:type="spellEnd"/>
      <w:r>
        <w:rPr>
          <w:lang w:val="en-GB"/>
        </w:rPr>
        <w:t xml:space="preserve">, Andrius (2022): Multi-dimensional assessment of the second-Karabakh War, Security and Defence Quarterly, Vol.38.No.2. pp.51-61. </w:t>
      </w:r>
    </w:p>
    <w:p w14:paraId="42DC9059" w14:textId="08CBBED9" w:rsidR="00A2369C" w:rsidRPr="005C6AA2" w:rsidRDefault="00A2369C" w:rsidP="00A2369C">
      <w:pPr>
        <w:pStyle w:val="Standard"/>
        <w:ind w:left="1080"/>
        <w:rPr>
          <w:lang w:val="en-GB"/>
        </w:rPr>
      </w:pPr>
      <w:r w:rsidRPr="005C6AA2">
        <w:rPr>
          <w:lang w:val="en-GB"/>
        </w:rPr>
        <w:t>International Crisis Group (2021): “Post-war Prospects for Nagorno-Karabakh”, Europe Report N.264, Brussels, available at:</w:t>
      </w:r>
      <w:r w:rsidRPr="005C6AA2">
        <w:rPr>
          <w:u w:val="single"/>
          <w:lang w:val="en-GB"/>
        </w:rPr>
        <w:t xml:space="preserve"> </w:t>
      </w:r>
      <w:r w:rsidR="00BC14F8" w:rsidRPr="00BC14F8">
        <w:rPr>
          <w:u w:val="single"/>
          <w:lang w:val="en-GB"/>
        </w:rPr>
        <w:t>https://www.crisisgroup.org/europe-central-asia/caucasus/nagorno-karabakh-conflict/264-post-war-prospects-nagorno-karabakh</w:t>
      </w:r>
    </w:p>
    <w:p w14:paraId="1CEBE162" w14:textId="77777777" w:rsidR="00A2369C" w:rsidRPr="005C6AA2" w:rsidRDefault="00A2369C" w:rsidP="00A2369C">
      <w:pPr>
        <w:pStyle w:val="Standard"/>
        <w:rPr>
          <w:lang w:val="en-GB"/>
        </w:rPr>
      </w:pPr>
    </w:p>
    <w:p w14:paraId="2032246D" w14:textId="77777777" w:rsidR="00A2369C" w:rsidRDefault="00A2369C" w:rsidP="00A2369C">
      <w:pPr>
        <w:pStyle w:val="Standard"/>
        <w:ind w:left="1080"/>
        <w:rPr>
          <w:u w:val="single"/>
          <w:lang w:val="en-GB"/>
        </w:rPr>
      </w:pPr>
      <w:r w:rsidRPr="005C6AA2">
        <w:rPr>
          <w:u w:val="single"/>
          <w:lang w:val="en-GB"/>
        </w:rPr>
        <w:t xml:space="preserve">Suggested readings: </w:t>
      </w:r>
    </w:p>
    <w:p w14:paraId="64D98B8E" w14:textId="77777777" w:rsidR="00BC14F8" w:rsidRPr="005C6AA2" w:rsidRDefault="00BC14F8" w:rsidP="00BC14F8">
      <w:pPr>
        <w:pStyle w:val="Standard"/>
        <w:ind w:left="1080"/>
        <w:rPr>
          <w:lang w:val="en-GB"/>
        </w:rPr>
      </w:pPr>
      <w:r w:rsidRPr="005C6AA2">
        <w:rPr>
          <w:lang w:val="en-GB"/>
        </w:rPr>
        <w:t xml:space="preserve">Leila </w:t>
      </w:r>
      <w:proofErr w:type="spellStart"/>
      <w:r w:rsidRPr="005C6AA2">
        <w:rPr>
          <w:lang w:val="en-GB"/>
        </w:rPr>
        <w:t>Alieva</w:t>
      </w:r>
      <w:proofErr w:type="spellEnd"/>
      <w:r w:rsidRPr="005C6AA2">
        <w:rPr>
          <w:lang w:val="en-GB"/>
        </w:rPr>
        <w:t xml:space="preserve"> (2020): “War in the Caucasus – Karabagh conflict: Why war?”, International Institute for Peace, available at: https://www.iipvienna.com/new-blog/2020/10/13/karabagh-conflict-why-war</w:t>
      </w:r>
    </w:p>
    <w:p w14:paraId="1A87BFE6" w14:textId="77777777" w:rsidR="00BC14F8" w:rsidRPr="005C6AA2" w:rsidRDefault="00BC14F8" w:rsidP="00A2369C">
      <w:pPr>
        <w:pStyle w:val="Standard"/>
        <w:ind w:left="1080"/>
        <w:rPr>
          <w:u w:val="single"/>
          <w:lang w:val="en-GB"/>
        </w:rPr>
      </w:pPr>
    </w:p>
    <w:p w14:paraId="3EAC2970" w14:textId="77777777" w:rsidR="00A2369C" w:rsidRPr="005C6AA2" w:rsidRDefault="00A2369C" w:rsidP="00A2369C">
      <w:pPr>
        <w:spacing w:after="0"/>
        <w:ind w:left="1080"/>
        <w:rPr>
          <w:rFonts w:cs="Times New Roman"/>
          <w:sz w:val="24"/>
          <w:szCs w:val="24"/>
          <w:lang w:val="en-GB"/>
        </w:rPr>
      </w:pPr>
      <w:r w:rsidRPr="005C6AA2">
        <w:rPr>
          <w:rFonts w:eastAsia="Times New Roman" w:cs="Times New Roman"/>
          <w:sz w:val="24"/>
          <w:szCs w:val="24"/>
          <w:lang w:val="en-GB" w:eastAsia="en-GB"/>
        </w:rPr>
        <w:lastRenderedPageBreak/>
        <w:t xml:space="preserve">Gasparyan, </w:t>
      </w:r>
      <w:proofErr w:type="spellStart"/>
      <w:r w:rsidRPr="005C6AA2">
        <w:rPr>
          <w:rFonts w:eastAsia="Times New Roman" w:cs="Times New Roman"/>
          <w:sz w:val="24"/>
          <w:szCs w:val="24"/>
          <w:lang w:val="en-GB" w:eastAsia="en-GB"/>
        </w:rPr>
        <w:t>Arsen</w:t>
      </w:r>
      <w:proofErr w:type="spellEnd"/>
      <w:r w:rsidRPr="005C6AA2">
        <w:rPr>
          <w:rFonts w:eastAsia="Times New Roman" w:cs="Times New Roman"/>
          <w:sz w:val="24"/>
          <w:szCs w:val="24"/>
          <w:lang w:val="en-GB" w:eastAsia="en-GB"/>
        </w:rPr>
        <w:t xml:space="preserve"> (2019): “Understanding the Nagorno-Karabakh conflict: domestic politics and twenty-five years of fruitless negations 1994-2018,” Caucasus Survey, Vol. 7, No. 3., pp.: 235-250.</w:t>
      </w:r>
    </w:p>
    <w:p w14:paraId="6DBE7E3C" w14:textId="77777777" w:rsidR="00A2369C" w:rsidRPr="005C6AA2" w:rsidRDefault="00A2369C" w:rsidP="00A2369C">
      <w:pPr>
        <w:spacing w:after="0"/>
        <w:ind w:left="1080"/>
        <w:rPr>
          <w:rFonts w:cs="Times New Roman"/>
          <w:sz w:val="24"/>
          <w:szCs w:val="24"/>
          <w:lang w:val="en-GB"/>
        </w:rPr>
      </w:pPr>
      <w:proofErr w:type="spellStart"/>
      <w:r w:rsidRPr="005C6AA2">
        <w:rPr>
          <w:rFonts w:eastAsia="Times New Roman" w:cs="Times New Roman"/>
          <w:color w:val="212529"/>
          <w:sz w:val="24"/>
          <w:szCs w:val="24"/>
          <w:lang w:val="en-GB" w:eastAsia="en-GB"/>
        </w:rPr>
        <w:t>Gamaghelyan</w:t>
      </w:r>
      <w:proofErr w:type="spellEnd"/>
      <w:r w:rsidRPr="005C6AA2">
        <w:rPr>
          <w:rFonts w:eastAsia="Times New Roman" w:cs="Times New Roman"/>
          <w:color w:val="212529"/>
          <w:sz w:val="24"/>
          <w:szCs w:val="24"/>
          <w:lang w:val="en-GB" w:eastAsia="en-GB"/>
        </w:rPr>
        <w:t xml:space="preserve">, Philip and </w:t>
      </w:r>
      <w:proofErr w:type="spellStart"/>
      <w:r w:rsidRPr="005C6AA2">
        <w:rPr>
          <w:rFonts w:eastAsia="Times New Roman" w:cs="Times New Roman"/>
          <w:color w:val="212529"/>
          <w:sz w:val="24"/>
          <w:szCs w:val="24"/>
          <w:lang w:val="en-GB" w:eastAsia="en-GB"/>
        </w:rPr>
        <w:t>Rumyantsev</w:t>
      </w:r>
      <w:proofErr w:type="spellEnd"/>
      <w:r w:rsidRPr="005C6AA2">
        <w:rPr>
          <w:rFonts w:eastAsia="Times New Roman" w:cs="Times New Roman"/>
          <w:color w:val="212529"/>
          <w:sz w:val="24"/>
          <w:szCs w:val="24"/>
          <w:lang w:val="en-GB" w:eastAsia="en-GB"/>
        </w:rPr>
        <w:t xml:space="preserve"> Sergey (2021): “The road to the Second Karabakh War: the role of ethno-centric narratives in the Nagorno-Karabakh conflict,” </w:t>
      </w:r>
      <w:r w:rsidRPr="005C6AA2">
        <w:rPr>
          <w:rFonts w:eastAsia="Times New Roman" w:cs="Times New Roman"/>
          <w:i/>
          <w:color w:val="212529"/>
          <w:sz w:val="24"/>
          <w:szCs w:val="24"/>
          <w:lang w:val="en-GB" w:eastAsia="en-GB"/>
        </w:rPr>
        <w:t xml:space="preserve">Caucasus Survey, pp.: </w:t>
      </w:r>
      <w:r w:rsidRPr="005C6AA2">
        <w:rPr>
          <w:rFonts w:eastAsia="Times New Roman" w:cs="Times New Roman"/>
          <w:color w:val="212529"/>
          <w:sz w:val="24"/>
          <w:szCs w:val="24"/>
          <w:lang w:val="en-GB" w:eastAsia="en-GB"/>
        </w:rPr>
        <w:t>1-17.</w:t>
      </w:r>
    </w:p>
    <w:p w14:paraId="2BC5C457" w14:textId="77777777" w:rsidR="00A2369C" w:rsidRPr="005C6AA2" w:rsidRDefault="00A2369C" w:rsidP="00A2369C">
      <w:pPr>
        <w:pStyle w:val="Standard"/>
        <w:rPr>
          <w:lang w:val="en-GB"/>
        </w:rPr>
      </w:pPr>
    </w:p>
    <w:p w14:paraId="01195695" w14:textId="547F3460" w:rsidR="00A2369C" w:rsidRPr="005C6AA2" w:rsidRDefault="00A2369C" w:rsidP="00A2369C">
      <w:pPr>
        <w:pStyle w:val="Standard"/>
        <w:rPr>
          <w:lang w:val="en-GB"/>
        </w:rPr>
      </w:pPr>
      <w:r w:rsidRPr="005C6AA2">
        <w:rPr>
          <w:lang w:val="en-GB"/>
        </w:rPr>
        <w:t xml:space="preserve">Week 5: </w:t>
      </w:r>
      <w:r w:rsidRPr="005C6AA2">
        <w:rPr>
          <w:i/>
          <w:iCs/>
          <w:lang w:val="en-GB"/>
        </w:rPr>
        <w:t>Georgian conflicts I</w:t>
      </w:r>
      <w:r w:rsidRPr="005C6AA2">
        <w:rPr>
          <w:lang w:val="en-GB"/>
        </w:rPr>
        <w:t xml:space="preserve"> (1</w:t>
      </w:r>
      <w:r w:rsidR="00B34F42">
        <w:rPr>
          <w:lang w:val="en-GB"/>
        </w:rPr>
        <w:t>8</w:t>
      </w:r>
      <w:r w:rsidRPr="005C6AA2">
        <w:rPr>
          <w:lang w:val="en-GB"/>
        </w:rPr>
        <w:t>/10.202</w:t>
      </w:r>
      <w:r w:rsidR="00B34F42">
        <w:rPr>
          <w:lang w:val="en-GB"/>
        </w:rPr>
        <w:t>3</w:t>
      </w:r>
      <w:r w:rsidRPr="005C6AA2">
        <w:rPr>
          <w:lang w:val="en-GB"/>
        </w:rPr>
        <w:t>).</w:t>
      </w:r>
    </w:p>
    <w:p w14:paraId="441B3FD6" w14:textId="77777777" w:rsidR="00A2369C" w:rsidRPr="005C6AA2" w:rsidRDefault="00A2369C" w:rsidP="00A2369C">
      <w:pPr>
        <w:pStyle w:val="Standard"/>
        <w:ind w:left="1080"/>
        <w:rPr>
          <w:lang w:val="en-GB"/>
        </w:rPr>
      </w:pPr>
      <w:r w:rsidRPr="005C6AA2">
        <w:rPr>
          <w:u w:val="single"/>
          <w:lang w:val="en-GB"/>
        </w:rPr>
        <w:t>Mandatory readings:</w:t>
      </w:r>
    </w:p>
    <w:p w14:paraId="646CC6F0" w14:textId="77777777" w:rsidR="00A2369C" w:rsidRPr="005C6AA2" w:rsidRDefault="00A2369C" w:rsidP="00A2369C">
      <w:pPr>
        <w:pStyle w:val="Standard"/>
        <w:ind w:left="1080"/>
        <w:rPr>
          <w:color w:val="000000"/>
          <w:lang w:val="en-GB"/>
        </w:rPr>
      </w:pPr>
      <w:proofErr w:type="spellStart"/>
      <w:r w:rsidRPr="005C6AA2">
        <w:rPr>
          <w:color w:val="000000"/>
          <w:lang w:val="en-GB"/>
        </w:rPr>
        <w:t>Nodia</w:t>
      </w:r>
      <w:proofErr w:type="spellEnd"/>
      <w:r w:rsidRPr="005C6AA2">
        <w:rPr>
          <w:color w:val="000000"/>
          <w:lang w:val="en-GB"/>
        </w:rPr>
        <w:t>, Ghia (1997): “Causes and Visions of Conflicts in Abkhazia,” Berkley Program in Soviet and Post-Soviet Studies, Working Paper Series, pp.: 1-52.</w:t>
      </w:r>
    </w:p>
    <w:p w14:paraId="3C18D475" w14:textId="5EBB3677" w:rsidR="00A2369C" w:rsidRDefault="00A2369C" w:rsidP="00D319F1">
      <w:pPr>
        <w:spacing w:after="0"/>
        <w:ind w:left="1080"/>
        <w:rPr>
          <w:rFonts w:eastAsia="Times New Roman" w:cs="Times New Roman"/>
          <w:sz w:val="24"/>
          <w:szCs w:val="24"/>
          <w:lang w:val="en-GB" w:eastAsia="en-GB"/>
        </w:rPr>
      </w:pPr>
      <w:r w:rsidRPr="005C6AA2">
        <w:rPr>
          <w:rFonts w:eastAsia="Times New Roman" w:cs="Times New Roman"/>
          <w:sz w:val="24"/>
          <w:szCs w:val="24"/>
          <w:lang w:val="en-GB" w:eastAsia="en-GB"/>
        </w:rPr>
        <w:t>Petersen, Alexandros (2008): “The 1992-1993 Georgia-Abkhazia War: A forgotten Conflict”, Caucasian Review of International Affairs, Vol. 2., No.4. pp.: 187-199.</w:t>
      </w:r>
    </w:p>
    <w:p w14:paraId="4F254DE5" w14:textId="77777777" w:rsidR="00D319F1" w:rsidRPr="005C6AA2" w:rsidRDefault="00D319F1" w:rsidP="00D319F1">
      <w:pPr>
        <w:spacing w:after="0"/>
        <w:ind w:left="1080"/>
        <w:rPr>
          <w:rFonts w:cs="Times New Roman"/>
          <w:sz w:val="24"/>
          <w:szCs w:val="24"/>
          <w:lang w:val="en-GB"/>
        </w:rPr>
      </w:pPr>
    </w:p>
    <w:p w14:paraId="262E011A" w14:textId="5F767487" w:rsidR="00A2369C" w:rsidRPr="005C6AA2" w:rsidRDefault="00A2369C" w:rsidP="00D319F1">
      <w:pPr>
        <w:pStyle w:val="Standard"/>
        <w:rPr>
          <w:lang w:val="en-GB"/>
        </w:rPr>
      </w:pPr>
      <w:r w:rsidRPr="005C6AA2">
        <w:rPr>
          <w:lang w:val="en-GB"/>
        </w:rPr>
        <w:t xml:space="preserve">Week 6: </w:t>
      </w:r>
      <w:r w:rsidRPr="005C6AA2">
        <w:rPr>
          <w:i/>
          <w:iCs/>
          <w:lang w:val="en-GB"/>
        </w:rPr>
        <w:t>Georgian conflicts II</w:t>
      </w:r>
      <w:r w:rsidRPr="005C6AA2">
        <w:rPr>
          <w:lang w:val="en-GB"/>
        </w:rPr>
        <w:t xml:space="preserve"> (</w:t>
      </w:r>
      <w:r w:rsidR="00B34F42">
        <w:rPr>
          <w:lang w:val="en-GB"/>
        </w:rPr>
        <w:t>25</w:t>
      </w:r>
      <w:r w:rsidRPr="005C6AA2">
        <w:rPr>
          <w:lang w:val="en-GB"/>
        </w:rPr>
        <w:t>/10.202</w:t>
      </w:r>
      <w:r w:rsidR="00B34F42">
        <w:rPr>
          <w:lang w:val="en-GB"/>
        </w:rPr>
        <w:t>3</w:t>
      </w:r>
      <w:r w:rsidRPr="005C6AA2">
        <w:rPr>
          <w:lang w:val="en-GB"/>
        </w:rPr>
        <w:t>).</w:t>
      </w:r>
    </w:p>
    <w:p w14:paraId="4DED08BA" w14:textId="77777777" w:rsidR="00A2369C" w:rsidRPr="005C6AA2" w:rsidRDefault="00A2369C" w:rsidP="00D319F1">
      <w:pPr>
        <w:pStyle w:val="ListParagraph"/>
        <w:ind w:left="1080"/>
        <w:rPr>
          <w:rFonts w:ascii="Times New Roman" w:hAnsi="Times New Roman" w:cs="Times New Roman"/>
          <w:lang w:val="en-GB"/>
        </w:rPr>
      </w:pPr>
      <w:r w:rsidRPr="005C6AA2">
        <w:rPr>
          <w:rFonts w:ascii="Times New Roman" w:eastAsia="Times New Roman" w:hAnsi="Times New Roman" w:cs="Times New Roman"/>
          <w:u w:val="single"/>
          <w:lang w:val="en-GB" w:eastAsia="en-GB"/>
        </w:rPr>
        <w:t>Mandatory readings:</w:t>
      </w:r>
    </w:p>
    <w:p w14:paraId="1974AFF3" w14:textId="77777777" w:rsidR="00A2369C" w:rsidRPr="005C6AA2" w:rsidRDefault="00A2369C" w:rsidP="00D319F1">
      <w:pPr>
        <w:pStyle w:val="ListParagraph"/>
        <w:ind w:left="1080"/>
        <w:rPr>
          <w:rFonts w:ascii="Times New Roman" w:hAnsi="Times New Roman" w:cs="Times New Roman"/>
          <w:lang w:val="en-GB"/>
        </w:rPr>
      </w:pPr>
      <w:proofErr w:type="spellStart"/>
      <w:r w:rsidRPr="005C6AA2">
        <w:rPr>
          <w:rFonts w:ascii="Times New Roman" w:eastAsia="Times New Roman" w:hAnsi="Times New Roman" w:cs="Times New Roman"/>
          <w:lang w:val="en-GB" w:eastAsia="en-GB"/>
        </w:rPr>
        <w:t>Felgenhauer</w:t>
      </w:r>
      <w:proofErr w:type="spellEnd"/>
      <w:r w:rsidRPr="005C6AA2">
        <w:rPr>
          <w:rFonts w:ascii="Times New Roman" w:eastAsia="Times New Roman" w:hAnsi="Times New Roman" w:cs="Times New Roman"/>
          <w:lang w:val="en-GB" w:eastAsia="en-GB"/>
        </w:rPr>
        <w:t>, P. (2009): “After August 7: The Escalation of the Russia-Georgia War”, chapter 9 in Cornell, S. E., Starr, S. F.: “The Guns of August 2008 Russia’s War in Georgia”, M. E. Sharpe, Armonk, New York. pp. 162-180.</w:t>
      </w:r>
    </w:p>
    <w:p w14:paraId="2C8EB1BB" w14:textId="77777777" w:rsidR="00A2369C" w:rsidRPr="005C6AA2" w:rsidRDefault="00A2369C" w:rsidP="00A2369C">
      <w:pPr>
        <w:pStyle w:val="ListParagraph"/>
        <w:ind w:left="1080"/>
        <w:rPr>
          <w:rFonts w:ascii="Times New Roman" w:eastAsia="Times New Roman" w:hAnsi="Times New Roman" w:cs="Times New Roman"/>
          <w:lang w:val="en-GB" w:eastAsia="en-GB"/>
        </w:rPr>
      </w:pPr>
      <w:r w:rsidRPr="005C6AA2">
        <w:rPr>
          <w:rFonts w:ascii="Times New Roman" w:eastAsia="Times New Roman" w:hAnsi="Times New Roman" w:cs="Times New Roman"/>
          <w:lang w:val="en-GB" w:eastAsia="en-GB"/>
        </w:rPr>
        <w:t>Welt, Cory (2010): The Thawing of a Frozen Conflict: The Internal Security Dilemma and the 2004 Prelude to the Russo-Georgian War, Europe-Asia Studies Vol. 62, Issue 1, pp. 63-97.</w:t>
      </w:r>
    </w:p>
    <w:p w14:paraId="79450C1A" w14:textId="77777777" w:rsidR="00A2369C" w:rsidRPr="005C6AA2" w:rsidRDefault="00A2369C" w:rsidP="00A2369C">
      <w:pPr>
        <w:pStyle w:val="ListParagraph"/>
        <w:ind w:left="1080"/>
        <w:rPr>
          <w:rFonts w:ascii="Times New Roman" w:hAnsi="Times New Roman" w:cs="Times New Roman"/>
          <w:lang w:val="en-GB"/>
        </w:rPr>
      </w:pPr>
      <w:r w:rsidRPr="00155579">
        <w:rPr>
          <w:rFonts w:ascii="Times New Roman" w:eastAsia="Times New Roman" w:hAnsi="Times New Roman" w:cs="Times New Roman"/>
          <w:lang w:val="en-GB" w:eastAsia="en-GB"/>
        </w:rPr>
        <w:t xml:space="preserve">Gearoid O </w:t>
      </w:r>
      <w:proofErr w:type="spellStart"/>
      <w:r w:rsidRPr="00155579">
        <w:rPr>
          <w:rFonts w:ascii="Times New Roman" w:eastAsia="Times New Roman" w:hAnsi="Times New Roman" w:cs="Times New Roman"/>
          <w:lang w:val="en-GB" w:eastAsia="en-GB"/>
        </w:rPr>
        <w:t>Tuathail</w:t>
      </w:r>
      <w:proofErr w:type="spellEnd"/>
      <w:r w:rsidRPr="00155579">
        <w:rPr>
          <w:rFonts w:ascii="Times New Roman" w:eastAsia="Times New Roman" w:hAnsi="Times New Roman" w:cs="Times New Roman"/>
          <w:lang w:val="en-GB" w:eastAsia="en-GB"/>
        </w:rPr>
        <w:t xml:space="preserve"> (2013): “Russia’s Kosovo: A Critical Geopolitics of the August  2008 War over South Ossetia,” Eurasian Geography and Economics, No.49 (6), pp.: 670-705.</w:t>
      </w:r>
      <w:r w:rsidRPr="005C6AA2">
        <w:rPr>
          <w:rFonts w:ascii="Times New Roman" w:eastAsia="Times New Roman" w:hAnsi="Times New Roman" w:cs="Times New Roman"/>
          <w:lang w:val="en-GB" w:eastAsia="en-GB"/>
        </w:rPr>
        <w:t xml:space="preserve"> </w:t>
      </w:r>
    </w:p>
    <w:p w14:paraId="68EE31FC" w14:textId="77777777" w:rsidR="00A2369C" w:rsidRPr="005C6AA2" w:rsidRDefault="00A2369C" w:rsidP="00A2369C">
      <w:pPr>
        <w:pStyle w:val="ListParagraph"/>
        <w:ind w:left="1080"/>
        <w:rPr>
          <w:rFonts w:ascii="Times New Roman" w:eastAsia="Times New Roman" w:hAnsi="Times New Roman" w:cs="Times New Roman"/>
          <w:lang w:val="en-GB" w:eastAsia="en-GB"/>
        </w:rPr>
      </w:pPr>
    </w:p>
    <w:p w14:paraId="15008A29" w14:textId="77777777" w:rsidR="00A2369C" w:rsidRPr="005C6AA2" w:rsidRDefault="00A2369C" w:rsidP="00A2369C">
      <w:pPr>
        <w:pStyle w:val="ListParagraph"/>
        <w:ind w:left="1080"/>
        <w:rPr>
          <w:rFonts w:ascii="Times New Roman" w:hAnsi="Times New Roman" w:cs="Times New Roman"/>
          <w:u w:val="single"/>
          <w:lang w:val="en-GB"/>
        </w:rPr>
      </w:pPr>
      <w:r w:rsidRPr="005C6AA2">
        <w:rPr>
          <w:rFonts w:ascii="Times New Roman" w:eastAsia="Times New Roman" w:hAnsi="Times New Roman" w:cs="Times New Roman"/>
          <w:u w:val="single"/>
          <w:lang w:val="en-GB" w:eastAsia="en-GB"/>
        </w:rPr>
        <w:t xml:space="preserve">Suggested readings: </w:t>
      </w:r>
    </w:p>
    <w:p w14:paraId="50C0F2CD" w14:textId="77777777" w:rsidR="00A2369C" w:rsidRPr="005C6AA2" w:rsidRDefault="00A2369C" w:rsidP="00A2369C">
      <w:pPr>
        <w:spacing w:after="0"/>
        <w:ind w:left="1080"/>
        <w:rPr>
          <w:rFonts w:cs="Times New Roman"/>
          <w:sz w:val="24"/>
          <w:szCs w:val="24"/>
          <w:lang w:val="en-GB"/>
        </w:rPr>
      </w:pPr>
      <w:proofErr w:type="spellStart"/>
      <w:r w:rsidRPr="005C6AA2">
        <w:rPr>
          <w:rFonts w:eastAsia="Times New Roman" w:cs="Times New Roman"/>
          <w:sz w:val="24"/>
          <w:szCs w:val="24"/>
          <w:lang w:val="en-GB" w:eastAsia="en-GB"/>
        </w:rPr>
        <w:t>Karagiannis</w:t>
      </w:r>
      <w:proofErr w:type="spellEnd"/>
      <w:r w:rsidRPr="005C6AA2">
        <w:rPr>
          <w:rFonts w:eastAsia="Times New Roman" w:cs="Times New Roman"/>
          <w:sz w:val="24"/>
          <w:szCs w:val="24"/>
          <w:lang w:val="en-GB" w:eastAsia="en-GB"/>
        </w:rPr>
        <w:t>, Emmanuel (2013): “The 2008 Russian-Georgian war via the lens of offensive Realism”, European Security, Vol. 22, No. 1., pp.: 74-93.</w:t>
      </w:r>
    </w:p>
    <w:p w14:paraId="152F8D40" w14:textId="77777777" w:rsidR="00A2369C" w:rsidRPr="005C6AA2" w:rsidRDefault="00A2369C" w:rsidP="00A2369C">
      <w:pPr>
        <w:spacing w:after="0"/>
        <w:ind w:left="1080"/>
        <w:rPr>
          <w:rFonts w:cs="Times New Roman"/>
          <w:sz w:val="24"/>
          <w:szCs w:val="24"/>
          <w:lang w:val="en-GB"/>
        </w:rPr>
      </w:pPr>
      <w:proofErr w:type="spellStart"/>
      <w:r w:rsidRPr="005C6AA2">
        <w:rPr>
          <w:rFonts w:eastAsia="Times New Roman" w:cs="Times New Roman"/>
          <w:sz w:val="24"/>
          <w:szCs w:val="24"/>
          <w:lang w:val="en-GB" w:eastAsia="en-GB"/>
        </w:rPr>
        <w:t>Nodia</w:t>
      </w:r>
      <w:proofErr w:type="spellEnd"/>
      <w:r w:rsidRPr="005C6AA2">
        <w:rPr>
          <w:rFonts w:eastAsia="Times New Roman" w:cs="Times New Roman"/>
          <w:sz w:val="24"/>
          <w:szCs w:val="24"/>
          <w:lang w:val="en-GB" w:eastAsia="en-GB"/>
        </w:rPr>
        <w:t>, Ghia (2012): “The August 2008 war: main consequences for Georgia and its conflicts”, Nationalities Papers, Vol. 40. No.5., pp.: 721-738.</w:t>
      </w:r>
    </w:p>
    <w:p w14:paraId="30BDB2FA" w14:textId="1B78E6CE" w:rsidR="00A2369C" w:rsidRDefault="00A2369C" w:rsidP="00D319F1">
      <w:pPr>
        <w:spacing w:after="0"/>
        <w:ind w:left="1080"/>
        <w:rPr>
          <w:rFonts w:eastAsia="Times New Roman" w:cs="Times New Roman"/>
          <w:sz w:val="24"/>
          <w:szCs w:val="24"/>
          <w:lang w:val="en-GB" w:eastAsia="en-GB"/>
        </w:rPr>
      </w:pPr>
      <w:proofErr w:type="spellStart"/>
      <w:r w:rsidRPr="005C6AA2">
        <w:rPr>
          <w:rFonts w:eastAsia="Times New Roman" w:cs="Times New Roman"/>
          <w:sz w:val="24"/>
          <w:szCs w:val="24"/>
          <w:lang w:val="en-GB" w:eastAsia="en-GB"/>
        </w:rPr>
        <w:t>Shevchuk</w:t>
      </w:r>
      <w:proofErr w:type="spellEnd"/>
      <w:r w:rsidRPr="005C6AA2">
        <w:rPr>
          <w:rFonts w:eastAsia="Times New Roman" w:cs="Times New Roman"/>
          <w:sz w:val="24"/>
          <w:szCs w:val="24"/>
          <w:lang w:val="en-GB" w:eastAsia="en-GB"/>
        </w:rPr>
        <w:t xml:space="preserve">, </w:t>
      </w:r>
      <w:proofErr w:type="spellStart"/>
      <w:r w:rsidRPr="005C6AA2">
        <w:rPr>
          <w:rFonts w:eastAsia="Times New Roman" w:cs="Times New Roman"/>
          <w:sz w:val="24"/>
          <w:szCs w:val="24"/>
          <w:lang w:val="en-GB" w:eastAsia="en-GB"/>
        </w:rPr>
        <w:t>Zinaida</w:t>
      </w:r>
      <w:proofErr w:type="spellEnd"/>
      <w:r w:rsidRPr="005C6AA2">
        <w:rPr>
          <w:rFonts w:eastAsia="Times New Roman" w:cs="Times New Roman"/>
          <w:sz w:val="24"/>
          <w:szCs w:val="24"/>
          <w:lang w:val="en-GB" w:eastAsia="en-GB"/>
        </w:rPr>
        <w:t xml:space="preserve"> (2014): The Evolving Nature of the Armed Conflict in South Ossetia: From “Frozen” to “Hot” and Back, Defence and Strategy, Vol. 14, No. 1, pp. 53-68.</w:t>
      </w:r>
    </w:p>
    <w:p w14:paraId="083B3F30" w14:textId="77777777" w:rsidR="00D319F1" w:rsidRPr="005C6AA2" w:rsidRDefault="00D319F1" w:rsidP="00D319F1">
      <w:pPr>
        <w:spacing w:after="0"/>
        <w:ind w:left="1080"/>
        <w:rPr>
          <w:rFonts w:cs="Times New Roman"/>
          <w:sz w:val="24"/>
          <w:szCs w:val="24"/>
          <w:lang w:val="en-GB"/>
        </w:rPr>
      </w:pPr>
    </w:p>
    <w:p w14:paraId="7887F6FC" w14:textId="35A5FBCD" w:rsidR="00A2369C" w:rsidRPr="005C6AA2" w:rsidRDefault="00A2369C" w:rsidP="00D319F1">
      <w:pPr>
        <w:pStyle w:val="Standard"/>
        <w:rPr>
          <w:i/>
          <w:iCs/>
          <w:lang w:val="en-GB"/>
        </w:rPr>
      </w:pPr>
      <w:r w:rsidRPr="005C6AA2">
        <w:rPr>
          <w:lang w:val="en-GB"/>
        </w:rPr>
        <w:t xml:space="preserve">Week 7: </w:t>
      </w:r>
      <w:r w:rsidRPr="005C6AA2">
        <w:rPr>
          <w:i/>
          <w:iCs/>
          <w:lang w:val="en-GB"/>
        </w:rPr>
        <w:t>Armed Conflicts in the Northern Caucasus: the Russian-Chechen armed conflicts (</w:t>
      </w:r>
      <w:r w:rsidR="00B34F42">
        <w:rPr>
          <w:i/>
          <w:iCs/>
          <w:lang w:val="en-GB"/>
        </w:rPr>
        <w:t>1</w:t>
      </w:r>
      <w:r w:rsidRPr="005C6AA2">
        <w:rPr>
          <w:i/>
          <w:iCs/>
          <w:lang w:val="en-GB"/>
        </w:rPr>
        <w:t>/1</w:t>
      </w:r>
      <w:r w:rsidR="00B34F42">
        <w:rPr>
          <w:i/>
          <w:iCs/>
          <w:lang w:val="en-GB"/>
        </w:rPr>
        <w:t>1</w:t>
      </w:r>
      <w:r w:rsidRPr="005C6AA2">
        <w:rPr>
          <w:i/>
          <w:iCs/>
          <w:lang w:val="en-GB"/>
        </w:rPr>
        <w:t>.202</w:t>
      </w:r>
      <w:r w:rsidR="00B34F42">
        <w:rPr>
          <w:i/>
          <w:iCs/>
          <w:lang w:val="en-GB"/>
        </w:rPr>
        <w:t>3</w:t>
      </w:r>
      <w:r w:rsidRPr="005C6AA2">
        <w:rPr>
          <w:i/>
          <w:iCs/>
          <w:lang w:val="en-GB"/>
        </w:rPr>
        <w:t>).</w:t>
      </w:r>
    </w:p>
    <w:p w14:paraId="131B1D68" w14:textId="77777777" w:rsidR="00A2369C" w:rsidRPr="005C6AA2" w:rsidRDefault="00A2369C" w:rsidP="00A2369C">
      <w:pPr>
        <w:pStyle w:val="ListParagraph"/>
        <w:ind w:left="1080"/>
        <w:rPr>
          <w:rFonts w:ascii="Times New Roman" w:hAnsi="Times New Roman" w:cs="Times New Roman"/>
          <w:lang w:val="en-GB"/>
        </w:rPr>
      </w:pPr>
      <w:r w:rsidRPr="005C6AA2">
        <w:rPr>
          <w:rFonts w:ascii="Times New Roman" w:eastAsia="Times New Roman" w:hAnsi="Times New Roman" w:cs="Times New Roman"/>
          <w:u w:val="single"/>
          <w:lang w:val="en-GB" w:eastAsia="en-GB"/>
        </w:rPr>
        <w:t>Mandatory readings:</w:t>
      </w:r>
    </w:p>
    <w:p w14:paraId="1243DC00" w14:textId="77777777" w:rsidR="00A2369C" w:rsidRPr="005C6AA2" w:rsidRDefault="00A2369C" w:rsidP="00A2369C">
      <w:pPr>
        <w:pStyle w:val="Standard"/>
        <w:ind w:left="1080"/>
        <w:rPr>
          <w:color w:val="000000"/>
          <w:lang w:val="en-GB"/>
        </w:rPr>
      </w:pPr>
      <w:r w:rsidRPr="005C6AA2">
        <w:rPr>
          <w:color w:val="000000"/>
          <w:lang w:val="en-GB"/>
        </w:rPr>
        <w:t>Kramer, Mark (2004): “The Perils of Counterinsurgency. Russian’s War in Chechnya”, International Security, Vol. 29, No. 3., pp.: 5-63.</w:t>
      </w:r>
    </w:p>
    <w:p w14:paraId="505BAED6" w14:textId="77777777" w:rsidR="00A2369C" w:rsidRPr="005C6AA2" w:rsidRDefault="00A2369C" w:rsidP="00A2369C">
      <w:pPr>
        <w:spacing w:after="0"/>
        <w:ind w:left="1080"/>
        <w:rPr>
          <w:rFonts w:eastAsia="Times New Roman" w:cs="Times New Roman"/>
          <w:sz w:val="24"/>
          <w:szCs w:val="24"/>
          <w:lang w:val="en-GB" w:eastAsia="en-GB"/>
        </w:rPr>
      </w:pPr>
      <w:proofErr w:type="spellStart"/>
      <w:r w:rsidRPr="005C6AA2">
        <w:rPr>
          <w:rFonts w:eastAsia="Times New Roman" w:cs="Times New Roman"/>
          <w:sz w:val="24"/>
          <w:szCs w:val="24"/>
          <w:lang w:val="en-GB" w:eastAsia="en-GB"/>
        </w:rPr>
        <w:lastRenderedPageBreak/>
        <w:t>Souleimanov</w:t>
      </w:r>
      <w:proofErr w:type="spellEnd"/>
      <w:r w:rsidRPr="005C6AA2">
        <w:rPr>
          <w:rFonts w:eastAsia="Times New Roman" w:cs="Times New Roman"/>
          <w:sz w:val="24"/>
          <w:szCs w:val="24"/>
          <w:lang w:val="en-GB" w:eastAsia="en-GB"/>
        </w:rPr>
        <w:t xml:space="preserve">, Emil; </w:t>
      </w:r>
      <w:proofErr w:type="spellStart"/>
      <w:r w:rsidRPr="005C6AA2">
        <w:rPr>
          <w:rFonts w:eastAsia="Times New Roman" w:cs="Times New Roman"/>
          <w:sz w:val="24"/>
          <w:szCs w:val="24"/>
          <w:lang w:val="en-GB" w:eastAsia="en-GB"/>
        </w:rPr>
        <w:t>Ditrych</w:t>
      </w:r>
      <w:proofErr w:type="spellEnd"/>
      <w:r w:rsidRPr="005C6AA2">
        <w:rPr>
          <w:rFonts w:eastAsia="Times New Roman" w:cs="Times New Roman"/>
          <w:sz w:val="24"/>
          <w:szCs w:val="24"/>
          <w:lang w:val="en-GB" w:eastAsia="en-GB"/>
        </w:rPr>
        <w:t xml:space="preserve">, </w:t>
      </w:r>
      <w:proofErr w:type="spellStart"/>
      <w:r w:rsidRPr="005C6AA2">
        <w:rPr>
          <w:rFonts w:eastAsia="Times New Roman" w:cs="Times New Roman"/>
          <w:sz w:val="24"/>
          <w:szCs w:val="24"/>
          <w:lang w:val="en-GB" w:eastAsia="en-GB"/>
        </w:rPr>
        <w:t>Ondrej</w:t>
      </w:r>
      <w:proofErr w:type="spellEnd"/>
      <w:r w:rsidRPr="005C6AA2">
        <w:rPr>
          <w:rFonts w:eastAsia="Times New Roman" w:cs="Times New Roman"/>
          <w:sz w:val="24"/>
          <w:szCs w:val="24"/>
          <w:lang w:val="en-GB" w:eastAsia="en-GB"/>
        </w:rPr>
        <w:t xml:space="preserve"> (2008): “The Internationalization of Russian-Chechen Conflict: Myths and Reality”, Europe-Asia Studies, Vol. 60., No 7., pp.: 1199-1222.</w:t>
      </w:r>
    </w:p>
    <w:p w14:paraId="684F227A" w14:textId="5D82E440" w:rsidR="00A2369C" w:rsidRPr="005C6AA2" w:rsidRDefault="00A2369C" w:rsidP="00A2369C">
      <w:pPr>
        <w:spacing w:after="0"/>
        <w:ind w:left="1080"/>
        <w:rPr>
          <w:rFonts w:cs="Times New Roman"/>
          <w:sz w:val="24"/>
          <w:szCs w:val="24"/>
          <w:lang w:val="en-GB"/>
        </w:rPr>
      </w:pPr>
      <w:proofErr w:type="spellStart"/>
      <w:r w:rsidRPr="00BC14F8">
        <w:rPr>
          <w:rFonts w:eastAsia="Times New Roman" w:cs="Times New Roman"/>
          <w:sz w:val="24"/>
          <w:szCs w:val="24"/>
          <w:lang w:val="en-GB" w:eastAsia="en-GB"/>
        </w:rPr>
        <w:t>Souleimanov</w:t>
      </w:r>
      <w:proofErr w:type="spellEnd"/>
      <w:r w:rsidRPr="00BC14F8">
        <w:rPr>
          <w:rFonts w:eastAsia="Times New Roman" w:cs="Times New Roman"/>
          <w:sz w:val="24"/>
          <w:szCs w:val="24"/>
          <w:lang w:val="en-GB" w:eastAsia="en-GB"/>
        </w:rPr>
        <w:t xml:space="preserve">, Emil and Aliyev Huseyn (2015): “Blood Revenge  and Violent </w:t>
      </w:r>
      <w:r w:rsidR="00155579" w:rsidRPr="00BC14F8">
        <w:rPr>
          <w:rFonts w:eastAsia="Times New Roman" w:cs="Times New Roman"/>
          <w:sz w:val="24"/>
          <w:szCs w:val="24"/>
          <w:lang w:val="en-GB" w:eastAsia="en-GB"/>
        </w:rPr>
        <w:t>Mobilization</w:t>
      </w:r>
      <w:r w:rsidRPr="00BC14F8">
        <w:rPr>
          <w:rFonts w:eastAsia="Times New Roman" w:cs="Times New Roman"/>
          <w:sz w:val="24"/>
          <w:szCs w:val="24"/>
          <w:lang w:val="en-GB" w:eastAsia="en-GB"/>
        </w:rPr>
        <w:t>: Evidence from the Chechen Wars”, International Security, Vol.40, No.2, pp.: 158-180.</w:t>
      </w:r>
      <w:r w:rsidRPr="005C6AA2">
        <w:rPr>
          <w:rFonts w:eastAsia="Times New Roman" w:cs="Times New Roman"/>
          <w:sz w:val="24"/>
          <w:szCs w:val="24"/>
          <w:lang w:val="en-GB" w:eastAsia="en-GB"/>
        </w:rPr>
        <w:t xml:space="preserve"> </w:t>
      </w:r>
    </w:p>
    <w:p w14:paraId="3EEAA140" w14:textId="77777777" w:rsidR="00A2369C" w:rsidRPr="005C6AA2" w:rsidRDefault="00A2369C" w:rsidP="00A2369C">
      <w:pPr>
        <w:pStyle w:val="Standard"/>
        <w:ind w:left="1080"/>
        <w:rPr>
          <w:lang w:val="en-GB"/>
        </w:rPr>
      </w:pPr>
    </w:p>
    <w:p w14:paraId="4A38E28D" w14:textId="77777777" w:rsidR="00A2369C" w:rsidRPr="005C6AA2" w:rsidRDefault="00A2369C" w:rsidP="00A2369C">
      <w:pPr>
        <w:pStyle w:val="Standard"/>
        <w:ind w:left="1080"/>
        <w:rPr>
          <w:u w:val="single"/>
          <w:lang w:val="en-GB"/>
        </w:rPr>
      </w:pPr>
      <w:r w:rsidRPr="005C6AA2">
        <w:rPr>
          <w:u w:val="single"/>
          <w:lang w:val="en-GB"/>
        </w:rPr>
        <w:t xml:space="preserve">Suggested readings: </w:t>
      </w:r>
    </w:p>
    <w:p w14:paraId="03580DF3" w14:textId="77777777" w:rsidR="00A2369C" w:rsidRPr="005C6AA2" w:rsidRDefault="00A2369C" w:rsidP="00A2369C">
      <w:pPr>
        <w:pStyle w:val="Standard"/>
        <w:ind w:left="1080"/>
        <w:rPr>
          <w:lang w:val="en-GB"/>
        </w:rPr>
      </w:pPr>
      <w:r w:rsidRPr="005C6AA2">
        <w:rPr>
          <w:lang w:val="en-GB"/>
        </w:rPr>
        <w:t xml:space="preserve">Tracey C. German (2003): “Russia’s Chechen War”, </w:t>
      </w:r>
      <w:proofErr w:type="spellStart"/>
      <w:r w:rsidRPr="005C6AA2">
        <w:rPr>
          <w:lang w:val="en-GB"/>
        </w:rPr>
        <w:t>RoutledgeCurzon</w:t>
      </w:r>
      <w:proofErr w:type="spellEnd"/>
      <w:r w:rsidRPr="005C6AA2">
        <w:rPr>
          <w:lang w:val="en-GB"/>
        </w:rPr>
        <w:t xml:space="preserve">, </w:t>
      </w:r>
      <w:proofErr w:type="spellStart"/>
      <w:r w:rsidRPr="005C6AA2">
        <w:rPr>
          <w:lang w:val="en-GB"/>
        </w:rPr>
        <w:t>Taylor&amp;Francis</w:t>
      </w:r>
      <w:proofErr w:type="spellEnd"/>
      <w:r w:rsidRPr="005C6AA2">
        <w:rPr>
          <w:lang w:val="en-GB"/>
        </w:rPr>
        <w:t xml:space="preserve"> Group, London and New York. </w:t>
      </w:r>
    </w:p>
    <w:p w14:paraId="641BC4C5" w14:textId="4C908A7F" w:rsidR="00A2369C" w:rsidRPr="005C6AA2" w:rsidRDefault="00A2369C" w:rsidP="00A2369C">
      <w:pPr>
        <w:spacing w:after="0"/>
        <w:ind w:left="1080"/>
        <w:rPr>
          <w:rFonts w:cs="Times New Roman"/>
          <w:sz w:val="24"/>
          <w:szCs w:val="24"/>
          <w:lang w:val="en-GB"/>
        </w:rPr>
      </w:pPr>
      <w:r w:rsidRPr="005C6AA2">
        <w:rPr>
          <w:rFonts w:eastAsia="Times New Roman" w:cs="Times New Roman"/>
          <w:sz w:val="24"/>
          <w:szCs w:val="24"/>
          <w:lang w:val="en-GB" w:eastAsia="en-GB"/>
        </w:rPr>
        <w:t>Lyall, Jason (2010): “Are Co</w:t>
      </w:r>
      <w:r w:rsidR="005C6AA2">
        <w:rPr>
          <w:rFonts w:eastAsia="Times New Roman" w:cs="Times New Roman"/>
          <w:sz w:val="24"/>
          <w:szCs w:val="24"/>
          <w:lang w:val="en-GB" w:eastAsia="en-GB"/>
        </w:rPr>
        <w:t>-</w:t>
      </w:r>
      <w:r w:rsidRPr="005C6AA2">
        <w:rPr>
          <w:rFonts w:eastAsia="Times New Roman" w:cs="Times New Roman"/>
          <w:sz w:val="24"/>
          <w:szCs w:val="24"/>
          <w:lang w:val="en-GB" w:eastAsia="en-GB"/>
        </w:rPr>
        <w:t xml:space="preserve">ethnics More Effective </w:t>
      </w:r>
      <w:r w:rsidR="005C6AA2" w:rsidRPr="005C6AA2">
        <w:rPr>
          <w:rFonts w:eastAsia="Times New Roman" w:cs="Times New Roman"/>
          <w:sz w:val="24"/>
          <w:szCs w:val="24"/>
          <w:lang w:val="en-GB" w:eastAsia="en-GB"/>
        </w:rPr>
        <w:t>Counterinsurgents</w:t>
      </w:r>
      <w:r w:rsidRPr="005C6AA2">
        <w:rPr>
          <w:rFonts w:eastAsia="Times New Roman" w:cs="Times New Roman"/>
          <w:sz w:val="24"/>
          <w:szCs w:val="24"/>
          <w:lang w:val="en-GB" w:eastAsia="en-GB"/>
        </w:rPr>
        <w:t>? Evidence from the Second Chechen War”, The American Political Science Review, Vol. 104., No 1., pp.: 1-20.</w:t>
      </w:r>
    </w:p>
    <w:p w14:paraId="18589AD3" w14:textId="3462A939" w:rsidR="00A2369C" w:rsidRPr="005C6AA2" w:rsidRDefault="00A2369C" w:rsidP="00A2369C">
      <w:pPr>
        <w:spacing w:after="0"/>
        <w:ind w:left="1080"/>
        <w:rPr>
          <w:rFonts w:cs="Times New Roman"/>
          <w:sz w:val="24"/>
          <w:szCs w:val="24"/>
          <w:lang w:val="en-GB"/>
        </w:rPr>
      </w:pPr>
      <w:r w:rsidRPr="005C6AA2">
        <w:rPr>
          <w:rFonts w:eastAsia="Times New Roman" w:cs="Times New Roman"/>
          <w:sz w:val="24"/>
          <w:szCs w:val="24"/>
          <w:lang w:val="en-GB" w:eastAsia="en-GB"/>
        </w:rPr>
        <w:t xml:space="preserve">Marsh, Christopher, (2016): “The </w:t>
      </w:r>
      <w:proofErr w:type="spellStart"/>
      <w:r w:rsidRPr="005C6AA2">
        <w:rPr>
          <w:rFonts w:eastAsia="Times New Roman" w:cs="Times New Roman"/>
          <w:sz w:val="24"/>
          <w:szCs w:val="24"/>
          <w:lang w:val="en-GB" w:eastAsia="en-GB"/>
        </w:rPr>
        <w:t>desecularization</w:t>
      </w:r>
      <w:proofErr w:type="spellEnd"/>
      <w:r w:rsidRPr="005C6AA2">
        <w:rPr>
          <w:rFonts w:eastAsia="Times New Roman" w:cs="Times New Roman"/>
          <w:sz w:val="24"/>
          <w:szCs w:val="24"/>
          <w:lang w:val="en-GB" w:eastAsia="en-GB"/>
        </w:rPr>
        <w:t xml:space="preserve"> of conflict: the role of religion in Russia’s confrontation with Chechnya, 1785-Today,” The Review of Faith &amp; International Affairs, Vol. 14, No. 1, pp: 66-79.</w:t>
      </w:r>
    </w:p>
    <w:p w14:paraId="1A3861A7" w14:textId="77777777" w:rsidR="00A2369C" w:rsidRPr="005C6AA2" w:rsidRDefault="00A2369C" w:rsidP="00A2369C">
      <w:pPr>
        <w:pStyle w:val="ListParagraph"/>
        <w:ind w:left="0"/>
        <w:rPr>
          <w:rFonts w:ascii="Times New Roman" w:hAnsi="Times New Roman" w:cs="Times New Roman"/>
          <w:lang w:val="en-GB"/>
        </w:rPr>
      </w:pPr>
    </w:p>
    <w:p w14:paraId="000704B6" w14:textId="2526FD34" w:rsidR="00A2369C" w:rsidRPr="005C6AA2" w:rsidRDefault="00A2369C" w:rsidP="00A2369C">
      <w:pPr>
        <w:spacing w:after="0"/>
        <w:rPr>
          <w:rFonts w:cs="Times New Roman"/>
          <w:sz w:val="24"/>
          <w:szCs w:val="24"/>
          <w:lang w:val="en-GB"/>
        </w:rPr>
      </w:pPr>
      <w:r w:rsidRPr="005C6AA2">
        <w:rPr>
          <w:rFonts w:cs="Times New Roman"/>
          <w:sz w:val="24"/>
          <w:szCs w:val="24"/>
          <w:lang w:val="en-GB"/>
        </w:rPr>
        <w:t xml:space="preserve">Week 8:  </w:t>
      </w:r>
      <w:r w:rsidRPr="005C6AA2">
        <w:rPr>
          <w:rFonts w:cs="Times New Roman"/>
          <w:i/>
          <w:iCs/>
          <w:sz w:val="24"/>
          <w:szCs w:val="24"/>
          <w:lang w:val="en-GB"/>
        </w:rPr>
        <w:t>Armed Conflicts in the Northern Caucasus II</w:t>
      </w:r>
      <w:r w:rsidRPr="005C6AA2">
        <w:rPr>
          <w:rFonts w:cs="Times New Roman"/>
          <w:sz w:val="24"/>
          <w:szCs w:val="24"/>
          <w:lang w:val="en-GB"/>
        </w:rPr>
        <w:t xml:space="preserve"> (</w:t>
      </w:r>
      <w:r w:rsidR="00B34F42">
        <w:rPr>
          <w:rFonts w:cs="Times New Roman"/>
          <w:sz w:val="24"/>
          <w:szCs w:val="24"/>
          <w:lang w:val="en-GB"/>
        </w:rPr>
        <w:t>8</w:t>
      </w:r>
      <w:r w:rsidRPr="005C6AA2">
        <w:rPr>
          <w:rFonts w:cs="Times New Roman"/>
          <w:sz w:val="24"/>
          <w:szCs w:val="24"/>
          <w:lang w:val="en-GB"/>
        </w:rPr>
        <w:t>/11.202</w:t>
      </w:r>
      <w:r w:rsidR="00B34F42">
        <w:rPr>
          <w:rFonts w:cs="Times New Roman"/>
          <w:sz w:val="24"/>
          <w:szCs w:val="24"/>
          <w:lang w:val="en-GB"/>
        </w:rPr>
        <w:t>3</w:t>
      </w:r>
      <w:r w:rsidRPr="005C6AA2">
        <w:rPr>
          <w:rFonts w:cs="Times New Roman"/>
          <w:sz w:val="24"/>
          <w:szCs w:val="24"/>
          <w:lang w:val="en-GB"/>
        </w:rPr>
        <w:t>).</w:t>
      </w:r>
    </w:p>
    <w:p w14:paraId="284C60B5" w14:textId="77777777" w:rsidR="00A2369C" w:rsidRPr="005C6AA2" w:rsidRDefault="00A2369C" w:rsidP="00A2369C">
      <w:pPr>
        <w:pStyle w:val="ListParagraph"/>
        <w:ind w:left="964"/>
        <w:rPr>
          <w:rFonts w:ascii="Times New Roman" w:hAnsi="Times New Roman" w:cs="Times New Roman"/>
          <w:u w:val="single"/>
          <w:lang w:val="en-GB"/>
        </w:rPr>
      </w:pPr>
      <w:r w:rsidRPr="005C6AA2">
        <w:rPr>
          <w:rFonts w:ascii="Times New Roman" w:hAnsi="Times New Roman" w:cs="Times New Roman"/>
          <w:u w:val="single"/>
          <w:lang w:val="en-GB"/>
        </w:rPr>
        <w:t>Mandatory readings:</w:t>
      </w:r>
    </w:p>
    <w:p w14:paraId="1526C824" w14:textId="77777777" w:rsidR="00A2369C" w:rsidRPr="005C6AA2" w:rsidRDefault="00A2369C" w:rsidP="00A2369C">
      <w:pPr>
        <w:pStyle w:val="ListParagraph"/>
        <w:ind w:left="964"/>
        <w:rPr>
          <w:rFonts w:ascii="Times New Roman" w:hAnsi="Times New Roman" w:cs="Times New Roman"/>
          <w:lang w:val="en-GB"/>
        </w:rPr>
      </w:pPr>
      <w:r w:rsidRPr="005C6AA2">
        <w:rPr>
          <w:rFonts w:ascii="Times New Roman" w:hAnsi="Times New Roman" w:cs="Times New Roman"/>
          <w:lang w:val="en-GB"/>
        </w:rPr>
        <w:t>Cornell, E. Svante (2001): “Conflicts in the North Caucasus,” chapter 6 in “Small Nations and Great Powers. A Study of ethnopolitical conflict in the Caucasus”, London and New York, Routledge Curzon, pp.: 241-274.</w:t>
      </w:r>
    </w:p>
    <w:p w14:paraId="0BD8B9AA" w14:textId="77777777" w:rsidR="00A2369C" w:rsidRPr="005C6AA2" w:rsidRDefault="00A2369C" w:rsidP="00A2369C">
      <w:pPr>
        <w:pStyle w:val="ListParagraph"/>
        <w:ind w:left="964"/>
        <w:rPr>
          <w:rFonts w:ascii="Times New Roman" w:eastAsia="Times New Roman" w:hAnsi="Times New Roman" w:cs="Times New Roman"/>
          <w:lang w:val="en-GB" w:eastAsia="en-GB"/>
        </w:rPr>
      </w:pPr>
      <w:proofErr w:type="spellStart"/>
      <w:r w:rsidRPr="005C6AA2">
        <w:rPr>
          <w:rFonts w:ascii="Times New Roman" w:eastAsia="Times New Roman" w:hAnsi="Times New Roman" w:cs="Times New Roman"/>
          <w:lang w:val="en-GB" w:eastAsia="en-GB"/>
        </w:rPr>
        <w:t>Rezvani</w:t>
      </w:r>
      <w:proofErr w:type="spellEnd"/>
      <w:r w:rsidRPr="005C6AA2">
        <w:rPr>
          <w:rFonts w:ascii="Times New Roman" w:eastAsia="Times New Roman" w:hAnsi="Times New Roman" w:cs="Times New Roman"/>
          <w:lang w:val="en-GB" w:eastAsia="en-GB"/>
        </w:rPr>
        <w:t>, Babak (2010): “The Ossetian-Ingush Confrontation: Explaining a Horizontal Conflict”, Iran and the Caucasus, Vol. 14., pp.: 419-430.</w:t>
      </w:r>
    </w:p>
    <w:p w14:paraId="14576529" w14:textId="77777777" w:rsidR="00A2369C" w:rsidRPr="005C6AA2" w:rsidRDefault="00A2369C" w:rsidP="00A2369C">
      <w:pPr>
        <w:pStyle w:val="ListParagraph"/>
        <w:ind w:left="964"/>
        <w:rPr>
          <w:rFonts w:ascii="Times New Roman" w:eastAsia="Times New Roman" w:hAnsi="Times New Roman" w:cs="Times New Roman"/>
          <w:lang w:val="en-GB" w:eastAsia="en-GB"/>
        </w:rPr>
      </w:pPr>
    </w:p>
    <w:p w14:paraId="77D0846C" w14:textId="77777777" w:rsidR="00A2369C" w:rsidRPr="005C6AA2" w:rsidRDefault="00A2369C" w:rsidP="00A2369C">
      <w:pPr>
        <w:pStyle w:val="ListParagraph"/>
        <w:ind w:left="964"/>
        <w:rPr>
          <w:rFonts w:ascii="Times New Roman" w:hAnsi="Times New Roman" w:cs="Times New Roman"/>
          <w:u w:val="single"/>
          <w:lang w:val="en-GB"/>
        </w:rPr>
      </w:pPr>
      <w:r w:rsidRPr="005C6AA2">
        <w:rPr>
          <w:rFonts w:ascii="Times New Roman" w:hAnsi="Times New Roman" w:cs="Times New Roman"/>
          <w:u w:val="single"/>
          <w:lang w:val="en-GB"/>
        </w:rPr>
        <w:t xml:space="preserve">Suggested readings: </w:t>
      </w:r>
    </w:p>
    <w:p w14:paraId="15751BB9" w14:textId="77777777" w:rsidR="00A2369C" w:rsidRPr="005C6AA2" w:rsidRDefault="00A2369C" w:rsidP="00A2369C">
      <w:pPr>
        <w:pStyle w:val="ListParagraph"/>
        <w:ind w:left="964"/>
        <w:rPr>
          <w:rFonts w:ascii="Times New Roman" w:hAnsi="Times New Roman" w:cs="Times New Roman"/>
          <w:lang w:val="en-GB"/>
        </w:rPr>
      </w:pPr>
      <w:r w:rsidRPr="005C6AA2">
        <w:rPr>
          <w:rFonts w:ascii="Times New Roman" w:eastAsia="Times New Roman" w:hAnsi="Times New Roman" w:cs="Times New Roman"/>
          <w:lang w:val="en-GB" w:eastAsia="en-GB"/>
        </w:rPr>
        <w:t xml:space="preserve">Bruce, Robert and </w:t>
      </w:r>
      <w:proofErr w:type="spellStart"/>
      <w:r w:rsidRPr="005C6AA2">
        <w:rPr>
          <w:rFonts w:ascii="Times New Roman" w:eastAsia="Times New Roman" w:hAnsi="Times New Roman" w:cs="Times New Roman"/>
          <w:lang w:val="en-GB" w:eastAsia="en-GB"/>
        </w:rPr>
        <w:t>Kisriev</w:t>
      </w:r>
      <w:proofErr w:type="spellEnd"/>
      <w:r w:rsidRPr="005C6AA2">
        <w:rPr>
          <w:rFonts w:ascii="Times New Roman" w:eastAsia="Times New Roman" w:hAnsi="Times New Roman" w:cs="Times New Roman"/>
          <w:lang w:val="en-GB" w:eastAsia="en-GB"/>
        </w:rPr>
        <w:t xml:space="preserve">, </w:t>
      </w:r>
      <w:proofErr w:type="spellStart"/>
      <w:r w:rsidRPr="005C6AA2">
        <w:rPr>
          <w:rFonts w:ascii="Times New Roman" w:eastAsia="Times New Roman" w:hAnsi="Times New Roman" w:cs="Times New Roman"/>
          <w:lang w:val="en-GB" w:eastAsia="en-GB"/>
        </w:rPr>
        <w:t>Enver</w:t>
      </w:r>
      <w:proofErr w:type="spellEnd"/>
      <w:r w:rsidRPr="005C6AA2">
        <w:rPr>
          <w:rFonts w:ascii="Times New Roman" w:eastAsia="Times New Roman" w:hAnsi="Times New Roman" w:cs="Times New Roman"/>
          <w:lang w:val="en-GB" w:eastAsia="en-GB"/>
        </w:rPr>
        <w:t xml:space="preserve"> (2009): “Conflict and Catharsis: Why Dagestanis Fought to Remain in Russia”, chapter 6, in: “Dagestan. Russian Hegemony and Islamic Resistance in the Northern Caucasus”, M.E. Sharpe, New York, London, pp.: 121-155.</w:t>
      </w:r>
    </w:p>
    <w:p w14:paraId="48B53EAE" w14:textId="77777777" w:rsidR="00A2369C" w:rsidRPr="005C6AA2" w:rsidRDefault="00A2369C" w:rsidP="00A2369C">
      <w:pPr>
        <w:pStyle w:val="ListParagraph"/>
        <w:ind w:left="1080"/>
        <w:rPr>
          <w:rFonts w:ascii="Times New Roman" w:hAnsi="Times New Roman" w:cs="Times New Roman"/>
          <w:lang w:val="en-GB"/>
        </w:rPr>
      </w:pPr>
    </w:p>
    <w:p w14:paraId="6C327512" w14:textId="0C0D1092" w:rsidR="00A2369C" w:rsidRPr="005C6AA2" w:rsidRDefault="00A2369C" w:rsidP="00A2369C">
      <w:pPr>
        <w:spacing w:after="0"/>
        <w:rPr>
          <w:rFonts w:cs="Times New Roman"/>
          <w:sz w:val="24"/>
          <w:szCs w:val="24"/>
          <w:lang w:val="en-GB"/>
        </w:rPr>
      </w:pPr>
      <w:r w:rsidRPr="005C6AA2">
        <w:rPr>
          <w:rFonts w:cs="Times New Roman"/>
          <w:i/>
          <w:iCs/>
          <w:sz w:val="24"/>
          <w:szCs w:val="24"/>
          <w:lang w:val="en-GB"/>
        </w:rPr>
        <w:t xml:space="preserve">Week 9: No war no peace: De facto states of the Caucasus </w:t>
      </w:r>
      <w:r w:rsidRPr="005C6AA2">
        <w:rPr>
          <w:rFonts w:cs="Times New Roman"/>
          <w:sz w:val="24"/>
          <w:szCs w:val="24"/>
          <w:lang w:val="en-GB"/>
        </w:rPr>
        <w:t>(</w:t>
      </w:r>
      <w:r w:rsidR="00B34F42">
        <w:rPr>
          <w:rFonts w:cs="Times New Roman"/>
          <w:sz w:val="24"/>
          <w:szCs w:val="24"/>
          <w:lang w:val="en-GB"/>
        </w:rPr>
        <w:t>15</w:t>
      </w:r>
      <w:r w:rsidRPr="005C6AA2">
        <w:rPr>
          <w:rFonts w:cs="Times New Roman"/>
          <w:sz w:val="24"/>
          <w:szCs w:val="24"/>
          <w:lang w:val="en-GB"/>
        </w:rPr>
        <w:t>/11.202</w:t>
      </w:r>
      <w:r w:rsidR="00B34F42">
        <w:rPr>
          <w:rFonts w:cs="Times New Roman"/>
          <w:sz w:val="24"/>
          <w:szCs w:val="24"/>
          <w:lang w:val="en-GB"/>
        </w:rPr>
        <w:t>3</w:t>
      </w:r>
      <w:r w:rsidRPr="005C6AA2">
        <w:rPr>
          <w:rFonts w:cs="Times New Roman"/>
          <w:sz w:val="24"/>
          <w:szCs w:val="24"/>
          <w:lang w:val="en-GB"/>
        </w:rPr>
        <w:t>).</w:t>
      </w:r>
    </w:p>
    <w:p w14:paraId="66C227E7" w14:textId="77777777" w:rsidR="00A2369C" w:rsidRPr="005C6AA2" w:rsidRDefault="00A2369C" w:rsidP="00A2369C">
      <w:pPr>
        <w:pStyle w:val="ListParagraph"/>
        <w:ind w:left="964"/>
        <w:rPr>
          <w:rFonts w:ascii="Times New Roman" w:hAnsi="Times New Roman" w:cs="Times New Roman"/>
          <w:u w:val="single"/>
          <w:lang w:val="en-GB"/>
        </w:rPr>
      </w:pPr>
      <w:r w:rsidRPr="005C6AA2">
        <w:rPr>
          <w:rFonts w:ascii="Times New Roman" w:hAnsi="Times New Roman" w:cs="Times New Roman"/>
          <w:u w:val="single"/>
          <w:lang w:val="en-GB"/>
        </w:rPr>
        <w:t xml:space="preserve">Mandatory readings: </w:t>
      </w:r>
    </w:p>
    <w:p w14:paraId="4181A634" w14:textId="77777777" w:rsidR="00A2369C" w:rsidRPr="005C6AA2" w:rsidRDefault="00A2369C" w:rsidP="00A2369C">
      <w:pPr>
        <w:pStyle w:val="Standard"/>
        <w:ind w:left="964"/>
        <w:rPr>
          <w:lang w:val="en-GB"/>
        </w:rPr>
      </w:pPr>
      <w:r w:rsidRPr="005C6AA2">
        <w:rPr>
          <w:lang w:val="en-GB"/>
        </w:rPr>
        <w:t xml:space="preserve">Thomas de Waal (2020) : “Beyond Frozen Conflict. Scenarios for the Separatists  Disputes of Eastern Europe”, CEPS, Brussels,  pp.159-227. </w:t>
      </w:r>
    </w:p>
    <w:p w14:paraId="25D1F834" w14:textId="77777777" w:rsidR="00A2369C" w:rsidRPr="005C6AA2" w:rsidRDefault="00A2369C" w:rsidP="00A2369C">
      <w:pPr>
        <w:pStyle w:val="Standard"/>
        <w:ind w:left="964"/>
        <w:rPr>
          <w:u w:val="single"/>
          <w:lang w:val="en-GB"/>
        </w:rPr>
      </w:pPr>
      <w:r w:rsidRPr="005C6AA2">
        <w:rPr>
          <w:u w:val="single"/>
          <w:lang w:val="en-GB"/>
        </w:rPr>
        <w:t xml:space="preserve">Suggested readings: </w:t>
      </w:r>
    </w:p>
    <w:p w14:paraId="032B982B" w14:textId="02846C85" w:rsidR="00A2369C" w:rsidRPr="005C6AA2" w:rsidRDefault="00A2369C" w:rsidP="00A2369C">
      <w:pPr>
        <w:pStyle w:val="Standard"/>
        <w:ind w:left="964"/>
        <w:rPr>
          <w:lang w:val="en-GB"/>
        </w:rPr>
      </w:pPr>
      <w:r w:rsidRPr="005C6AA2">
        <w:rPr>
          <w:lang w:val="en-GB"/>
        </w:rPr>
        <w:t xml:space="preserve">John O’Loughlin, Vladimir </w:t>
      </w:r>
      <w:proofErr w:type="spellStart"/>
      <w:r w:rsidRPr="005C6AA2">
        <w:rPr>
          <w:lang w:val="en-GB"/>
        </w:rPr>
        <w:t>Kolossov</w:t>
      </w:r>
      <w:proofErr w:type="spellEnd"/>
      <w:r w:rsidRPr="005C6AA2">
        <w:rPr>
          <w:lang w:val="en-GB"/>
        </w:rPr>
        <w:t xml:space="preserve"> and Gerard </w:t>
      </w:r>
      <w:proofErr w:type="spellStart"/>
      <w:r w:rsidRPr="005C6AA2">
        <w:rPr>
          <w:lang w:val="en-GB"/>
        </w:rPr>
        <w:t>Toal</w:t>
      </w:r>
      <w:proofErr w:type="spellEnd"/>
      <w:r w:rsidRPr="005C6AA2">
        <w:rPr>
          <w:lang w:val="en-GB"/>
        </w:rPr>
        <w:t xml:space="preserve"> (2015): “Inside the post-Soviet de facto States: A comparison of attitude in Abkhazia, </w:t>
      </w:r>
      <w:proofErr w:type="spellStart"/>
      <w:r w:rsidRPr="005C6AA2">
        <w:rPr>
          <w:lang w:val="en-GB"/>
        </w:rPr>
        <w:t>Nagorny</w:t>
      </w:r>
      <w:proofErr w:type="spellEnd"/>
      <w:r w:rsidRPr="005C6AA2">
        <w:rPr>
          <w:lang w:val="en-GB"/>
        </w:rPr>
        <w:t xml:space="preserve"> Karabakh, South Ossetia, and </w:t>
      </w:r>
      <w:proofErr w:type="spellStart"/>
      <w:r w:rsidRPr="005C6AA2">
        <w:rPr>
          <w:lang w:val="en-GB"/>
        </w:rPr>
        <w:t>Transnistia</w:t>
      </w:r>
      <w:proofErr w:type="spellEnd"/>
      <w:r w:rsidRPr="005C6AA2">
        <w:rPr>
          <w:lang w:val="en-GB"/>
        </w:rPr>
        <w:t xml:space="preserve">,” </w:t>
      </w:r>
      <w:r w:rsidR="005C6AA2" w:rsidRPr="005C6AA2">
        <w:rPr>
          <w:lang w:val="en-GB"/>
        </w:rPr>
        <w:t>Eurasian</w:t>
      </w:r>
      <w:r w:rsidRPr="005C6AA2">
        <w:rPr>
          <w:lang w:val="en-GB"/>
        </w:rPr>
        <w:t xml:space="preserve"> </w:t>
      </w:r>
      <w:r w:rsidR="005C6AA2" w:rsidRPr="005C6AA2">
        <w:rPr>
          <w:lang w:val="en-GB"/>
        </w:rPr>
        <w:t>Geography</w:t>
      </w:r>
      <w:r w:rsidRPr="005C6AA2">
        <w:rPr>
          <w:lang w:val="en-GB"/>
        </w:rPr>
        <w:t xml:space="preserve"> and </w:t>
      </w:r>
      <w:r w:rsidR="005C6AA2" w:rsidRPr="005C6AA2">
        <w:rPr>
          <w:lang w:val="en-GB"/>
        </w:rPr>
        <w:t>Economics</w:t>
      </w:r>
      <w:r w:rsidRPr="005C6AA2">
        <w:rPr>
          <w:lang w:val="en-GB"/>
        </w:rPr>
        <w:t xml:space="preserve">, Vol.55, No.5., pp: 423-456. </w:t>
      </w:r>
    </w:p>
    <w:p w14:paraId="3A7962B8" w14:textId="77777777" w:rsidR="00A2369C" w:rsidRPr="005C6AA2" w:rsidRDefault="00A2369C" w:rsidP="00A2369C">
      <w:pPr>
        <w:pStyle w:val="ListParagraph"/>
        <w:ind w:left="964"/>
        <w:rPr>
          <w:rFonts w:ascii="Times New Roman" w:hAnsi="Times New Roman" w:cs="Times New Roman"/>
          <w:lang w:val="en-GB"/>
        </w:rPr>
      </w:pPr>
    </w:p>
    <w:p w14:paraId="5DCCF00E" w14:textId="6B974DF8" w:rsidR="00A2369C" w:rsidRPr="005C6AA2" w:rsidRDefault="00A2369C" w:rsidP="00A2369C">
      <w:pPr>
        <w:spacing w:after="0"/>
        <w:rPr>
          <w:rFonts w:cs="Times New Roman"/>
          <w:sz w:val="24"/>
          <w:szCs w:val="24"/>
          <w:lang w:val="en-GB"/>
        </w:rPr>
      </w:pPr>
      <w:r w:rsidRPr="005C6AA2">
        <w:rPr>
          <w:rFonts w:cs="Times New Roman"/>
          <w:sz w:val="24"/>
          <w:szCs w:val="24"/>
          <w:lang w:val="en-GB"/>
        </w:rPr>
        <w:t xml:space="preserve">Week 10: </w:t>
      </w:r>
      <w:r w:rsidRPr="005C6AA2">
        <w:rPr>
          <w:rFonts w:cs="Times New Roman"/>
          <w:i/>
          <w:iCs/>
          <w:sz w:val="24"/>
          <w:szCs w:val="24"/>
          <w:lang w:val="en-GB"/>
        </w:rPr>
        <w:t xml:space="preserve">The Nexus of Great Power Game: the role of Russia in the Caucasian conflicts </w:t>
      </w:r>
      <w:r w:rsidRPr="005C6AA2">
        <w:rPr>
          <w:rFonts w:cs="Times New Roman"/>
          <w:sz w:val="24"/>
          <w:szCs w:val="24"/>
          <w:lang w:val="en-GB"/>
        </w:rPr>
        <w:t xml:space="preserve"> (</w:t>
      </w:r>
      <w:r w:rsidR="00B34F42">
        <w:rPr>
          <w:rFonts w:cs="Times New Roman"/>
          <w:sz w:val="24"/>
          <w:szCs w:val="24"/>
          <w:lang w:val="en-GB"/>
        </w:rPr>
        <w:t>22</w:t>
      </w:r>
      <w:r w:rsidRPr="005C6AA2">
        <w:rPr>
          <w:rFonts w:cs="Times New Roman"/>
          <w:sz w:val="24"/>
          <w:szCs w:val="24"/>
          <w:lang w:val="en-GB"/>
        </w:rPr>
        <w:t>/11.202</w:t>
      </w:r>
      <w:r w:rsidR="00B34F42">
        <w:rPr>
          <w:rFonts w:cs="Times New Roman"/>
          <w:sz w:val="24"/>
          <w:szCs w:val="24"/>
          <w:lang w:val="en-GB"/>
        </w:rPr>
        <w:t>3</w:t>
      </w:r>
      <w:r w:rsidRPr="005C6AA2">
        <w:rPr>
          <w:rFonts w:cs="Times New Roman"/>
          <w:sz w:val="24"/>
          <w:szCs w:val="24"/>
          <w:lang w:val="en-GB"/>
        </w:rPr>
        <w:t>).</w:t>
      </w:r>
    </w:p>
    <w:p w14:paraId="2E230CAC" w14:textId="4C033257" w:rsidR="00BC14F8" w:rsidRPr="00BC14F8" w:rsidRDefault="00A2369C" w:rsidP="00BC14F8">
      <w:pPr>
        <w:pStyle w:val="ListParagraph"/>
        <w:ind w:left="964"/>
        <w:rPr>
          <w:rFonts w:ascii="Times New Roman" w:hAnsi="Times New Roman" w:cs="Times New Roman"/>
          <w:u w:val="single"/>
          <w:lang w:val="en-GB"/>
        </w:rPr>
      </w:pPr>
      <w:r w:rsidRPr="005C6AA2">
        <w:rPr>
          <w:rFonts w:ascii="Times New Roman" w:hAnsi="Times New Roman" w:cs="Times New Roman"/>
          <w:u w:val="single"/>
          <w:lang w:val="en-GB"/>
        </w:rPr>
        <w:t xml:space="preserve">Mandatory readings: </w:t>
      </w:r>
    </w:p>
    <w:p w14:paraId="1E859C90" w14:textId="53FE4523" w:rsidR="00BC14F8" w:rsidRDefault="00BC14F8" w:rsidP="00A2369C">
      <w:pPr>
        <w:spacing w:after="0"/>
        <w:ind w:left="964"/>
        <w:rPr>
          <w:rFonts w:eastAsia="Times New Roman" w:cs="Times New Roman"/>
          <w:color w:val="000000" w:themeColor="text1"/>
          <w:sz w:val="24"/>
          <w:szCs w:val="24"/>
          <w:lang w:val="en-GB" w:eastAsia="en-GB"/>
        </w:rPr>
      </w:pPr>
      <w:proofErr w:type="spellStart"/>
      <w:r>
        <w:rPr>
          <w:rFonts w:eastAsia="Times New Roman" w:cs="Times New Roman"/>
          <w:color w:val="000000" w:themeColor="text1"/>
          <w:sz w:val="24"/>
          <w:szCs w:val="24"/>
          <w:lang w:val="en-GB" w:eastAsia="en-GB"/>
        </w:rPr>
        <w:lastRenderedPageBreak/>
        <w:t>Sushentsov</w:t>
      </w:r>
      <w:proofErr w:type="spellEnd"/>
      <w:r>
        <w:rPr>
          <w:rFonts w:eastAsia="Times New Roman" w:cs="Times New Roman"/>
          <w:color w:val="000000" w:themeColor="text1"/>
          <w:sz w:val="24"/>
          <w:szCs w:val="24"/>
          <w:lang w:val="en-GB" w:eastAsia="en-GB"/>
        </w:rPr>
        <w:t xml:space="preserve">, Andrey and </w:t>
      </w:r>
      <w:proofErr w:type="spellStart"/>
      <w:r>
        <w:rPr>
          <w:rFonts w:eastAsia="Times New Roman" w:cs="Times New Roman"/>
          <w:color w:val="000000" w:themeColor="text1"/>
          <w:sz w:val="24"/>
          <w:szCs w:val="24"/>
          <w:lang w:val="en-GB" w:eastAsia="en-GB"/>
        </w:rPr>
        <w:t>Neklyudov</w:t>
      </w:r>
      <w:proofErr w:type="spellEnd"/>
      <w:r>
        <w:rPr>
          <w:rFonts w:eastAsia="Times New Roman" w:cs="Times New Roman"/>
          <w:color w:val="000000" w:themeColor="text1"/>
          <w:sz w:val="24"/>
          <w:szCs w:val="24"/>
          <w:lang w:val="en-GB" w:eastAsia="en-GB"/>
        </w:rPr>
        <w:t xml:space="preserve">, N (2020): “The Caucasus in Russian Foreign policy strategy”, Caucasus Survey, Vol.8. No.2. pp. 127-141. </w:t>
      </w:r>
    </w:p>
    <w:p w14:paraId="690E7437" w14:textId="77777777" w:rsidR="00A2369C" w:rsidRPr="005C6AA2" w:rsidRDefault="00A2369C" w:rsidP="00A2369C">
      <w:pPr>
        <w:spacing w:after="0"/>
        <w:ind w:left="964"/>
        <w:rPr>
          <w:rFonts w:eastAsia="Times New Roman" w:cs="Times New Roman"/>
          <w:sz w:val="24"/>
          <w:szCs w:val="24"/>
          <w:lang w:val="en-GB" w:eastAsia="en-GB"/>
        </w:rPr>
      </w:pPr>
      <w:proofErr w:type="spellStart"/>
      <w:r w:rsidRPr="005C6AA2">
        <w:rPr>
          <w:rFonts w:eastAsia="Times New Roman" w:cs="Times New Roman"/>
          <w:sz w:val="24"/>
          <w:szCs w:val="24"/>
          <w:lang w:val="en-GB" w:eastAsia="en-GB"/>
        </w:rPr>
        <w:t>Adnrás</w:t>
      </w:r>
      <w:proofErr w:type="spellEnd"/>
      <w:r w:rsidRPr="005C6AA2">
        <w:rPr>
          <w:rFonts w:eastAsia="Times New Roman" w:cs="Times New Roman"/>
          <w:sz w:val="24"/>
          <w:szCs w:val="24"/>
          <w:lang w:val="en-GB" w:eastAsia="en-GB"/>
        </w:rPr>
        <w:t xml:space="preserve"> </w:t>
      </w:r>
      <w:proofErr w:type="spellStart"/>
      <w:r w:rsidRPr="005C6AA2">
        <w:rPr>
          <w:rFonts w:eastAsia="Times New Roman" w:cs="Times New Roman"/>
          <w:sz w:val="24"/>
          <w:szCs w:val="24"/>
          <w:lang w:val="en-GB" w:eastAsia="en-GB"/>
        </w:rPr>
        <w:t>Racz</w:t>
      </w:r>
      <w:proofErr w:type="spellEnd"/>
      <w:r w:rsidRPr="005C6AA2">
        <w:rPr>
          <w:rFonts w:eastAsia="Times New Roman" w:cs="Times New Roman"/>
          <w:sz w:val="24"/>
          <w:szCs w:val="24"/>
          <w:lang w:val="en-GB" w:eastAsia="en-GB"/>
        </w:rPr>
        <w:t xml:space="preserve"> (2021): “In Russia’s Hands”, Institute for Security Studies, Brief N.8. available at: </w:t>
      </w:r>
      <w:hyperlink r:id="rId10" w:history="1">
        <w:r w:rsidRPr="005C6AA2">
          <w:rPr>
            <w:rStyle w:val="Hyperlink"/>
            <w:rFonts w:eastAsia="Times New Roman" w:cs="Times New Roman"/>
            <w:sz w:val="24"/>
            <w:szCs w:val="24"/>
            <w:lang w:val="en-GB" w:eastAsia="en-GB"/>
          </w:rPr>
          <w:t>https://www.iss.europ</w:t>
        </w:r>
        <w:r w:rsidRPr="005C6AA2">
          <w:rPr>
            <w:rStyle w:val="Hyperlink"/>
            <w:rFonts w:eastAsia="Times New Roman" w:cs="Times New Roman"/>
            <w:sz w:val="24"/>
            <w:szCs w:val="24"/>
            <w:lang w:val="en-GB" w:eastAsia="en-GB"/>
          </w:rPr>
          <w:t>a</w:t>
        </w:r>
        <w:r w:rsidRPr="005C6AA2">
          <w:rPr>
            <w:rStyle w:val="Hyperlink"/>
            <w:rFonts w:eastAsia="Times New Roman" w:cs="Times New Roman"/>
            <w:sz w:val="24"/>
            <w:szCs w:val="24"/>
            <w:lang w:val="en-GB" w:eastAsia="en-GB"/>
          </w:rPr>
          <w:t>.eu/sites/default/files/EUISSFiles/Brief_8_2021.pdf</w:t>
        </w:r>
      </w:hyperlink>
    </w:p>
    <w:p w14:paraId="4945018D" w14:textId="1546F8D5" w:rsidR="00A2369C" w:rsidRPr="005C6AA2" w:rsidRDefault="00A2369C" w:rsidP="001F6833">
      <w:pPr>
        <w:spacing w:after="0"/>
        <w:ind w:left="964"/>
        <w:rPr>
          <w:rFonts w:eastAsia="Times New Roman" w:cs="Times New Roman"/>
          <w:sz w:val="24"/>
          <w:szCs w:val="24"/>
          <w:lang w:val="en-GB" w:eastAsia="en-GB"/>
        </w:rPr>
      </w:pPr>
      <w:proofErr w:type="spellStart"/>
      <w:r w:rsidRPr="005C6AA2">
        <w:rPr>
          <w:rFonts w:eastAsia="Times New Roman" w:cs="Times New Roman"/>
          <w:sz w:val="24"/>
          <w:szCs w:val="24"/>
          <w:lang w:val="en-GB" w:eastAsia="en-GB"/>
        </w:rPr>
        <w:t>Gerrits</w:t>
      </w:r>
      <w:proofErr w:type="spellEnd"/>
      <w:r w:rsidRPr="005C6AA2">
        <w:rPr>
          <w:rFonts w:eastAsia="Times New Roman" w:cs="Times New Roman"/>
          <w:sz w:val="24"/>
          <w:szCs w:val="24"/>
          <w:lang w:val="en-GB" w:eastAsia="en-GB"/>
        </w:rPr>
        <w:t>, A. WM, and Max, B. (2016): “Russian patronage over Abkhazia and South Ossetia: implications for conflict resolution,” East European Politics Vol. 32, no. 3, pp: 297-313.</w:t>
      </w:r>
    </w:p>
    <w:p w14:paraId="5EC4CD68" w14:textId="77777777" w:rsidR="001F6833" w:rsidRPr="005C6AA2" w:rsidRDefault="001F6833" w:rsidP="001F6833">
      <w:pPr>
        <w:spacing w:after="0"/>
        <w:ind w:left="964"/>
        <w:rPr>
          <w:rFonts w:eastAsia="Times New Roman" w:cs="Times New Roman"/>
          <w:sz w:val="24"/>
          <w:szCs w:val="24"/>
          <w:lang w:val="en-GB" w:eastAsia="en-GB"/>
        </w:rPr>
      </w:pPr>
    </w:p>
    <w:p w14:paraId="77596CF7" w14:textId="77777777" w:rsidR="00A2369C" w:rsidRPr="005C6AA2" w:rsidRDefault="00A2369C" w:rsidP="001F6833">
      <w:pPr>
        <w:spacing w:after="0"/>
        <w:ind w:left="244" w:firstLine="720"/>
        <w:rPr>
          <w:rFonts w:cs="Times New Roman"/>
          <w:sz w:val="24"/>
          <w:szCs w:val="24"/>
          <w:u w:val="single"/>
          <w:lang w:val="en-GB"/>
        </w:rPr>
      </w:pPr>
      <w:r w:rsidRPr="005C6AA2">
        <w:rPr>
          <w:rFonts w:cs="Times New Roman"/>
          <w:sz w:val="24"/>
          <w:szCs w:val="24"/>
          <w:u w:val="single"/>
          <w:lang w:val="en-GB"/>
        </w:rPr>
        <w:t xml:space="preserve">Suggested readings: </w:t>
      </w:r>
    </w:p>
    <w:p w14:paraId="3CB62B67" w14:textId="77777777" w:rsidR="00A2369C" w:rsidRPr="005C6AA2" w:rsidRDefault="00A2369C" w:rsidP="00A2369C">
      <w:pPr>
        <w:spacing w:after="0"/>
        <w:ind w:left="964"/>
        <w:rPr>
          <w:rFonts w:cs="Times New Roman"/>
          <w:sz w:val="24"/>
          <w:szCs w:val="24"/>
          <w:lang w:val="en-GB"/>
        </w:rPr>
      </w:pPr>
      <w:r w:rsidRPr="005C6AA2">
        <w:rPr>
          <w:rFonts w:cs="Times New Roman"/>
          <w:sz w:val="24"/>
          <w:szCs w:val="24"/>
          <w:lang w:val="en-GB"/>
        </w:rPr>
        <w:t xml:space="preserve">Orhan </w:t>
      </w:r>
      <w:proofErr w:type="spellStart"/>
      <w:r w:rsidRPr="005C6AA2">
        <w:rPr>
          <w:rFonts w:cs="Times New Roman"/>
          <w:sz w:val="24"/>
          <w:szCs w:val="24"/>
          <w:lang w:val="en-GB"/>
        </w:rPr>
        <w:t>Gafarli</w:t>
      </w:r>
      <w:proofErr w:type="spellEnd"/>
      <w:r w:rsidRPr="005C6AA2">
        <w:rPr>
          <w:rFonts w:cs="Times New Roman"/>
          <w:sz w:val="24"/>
          <w:szCs w:val="24"/>
          <w:lang w:val="en-GB"/>
        </w:rPr>
        <w:t xml:space="preserve"> (2022): Russia’s Role in the Karabakh Conflict” chapter 15 in </w:t>
      </w:r>
      <w:proofErr w:type="spellStart"/>
      <w:r w:rsidRPr="005C6AA2">
        <w:rPr>
          <w:rFonts w:cs="Times New Roman"/>
          <w:sz w:val="24"/>
          <w:szCs w:val="24"/>
          <w:lang w:val="en-GB"/>
        </w:rPr>
        <w:t>M.Hakan</w:t>
      </w:r>
      <w:proofErr w:type="spellEnd"/>
      <w:r w:rsidRPr="005C6AA2">
        <w:rPr>
          <w:rFonts w:cs="Times New Roman"/>
          <w:sz w:val="24"/>
          <w:szCs w:val="24"/>
          <w:lang w:val="en-GB"/>
        </w:rPr>
        <w:t xml:space="preserve"> Yavuz, Michael Gunter: “The Nagorno-Karabakh Conflict. Historical and Political Perspective”,  Routledge: London. </w:t>
      </w:r>
    </w:p>
    <w:p w14:paraId="33ABE902" w14:textId="77777777" w:rsidR="00A2369C" w:rsidRPr="005C6AA2" w:rsidRDefault="00A2369C" w:rsidP="00A2369C">
      <w:pPr>
        <w:spacing w:after="0"/>
        <w:ind w:left="964"/>
        <w:rPr>
          <w:rFonts w:cs="Times New Roman"/>
          <w:sz w:val="24"/>
          <w:szCs w:val="24"/>
          <w:lang w:val="en-GB"/>
        </w:rPr>
      </w:pPr>
      <w:r w:rsidRPr="005C6AA2">
        <w:rPr>
          <w:rFonts w:eastAsia="Times New Roman" w:cs="Times New Roman"/>
          <w:sz w:val="24"/>
          <w:szCs w:val="24"/>
          <w:lang w:val="en-GB" w:eastAsia="en-GB"/>
        </w:rPr>
        <w:t xml:space="preserve">Kazantsev, Andrei. A., Rutland, Peter, Medvedeva Svetlana. M and </w:t>
      </w:r>
      <w:proofErr w:type="spellStart"/>
      <w:r w:rsidRPr="005C6AA2">
        <w:rPr>
          <w:rFonts w:eastAsia="Times New Roman" w:cs="Times New Roman"/>
          <w:sz w:val="24"/>
          <w:szCs w:val="24"/>
          <w:lang w:val="en-GB" w:eastAsia="en-GB"/>
        </w:rPr>
        <w:t>Safranchuk</w:t>
      </w:r>
      <w:proofErr w:type="spellEnd"/>
      <w:r w:rsidRPr="005C6AA2">
        <w:rPr>
          <w:rFonts w:eastAsia="Times New Roman" w:cs="Times New Roman"/>
          <w:sz w:val="24"/>
          <w:szCs w:val="24"/>
          <w:lang w:val="en-GB" w:eastAsia="en-GB"/>
        </w:rPr>
        <w:t>, Ivan. A. (2020): “Russia’s policy in the frozen conflicts” of the post-Soviet space: from ethno-politics to geopolitics,” Caucasus Survey, Vol. 8, No. 2., pp.: 142-162.</w:t>
      </w:r>
    </w:p>
    <w:p w14:paraId="6516BC5A" w14:textId="77777777" w:rsidR="00A2369C" w:rsidRPr="005C6AA2" w:rsidRDefault="00A2369C" w:rsidP="00A2369C">
      <w:pPr>
        <w:spacing w:after="0"/>
        <w:ind w:left="964"/>
        <w:rPr>
          <w:rFonts w:eastAsia="Times New Roman" w:cs="Times New Roman"/>
          <w:sz w:val="24"/>
          <w:szCs w:val="24"/>
          <w:lang w:val="en-GB" w:eastAsia="en-GB"/>
        </w:rPr>
      </w:pPr>
      <w:r w:rsidRPr="005C6AA2">
        <w:rPr>
          <w:rFonts w:eastAsia="Times New Roman" w:cs="Times New Roman"/>
          <w:sz w:val="24"/>
          <w:szCs w:val="24"/>
          <w:lang w:val="en-GB" w:eastAsia="en-GB"/>
        </w:rPr>
        <w:t>Russell, John (2006): “Obstacles to peace in Chechnya: What scope for international involvement?, Europe-Asia Studies, Vol. 58, No. 6., pp.: 941-964.</w:t>
      </w:r>
    </w:p>
    <w:p w14:paraId="3444C59A" w14:textId="77777777" w:rsidR="00A2369C" w:rsidRPr="005C6AA2" w:rsidRDefault="00A2369C" w:rsidP="00A2369C">
      <w:pPr>
        <w:pStyle w:val="Standard"/>
        <w:rPr>
          <w:lang w:val="en-GB"/>
        </w:rPr>
      </w:pPr>
    </w:p>
    <w:p w14:paraId="4D5D76EB" w14:textId="45372329" w:rsidR="00A2369C" w:rsidRPr="005C6AA2" w:rsidRDefault="00A2369C" w:rsidP="00A2369C">
      <w:pPr>
        <w:pStyle w:val="Standard"/>
        <w:rPr>
          <w:i/>
          <w:iCs/>
          <w:lang w:val="en-GB"/>
        </w:rPr>
      </w:pPr>
      <w:r w:rsidRPr="005C6AA2">
        <w:rPr>
          <w:lang w:val="en-GB"/>
        </w:rPr>
        <w:t>Week 11:</w:t>
      </w:r>
      <w:r w:rsidRPr="005C6AA2">
        <w:rPr>
          <w:i/>
          <w:iCs/>
          <w:lang w:val="en-GB"/>
        </w:rPr>
        <w:t xml:space="preserve"> The Nexus of Great Power Game: the Western role in the Caucasian conflicts </w:t>
      </w:r>
      <w:r w:rsidRPr="005C6AA2">
        <w:rPr>
          <w:lang w:val="en-GB"/>
        </w:rPr>
        <w:t>(</w:t>
      </w:r>
      <w:r w:rsidR="00B34F42">
        <w:rPr>
          <w:lang w:val="en-GB"/>
        </w:rPr>
        <w:t>29</w:t>
      </w:r>
      <w:r w:rsidRPr="005C6AA2">
        <w:rPr>
          <w:lang w:val="en-GB"/>
        </w:rPr>
        <w:t>/11.202</w:t>
      </w:r>
      <w:r w:rsidR="00B34F42">
        <w:rPr>
          <w:lang w:val="en-GB"/>
        </w:rPr>
        <w:t>3</w:t>
      </w:r>
      <w:r w:rsidRPr="005C6AA2">
        <w:rPr>
          <w:lang w:val="en-GB"/>
        </w:rPr>
        <w:t>).</w:t>
      </w:r>
    </w:p>
    <w:p w14:paraId="15A7E446" w14:textId="77777777" w:rsidR="00A2369C" w:rsidRPr="005C6AA2" w:rsidRDefault="00A2369C" w:rsidP="00A2369C">
      <w:pPr>
        <w:spacing w:after="0"/>
        <w:ind w:left="244" w:firstLine="720"/>
        <w:rPr>
          <w:rFonts w:eastAsia="Times New Roman" w:cs="Times New Roman"/>
          <w:sz w:val="24"/>
          <w:szCs w:val="24"/>
          <w:u w:val="single"/>
          <w:lang w:val="en-GB" w:eastAsia="en-GB"/>
        </w:rPr>
      </w:pPr>
      <w:r w:rsidRPr="005C6AA2">
        <w:rPr>
          <w:rFonts w:eastAsia="Times New Roman" w:cs="Times New Roman"/>
          <w:sz w:val="24"/>
          <w:szCs w:val="24"/>
          <w:u w:val="single"/>
          <w:lang w:val="en-GB" w:eastAsia="en-GB"/>
        </w:rPr>
        <w:t xml:space="preserve">Mandatory readings: </w:t>
      </w:r>
    </w:p>
    <w:p w14:paraId="64ED0F2B" w14:textId="35663B3E" w:rsidR="00A2369C" w:rsidRPr="005C6AA2" w:rsidRDefault="00BC14F8" w:rsidP="00A2369C">
      <w:pPr>
        <w:spacing w:after="0"/>
        <w:ind w:left="964"/>
        <w:rPr>
          <w:rFonts w:cs="Times New Roman"/>
          <w:sz w:val="24"/>
          <w:szCs w:val="24"/>
          <w:lang w:val="en-GB"/>
        </w:rPr>
      </w:pPr>
      <w:r>
        <w:rPr>
          <w:rFonts w:eastAsia="Times New Roman" w:cs="Times New Roman"/>
          <w:sz w:val="24"/>
          <w:szCs w:val="24"/>
          <w:lang w:val="en-GB" w:eastAsia="en-GB"/>
        </w:rPr>
        <w:t xml:space="preserve">International Crisis group (2023): “Averting a New War between Armenia and Azerbaijan, available at: </w:t>
      </w:r>
      <w:r w:rsidRPr="00BC14F8">
        <w:rPr>
          <w:rFonts w:eastAsia="Times New Roman" w:cs="Times New Roman"/>
          <w:sz w:val="24"/>
          <w:szCs w:val="24"/>
          <w:lang w:val="en-GB" w:eastAsia="en-GB"/>
        </w:rPr>
        <w:t>https://www.crisisgroup.org/europe-central-asia/caucasus/nagorno-karabakh-conflict/266-averting-new-war-between-armenia-and-azerbaijan</w:t>
      </w:r>
    </w:p>
    <w:p w14:paraId="756BD83C" w14:textId="77777777" w:rsidR="00A2369C" w:rsidRPr="005C6AA2" w:rsidRDefault="00A2369C" w:rsidP="00A2369C">
      <w:pPr>
        <w:spacing w:after="0"/>
        <w:ind w:left="964"/>
        <w:rPr>
          <w:rFonts w:cs="Times New Roman"/>
          <w:sz w:val="24"/>
          <w:szCs w:val="24"/>
          <w:lang w:val="en-GB"/>
        </w:rPr>
      </w:pPr>
      <w:proofErr w:type="spellStart"/>
      <w:r w:rsidRPr="005C6AA2">
        <w:rPr>
          <w:rFonts w:eastAsia="Times New Roman" w:cs="Times New Roman"/>
          <w:sz w:val="24"/>
          <w:szCs w:val="24"/>
          <w:lang w:val="en-GB" w:eastAsia="en-GB"/>
        </w:rPr>
        <w:t>Kornely</w:t>
      </w:r>
      <w:proofErr w:type="spellEnd"/>
      <w:r w:rsidRPr="005C6AA2">
        <w:rPr>
          <w:rFonts w:eastAsia="Times New Roman" w:cs="Times New Roman"/>
          <w:sz w:val="24"/>
          <w:szCs w:val="24"/>
          <w:lang w:val="en-GB" w:eastAsia="en-GB"/>
        </w:rPr>
        <w:t xml:space="preserve"> </w:t>
      </w:r>
      <w:proofErr w:type="spellStart"/>
      <w:r w:rsidRPr="005C6AA2">
        <w:rPr>
          <w:rFonts w:eastAsia="Times New Roman" w:cs="Times New Roman"/>
          <w:sz w:val="24"/>
          <w:szCs w:val="24"/>
          <w:lang w:val="en-GB" w:eastAsia="en-GB"/>
        </w:rPr>
        <w:t>Kakachia</w:t>
      </w:r>
      <w:proofErr w:type="spellEnd"/>
      <w:r w:rsidRPr="005C6AA2">
        <w:rPr>
          <w:rFonts w:eastAsia="Times New Roman" w:cs="Times New Roman"/>
          <w:sz w:val="24"/>
          <w:szCs w:val="24"/>
          <w:lang w:val="en-GB" w:eastAsia="en-GB"/>
        </w:rPr>
        <w:t xml:space="preserve">, </w:t>
      </w:r>
      <w:proofErr w:type="spellStart"/>
      <w:r w:rsidRPr="005C6AA2">
        <w:rPr>
          <w:rFonts w:eastAsia="Times New Roman" w:cs="Times New Roman"/>
          <w:sz w:val="24"/>
          <w:szCs w:val="24"/>
          <w:lang w:val="en-GB" w:eastAsia="en-GB"/>
        </w:rPr>
        <w:t>Bidzina</w:t>
      </w:r>
      <w:proofErr w:type="spellEnd"/>
      <w:r w:rsidRPr="005C6AA2">
        <w:rPr>
          <w:rFonts w:eastAsia="Times New Roman" w:cs="Times New Roman"/>
          <w:sz w:val="24"/>
          <w:szCs w:val="24"/>
          <w:lang w:val="en-GB" w:eastAsia="en-GB"/>
        </w:rPr>
        <w:t xml:space="preserve"> </w:t>
      </w:r>
      <w:proofErr w:type="spellStart"/>
      <w:r w:rsidRPr="005C6AA2">
        <w:rPr>
          <w:rFonts w:eastAsia="Times New Roman" w:cs="Times New Roman"/>
          <w:sz w:val="24"/>
          <w:szCs w:val="24"/>
          <w:lang w:val="en-GB" w:eastAsia="en-GB"/>
        </w:rPr>
        <w:t>Lebanidze</w:t>
      </w:r>
      <w:proofErr w:type="spellEnd"/>
      <w:r w:rsidRPr="005C6AA2">
        <w:rPr>
          <w:rFonts w:eastAsia="Times New Roman" w:cs="Times New Roman"/>
          <w:sz w:val="24"/>
          <w:szCs w:val="24"/>
          <w:lang w:val="en-GB" w:eastAsia="en-GB"/>
        </w:rPr>
        <w:t xml:space="preserve">, Shalva </w:t>
      </w:r>
      <w:proofErr w:type="spellStart"/>
      <w:r w:rsidRPr="005C6AA2">
        <w:rPr>
          <w:rFonts w:eastAsia="Times New Roman" w:cs="Times New Roman"/>
          <w:sz w:val="24"/>
          <w:szCs w:val="24"/>
          <w:lang w:val="en-GB" w:eastAsia="en-GB"/>
        </w:rPr>
        <w:t>Dzebisashvili</w:t>
      </w:r>
      <w:proofErr w:type="spellEnd"/>
      <w:r w:rsidRPr="005C6AA2">
        <w:rPr>
          <w:rFonts w:eastAsia="Times New Roman" w:cs="Times New Roman"/>
          <w:sz w:val="24"/>
          <w:szCs w:val="24"/>
          <w:lang w:val="en-GB" w:eastAsia="en-GB"/>
        </w:rPr>
        <w:t xml:space="preserve"> (2020): "Game of (open) Doors: NATO-Georgian Relations and Challenges for Sustainable Partnership", Policy Paper No.18, Georgian Institute of Politics, pp. 1:22.</w:t>
      </w:r>
    </w:p>
    <w:p w14:paraId="29B28010" w14:textId="77777777" w:rsidR="00A2369C" w:rsidRPr="005C6AA2" w:rsidRDefault="00A2369C" w:rsidP="00A2369C">
      <w:pPr>
        <w:spacing w:after="0"/>
        <w:ind w:left="964"/>
        <w:rPr>
          <w:rFonts w:cs="Times New Roman"/>
          <w:sz w:val="24"/>
          <w:szCs w:val="24"/>
          <w:lang w:val="en-GB"/>
        </w:rPr>
      </w:pPr>
      <w:r w:rsidRPr="005C6AA2">
        <w:rPr>
          <w:rFonts w:eastAsia="Times New Roman" w:cs="Times New Roman"/>
          <w:sz w:val="24"/>
          <w:szCs w:val="24"/>
          <w:lang w:val="en-GB" w:eastAsia="en-GB"/>
        </w:rPr>
        <w:t>Thomas De Waal (2017): “Enhancing the EU’s Engagement with Separatist Territories”, Carnegie Endowment for International Peace, pp.: 1-6.</w:t>
      </w:r>
    </w:p>
    <w:p w14:paraId="4AB4BB26" w14:textId="77777777" w:rsidR="00A2369C" w:rsidRPr="005C6AA2" w:rsidRDefault="00A2369C" w:rsidP="00A2369C">
      <w:pPr>
        <w:spacing w:after="0"/>
        <w:ind w:left="964"/>
        <w:rPr>
          <w:rFonts w:eastAsia="Times New Roman" w:cs="Times New Roman"/>
          <w:sz w:val="24"/>
          <w:szCs w:val="24"/>
          <w:u w:val="single"/>
          <w:lang w:val="en-GB" w:eastAsia="en-GB"/>
        </w:rPr>
      </w:pPr>
    </w:p>
    <w:p w14:paraId="355A81C0" w14:textId="1618A669" w:rsidR="00A2369C" w:rsidRDefault="00A2369C" w:rsidP="00A2369C">
      <w:pPr>
        <w:spacing w:after="0"/>
        <w:ind w:left="964"/>
        <w:rPr>
          <w:rFonts w:eastAsia="Times New Roman" w:cs="Times New Roman"/>
          <w:sz w:val="24"/>
          <w:szCs w:val="24"/>
          <w:u w:val="single"/>
          <w:lang w:val="en-GB" w:eastAsia="en-GB"/>
        </w:rPr>
      </w:pPr>
      <w:r w:rsidRPr="005C6AA2">
        <w:rPr>
          <w:rFonts w:eastAsia="Times New Roman" w:cs="Times New Roman"/>
          <w:sz w:val="24"/>
          <w:szCs w:val="24"/>
          <w:u w:val="single"/>
          <w:lang w:val="en-GB" w:eastAsia="en-GB"/>
        </w:rPr>
        <w:t xml:space="preserve">Suggested readings: </w:t>
      </w:r>
    </w:p>
    <w:p w14:paraId="7A5C0D1A" w14:textId="77777777" w:rsidR="00BC14F8" w:rsidRPr="005C6AA2" w:rsidRDefault="00BC14F8" w:rsidP="00BC14F8">
      <w:pPr>
        <w:spacing w:after="0"/>
        <w:ind w:left="964"/>
        <w:rPr>
          <w:rFonts w:cs="Times New Roman"/>
          <w:sz w:val="24"/>
          <w:szCs w:val="24"/>
          <w:lang w:val="en-GB"/>
        </w:rPr>
      </w:pPr>
      <w:proofErr w:type="spellStart"/>
      <w:r w:rsidRPr="005C6AA2">
        <w:rPr>
          <w:rFonts w:eastAsia="Times New Roman" w:cs="Times New Roman"/>
          <w:sz w:val="24"/>
          <w:szCs w:val="24"/>
          <w:lang w:val="en-GB" w:eastAsia="en-GB"/>
        </w:rPr>
        <w:t>Anar</w:t>
      </w:r>
      <w:proofErr w:type="spellEnd"/>
      <w:r w:rsidRPr="005C6AA2">
        <w:rPr>
          <w:rFonts w:eastAsia="Times New Roman" w:cs="Times New Roman"/>
          <w:sz w:val="24"/>
          <w:szCs w:val="24"/>
          <w:lang w:val="en-GB" w:eastAsia="en-GB"/>
        </w:rPr>
        <w:t xml:space="preserve"> </w:t>
      </w:r>
      <w:proofErr w:type="spellStart"/>
      <w:r w:rsidRPr="005C6AA2">
        <w:rPr>
          <w:rFonts w:eastAsia="Times New Roman" w:cs="Times New Roman"/>
          <w:sz w:val="24"/>
          <w:szCs w:val="24"/>
          <w:lang w:val="en-GB" w:eastAsia="en-GB"/>
        </w:rPr>
        <w:t>Valiyev</w:t>
      </w:r>
      <w:proofErr w:type="spellEnd"/>
      <w:r w:rsidRPr="005C6AA2">
        <w:rPr>
          <w:rFonts w:eastAsia="Times New Roman" w:cs="Times New Roman"/>
          <w:sz w:val="24"/>
          <w:szCs w:val="24"/>
          <w:lang w:val="en-GB" w:eastAsia="en-GB"/>
        </w:rPr>
        <w:t xml:space="preserve">: “Azerbaijan’s Policy Towards EU Integration: Unrecognized Strategic Partner”, in </w:t>
      </w:r>
      <w:proofErr w:type="spellStart"/>
      <w:r w:rsidRPr="005C6AA2">
        <w:rPr>
          <w:rFonts w:eastAsia="Times New Roman" w:cs="Times New Roman"/>
          <w:sz w:val="24"/>
          <w:szCs w:val="24"/>
          <w:lang w:val="en-GB" w:eastAsia="en-GB"/>
        </w:rPr>
        <w:t>Konrely</w:t>
      </w:r>
      <w:proofErr w:type="spellEnd"/>
      <w:r w:rsidRPr="005C6AA2">
        <w:rPr>
          <w:rFonts w:eastAsia="Times New Roman" w:cs="Times New Roman"/>
          <w:sz w:val="24"/>
          <w:szCs w:val="24"/>
          <w:lang w:val="en-GB" w:eastAsia="en-GB"/>
        </w:rPr>
        <w:t xml:space="preserve"> </w:t>
      </w:r>
      <w:proofErr w:type="spellStart"/>
      <w:r w:rsidRPr="005C6AA2">
        <w:rPr>
          <w:rFonts w:eastAsia="Times New Roman" w:cs="Times New Roman"/>
          <w:sz w:val="24"/>
          <w:szCs w:val="24"/>
          <w:lang w:val="en-GB" w:eastAsia="en-GB"/>
        </w:rPr>
        <w:t>Kakachia</w:t>
      </w:r>
      <w:proofErr w:type="spellEnd"/>
      <w:r w:rsidRPr="005C6AA2">
        <w:rPr>
          <w:rFonts w:eastAsia="Times New Roman" w:cs="Times New Roman"/>
          <w:sz w:val="24"/>
          <w:szCs w:val="24"/>
          <w:lang w:val="en-GB" w:eastAsia="en-GB"/>
        </w:rPr>
        <w:t xml:space="preserve">, Stefan Meister, Benjamin Fricke (2018): “Geopolitics and Security. A New Strategy for the South Caucasus”, GIP, pp.128-153. </w:t>
      </w:r>
    </w:p>
    <w:p w14:paraId="79C44A1C" w14:textId="77777777" w:rsidR="00BC14F8" w:rsidRPr="005C6AA2" w:rsidRDefault="00BC14F8" w:rsidP="00A2369C">
      <w:pPr>
        <w:spacing w:after="0"/>
        <w:ind w:left="964"/>
        <w:rPr>
          <w:rFonts w:cs="Times New Roman"/>
          <w:sz w:val="24"/>
          <w:szCs w:val="24"/>
          <w:lang w:val="en-GB"/>
        </w:rPr>
      </w:pPr>
    </w:p>
    <w:p w14:paraId="6C307877" w14:textId="77777777" w:rsidR="00A2369C" w:rsidRPr="005C6AA2" w:rsidRDefault="00A2369C" w:rsidP="00A2369C">
      <w:pPr>
        <w:spacing w:after="0"/>
        <w:ind w:left="964"/>
        <w:rPr>
          <w:rFonts w:cs="Times New Roman"/>
          <w:sz w:val="24"/>
          <w:szCs w:val="24"/>
          <w:lang w:val="en-GB"/>
        </w:rPr>
      </w:pPr>
      <w:r w:rsidRPr="005C6AA2">
        <w:rPr>
          <w:rFonts w:eastAsia="Times New Roman" w:cs="Times New Roman"/>
          <w:sz w:val="24"/>
          <w:szCs w:val="24"/>
          <w:lang w:val="en-GB" w:eastAsia="en-GB"/>
        </w:rPr>
        <w:lastRenderedPageBreak/>
        <w:t xml:space="preserve">Whitman, R. (2011): Normative Power Europe. Empirical and Theoretical Perspectives, chapter 4 by Stewart. E.J.: Mind the Normative Gap? The EU in the South Caucasus, </w:t>
      </w:r>
      <w:proofErr w:type="spellStart"/>
      <w:r w:rsidRPr="005C6AA2">
        <w:rPr>
          <w:rFonts w:eastAsia="Times New Roman" w:cs="Times New Roman"/>
          <w:sz w:val="24"/>
          <w:szCs w:val="24"/>
          <w:lang w:val="en-GB" w:eastAsia="en-GB"/>
        </w:rPr>
        <w:t>Palrgrave</w:t>
      </w:r>
      <w:proofErr w:type="spellEnd"/>
      <w:r w:rsidRPr="005C6AA2">
        <w:rPr>
          <w:rFonts w:eastAsia="Times New Roman" w:cs="Times New Roman"/>
          <w:sz w:val="24"/>
          <w:szCs w:val="24"/>
          <w:lang w:val="en-GB" w:eastAsia="en-GB"/>
        </w:rPr>
        <w:t>, pp: 65 – 82.</w:t>
      </w:r>
    </w:p>
    <w:p w14:paraId="1A8A65A5" w14:textId="77777777" w:rsidR="00A2369C" w:rsidRPr="005C6AA2" w:rsidRDefault="00A2369C" w:rsidP="00A2369C">
      <w:pPr>
        <w:spacing w:after="0"/>
        <w:ind w:left="964"/>
        <w:rPr>
          <w:rFonts w:cs="Times New Roman"/>
          <w:sz w:val="24"/>
          <w:szCs w:val="24"/>
          <w:lang w:val="en-GB"/>
        </w:rPr>
      </w:pPr>
      <w:proofErr w:type="spellStart"/>
      <w:r w:rsidRPr="005C6AA2">
        <w:rPr>
          <w:rFonts w:eastAsia="Times New Roman" w:cs="Times New Roman"/>
          <w:sz w:val="24"/>
          <w:szCs w:val="24"/>
          <w:lang w:val="en-GB" w:eastAsia="en-GB"/>
        </w:rPr>
        <w:t>Tsygankov</w:t>
      </w:r>
      <w:proofErr w:type="spellEnd"/>
      <w:r w:rsidRPr="005C6AA2">
        <w:rPr>
          <w:rFonts w:eastAsia="Times New Roman" w:cs="Times New Roman"/>
          <w:sz w:val="24"/>
          <w:szCs w:val="24"/>
          <w:lang w:val="en-GB" w:eastAsia="en-GB"/>
        </w:rPr>
        <w:t>, Andrei (2013): “The Russia-NATO mistrust: Ethnophobia and the double expansion to contain the “Russian Bear”.” Communist and Post-Communist Studies Vol. 46, Issue 1, pp. 179-188.</w:t>
      </w:r>
    </w:p>
    <w:p w14:paraId="20F4ACED" w14:textId="17EC16BF" w:rsidR="00A2369C" w:rsidRPr="005C6AA2" w:rsidRDefault="00A2369C" w:rsidP="001F6833">
      <w:pPr>
        <w:spacing w:after="0"/>
        <w:ind w:left="964"/>
        <w:rPr>
          <w:rFonts w:cs="Times New Roman"/>
          <w:sz w:val="24"/>
          <w:szCs w:val="24"/>
          <w:lang w:val="en-GB"/>
        </w:rPr>
      </w:pPr>
      <w:r w:rsidRPr="005C6AA2">
        <w:rPr>
          <w:rFonts w:eastAsia="Times New Roman" w:cs="Times New Roman"/>
          <w:sz w:val="24"/>
          <w:szCs w:val="24"/>
          <w:lang w:val="en-GB" w:eastAsia="en-GB"/>
        </w:rPr>
        <w:t>German, Tracey, C. (2007): “Visibly invisible: the EU Engagement in the Conflict Resolution in the South Caucasus”, European Security, Vol. 16, No 3, pp.: 357-374.</w:t>
      </w:r>
    </w:p>
    <w:p w14:paraId="573157AE" w14:textId="77777777" w:rsidR="001F6833" w:rsidRPr="005C6AA2" w:rsidRDefault="001F6833" w:rsidP="001F6833">
      <w:pPr>
        <w:spacing w:after="0"/>
        <w:ind w:left="964"/>
        <w:rPr>
          <w:rFonts w:cs="Times New Roman"/>
          <w:sz w:val="24"/>
          <w:szCs w:val="24"/>
          <w:lang w:val="en-GB"/>
        </w:rPr>
      </w:pPr>
    </w:p>
    <w:p w14:paraId="7E22EB91" w14:textId="0C554D27" w:rsidR="00A2369C" w:rsidRPr="005C6AA2" w:rsidRDefault="00A2369C" w:rsidP="00A2369C">
      <w:pPr>
        <w:spacing w:after="0"/>
        <w:rPr>
          <w:rFonts w:cs="Times New Roman"/>
          <w:sz w:val="24"/>
          <w:szCs w:val="24"/>
          <w:lang w:val="en-GB"/>
        </w:rPr>
      </w:pPr>
      <w:r w:rsidRPr="005C6AA2">
        <w:rPr>
          <w:rFonts w:cs="Times New Roman"/>
          <w:i/>
          <w:iCs/>
          <w:sz w:val="24"/>
          <w:szCs w:val="24"/>
          <w:lang w:val="en-GB"/>
        </w:rPr>
        <w:t xml:space="preserve">Week 12: The impact of Ukrainian  crisis on the </w:t>
      </w:r>
      <w:r w:rsidR="00BC14F8">
        <w:rPr>
          <w:rFonts w:cs="Times New Roman"/>
          <w:i/>
          <w:iCs/>
          <w:sz w:val="24"/>
          <w:szCs w:val="24"/>
          <w:lang w:val="en-GB"/>
        </w:rPr>
        <w:t>unresolved</w:t>
      </w:r>
      <w:r w:rsidRPr="005C6AA2">
        <w:rPr>
          <w:rFonts w:cs="Times New Roman"/>
          <w:i/>
          <w:iCs/>
          <w:sz w:val="24"/>
          <w:szCs w:val="24"/>
          <w:lang w:val="en-GB"/>
        </w:rPr>
        <w:t xml:space="preserve"> conflicts in the Caucasus </w:t>
      </w:r>
      <w:r w:rsidRPr="005C6AA2">
        <w:rPr>
          <w:rFonts w:cs="Times New Roman"/>
          <w:sz w:val="24"/>
          <w:szCs w:val="24"/>
          <w:lang w:val="en-GB"/>
        </w:rPr>
        <w:t>(</w:t>
      </w:r>
      <w:r w:rsidR="00B34F42">
        <w:rPr>
          <w:rFonts w:cs="Times New Roman"/>
          <w:sz w:val="24"/>
          <w:szCs w:val="24"/>
          <w:lang w:val="en-GB"/>
        </w:rPr>
        <w:t>6</w:t>
      </w:r>
      <w:r w:rsidRPr="005C6AA2">
        <w:rPr>
          <w:rFonts w:cs="Times New Roman"/>
          <w:sz w:val="24"/>
          <w:szCs w:val="24"/>
          <w:lang w:val="en-GB"/>
        </w:rPr>
        <w:t>/1</w:t>
      </w:r>
      <w:r w:rsidR="00B34F42">
        <w:rPr>
          <w:rFonts w:cs="Times New Roman"/>
          <w:sz w:val="24"/>
          <w:szCs w:val="24"/>
          <w:lang w:val="en-GB"/>
        </w:rPr>
        <w:t>2</w:t>
      </w:r>
      <w:r w:rsidRPr="005C6AA2">
        <w:rPr>
          <w:rFonts w:cs="Times New Roman"/>
          <w:sz w:val="24"/>
          <w:szCs w:val="24"/>
          <w:lang w:val="en-GB"/>
        </w:rPr>
        <w:t>.202</w:t>
      </w:r>
      <w:r w:rsidR="00B34F42">
        <w:rPr>
          <w:rFonts w:cs="Times New Roman"/>
          <w:sz w:val="24"/>
          <w:szCs w:val="24"/>
          <w:lang w:val="en-GB"/>
        </w:rPr>
        <w:t>3</w:t>
      </w:r>
      <w:r w:rsidRPr="005C6AA2">
        <w:rPr>
          <w:rFonts w:cs="Times New Roman"/>
          <w:sz w:val="24"/>
          <w:szCs w:val="24"/>
          <w:lang w:val="en-GB"/>
        </w:rPr>
        <w:t>).</w:t>
      </w:r>
    </w:p>
    <w:p w14:paraId="1CB42126" w14:textId="77777777" w:rsidR="00A2369C" w:rsidRPr="005C6AA2" w:rsidRDefault="00A2369C" w:rsidP="00A2369C">
      <w:pPr>
        <w:pStyle w:val="ListParagraph"/>
        <w:ind w:left="964"/>
        <w:rPr>
          <w:rFonts w:ascii="Times New Roman" w:eastAsia="Times New Roman" w:hAnsi="Times New Roman" w:cs="Times New Roman"/>
          <w:u w:val="single"/>
          <w:lang w:val="en-GB" w:eastAsia="en-GB"/>
        </w:rPr>
      </w:pPr>
      <w:r w:rsidRPr="005C6AA2">
        <w:rPr>
          <w:rFonts w:ascii="Times New Roman" w:eastAsia="Times New Roman" w:hAnsi="Times New Roman" w:cs="Times New Roman"/>
          <w:u w:val="single"/>
          <w:lang w:val="en-GB" w:eastAsia="en-GB"/>
        </w:rPr>
        <w:t xml:space="preserve">Mandatory readings: </w:t>
      </w:r>
    </w:p>
    <w:p w14:paraId="2540F4FE" w14:textId="77777777" w:rsidR="00BC14F8" w:rsidRDefault="00BC14F8" w:rsidP="00BC14F8">
      <w:pPr>
        <w:pStyle w:val="ListParagraph"/>
        <w:ind w:left="964"/>
        <w:rPr>
          <w:rFonts w:ascii="Times New Roman" w:hAnsi="Times New Roman" w:cs="Times New Roman"/>
          <w:lang w:val="en-GB"/>
        </w:rPr>
      </w:pPr>
      <w:proofErr w:type="spellStart"/>
      <w:r>
        <w:rPr>
          <w:rFonts w:ascii="Times New Roman" w:hAnsi="Times New Roman" w:cs="Times New Roman"/>
          <w:lang w:val="en-GB"/>
        </w:rPr>
        <w:t>Stawarz</w:t>
      </w:r>
      <w:proofErr w:type="spellEnd"/>
      <w:r>
        <w:rPr>
          <w:rFonts w:ascii="Times New Roman" w:hAnsi="Times New Roman" w:cs="Times New Roman"/>
          <w:lang w:val="en-GB"/>
        </w:rPr>
        <w:t xml:space="preserve"> Pawel (2022): “Changing power dynamics and new geopolitical reality in the South Caucasus,” Military University of Technology, pp.85-94. </w:t>
      </w:r>
    </w:p>
    <w:p w14:paraId="3A46E8AA" w14:textId="77777777" w:rsidR="00A2369C" w:rsidRPr="005C6AA2" w:rsidRDefault="00A2369C" w:rsidP="00A2369C">
      <w:pPr>
        <w:pStyle w:val="ListParagraph"/>
        <w:ind w:left="964"/>
        <w:rPr>
          <w:rFonts w:ascii="Times New Roman" w:eastAsia="Times New Roman" w:hAnsi="Times New Roman" w:cs="Times New Roman"/>
          <w:lang w:val="en-GB" w:eastAsia="en-GB"/>
        </w:rPr>
      </w:pPr>
      <w:r w:rsidRPr="005C6AA2">
        <w:rPr>
          <w:rFonts w:ascii="Times New Roman" w:eastAsia="Times New Roman" w:hAnsi="Times New Roman" w:cs="Times New Roman"/>
          <w:lang w:val="en-GB" w:eastAsia="en-GB"/>
        </w:rPr>
        <w:t xml:space="preserve">Ana </w:t>
      </w:r>
      <w:proofErr w:type="spellStart"/>
      <w:r w:rsidRPr="005C6AA2">
        <w:rPr>
          <w:rFonts w:ascii="Times New Roman" w:eastAsia="Times New Roman" w:hAnsi="Times New Roman" w:cs="Times New Roman"/>
          <w:lang w:val="en-GB" w:eastAsia="en-GB"/>
        </w:rPr>
        <w:t>Angduladze</w:t>
      </w:r>
      <w:proofErr w:type="spellEnd"/>
      <w:r w:rsidRPr="005C6AA2">
        <w:rPr>
          <w:rFonts w:ascii="Times New Roman" w:eastAsia="Times New Roman" w:hAnsi="Times New Roman" w:cs="Times New Roman"/>
          <w:lang w:val="en-GB" w:eastAsia="en-GB"/>
        </w:rPr>
        <w:t xml:space="preserve"> (2022): “Implication for Georgia of Russian Invasion of Ukraine: Time to Act?”, Policy Brief, N.40, Georgian Institute of Politics, pp.1-15, available at: </w:t>
      </w:r>
      <w:hyperlink r:id="rId11" w:history="1">
        <w:r w:rsidRPr="005C6AA2">
          <w:rPr>
            <w:rStyle w:val="Hyperlink"/>
            <w:rFonts w:ascii="Times New Roman" w:eastAsia="Times New Roman" w:hAnsi="Times New Roman" w:cs="Times New Roman"/>
            <w:lang w:val="en-GB" w:eastAsia="en-GB"/>
          </w:rPr>
          <w:t>https://gip.ge/wp-content/uploads/2022/05/Policy-Brief-40-1.pdf</w:t>
        </w:r>
      </w:hyperlink>
    </w:p>
    <w:p w14:paraId="404E118B" w14:textId="77777777" w:rsidR="001F6833" w:rsidRPr="005C6AA2" w:rsidRDefault="001F6833" w:rsidP="00A2369C">
      <w:pPr>
        <w:pStyle w:val="ListParagraph"/>
        <w:ind w:left="964"/>
        <w:rPr>
          <w:rFonts w:ascii="Times New Roman" w:hAnsi="Times New Roman" w:cs="Times New Roman"/>
          <w:lang w:val="en-GB"/>
        </w:rPr>
      </w:pPr>
    </w:p>
    <w:p w14:paraId="2F322E34" w14:textId="06A8F308" w:rsidR="00A2369C" w:rsidRPr="005C6AA2" w:rsidRDefault="00A2369C" w:rsidP="00D319F1">
      <w:pPr>
        <w:spacing w:after="0"/>
        <w:rPr>
          <w:rFonts w:cs="Times New Roman"/>
          <w:sz w:val="24"/>
          <w:szCs w:val="24"/>
          <w:lang w:val="en-GB"/>
        </w:rPr>
      </w:pPr>
      <w:r w:rsidRPr="005C6AA2">
        <w:rPr>
          <w:rFonts w:cs="Times New Roman"/>
          <w:i/>
          <w:iCs/>
          <w:sz w:val="24"/>
          <w:szCs w:val="24"/>
          <w:lang w:val="en-GB"/>
        </w:rPr>
        <w:t xml:space="preserve"> Week 13: Scenarios of conflicts in the Caucasus: is conflict resolution possible?</w:t>
      </w:r>
      <w:r w:rsidR="001F6833" w:rsidRPr="005C6AA2">
        <w:rPr>
          <w:rFonts w:cs="Times New Roman"/>
          <w:i/>
          <w:iCs/>
          <w:sz w:val="24"/>
          <w:szCs w:val="24"/>
          <w:lang w:val="en-GB"/>
        </w:rPr>
        <w:t xml:space="preserve"> </w:t>
      </w:r>
      <w:r w:rsidRPr="005C6AA2">
        <w:rPr>
          <w:rFonts w:cs="Times New Roman"/>
          <w:sz w:val="24"/>
          <w:szCs w:val="24"/>
          <w:lang w:val="en-GB"/>
        </w:rPr>
        <w:t>(</w:t>
      </w:r>
      <w:r w:rsidR="00B34F42">
        <w:rPr>
          <w:rFonts w:cs="Times New Roman"/>
          <w:sz w:val="24"/>
          <w:szCs w:val="24"/>
          <w:lang w:val="en-GB"/>
        </w:rPr>
        <w:t>13</w:t>
      </w:r>
      <w:r w:rsidRPr="005C6AA2">
        <w:rPr>
          <w:rFonts w:cs="Times New Roman"/>
          <w:sz w:val="24"/>
          <w:szCs w:val="24"/>
          <w:lang w:val="en-GB"/>
        </w:rPr>
        <w:t>/12.202</w:t>
      </w:r>
      <w:r w:rsidR="00B34F42">
        <w:rPr>
          <w:rFonts w:cs="Times New Roman"/>
          <w:sz w:val="24"/>
          <w:szCs w:val="24"/>
          <w:lang w:val="en-GB"/>
        </w:rPr>
        <w:t>3</w:t>
      </w:r>
      <w:r w:rsidRPr="005C6AA2">
        <w:rPr>
          <w:rFonts w:cs="Times New Roman"/>
          <w:sz w:val="24"/>
          <w:szCs w:val="24"/>
          <w:lang w:val="en-GB"/>
        </w:rPr>
        <w:t>).</w:t>
      </w:r>
    </w:p>
    <w:p w14:paraId="33234168" w14:textId="77777777" w:rsidR="00A2369C" w:rsidRPr="005C6AA2" w:rsidRDefault="00A2369C" w:rsidP="00D319F1">
      <w:pPr>
        <w:pStyle w:val="ListParagraph"/>
        <w:ind w:left="964"/>
        <w:rPr>
          <w:rFonts w:ascii="Times New Roman" w:eastAsia="Times New Roman" w:hAnsi="Times New Roman" w:cs="Times New Roman"/>
          <w:u w:val="single"/>
          <w:lang w:val="en-GB" w:eastAsia="en-GB"/>
        </w:rPr>
      </w:pPr>
      <w:r w:rsidRPr="005C6AA2">
        <w:rPr>
          <w:rFonts w:ascii="Times New Roman" w:eastAsia="Times New Roman" w:hAnsi="Times New Roman" w:cs="Times New Roman"/>
          <w:u w:val="single"/>
          <w:lang w:val="en-GB" w:eastAsia="en-GB"/>
        </w:rPr>
        <w:t xml:space="preserve">Mandatory readings: </w:t>
      </w:r>
    </w:p>
    <w:p w14:paraId="749FE335" w14:textId="1BCB0B61" w:rsidR="00BC14F8" w:rsidRPr="00BC14F8" w:rsidRDefault="00BC14F8" w:rsidP="00BC14F8">
      <w:pPr>
        <w:pStyle w:val="ListParagraph"/>
        <w:ind w:left="964"/>
        <w:rPr>
          <w:rFonts w:ascii="Times New Roman" w:hAnsi="Times New Roman" w:cs="Times New Roman"/>
          <w:lang w:val="en-GB"/>
        </w:rPr>
      </w:pPr>
      <w:r>
        <w:rPr>
          <w:rFonts w:ascii="Times New Roman" w:hAnsi="Times New Roman" w:cs="Times New Roman"/>
          <w:lang w:val="en-GB"/>
        </w:rPr>
        <w:t>Glantz Mary (2022): “Russia’s Ukraine War Could Offer Chance to Resolve South Caucasus Conflicts,” United States Institute of Peace, available at:</w:t>
      </w:r>
      <w:r w:rsidRPr="00BC14F8">
        <w:t xml:space="preserve"> </w:t>
      </w:r>
      <w:r w:rsidRPr="00BC14F8">
        <w:rPr>
          <w:rFonts w:ascii="Times New Roman" w:hAnsi="Times New Roman" w:cs="Times New Roman"/>
          <w:lang w:val="en-GB"/>
        </w:rPr>
        <w:t>https://www.usip.org/publications/2022/05/russias-ukraine-war-could-offer-chance-resolve-south-caucasus-conflicts</w:t>
      </w:r>
    </w:p>
    <w:p w14:paraId="6A90F551" w14:textId="4D3E9325" w:rsidR="00A2369C" w:rsidRPr="005C6AA2" w:rsidRDefault="00A2369C" w:rsidP="00A2369C">
      <w:pPr>
        <w:pStyle w:val="ListParagraph"/>
        <w:ind w:left="964"/>
        <w:rPr>
          <w:rFonts w:ascii="Times New Roman" w:hAnsi="Times New Roman" w:cs="Times New Roman"/>
          <w:lang w:val="en-GB"/>
        </w:rPr>
      </w:pPr>
      <w:r w:rsidRPr="005C6AA2">
        <w:rPr>
          <w:rFonts w:ascii="Times New Roman" w:hAnsi="Times New Roman" w:cs="Times New Roman"/>
          <w:lang w:val="en-GB"/>
        </w:rPr>
        <w:t xml:space="preserve">Stefan Wolff (2021): “Conflict – Solving Mechanisms and Negotiation Formats for Post-Soviet Protracted Conflicts: A Comparative Perspective”, SCEEUS Report, available at: </w:t>
      </w:r>
      <w:hyperlink r:id="rId12" w:history="1">
        <w:r w:rsidRPr="005C6AA2">
          <w:rPr>
            <w:rStyle w:val="Hyperlink"/>
            <w:rFonts w:ascii="Times New Roman" w:hAnsi="Times New Roman" w:cs="Times New Roman"/>
            <w:lang w:val="en-GB"/>
          </w:rPr>
          <w:t>https://www.ui.se/globalassets/evenemang/bilder-till-programmen/sceeus/conflict-solving-mechanisms-and-negotiation-formats-for-post-soviet-protracted-conflicts-a-comparative-perspective-sceeus-hrs-no-5.pdf</w:t>
        </w:r>
      </w:hyperlink>
    </w:p>
    <w:p w14:paraId="3ACDF1C0" w14:textId="77777777" w:rsidR="00A2369C" w:rsidRPr="005C6AA2" w:rsidRDefault="00A2369C" w:rsidP="00A2369C">
      <w:pPr>
        <w:pStyle w:val="ListParagraph"/>
        <w:ind w:left="964"/>
        <w:rPr>
          <w:rFonts w:ascii="Times New Roman" w:eastAsia="Times New Roman" w:hAnsi="Times New Roman" w:cs="Times New Roman"/>
          <w:lang w:val="en-GB" w:eastAsia="en-GB"/>
        </w:rPr>
      </w:pPr>
    </w:p>
    <w:p w14:paraId="09C0204E" w14:textId="77777777" w:rsidR="00A2369C" w:rsidRDefault="00A2369C" w:rsidP="00A2369C">
      <w:pPr>
        <w:pStyle w:val="ListParagraph"/>
        <w:ind w:left="964"/>
        <w:rPr>
          <w:rFonts w:ascii="Times New Roman" w:hAnsi="Times New Roman" w:cs="Times New Roman"/>
          <w:u w:val="single"/>
          <w:lang w:val="en-GB"/>
        </w:rPr>
      </w:pPr>
      <w:r w:rsidRPr="005C6AA2">
        <w:rPr>
          <w:rFonts w:ascii="Times New Roman" w:hAnsi="Times New Roman" w:cs="Times New Roman"/>
          <w:u w:val="single"/>
          <w:lang w:val="en-GB"/>
        </w:rPr>
        <w:t xml:space="preserve">Suggested readings: </w:t>
      </w:r>
    </w:p>
    <w:p w14:paraId="0A1A5B29" w14:textId="77777777" w:rsidR="00BC14F8" w:rsidRPr="005C6AA2" w:rsidRDefault="00BC14F8" w:rsidP="00BC14F8">
      <w:pPr>
        <w:pStyle w:val="ListParagraph"/>
        <w:ind w:left="964"/>
        <w:rPr>
          <w:rFonts w:ascii="Times New Roman" w:eastAsia="Times New Roman" w:hAnsi="Times New Roman" w:cs="Times New Roman"/>
          <w:lang w:val="en-GB" w:eastAsia="en-GB"/>
        </w:rPr>
      </w:pPr>
      <w:proofErr w:type="spellStart"/>
      <w:r w:rsidRPr="005C6AA2">
        <w:rPr>
          <w:rFonts w:ascii="Times New Roman" w:eastAsia="Times New Roman" w:hAnsi="Times New Roman" w:cs="Times New Roman"/>
          <w:lang w:val="en-GB" w:eastAsia="en-GB"/>
        </w:rPr>
        <w:t>Machitidze</w:t>
      </w:r>
      <w:proofErr w:type="spellEnd"/>
      <w:r w:rsidRPr="005C6AA2">
        <w:rPr>
          <w:rFonts w:ascii="Times New Roman" w:eastAsia="Times New Roman" w:hAnsi="Times New Roman" w:cs="Times New Roman"/>
          <w:lang w:val="en-GB" w:eastAsia="en-GB"/>
        </w:rPr>
        <w:t xml:space="preserve"> Ivanna (2021): „Black Sea Security Under Strain: Why the Stakes Are Higher After Nagorno-Karabakh Ceasefire?“, Policy Paper No. 21, Georgian Institute of Politics. </w:t>
      </w:r>
    </w:p>
    <w:p w14:paraId="10FE62A0" w14:textId="32FA4B4B" w:rsidR="00BC14F8" w:rsidRPr="00BC14F8" w:rsidRDefault="00BC14F8" w:rsidP="00BC14F8">
      <w:pPr>
        <w:pStyle w:val="ListParagraph"/>
        <w:ind w:left="964"/>
        <w:rPr>
          <w:rFonts w:ascii="Times New Roman" w:eastAsia="Times New Roman" w:hAnsi="Times New Roman" w:cs="Times New Roman"/>
          <w:lang w:val="en-GB" w:eastAsia="en-GB"/>
        </w:rPr>
      </w:pPr>
      <w:r w:rsidRPr="005C6AA2">
        <w:rPr>
          <w:rFonts w:ascii="Times New Roman" w:eastAsia="Times New Roman" w:hAnsi="Times New Roman" w:cs="Times New Roman"/>
          <w:lang w:val="en-GB" w:eastAsia="en-GB"/>
        </w:rPr>
        <w:t>Russell, John (2006): “Obstacles to peace in Chechnya: What scope for international involvement?, Europe-Asia Studies, Vol. 58, No. 6., pp.: 941-964.</w:t>
      </w:r>
    </w:p>
    <w:p w14:paraId="2AA403BD" w14:textId="77777777" w:rsidR="00A2369C" w:rsidRPr="005C6AA2" w:rsidRDefault="00A2369C" w:rsidP="00A2369C">
      <w:pPr>
        <w:pStyle w:val="ListParagraph"/>
        <w:ind w:left="964"/>
        <w:rPr>
          <w:rFonts w:ascii="Times New Roman" w:eastAsia="Times New Roman" w:hAnsi="Times New Roman" w:cs="Times New Roman"/>
          <w:lang w:val="en-GB" w:eastAsia="en-GB"/>
        </w:rPr>
      </w:pPr>
      <w:r w:rsidRPr="005C6AA2">
        <w:rPr>
          <w:rFonts w:ascii="Times New Roman" w:eastAsia="Times New Roman" w:hAnsi="Times New Roman" w:cs="Times New Roman"/>
          <w:lang w:val="en-GB" w:eastAsia="en-GB"/>
        </w:rPr>
        <w:lastRenderedPageBreak/>
        <w:t xml:space="preserve">Whitman, </w:t>
      </w:r>
      <w:proofErr w:type="spellStart"/>
      <w:r w:rsidRPr="005C6AA2">
        <w:rPr>
          <w:rFonts w:ascii="Times New Roman" w:eastAsia="Times New Roman" w:hAnsi="Times New Roman" w:cs="Times New Roman"/>
          <w:lang w:val="en-GB" w:eastAsia="en-GB"/>
        </w:rPr>
        <w:t>Richard.G</w:t>
      </w:r>
      <w:proofErr w:type="spellEnd"/>
      <w:r w:rsidRPr="005C6AA2">
        <w:rPr>
          <w:rFonts w:ascii="Times New Roman" w:eastAsia="Times New Roman" w:hAnsi="Times New Roman" w:cs="Times New Roman"/>
          <w:lang w:val="en-GB" w:eastAsia="en-GB"/>
        </w:rPr>
        <w:t>, Wolf, Stefan (2010): “The EU as a conflict manager? The case of Georgia and its implications”, International Affairs, Vol. 86, No. 1., pp. 87-107.</w:t>
      </w:r>
    </w:p>
    <w:p w14:paraId="7130345C" w14:textId="77777777" w:rsidR="00A2369C" w:rsidRPr="005C6AA2" w:rsidRDefault="00A2369C" w:rsidP="00A2369C">
      <w:pPr>
        <w:pStyle w:val="ListParagraph"/>
        <w:ind w:left="964"/>
        <w:rPr>
          <w:rFonts w:ascii="Times New Roman" w:eastAsia="Times New Roman" w:hAnsi="Times New Roman" w:cs="Times New Roman"/>
          <w:lang w:val="en-GB" w:eastAsia="en-GB"/>
        </w:rPr>
      </w:pPr>
      <w:proofErr w:type="spellStart"/>
      <w:r w:rsidRPr="005C6AA2">
        <w:rPr>
          <w:rFonts w:ascii="Times New Roman" w:eastAsia="Times New Roman" w:hAnsi="Times New Roman" w:cs="Times New Roman"/>
          <w:lang w:val="en-GB" w:eastAsia="en-GB"/>
        </w:rPr>
        <w:t>Rotaru</w:t>
      </w:r>
      <w:proofErr w:type="spellEnd"/>
      <w:r w:rsidRPr="005C6AA2">
        <w:rPr>
          <w:rFonts w:ascii="Times New Roman" w:eastAsia="Times New Roman" w:hAnsi="Times New Roman" w:cs="Times New Roman"/>
          <w:lang w:val="en-GB" w:eastAsia="en-GB"/>
        </w:rPr>
        <w:t xml:space="preserve">, </w:t>
      </w:r>
      <w:proofErr w:type="spellStart"/>
      <w:r w:rsidRPr="005C6AA2">
        <w:rPr>
          <w:rFonts w:ascii="Times New Roman" w:eastAsia="Times New Roman" w:hAnsi="Times New Roman" w:cs="Times New Roman"/>
          <w:lang w:val="en-GB" w:eastAsia="en-GB"/>
        </w:rPr>
        <w:t>Vasile</w:t>
      </w:r>
      <w:proofErr w:type="spellEnd"/>
      <w:r w:rsidRPr="005C6AA2">
        <w:rPr>
          <w:rFonts w:ascii="Times New Roman" w:eastAsia="Times New Roman" w:hAnsi="Times New Roman" w:cs="Times New Roman"/>
          <w:lang w:val="en-GB" w:eastAsia="en-GB"/>
        </w:rPr>
        <w:t xml:space="preserve"> (2018): “Russia, the EU and the Eastern Partnership: Building Bridges or Digging Trenches?”, Chapter 2: “EU-Russia Relations between the Cold War and Georgian War” , Columbia University Press,  pp.: 39-63.</w:t>
      </w:r>
    </w:p>
    <w:p w14:paraId="6155B14B" w14:textId="77777777" w:rsidR="00A2369C" w:rsidRPr="005C6AA2" w:rsidRDefault="00A2369C" w:rsidP="00A2369C">
      <w:pPr>
        <w:pStyle w:val="ListParagraph"/>
        <w:ind w:left="964"/>
        <w:rPr>
          <w:rFonts w:ascii="Times New Roman" w:hAnsi="Times New Roman" w:cs="Times New Roman"/>
          <w:lang w:val="en-GB"/>
        </w:rPr>
      </w:pPr>
      <w:r w:rsidRPr="005C6AA2">
        <w:rPr>
          <w:rFonts w:ascii="Times New Roman" w:eastAsia="Times New Roman" w:hAnsi="Times New Roman" w:cs="Times New Roman"/>
          <w:lang w:val="en-GB" w:eastAsia="en-GB"/>
        </w:rPr>
        <w:t xml:space="preserve">Hoch, T; </w:t>
      </w:r>
      <w:proofErr w:type="spellStart"/>
      <w:r w:rsidRPr="005C6AA2">
        <w:rPr>
          <w:rFonts w:ascii="Times New Roman" w:eastAsia="Times New Roman" w:hAnsi="Times New Roman" w:cs="Times New Roman"/>
          <w:lang w:val="en-GB" w:eastAsia="en-GB"/>
        </w:rPr>
        <w:t>Souleimanov</w:t>
      </w:r>
      <w:proofErr w:type="spellEnd"/>
      <w:r w:rsidRPr="005C6AA2">
        <w:rPr>
          <w:rFonts w:ascii="Times New Roman" w:eastAsia="Times New Roman" w:hAnsi="Times New Roman" w:cs="Times New Roman"/>
          <w:lang w:val="en-GB" w:eastAsia="en-GB"/>
        </w:rPr>
        <w:t xml:space="preserve"> E. and </w:t>
      </w:r>
      <w:proofErr w:type="spellStart"/>
      <w:r w:rsidRPr="005C6AA2">
        <w:rPr>
          <w:rFonts w:ascii="Times New Roman" w:eastAsia="Times New Roman" w:hAnsi="Times New Roman" w:cs="Times New Roman"/>
          <w:lang w:val="en-GB" w:eastAsia="en-GB"/>
        </w:rPr>
        <w:t>Baranec</w:t>
      </w:r>
      <w:proofErr w:type="spellEnd"/>
      <w:r w:rsidRPr="005C6AA2">
        <w:rPr>
          <w:rFonts w:ascii="Times New Roman" w:eastAsia="Times New Roman" w:hAnsi="Times New Roman" w:cs="Times New Roman"/>
          <w:lang w:val="en-GB" w:eastAsia="en-GB"/>
        </w:rPr>
        <w:t>, T. (2014): Russia’s role in the official peace process in South Ossetia, Bulletin of Geography, Socio- economic Series Vol. 23, no. 23, pp: 53-71.</w:t>
      </w:r>
    </w:p>
    <w:p w14:paraId="2F7F7E76" w14:textId="77777777" w:rsidR="00A2369C" w:rsidRPr="005C6AA2" w:rsidRDefault="00A2369C" w:rsidP="00A2369C">
      <w:pPr>
        <w:pStyle w:val="ListParagraph"/>
        <w:ind w:left="1080"/>
        <w:rPr>
          <w:rFonts w:ascii="Times New Roman" w:hAnsi="Times New Roman" w:cs="Times New Roman"/>
          <w:lang w:val="en-GB"/>
        </w:rPr>
      </w:pPr>
    </w:p>
    <w:p w14:paraId="49234424" w14:textId="77777777" w:rsidR="00A2369C" w:rsidRPr="005C6AA2" w:rsidRDefault="00A2369C" w:rsidP="00A2369C">
      <w:pPr>
        <w:pStyle w:val="Standard"/>
        <w:ind w:left="1080"/>
        <w:rPr>
          <w:lang w:val="en-GB"/>
        </w:rPr>
      </w:pPr>
    </w:p>
    <w:p w14:paraId="68F9F9A9" w14:textId="77777777" w:rsidR="00A2369C" w:rsidRPr="005C6AA2" w:rsidRDefault="00A2369C" w:rsidP="00A2369C">
      <w:pPr>
        <w:pStyle w:val="Standard"/>
        <w:ind w:left="1080"/>
        <w:rPr>
          <w:lang w:val="en-GB"/>
        </w:rPr>
      </w:pPr>
    </w:p>
    <w:p w14:paraId="58EBA767" w14:textId="77777777" w:rsidR="00A2369C" w:rsidRPr="005C6AA2" w:rsidRDefault="00A2369C" w:rsidP="00A2369C">
      <w:pPr>
        <w:pStyle w:val="Standard"/>
        <w:rPr>
          <w:lang w:val="en-GB"/>
        </w:rPr>
      </w:pPr>
    </w:p>
    <w:p w14:paraId="6382008B" w14:textId="77777777" w:rsidR="00A2369C" w:rsidRPr="005C6AA2" w:rsidRDefault="00A2369C" w:rsidP="00A2369C">
      <w:pPr>
        <w:rPr>
          <w:rFonts w:eastAsia="Times New Roman" w:cs="Times New Roman"/>
          <w:sz w:val="24"/>
          <w:szCs w:val="24"/>
          <w:lang w:val="en-GB" w:eastAsia="en-GB"/>
        </w:rPr>
      </w:pPr>
    </w:p>
    <w:p w14:paraId="0D5BC471" w14:textId="77777777" w:rsidR="00A2369C" w:rsidRPr="005C6AA2" w:rsidRDefault="00A2369C" w:rsidP="00A2369C">
      <w:pPr>
        <w:rPr>
          <w:rFonts w:cs="Times New Roman"/>
          <w:sz w:val="24"/>
          <w:szCs w:val="24"/>
          <w:lang w:val="en-GB"/>
        </w:rPr>
      </w:pPr>
    </w:p>
    <w:p w14:paraId="50DEF8C2" w14:textId="1FB68AAE" w:rsidR="009D1253" w:rsidRPr="005C6AA2" w:rsidRDefault="009D1253" w:rsidP="009D1253">
      <w:pPr>
        <w:pStyle w:val="Funkce"/>
        <w:rPr>
          <w:rFonts w:cs="Times New Roman"/>
          <w:sz w:val="24"/>
          <w:szCs w:val="24"/>
          <w:lang w:val="en-GB"/>
        </w:rPr>
      </w:pPr>
    </w:p>
    <w:sectPr w:rsidR="009D1253" w:rsidRPr="005C6AA2" w:rsidSect="00AB48B3">
      <w:footerReference w:type="default" r:id="rId13"/>
      <w:headerReference w:type="first" r:id="rId14"/>
      <w:footerReference w:type="first" r:id="rId15"/>
      <w:pgSz w:w="11906" w:h="16838" w:code="9"/>
      <w:pgMar w:top="1701" w:right="1701" w:bottom="2268" w:left="1701" w:header="709" w:footer="87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89E6" w14:textId="77777777" w:rsidR="0056243D" w:rsidRDefault="0056243D">
      <w:pPr>
        <w:spacing w:after="0" w:line="240" w:lineRule="auto"/>
      </w:pPr>
      <w:r>
        <w:separator/>
      </w:r>
    </w:p>
  </w:endnote>
  <w:endnote w:type="continuationSeparator" w:id="0">
    <w:p w14:paraId="61638478" w14:textId="77777777" w:rsidR="0056243D" w:rsidRDefault="0056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
    <w:altName w:val="Calibri"/>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B6" w14:textId="77777777" w:rsidR="005C6AA2" w:rsidRPr="002B4135" w:rsidRDefault="005C6AA2" w:rsidP="005C6AA2">
    <w:pPr>
      <w:pStyle w:val="Zpat-univerzita4dkyadresy"/>
      <w:rPr>
        <w:lang w:val="en-GB"/>
      </w:rPr>
    </w:pPr>
    <w:r w:rsidRPr="002B4135">
      <w:rPr>
        <w:noProof/>
        <w:lang w:eastAsia="cs-CZ"/>
      </w:rPr>
      <w:drawing>
        <wp:anchor distT="0" distB="0" distL="114300" distR="114300" simplePos="0" relativeHeight="251677696" behindDoc="1" locked="1" layoutInCell="1" allowOverlap="1" wp14:anchorId="1F253183" wp14:editId="70E933BF">
          <wp:simplePos x="0" y="0"/>
          <wp:positionH relativeFrom="margin">
            <wp:posOffset>4587240</wp:posOffset>
          </wp:positionH>
          <wp:positionV relativeFrom="topMargin">
            <wp:posOffset>9286240</wp:posOffset>
          </wp:positionV>
          <wp:extent cx="902335" cy="902335"/>
          <wp:effectExtent l="0" t="0" r="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02335" cy="902335"/>
                  </a:xfrm>
                  <a:prstGeom prst="rect">
                    <a:avLst/>
                  </a:prstGeom>
                </pic:spPr>
              </pic:pic>
            </a:graphicData>
          </a:graphic>
          <wp14:sizeRelH relativeFrom="page">
            <wp14:pctWidth>0</wp14:pctWidth>
          </wp14:sizeRelH>
          <wp14:sizeRelV relativeFrom="page">
            <wp14:pctHeight>0</wp14:pctHeight>
          </wp14:sizeRelV>
        </wp:anchor>
      </w:drawing>
    </w:r>
    <w:r w:rsidRPr="002B4135">
      <w:rPr>
        <w:lang w:val="en-GB"/>
      </w:rPr>
      <w:t xml:space="preserve">Masaryk University, </w:t>
    </w:r>
    <w:proofErr w:type="spellStart"/>
    <w:r w:rsidRPr="00010C27">
      <w:t>Faculty</w:t>
    </w:r>
    <w:proofErr w:type="spellEnd"/>
    <w:r w:rsidRPr="00010C27">
      <w:t xml:space="preserve"> </w:t>
    </w:r>
    <w:proofErr w:type="spellStart"/>
    <w:r w:rsidRPr="00010C27">
      <w:t>of</w:t>
    </w:r>
    <w:proofErr w:type="spellEnd"/>
    <w:r w:rsidRPr="00010C27">
      <w:t xml:space="preserve"> </w:t>
    </w:r>
    <w:proofErr w:type="spellStart"/>
    <w:r w:rsidRPr="00010C27">
      <w:t>Social</w:t>
    </w:r>
    <w:proofErr w:type="spellEnd"/>
    <w:r w:rsidRPr="00010C27">
      <w:t xml:space="preserve"> </w:t>
    </w:r>
    <w:proofErr w:type="spellStart"/>
    <w:r w:rsidRPr="00010C27">
      <w:t>Studies</w:t>
    </w:r>
    <w:proofErr w:type="spellEnd"/>
  </w:p>
  <w:p w14:paraId="4D437E14" w14:textId="77777777" w:rsidR="00BA0475" w:rsidRPr="00CC2597" w:rsidRDefault="00BA0475" w:rsidP="00BA0475">
    <w:pPr>
      <w:pStyle w:val="Footer"/>
      <w:rPr>
        <w:rFonts w:cs="Arial"/>
        <w:sz w:val="16"/>
        <w:szCs w:val="16"/>
      </w:rPr>
    </w:pPr>
  </w:p>
  <w:p w14:paraId="3148A939" w14:textId="77777777" w:rsidR="00BA0475" w:rsidRPr="00D21251" w:rsidRDefault="00BA0475" w:rsidP="00BA0475">
    <w:pPr>
      <w:pStyle w:val="Footer"/>
      <w:rPr>
        <w:rFonts w:cs="Arial"/>
        <w:szCs w:val="14"/>
      </w:rPr>
    </w:pPr>
    <w:r w:rsidRPr="00D21251">
      <w:rPr>
        <w:rFonts w:cs="Arial"/>
        <w:szCs w:val="14"/>
      </w:rPr>
      <w:t>Joštova 10, 602 00 Brno, Česká republika</w:t>
    </w:r>
  </w:p>
  <w:p w14:paraId="4B90AF05" w14:textId="2A408754" w:rsidR="00BA0475" w:rsidRPr="00D21251" w:rsidRDefault="00BA0475" w:rsidP="00BA0475">
    <w:pPr>
      <w:pStyle w:val="Footer"/>
      <w:rPr>
        <w:rFonts w:cs="Arial"/>
        <w:szCs w:val="14"/>
      </w:rPr>
    </w:pPr>
    <w:r w:rsidRPr="00D21251">
      <w:rPr>
        <w:rFonts w:cs="Arial"/>
        <w:szCs w:val="14"/>
      </w:rPr>
      <w:t xml:space="preserve">T: +420 549 49 </w:t>
    </w:r>
    <w:r w:rsidR="005C6AA2">
      <w:rPr>
        <w:rFonts w:cs="Arial"/>
        <w:szCs w:val="14"/>
      </w:rPr>
      <w:t>6761</w:t>
    </w:r>
    <w:r w:rsidRPr="00D21251">
      <w:rPr>
        <w:rFonts w:cs="Arial"/>
        <w:szCs w:val="14"/>
      </w:rPr>
      <w:t xml:space="preserve">, E: </w:t>
    </w:r>
    <w:r w:rsidR="005C6AA2">
      <w:rPr>
        <w:rFonts w:cs="Arial"/>
        <w:szCs w:val="14"/>
      </w:rPr>
      <w:t>bechna</w:t>
    </w:r>
    <w:r w:rsidRPr="00D21251">
      <w:rPr>
        <w:rFonts w:cs="Arial"/>
        <w:szCs w:val="14"/>
      </w:rPr>
      <w:t>@fss.muni.cz, www.fss.muni.cz</w:t>
    </w:r>
  </w:p>
  <w:p w14:paraId="2D64BA81" w14:textId="4678F6C1" w:rsidR="00B5176D" w:rsidRPr="00BA0475" w:rsidRDefault="00B5176D" w:rsidP="00BA0475">
    <w:pPr>
      <w:pStyle w:val="Zpatsslovnmstrnk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5B3A" w14:textId="77777777" w:rsidR="005C6AA2" w:rsidRPr="002B4135" w:rsidRDefault="005C6AA2" w:rsidP="005C6AA2">
    <w:pPr>
      <w:pStyle w:val="Zpat-univerzita4dkyadresy"/>
      <w:rPr>
        <w:lang w:val="en-GB"/>
      </w:rPr>
    </w:pPr>
    <w:r w:rsidRPr="002B4135">
      <w:rPr>
        <w:noProof/>
        <w:lang w:eastAsia="cs-CZ"/>
      </w:rPr>
      <w:drawing>
        <wp:anchor distT="0" distB="0" distL="114300" distR="114300" simplePos="0" relativeHeight="251679744" behindDoc="1" locked="1" layoutInCell="1" allowOverlap="1" wp14:anchorId="6CDCCD1C" wp14:editId="6DB5AA79">
          <wp:simplePos x="0" y="0"/>
          <wp:positionH relativeFrom="margin">
            <wp:posOffset>4587240</wp:posOffset>
          </wp:positionH>
          <wp:positionV relativeFrom="topMargin">
            <wp:posOffset>9286240</wp:posOffset>
          </wp:positionV>
          <wp:extent cx="902335" cy="90233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02335" cy="902335"/>
                  </a:xfrm>
                  <a:prstGeom prst="rect">
                    <a:avLst/>
                  </a:prstGeom>
                </pic:spPr>
              </pic:pic>
            </a:graphicData>
          </a:graphic>
          <wp14:sizeRelH relativeFrom="page">
            <wp14:pctWidth>0</wp14:pctWidth>
          </wp14:sizeRelH>
          <wp14:sizeRelV relativeFrom="page">
            <wp14:pctHeight>0</wp14:pctHeight>
          </wp14:sizeRelV>
        </wp:anchor>
      </w:drawing>
    </w:r>
    <w:r w:rsidRPr="002B4135">
      <w:rPr>
        <w:lang w:val="en-GB"/>
      </w:rPr>
      <w:t xml:space="preserve">Masaryk University, </w:t>
    </w:r>
    <w:proofErr w:type="spellStart"/>
    <w:r w:rsidRPr="00010C27">
      <w:t>Faculty</w:t>
    </w:r>
    <w:proofErr w:type="spellEnd"/>
    <w:r w:rsidRPr="00010C27">
      <w:t xml:space="preserve"> </w:t>
    </w:r>
    <w:proofErr w:type="spellStart"/>
    <w:r w:rsidRPr="00010C27">
      <w:t>of</w:t>
    </w:r>
    <w:proofErr w:type="spellEnd"/>
    <w:r w:rsidRPr="00010C27">
      <w:t xml:space="preserve"> </w:t>
    </w:r>
    <w:proofErr w:type="spellStart"/>
    <w:r w:rsidRPr="00010C27">
      <w:t>Social</w:t>
    </w:r>
    <w:proofErr w:type="spellEnd"/>
    <w:r w:rsidRPr="00010C27">
      <w:t xml:space="preserve"> </w:t>
    </w:r>
    <w:proofErr w:type="spellStart"/>
    <w:r w:rsidRPr="00010C27">
      <w:t>Studies</w:t>
    </w:r>
    <w:proofErr w:type="spellEnd"/>
  </w:p>
  <w:p w14:paraId="2FF96D8E" w14:textId="77777777" w:rsidR="005C6AA2" w:rsidRPr="00CC2597" w:rsidRDefault="005C6AA2" w:rsidP="005C6AA2">
    <w:pPr>
      <w:pStyle w:val="Footer"/>
      <w:rPr>
        <w:rFonts w:cs="Arial"/>
        <w:sz w:val="16"/>
        <w:szCs w:val="16"/>
      </w:rPr>
    </w:pPr>
  </w:p>
  <w:p w14:paraId="0EEC9DE1" w14:textId="77777777" w:rsidR="005C6AA2" w:rsidRPr="00D21251" w:rsidRDefault="005C6AA2" w:rsidP="005C6AA2">
    <w:pPr>
      <w:pStyle w:val="Footer"/>
      <w:rPr>
        <w:rFonts w:cs="Arial"/>
        <w:szCs w:val="14"/>
      </w:rPr>
    </w:pPr>
    <w:r w:rsidRPr="00D21251">
      <w:rPr>
        <w:rFonts w:cs="Arial"/>
        <w:szCs w:val="14"/>
      </w:rPr>
      <w:t>Joštova 10, 602 00 Brno, Česká republika</w:t>
    </w:r>
  </w:p>
  <w:p w14:paraId="26718A8B" w14:textId="77777777" w:rsidR="005C6AA2" w:rsidRPr="00D21251" w:rsidRDefault="005C6AA2" w:rsidP="005C6AA2">
    <w:pPr>
      <w:pStyle w:val="Footer"/>
      <w:rPr>
        <w:rFonts w:cs="Arial"/>
        <w:szCs w:val="14"/>
      </w:rPr>
    </w:pPr>
    <w:r w:rsidRPr="00D21251">
      <w:rPr>
        <w:rFonts w:cs="Arial"/>
        <w:szCs w:val="14"/>
      </w:rPr>
      <w:t xml:space="preserve">T: +420 549 49 </w:t>
    </w:r>
    <w:r>
      <w:rPr>
        <w:rFonts w:cs="Arial"/>
        <w:szCs w:val="14"/>
      </w:rPr>
      <w:t>6761</w:t>
    </w:r>
    <w:r w:rsidRPr="00D21251">
      <w:rPr>
        <w:rFonts w:cs="Arial"/>
        <w:szCs w:val="14"/>
      </w:rPr>
      <w:t xml:space="preserve">, E: </w:t>
    </w:r>
    <w:r>
      <w:rPr>
        <w:rFonts w:cs="Arial"/>
        <w:szCs w:val="14"/>
      </w:rPr>
      <w:t>bechna</w:t>
    </w:r>
    <w:r w:rsidRPr="00D21251">
      <w:rPr>
        <w:rFonts w:cs="Arial"/>
        <w:szCs w:val="14"/>
      </w:rPr>
      <w:t>@fss.muni.cz, www.fss.muni.cz</w:t>
    </w:r>
  </w:p>
  <w:p w14:paraId="1EB9A659" w14:textId="7F1CC819" w:rsidR="00DF13DF" w:rsidRPr="00320DF0" w:rsidRDefault="00DF13DF" w:rsidP="00320DF0">
    <w:pPr>
      <w:pStyle w:val="Zpatsslovnmstrnk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D739" w14:textId="77777777" w:rsidR="0056243D" w:rsidRDefault="0056243D">
      <w:pPr>
        <w:spacing w:after="0" w:line="240" w:lineRule="auto"/>
      </w:pPr>
      <w:r>
        <w:separator/>
      </w:r>
    </w:p>
  </w:footnote>
  <w:footnote w:type="continuationSeparator" w:id="0">
    <w:p w14:paraId="07E51E48" w14:textId="77777777" w:rsidR="0056243D" w:rsidRDefault="00562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D5E" w14:textId="383306D9" w:rsidR="00DF13DF" w:rsidRDefault="005C6AA2">
    <w:pPr>
      <w:pStyle w:val="Header"/>
    </w:pPr>
    <w:r>
      <w:rPr>
        <w:noProof/>
        <w:lang w:eastAsia="cs-CZ"/>
      </w:rPr>
      <w:drawing>
        <wp:anchor distT="0" distB="0" distL="114300" distR="114300" simplePos="0" relativeHeight="251681792" behindDoc="1" locked="1" layoutInCell="1" allowOverlap="1" wp14:anchorId="189A942B" wp14:editId="483B73DD">
          <wp:simplePos x="0" y="0"/>
          <wp:positionH relativeFrom="page">
            <wp:posOffset>675005</wp:posOffset>
          </wp:positionH>
          <wp:positionV relativeFrom="page">
            <wp:posOffset>129540</wp:posOffset>
          </wp:positionV>
          <wp:extent cx="2875915" cy="11658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875915" cy="1165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37444"/>
    <w:multiLevelType w:val="hybridMultilevel"/>
    <w:tmpl w:val="E932CB5C"/>
    <w:lvl w:ilvl="0" w:tplc="21483B12">
      <w:start w:val="3"/>
      <w:numFmt w:val="upperRoman"/>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CD558F"/>
    <w:multiLevelType w:val="multilevel"/>
    <w:tmpl w:val="1C788B56"/>
    <w:styleLink w:val="WWNum1"/>
    <w:lvl w:ilvl="0">
      <w:start w:val="1"/>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6C5C58EC"/>
    <w:multiLevelType w:val="hybridMultilevel"/>
    <w:tmpl w:val="3A146AAE"/>
    <w:lvl w:ilvl="0" w:tplc="D316AB18">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70036407"/>
    <w:multiLevelType w:val="hybridMultilevel"/>
    <w:tmpl w:val="9DC299A2"/>
    <w:lvl w:ilvl="0" w:tplc="9C5AA836">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C5F1EBB"/>
    <w:multiLevelType w:val="hybridMultilevel"/>
    <w:tmpl w:val="39F6DCF2"/>
    <w:lvl w:ilvl="0" w:tplc="664A903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40100325">
    <w:abstractNumId w:val="1"/>
  </w:num>
  <w:num w:numId="2" w16cid:durableId="1507788532">
    <w:abstractNumId w:val="2"/>
  </w:num>
  <w:num w:numId="3" w16cid:durableId="325204668">
    <w:abstractNumId w:val="2"/>
    <w:lvlOverride w:ilvl="0">
      <w:startOverride w:val="1"/>
    </w:lvlOverride>
  </w:num>
  <w:num w:numId="4" w16cid:durableId="473302824">
    <w:abstractNumId w:val="0"/>
  </w:num>
  <w:num w:numId="5" w16cid:durableId="1941913758">
    <w:abstractNumId w:val="5"/>
  </w:num>
  <w:num w:numId="6" w16cid:durableId="1828280931">
    <w:abstractNumId w:val="4"/>
  </w:num>
  <w:num w:numId="7" w16cid:durableId="1818644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80"/>
    <w:rsid w:val="00042835"/>
    <w:rsid w:val="0004669D"/>
    <w:rsid w:val="00097D2C"/>
    <w:rsid w:val="000A5AD7"/>
    <w:rsid w:val="000B21DD"/>
    <w:rsid w:val="00151C68"/>
    <w:rsid w:val="00155579"/>
    <w:rsid w:val="001A7E64"/>
    <w:rsid w:val="001F6833"/>
    <w:rsid w:val="00211F80"/>
    <w:rsid w:val="00227BC5"/>
    <w:rsid w:val="00247E5F"/>
    <w:rsid w:val="002B6D09"/>
    <w:rsid w:val="002C33A9"/>
    <w:rsid w:val="002D200F"/>
    <w:rsid w:val="00304F72"/>
    <w:rsid w:val="00310D63"/>
    <w:rsid w:val="00320DF0"/>
    <w:rsid w:val="00332338"/>
    <w:rsid w:val="0036682E"/>
    <w:rsid w:val="00372E86"/>
    <w:rsid w:val="003B1ECA"/>
    <w:rsid w:val="003C2B73"/>
    <w:rsid w:val="003C3571"/>
    <w:rsid w:val="003F6349"/>
    <w:rsid w:val="004067DE"/>
    <w:rsid w:val="004B0B3E"/>
    <w:rsid w:val="004D2A8A"/>
    <w:rsid w:val="0056243D"/>
    <w:rsid w:val="00582DFC"/>
    <w:rsid w:val="005C1BC3"/>
    <w:rsid w:val="005C6AA2"/>
    <w:rsid w:val="005E40C8"/>
    <w:rsid w:val="00611EAC"/>
    <w:rsid w:val="00616507"/>
    <w:rsid w:val="0067390A"/>
    <w:rsid w:val="00700BDD"/>
    <w:rsid w:val="00721AA4"/>
    <w:rsid w:val="0073188B"/>
    <w:rsid w:val="0073428B"/>
    <w:rsid w:val="007442DB"/>
    <w:rsid w:val="00756259"/>
    <w:rsid w:val="007728E3"/>
    <w:rsid w:val="00790002"/>
    <w:rsid w:val="0079758E"/>
    <w:rsid w:val="007B16D6"/>
    <w:rsid w:val="007C738C"/>
    <w:rsid w:val="007D43D4"/>
    <w:rsid w:val="007D77E7"/>
    <w:rsid w:val="007E3532"/>
    <w:rsid w:val="00824279"/>
    <w:rsid w:val="008300B3"/>
    <w:rsid w:val="008626A9"/>
    <w:rsid w:val="00870192"/>
    <w:rsid w:val="008758CC"/>
    <w:rsid w:val="00914B4E"/>
    <w:rsid w:val="009929DF"/>
    <w:rsid w:val="00993F65"/>
    <w:rsid w:val="009B6338"/>
    <w:rsid w:val="009C7A14"/>
    <w:rsid w:val="009D1253"/>
    <w:rsid w:val="00A2369C"/>
    <w:rsid w:val="00A63644"/>
    <w:rsid w:val="00A87C28"/>
    <w:rsid w:val="00AB48B3"/>
    <w:rsid w:val="00AC0F70"/>
    <w:rsid w:val="00AC2D36"/>
    <w:rsid w:val="00AE7853"/>
    <w:rsid w:val="00B34F42"/>
    <w:rsid w:val="00B43F1E"/>
    <w:rsid w:val="00B5176D"/>
    <w:rsid w:val="00BA0475"/>
    <w:rsid w:val="00BC14F8"/>
    <w:rsid w:val="00BC4B55"/>
    <w:rsid w:val="00C20847"/>
    <w:rsid w:val="00C64947"/>
    <w:rsid w:val="00CB30E2"/>
    <w:rsid w:val="00CC2597"/>
    <w:rsid w:val="00CD2577"/>
    <w:rsid w:val="00CE5D2D"/>
    <w:rsid w:val="00D319F1"/>
    <w:rsid w:val="00D45579"/>
    <w:rsid w:val="00D47639"/>
    <w:rsid w:val="00D65140"/>
    <w:rsid w:val="00D7207D"/>
    <w:rsid w:val="00DF13DF"/>
    <w:rsid w:val="00E05F2B"/>
    <w:rsid w:val="00E121E9"/>
    <w:rsid w:val="00EA1FAE"/>
    <w:rsid w:val="00EC3702"/>
    <w:rsid w:val="00EC70A0"/>
    <w:rsid w:val="00EF1356"/>
    <w:rsid w:val="00F02027"/>
    <w:rsid w:val="00F038F6"/>
    <w:rsid w:val="00F06ED2"/>
    <w:rsid w:val="00F32999"/>
    <w:rsid w:val="00F50670"/>
    <w:rsid w:val="00F86E6C"/>
    <w:rsid w:val="00F870DB"/>
    <w:rsid w:val="00FB0130"/>
    <w:rsid w:val="00FC52CA"/>
    <w:rsid w:val="00FD745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4A896"/>
  <w15:docId w15:val="{3E565CD1-2396-E246-8E70-9B7E42B7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qFormat/>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F50670"/>
    <w:pPr>
      <w:tabs>
        <w:tab w:val="left" w:pos="1985"/>
        <w:tab w:val="left" w:pos="4706"/>
        <w:tab w:val="left" w:pos="6804"/>
      </w:tabs>
    </w:pPr>
    <w:rPr>
      <w:rFonts w:ascii="Arial" w:hAnsi="Arial"/>
      <w:color w:val="000000" w:themeColor="text1"/>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Footer"/>
    <w:qFormat/>
    <w:rsid w:val="00B5176D"/>
    <w:rPr>
      <w:b/>
      <w:sz w:val="16"/>
    </w:rPr>
  </w:style>
  <w:style w:type="paragraph" w:customStyle="1" w:styleId="Zpatsslovnmstrnky">
    <w:name w:val="Zápatí s číslováním stránky"/>
    <w:basedOn w:val="Footer"/>
    <w:qFormat/>
    <w:rsid w:val="00DF13DF"/>
    <w:pPr>
      <w:tabs>
        <w:tab w:val="clear" w:pos="4536"/>
        <w:tab w:val="clear" w:pos="9072"/>
        <w:tab w:val="left" w:pos="0"/>
      </w:tabs>
      <w:ind w:left="-907"/>
    </w:pPr>
    <w:rPr>
      <w:rFonts w:cs="Arial"/>
      <w:szCs w:val="14"/>
    </w:rPr>
  </w:style>
  <w:style w:type="paragraph" w:customStyle="1" w:styleId="Standard">
    <w:name w:val="Standard"/>
    <w:rsid w:val="00A2369C"/>
    <w:pPr>
      <w:suppressAutoHyphens/>
      <w:autoSpaceDN w:val="0"/>
      <w:spacing w:line="240" w:lineRule="auto"/>
      <w:textAlignment w:val="baseline"/>
    </w:pPr>
    <w:rPr>
      <w:rFonts w:ascii="Times New Roman" w:eastAsia="Times New Roman" w:hAnsi="Times New Roman" w:cs="Times New Roman"/>
      <w:sz w:val="24"/>
      <w:szCs w:val="24"/>
      <w:lang w:val="en-CZ" w:eastAsia="en-GB"/>
    </w:rPr>
  </w:style>
  <w:style w:type="paragraph" w:styleId="ListParagraph">
    <w:name w:val="List Paragraph"/>
    <w:basedOn w:val="Standard"/>
    <w:rsid w:val="00A2369C"/>
    <w:pPr>
      <w:ind w:left="720"/>
      <w:contextualSpacing/>
    </w:pPr>
    <w:rPr>
      <w:rFonts w:ascii="Calibri" w:eastAsia="Calibri" w:hAnsi="Calibri" w:cs="F"/>
      <w:lang w:val="en-US" w:eastAsia="en-US"/>
    </w:rPr>
  </w:style>
  <w:style w:type="character" w:customStyle="1" w:styleId="Internetlink">
    <w:name w:val="Internet link"/>
    <w:basedOn w:val="DefaultParagraphFont"/>
    <w:rsid w:val="00A2369C"/>
    <w:rPr>
      <w:color w:val="0563C1"/>
      <w:u w:val="single"/>
    </w:rPr>
  </w:style>
  <w:style w:type="numbering" w:customStyle="1" w:styleId="WWNum1">
    <w:name w:val="WWNum1"/>
    <w:basedOn w:val="NoList"/>
    <w:rsid w:val="00A2369C"/>
    <w:pPr>
      <w:numPr>
        <w:numId w:val="2"/>
      </w:numPr>
    </w:pPr>
  </w:style>
  <w:style w:type="character" w:customStyle="1" w:styleId="normaltextrun">
    <w:name w:val="normaltextrun"/>
    <w:basedOn w:val="DefaultParagraphFont"/>
    <w:rsid w:val="00A2369C"/>
  </w:style>
  <w:style w:type="character" w:customStyle="1" w:styleId="eop">
    <w:name w:val="eop"/>
    <w:basedOn w:val="DefaultParagraphFont"/>
    <w:rsid w:val="00A2369C"/>
  </w:style>
  <w:style w:type="paragraph" w:customStyle="1" w:styleId="Zpat-univerzita4dkyadresy">
    <w:name w:val="Zápatí - univerzita (4 řádky adresy)"/>
    <w:basedOn w:val="Zpat-univerzita"/>
    <w:next w:val="Footer"/>
    <w:qFormat/>
    <w:rsid w:val="005C6AA2"/>
    <w:rPr>
      <w:rFonts w:cs="Arial"/>
      <w:szCs w:val="16"/>
    </w:rPr>
  </w:style>
  <w:style w:type="character" w:styleId="UnresolvedMention">
    <w:name w:val="Unresolved Mention"/>
    <w:basedOn w:val="DefaultParagraphFont"/>
    <w:uiPriority w:val="99"/>
    <w:semiHidden/>
    <w:unhideWhenUsed/>
    <w:rsid w:val="00BC14F8"/>
    <w:rPr>
      <w:color w:val="605E5C"/>
      <w:shd w:val="clear" w:color="auto" w:fill="E1DFDD"/>
    </w:rPr>
  </w:style>
  <w:style w:type="character" w:styleId="FollowedHyperlink">
    <w:name w:val="FollowedHyperlink"/>
    <w:basedOn w:val="DefaultParagraphFont"/>
    <w:uiPriority w:val="99"/>
    <w:semiHidden/>
    <w:unhideWhenUsed/>
    <w:rsid w:val="00BC14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chna@fss.mun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i.se/globalassets/evenemang/bilder-till-programmen/sceeus/conflict-solving-mechanisms-and-negotiation-formats-for-post-soviet-protracted-conflicts-a-comparative-perspective-sceeus-hrs-no-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p.ge/wp-content/uploads/2022/05/Policy-Brief-40-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s.europa.eu/sites/default/files/EUISSFiles/Brief_8_2021.pdf" TargetMode="External"/><Relationship Id="rId4" Type="http://schemas.openxmlformats.org/officeDocument/2006/relationships/settings" Target="settings.xml"/><Relationship Id="rId9" Type="http://schemas.openxmlformats.org/officeDocument/2006/relationships/hyperlink" Target="https://mve.fss.muni.cz/en/students/citations-and-standard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4594-C00E-4B21-9690-ED841F03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2848</Words>
  <Characters>16240</Characters>
  <Application>Microsoft Office Word</Application>
  <DocSecurity>0</DocSecurity>
  <Lines>135</Lines>
  <Paragraphs>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Zinaida Bechná</cp:lastModifiedBy>
  <cp:revision>2</cp:revision>
  <cp:lastPrinted>2015-11-19T13:57:00Z</cp:lastPrinted>
  <dcterms:created xsi:type="dcterms:W3CDTF">2023-09-11T20:57:00Z</dcterms:created>
  <dcterms:modified xsi:type="dcterms:W3CDTF">2023-09-11T20:57:00Z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