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sz w:val="34"/>
          <w:szCs w:val="34"/>
          <w:u w:val="single"/>
        </w:rPr>
      </w:pPr>
      <w:r>
        <w:rPr>
          <w:sz w:val="34"/>
          <w:szCs w:val="34"/>
          <w:u w:val="single"/>
          <w:rtl w:val="0"/>
          <w:lang w:val="en-US"/>
        </w:rPr>
        <w:t xml:space="preserve">Analysis Paper </w:t>
      </w:r>
      <w:r>
        <w:rPr>
          <w:sz w:val="34"/>
          <w:szCs w:val="34"/>
          <w:u w:val="single"/>
          <w:rtl w:val="0"/>
          <w:lang w:val="en-US"/>
        </w:rPr>
        <w:t xml:space="preserve">Directions and Grade </w:t>
      </w:r>
      <w:r>
        <w:rPr>
          <w:sz w:val="34"/>
          <w:szCs w:val="34"/>
          <w:u w:val="single"/>
          <w:rtl w:val="0"/>
          <w:lang w:val="en-US"/>
        </w:rPr>
        <w:t>Rubric</w:t>
      </w:r>
    </w:p>
    <w:p>
      <w:pPr>
        <w:pStyle w:val="Body A"/>
      </w:pPr>
    </w:p>
    <w:p>
      <w:pPr>
        <w:pStyle w:val="Body A"/>
        <w:outlineLvl w:val="0"/>
        <w:rPr>
          <w:rFonts w:ascii="Times New Roman" w:cs="Times New Roman" w:hAnsi="Times New Roman" w:eastAsia="Times New Roman"/>
          <w:u w:color="000000"/>
        </w:rPr>
      </w:pPr>
      <w:r>
        <w:rPr>
          <w:rFonts w:ascii="Times New Roman" w:hAnsi="Times New Roman"/>
          <w:u w:color="000000"/>
          <w:rtl w:val="0"/>
          <w:lang w:val="en-US"/>
        </w:rPr>
        <w:t>Students will explore an event, concept, and/or personality that has affected and shaped U.S. Foreign Policy Towards Israel since 1948. The following rubric is a guide to the students on the instructors grading criteria.  Because it is an analysis paper I will accept papers between 7 and 10 pages in length (</w:t>
      </w:r>
      <w:r>
        <w:rPr>
          <w:rFonts w:ascii="Times New Roman" w:hAnsi="Times New Roman"/>
          <w:u w:color="000000"/>
          <w:rtl w:val="0"/>
          <w:lang w:val="en-US"/>
        </w:rPr>
        <w:t>this DOES NOT INCLUDE</w:t>
      </w:r>
      <w:r>
        <w:rPr>
          <w:rFonts w:ascii="Times New Roman" w:hAnsi="Times New Roman"/>
          <w:u w:color="000000"/>
          <w:rtl w:val="0"/>
          <w:lang w:val="en-US"/>
        </w:rPr>
        <w:t xml:space="preserve"> title and source pages) 12 pt., Times New Roman font, 1.5 spacing.</w:t>
      </w:r>
    </w:p>
    <w:p>
      <w:pPr>
        <w:pStyle w:val="Body A"/>
        <w:rPr>
          <w:rFonts w:ascii="Times New Roman" w:cs="Times New Roman" w:hAnsi="Times New Roman" w:eastAsia="Times New Roman"/>
          <w:sz w:val="20"/>
          <w:szCs w:val="20"/>
          <w:u w:color="000000"/>
        </w:rPr>
      </w:pPr>
    </w:p>
    <w:p>
      <w:pPr>
        <w:pStyle w:val="Body A"/>
        <w:rPr>
          <w:rFonts w:ascii="Times New Roman" w:cs="Times New Roman" w:hAnsi="Times New Roman" w:eastAsia="Times New Roman"/>
          <w:sz w:val="20"/>
          <w:szCs w:val="20"/>
          <w:u w:color="000000"/>
        </w:rPr>
      </w:pPr>
    </w:p>
    <w:tbl>
      <w:tblPr>
        <w:tblW w:w="7848"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4788"/>
        <w:gridCol w:w="3060"/>
      </w:tblGrid>
      <w:tr>
        <w:tblPrEx>
          <w:shd w:val="clear" w:color="auto" w:fill="ceddeb"/>
        </w:tblPrEx>
        <w:trPr>
          <w:trHeight w:val="471" w:hRule="atLeast"/>
        </w:trPr>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shd w:val="nil" w:color="auto" w:fill="auto"/>
                <w:rtl w:val="0"/>
                <w:lang w:val="en-US"/>
              </w:rPr>
              <w:t>Components</w:t>
            </w:r>
          </w:p>
        </w:tc>
        <w:tc>
          <w:tcPr>
            <w:tcW w:type="dxa" w:w="3060"/>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shd w:val="nil" w:color="auto" w:fill="auto"/>
                <w:rtl w:val="0"/>
                <w:lang w:val="en-US"/>
              </w:rPr>
              <w:t>% of Grade</w:t>
            </w:r>
          </w:p>
        </w:tc>
      </w:tr>
      <w:tr>
        <w:tblPrEx>
          <w:shd w:val="clear" w:color="auto" w:fill="ceddeb"/>
        </w:tblPrEx>
        <w:trPr>
          <w:trHeight w:val="912" w:hRule="atLeast"/>
        </w:trPr>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u w:val="single"/>
                <w:shd w:val="nil" w:color="auto" w:fill="auto"/>
                <w:rtl w:val="0"/>
                <w:lang w:val="en-US"/>
              </w:rPr>
              <w:t>Appropriate format and reference methods</w:t>
            </w:r>
            <w:r>
              <w:rPr>
                <w:rFonts w:ascii="Times New Roman" w:hAnsi="Times New Roman"/>
                <w:shd w:val="nil" w:color="auto" w:fill="auto"/>
                <w:rtl w:val="0"/>
                <w:lang w:val="en-US"/>
              </w:rPr>
              <w:t xml:space="preserve"> </w:t>
            </w:r>
            <w:r>
              <w:rPr>
                <w:rFonts w:ascii="Times New Roman" w:hAnsi="Times New Roman"/>
                <w:sz w:val="20"/>
                <w:szCs w:val="20"/>
                <w:shd w:val="nil" w:color="auto" w:fill="auto"/>
                <w:rtl w:val="0"/>
                <w:lang w:val="en-US"/>
              </w:rPr>
              <w:t>(Title page, title, text, headers, reference page, and in-text citations are correct. Paragraphs do not end with source citations. Minimum and appropriate use of quotations.)</w:t>
            </w:r>
          </w:p>
        </w:tc>
        <w:tc>
          <w:tcPr>
            <w:tcW w:type="dxa" w:w="3060"/>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b w:val="1"/>
                <w:bCs w:val="1"/>
                <w:shd w:val="nil" w:color="auto" w:fill="auto"/>
                <w:rtl w:val="0"/>
                <w:lang w:val="en-US"/>
              </w:rPr>
              <w:t>10</w:t>
            </w:r>
          </w:p>
        </w:tc>
      </w:tr>
      <w:tr>
        <w:tblPrEx>
          <w:shd w:val="clear" w:color="auto" w:fill="ceddeb"/>
        </w:tblPrEx>
        <w:trPr>
          <w:trHeight w:val="692" w:hRule="atLeast"/>
        </w:trPr>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u w:val="single"/>
                <w:shd w:val="nil" w:color="auto" w:fill="auto"/>
                <w:rtl w:val="0"/>
                <w:lang w:val="en-US"/>
              </w:rPr>
              <w:t>Clear Objectives and thesis</w:t>
            </w:r>
            <w:r>
              <w:rPr>
                <w:rFonts w:ascii="Times New Roman" w:hAnsi="Times New Roman"/>
                <w:shd w:val="nil" w:color="auto" w:fill="auto"/>
                <w:rtl w:val="0"/>
                <w:lang w:val="en-US"/>
              </w:rPr>
              <w:t xml:space="preserve"> </w:t>
            </w:r>
            <w:r>
              <w:rPr>
                <w:rFonts w:ascii="Times New Roman" w:hAnsi="Times New Roman"/>
                <w:sz w:val="20"/>
                <w:szCs w:val="20"/>
                <w:shd w:val="nil" w:color="auto" w:fill="auto"/>
                <w:rtl w:val="0"/>
                <w:lang w:val="en-US"/>
              </w:rPr>
              <w:t>(Topic introduced, its importance explained. Strong, clear thesis supported throughout paper.)</w:t>
            </w:r>
          </w:p>
        </w:tc>
        <w:tc>
          <w:tcPr>
            <w:tcW w:type="dxa" w:w="3060"/>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b w:val="1"/>
                <w:bCs w:val="1"/>
                <w:shd w:val="nil" w:color="auto" w:fill="auto"/>
                <w:rtl w:val="0"/>
                <w:lang w:val="en-US"/>
              </w:rPr>
              <w:t>10</w:t>
            </w:r>
          </w:p>
        </w:tc>
      </w:tr>
      <w:tr>
        <w:tblPrEx>
          <w:shd w:val="clear" w:color="auto" w:fill="ceddeb"/>
        </w:tblPrEx>
        <w:trPr>
          <w:trHeight w:val="1572" w:hRule="atLeast"/>
        </w:trPr>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u w:val="single"/>
                <w:shd w:val="nil" w:color="auto" w:fill="auto"/>
                <w:rtl w:val="0"/>
                <w:lang w:val="en-US"/>
              </w:rPr>
              <w:t>Logical development of body and thesis</w:t>
            </w:r>
            <w:r>
              <w:rPr>
                <w:rFonts w:ascii="Times New Roman" w:cs="Times New Roman" w:hAnsi="Times New Roman" w:eastAsia="Times New Roman"/>
                <w:shd w:val="nil" w:color="auto" w:fill="auto"/>
                <w:lang w:val="en-US"/>
              </w:rPr>
              <w:tab/>
            </w:r>
            <w:r>
              <w:rPr>
                <w:rFonts w:ascii="Times New Roman" w:hAnsi="Times New Roman"/>
                <w:sz w:val="20"/>
                <w:szCs w:val="20"/>
                <w:shd w:val="nil" w:color="auto" w:fill="auto"/>
                <w:rtl w:val="0"/>
                <w:lang w:val="en-US"/>
              </w:rPr>
              <w:t>(Accurate and valid reasons. One clear idea related to thesis in each paragraph. Student</w:t>
            </w:r>
            <w:r>
              <w:rPr>
                <w:rFonts w:ascii="Times New Roman" w:hAnsi="Times New Roman" w:hint="default"/>
                <w:sz w:val="20"/>
                <w:szCs w:val="20"/>
                <w:shd w:val="nil" w:color="auto" w:fill="auto"/>
                <w:rtl w:val="0"/>
                <w:lang w:val="en-US"/>
              </w:rPr>
              <w:t>’</w:t>
            </w:r>
            <w:r>
              <w:rPr>
                <w:rFonts w:ascii="Times New Roman" w:hAnsi="Times New Roman"/>
                <w:sz w:val="20"/>
                <w:szCs w:val="20"/>
                <w:shd w:val="nil" w:color="auto" w:fill="auto"/>
                <w:rtl w:val="0"/>
                <w:lang w:val="en-US"/>
              </w:rPr>
              <w:t>s own ideas, supported by logical reasoning and evidence from sources. Clear explanation of everything. Course concepts used accurately and effectively. Logical order of ideas, and smooth flow between ideas. Read has no questions or doubts.)</w:t>
            </w:r>
          </w:p>
        </w:tc>
        <w:tc>
          <w:tcPr>
            <w:tcW w:type="dxa" w:w="3060"/>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b w:val="1"/>
                <w:bCs w:val="1"/>
                <w:shd w:val="nil" w:color="auto" w:fill="auto"/>
                <w:rtl w:val="0"/>
                <w:lang w:val="en-US"/>
              </w:rPr>
              <w:t>50</w:t>
            </w:r>
          </w:p>
        </w:tc>
      </w:tr>
      <w:tr>
        <w:tblPrEx>
          <w:shd w:val="clear" w:color="auto" w:fill="ceddeb"/>
        </w:tblPrEx>
        <w:trPr>
          <w:trHeight w:val="1352" w:hRule="atLeast"/>
        </w:trPr>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u w:val="single"/>
                <w:shd w:val="nil" w:color="auto" w:fill="auto"/>
                <w:rtl w:val="0"/>
                <w:lang w:val="en-US"/>
              </w:rPr>
              <w:t>Depth, appropriateness, and use of research</w:t>
            </w:r>
            <w:r>
              <w:rPr>
                <w:rFonts w:ascii="Times New Roman" w:hAnsi="Times New Roman"/>
                <w:shd w:val="nil" w:color="auto" w:fill="auto"/>
                <w:rtl w:val="0"/>
                <w:lang w:val="en-US"/>
              </w:rPr>
              <w:t xml:space="preserve"> </w:t>
            </w:r>
            <w:r>
              <w:rPr>
                <w:rFonts w:ascii="Times New Roman" w:hAnsi="Times New Roman"/>
                <w:sz w:val="20"/>
                <w:szCs w:val="20"/>
                <w:shd w:val="nil" w:color="auto" w:fill="auto"/>
                <w:rtl w:val="0"/>
                <w:lang w:val="en-US"/>
              </w:rPr>
              <w:t>(Minimum of five high-quality, acceptable sources directly related to topic. Use of MU online databases and primary and secondary sources. Sufficient, relevant, well-chosen, effective cited ideas. Source material introduced and explained.)</w:t>
            </w:r>
          </w:p>
        </w:tc>
        <w:tc>
          <w:tcPr>
            <w:tcW w:type="dxa" w:w="3060"/>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b w:val="1"/>
                <w:bCs w:val="1"/>
                <w:shd w:val="nil" w:color="auto" w:fill="auto"/>
                <w:rtl w:val="0"/>
                <w:lang w:val="en-US"/>
              </w:rPr>
              <w:t>10</w:t>
            </w:r>
          </w:p>
        </w:tc>
      </w:tr>
      <w:tr>
        <w:tblPrEx>
          <w:shd w:val="clear" w:color="auto" w:fill="ceddeb"/>
        </w:tblPrEx>
        <w:trPr>
          <w:trHeight w:val="712" w:hRule="atLeast"/>
        </w:trPr>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u w:val="single"/>
                <w:shd w:val="nil" w:color="auto" w:fill="auto"/>
                <w:rtl w:val="0"/>
                <w:lang w:val="en-US"/>
              </w:rPr>
              <w:t>Grammar, spelling, punctuation, sentence structure, clarity</w:t>
            </w:r>
            <w:r>
              <w:rPr>
                <w:rFonts w:ascii="Times New Roman" w:hAnsi="Times New Roman"/>
                <w:shd w:val="nil" w:color="auto" w:fill="auto"/>
                <w:rtl w:val="0"/>
                <w:lang w:val="en-US"/>
              </w:rPr>
              <w:t xml:space="preserve"> </w:t>
            </w:r>
            <w:r>
              <w:rPr>
                <w:rFonts w:ascii="Times New Roman" w:hAnsi="Times New Roman"/>
                <w:sz w:val="20"/>
                <w:szCs w:val="20"/>
                <w:shd w:val="nil" w:color="auto" w:fill="auto"/>
                <w:rtl w:val="0"/>
                <w:lang w:val="en-US"/>
              </w:rPr>
              <w:t>(Understandable and correct English. Third person only.)</w:t>
            </w:r>
          </w:p>
        </w:tc>
        <w:tc>
          <w:tcPr>
            <w:tcW w:type="dxa" w:w="3060"/>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b w:val="1"/>
                <w:bCs w:val="1"/>
                <w:shd w:val="nil" w:color="auto" w:fill="auto"/>
                <w:rtl w:val="0"/>
                <w:lang w:val="en-US"/>
              </w:rPr>
              <w:t>20</w:t>
            </w:r>
          </w:p>
        </w:tc>
      </w:tr>
      <w:tr>
        <w:tblPrEx>
          <w:shd w:val="clear" w:color="auto" w:fill="ceddeb"/>
        </w:tblPrEx>
        <w:trPr>
          <w:trHeight w:val="251" w:hRule="atLeast"/>
        </w:trPr>
        <w:tc>
          <w:tcPr>
            <w:tcW w:type="dxa" w:w="4788"/>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b w:val="1"/>
                <w:bCs w:val="1"/>
                <w:shd w:val="nil" w:color="auto" w:fill="auto"/>
                <w:rtl w:val="0"/>
                <w:lang w:val="en-US"/>
              </w:rPr>
              <w:t>TOTAL</w:t>
            </w:r>
          </w:p>
        </w:tc>
        <w:tc>
          <w:tcPr>
            <w:tcW w:type="dxa" w:w="3060"/>
            <w:tcBorders>
              <w:top w:val="nil"/>
              <w:left w:val="nil"/>
              <w:bottom w:val="nil"/>
              <w:right w:val="nil"/>
            </w:tcBorders>
            <w:shd w:val="clear" w:color="auto" w:fill="auto"/>
            <w:tcMar>
              <w:top w:type="dxa" w:w="80"/>
              <w:left w:type="dxa" w:w="80"/>
              <w:bottom w:type="dxa" w:w="80"/>
              <w:right w:type="dxa" w:w="80"/>
            </w:tcMar>
            <w:vAlign w:val="top"/>
          </w:tcPr>
          <w:p>
            <w:pPr>
              <w:pStyle w:val="Body A"/>
            </w:pPr>
            <w:r>
              <w:rPr>
                <w:rFonts w:ascii="Times New Roman" w:hAnsi="Times New Roman"/>
                <w:b w:val="1"/>
                <w:bCs w:val="1"/>
                <w:shd w:val="nil" w:color="auto" w:fill="auto"/>
                <w:rtl w:val="0"/>
                <w:lang w:val="en-US"/>
              </w:rPr>
              <w:t>100%</w:t>
            </w:r>
          </w:p>
        </w:tc>
      </w:tr>
    </w:tbl>
    <w:p>
      <w:pPr>
        <w:pStyle w:val="Body A"/>
        <w:widowControl w:val="0"/>
        <w:ind w:left="324" w:hanging="324"/>
      </w:pPr>
      <w:r>
        <w:rPr>
          <w:rFonts w:ascii="Times New Roman" w:cs="Times New Roman" w:hAnsi="Times New Roman" w:eastAsia="Times New Roman"/>
          <w:sz w:val="20"/>
          <w:szCs w:val="20"/>
          <w:u w:color="00000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