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5FA1" w14:textId="7F6859B0" w:rsidR="00F373D0" w:rsidRPr="00BA51C9" w:rsidRDefault="00F373D0">
      <w:pPr>
        <w:rPr>
          <w:rFonts w:ascii="Times New Roman" w:hAnsi="Times New Roman" w:cs="Times New Roman"/>
          <w:b/>
          <w:bCs/>
          <w:sz w:val="32"/>
          <w:szCs w:val="32"/>
          <w:lang w:val="en-CA"/>
        </w:rPr>
      </w:pPr>
      <w:r w:rsidRPr="00BA51C9">
        <w:rPr>
          <w:rFonts w:ascii="Times New Roman" w:hAnsi="Times New Roman" w:cs="Times New Roman"/>
          <w:b/>
          <w:bCs/>
          <w:sz w:val="32"/>
          <w:szCs w:val="32"/>
          <w:lang w:val="en-CA"/>
        </w:rPr>
        <w:t>Recommended Readings</w:t>
      </w:r>
    </w:p>
    <w:p w14:paraId="520AE843" w14:textId="38B2A7BB" w:rsidR="00F373D0" w:rsidRPr="00BA51C9" w:rsidRDefault="00F373D0" w:rsidP="00BA51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 w:rsidRPr="00BA51C9">
        <w:rPr>
          <w:rFonts w:ascii="Times New Roman" w:hAnsi="Times New Roman" w:cs="Times New Roman"/>
          <w:b/>
          <w:bCs/>
          <w:lang w:val="en-CA"/>
        </w:rPr>
        <w:t>On e-governance:</w:t>
      </w:r>
    </w:p>
    <w:p w14:paraId="3D2300BA" w14:textId="77777777" w:rsidR="00BA51C9" w:rsidRPr="00BA51C9" w:rsidRDefault="00BA51C9" w:rsidP="00BA51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 w:rsidRPr="00BA51C9">
        <w:rPr>
          <w:rFonts w:ascii="Times New Roman" w:hAnsi="Times New Roman" w:cs="Times New Roman"/>
          <w:lang w:val="en-GB"/>
        </w:rPr>
        <w:t>Skierka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, Isabel. “When Shutdown Is No Option: Identifying the Notion of the Digital Government Continuity Paradox in Estonia’s EID Crisis.” </w:t>
      </w:r>
      <w:r w:rsidRPr="00BA51C9">
        <w:rPr>
          <w:rFonts w:ascii="Times New Roman" w:hAnsi="Times New Roman" w:cs="Times New Roman"/>
          <w:i/>
          <w:iCs/>
          <w:lang w:val="en-GB"/>
        </w:rPr>
        <w:t>Government Information Quarterly</w:t>
      </w:r>
      <w:r w:rsidRPr="00BA51C9">
        <w:rPr>
          <w:rFonts w:ascii="Times New Roman" w:hAnsi="Times New Roman" w:cs="Times New Roman"/>
          <w:lang w:val="en-GB"/>
        </w:rPr>
        <w:t>, vol. 40, no. 1, Jan. 2023, p. 101781, https://doi.org/10.1016/j.giq.2022.101781.</w:t>
      </w:r>
    </w:p>
    <w:p w14:paraId="57C6D2C3" w14:textId="277B611F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Vassil, K., Solvak, M., Vinkel, P., Trechsel, A. H., &amp; Alvarez, R. M. (2016). The diffusion of internet voting. Usage patterns of internet voting in Estonia between 2005 and 2015. </w:t>
      </w:r>
      <w:r w:rsidRPr="00BA51C9">
        <w:rPr>
          <w:i/>
          <w:iCs/>
        </w:rPr>
        <w:t>Government Information Quarterly</w:t>
      </w:r>
      <w:r w:rsidRPr="00BA51C9">
        <w:t xml:space="preserve">, 1–7. </w:t>
      </w:r>
      <w:r w:rsidRPr="00BA51C9">
        <w:fldChar w:fldCharType="begin"/>
      </w:r>
      <w:r w:rsidRPr="00BA51C9">
        <w:instrText>HYPERLINK "</w:instrText>
      </w:r>
      <w:r w:rsidRPr="00BA51C9">
        <w:instrText>http://dx.doi.org/10.1016/j.giq.2016.06.007</w:instrText>
      </w:r>
      <w:r w:rsidRPr="00BA51C9">
        <w:instrText>"</w:instrText>
      </w:r>
      <w:r w:rsidRPr="00BA51C9">
        <w:fldChar w:fldCharType="separate"/>
      </w:r>
      <w:r w:rsidRPr="00BA51C9">
        <w:rPr>
          <w:rStyle w:val="Hyperlink"/>
        </w:rPr>
        <w:t>http://dx.doi.org/10.1016/j.giq.2016.06.007</w:t>
      </w:r>
      <w:r w:rsidRPr="00BA51C9">
        <w:fldChar w:fldCharType="end"/>
      </w:r>
    </w:p>
    <w:p w14:paraId="30E1543F" w14:textId="77777777" w:rsidR="00BA51C9" w:rsidRPr="00BA51C9" w:rsidRDefault="00BA51C9" w:rsidP="00BA51C9">
      <w:pPr>
        <w:pStyle w:val="NormalWeb"/>
        <w:spacing w:before="0" w:beforeAutospacing="0" w:after="0" w:afterAutospacing="0"/>
      </w:pPr>
    </w:p>
    <w:p w14:paraId="194F2C9B" w14:textId="77777777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Stephany, F. (2020). It’s not only size that matters: Determinants of Estonia’s e-governance success. </w:t>
      </w:r>
      <w:r w:rsidRPr="00BA51C9">
        <w:rPr>
          <w:i/>
          <w:iCs/>
        </w:rPr>
        <w:t>Electronic Government</w:t>
      </w:r>
      <w:r w:rsidRPr="00BA51C9">
        <w:t xml:space="preserve">, </w:t>
      </w:r>
      <w:r w:rsidRPr="00BA51C9">
        <w:rPr>
          <w:i/>
          <w:iCs/>
        </w:rPr>
        <w:t>16</w:t>
      </w:r>
      <w:r w:rsidRPr="00BA51C9">
        <w:t>(3), 304–313.</w:t>
      </w:r>
    </w:p>
    <w:p w14:paraId="4D4A98E9" w14:textId="77777777" w:rsidR="00BA51C9" w:rsidRPr="00BA51C9" w:rsidRDefault="00BA51C9" w:rsidP="00BA51C9">
      <w:pPr>
        <w:pStyle w:val="NormalWeb"/>
        <w:spacing w:before="0" w:beforeAutospacing="0" w:after="0" w:afterAutospacing="0"/>
      </w:pPr>
    </w:p>
    <w:p w14:paraId="2B7F3D7A" w14:textId="64A4FE76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Solvak, M., Unt, T., Rozgonjuk, D., Võrk, A., Veskimäe, M., &amp; Vassil, K. (2019). E-governance diffusion: Population level e-service adoption rates and usage patterns. </w:t>
      </w:r>
      <w:r w:rsidRPr="00BA51C9">
        <w:rPr>
          <w:i/>
          <w:iCs/>
        </w:rPr>
        <w:t>Telematics and Informatics</w:t>
      </w:r>
      <w:r w:rsidRPr="00BA51C9">
        <w:t xml:space="preserve">, </w:t>
      </w:r>
      <w:r w:rsidRPr="00BA51C9">
        <w:rPr>
          <w:i/>
          <w:iCs/>
        </w:rPr>
        <w:t>36</w:t>
      </w:r>
      <w:r w:rsidRPr="00BA51C9">
        <w:t xml:space="preserve">, 39–54. </w:t>
      </w:r>
      <w:r w:rsidRPr="00BA51C9">
        <w:fldChar w:fldCharType="begin"/>
      </w:r>
      <w:r w:rsidRPr="00BA51C9">
        <w:instrText>HYPERLINK "</w:instrText>
      </w:r>
      <w:r w:rsidRPr="00BA51C9">
        <w:instrText>https://doi.org/10.1016/j.tele.2018.11.005</w:instrText>
      </w:r>
      <w:r w:rsidRPr="00BA51C9">
        <w:instrText>"</w:instrText>
      </w:r>
      <w:r w:rsidRPr="00BA51C9">
        <w:fldChar w:fldCharType="separate"/>
      </w:r>
      <w:r w:rsidRPr="00BA51C9">
        <w:rPr>
          <w:rStyle w:val="Hyperlink"/>
        </w:rPr>
        <w:t>https://doi.org/10.1016/j.tele.2018.11.005</w:t>
      </w:r>
      <w:r w:rsidRPr="00BA51C9">
        <w:fldChar w:fldCharType="end"/>
      </w:r>
    </w:p>
    <w:p w14:paraId="3D6366D2" w14:textId="77777777" w:rsidR="00BA51C9" w:rsidRPr="00BA51C9" w:rsidRDefault="00BA51C9" w:rsidP="00BA51C9">
      <w:pPr>
        <w:pStyle w:val="NormalWeb"/>
        <w:spacing w:before="0" w:beforeAutospacing="0" w:after="0" w:afterAutospacing="0"/>
      </w:pPr>
    </w:p>
    <w:p w14:paraId="58C557BB" w14:textId="37A23091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Parsovs, A. (2020). </w:t>
      </w:r>
      <w:r w:rsidRPr="00BA51C9">
        <w:rPr>
          <w:i/>
          <w:iCs/>
        </w:rPr>
        <w:t>Estonian Electronic Identity Card: Security Flaws in Key Management | USENIX</w:t>
      </w:r>
      <w:r w:rsidRPr="00BA51C9">
        <w:t xml:space="preserve">. Www.usenix.org. </w:t>
      </w:r>
      <w:r w:rsidRPr="00BA51C9">
        <w:fldChar w:fldCharType="begin"/>
      </w:r>
      <w:r w:rsidRPr="00BA51C9">
        <w:instrText>HYPERLINK "</w:instrText>
      </w:r>
      <w:r w:rsidRPr="00BA51C9">
        <w:instrText>https://www.usenix.org/conference/usenixsecurity20/presentation/parsovs</w:instrText>
      </w:r>
      <w:r w:rsidRPr="00BA51C9">
        <w:instrText>"</w:instrText>
      </w:r>
      <w:r w:rsidRPr="00BA51C9">
        <w:fldChar w:fldCharType="separate"/>
      </w:r>
      <w:r w:rsidRPr="00BA51C9">
        <w:rPr>
          <w:rStyle w:val="Hyperlink"/>
        </w:rPr>
        <w:t>https://www.usenix.org/conference/usenixsecurity20/presentation/parsovs</w:t>
      </w:r>
      <w:r w:rsidRPr="00BA51C9">
        <w:fldChar w:fldCharType="end"/>
      </w:r>
    </w:p>
    <w:p w14:paraId="4A134E19" w14:textId="77777777" w:rsidR="00BA51C9" w:rsidRPr="00BA51C9" w:rsidRDefault="00BA51C9" w:rsidP="00BA51C9">
      <w:pPr>
        <w:pStyle w:val="NormalWeb"/>
        <w:spacing w:before="0" w:beforeAutospacing="0" w:after="0" w:afterAutospacing="0"/>
      </w:pPr>
    </w:p>
    <w:p w14:paraId="05D88ED3" w14:textId="5F040733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Nemec, M., Sys, M., Svenda, P., Klinec, D., &amp; Matyas, V. (2017). The return of coppersmith’s attack: practical factorization of widely used RSA moduli. </w:t>
      </w:r>
      <w:r w:rsidRPr="00BA51C9">
        <w:rPr>
          <w:i/>
          <w:iCs/>
        </w:rPr>
        <w:t>Proceedings of the 2017 ACM SIGSAC Conference on Computer and Communications Security</w:t>
      </w:r>
      <w:r w:rsidRPr="00BA51C9">
        <w:t xml:space="preserve">. </w:t>
      </w:r>
      <w:r w:rsidRPr="00BA51C9">
        <w:fldChar w:fldCharType="begin"/>
      </w:r>
      <w:r w:rsidRPr="00BA51C9">
        <w:instrText>HYPERLINK "</w:instrText>
      </w:r>
      <w:r w:rsidRPr="00BA51C9">
        <w:instrText>https://doi.org/10.1145/3133956.3133969</w:instrText>
      </w:r>
      <w:r w:rsidRPr="00BA51C9">
        <w:instrText>"</w:instrText>
      </w:r>
      <w:r w:rsidRPr="00BA51C9">
        <w:fldChar w:fldCharType="separate"/>
      </w:r>
      <w:r w:rsidRPr="00BA51C9">
        <w:rPr>
          <w:rStyle w:val="Hyperlink"/>
        </w:rPr>
        <w:t>https://doi.org/10.1145/3133956.3133969</w:t>
      </w:r>
      <w:r w:rsidRPr="00BA51C9">
        <w:fldChar w:fldCharType="end"/>
      </w:r>
    </w:p>
    <w:p w14:paraId="38FFB257" w14:textId="77777777" w:rsidR="00BA51C9" w:rsidRPr="00BA51C9" w:rsidRDefault="00BA51C9" w:rsidP="00BA51C9">
      <w:pPr>
        <w:pStyle w:val="NormalWeb"/>
        <w:spacing w:before="0" w:beforeAutospacing="0" w:after="0" w:afterAutospacing="0"/>
      </w:pPr>
    </w:p>
    <w:p w14:paraId="7232E56C" w14:textId="77777777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Kerikmäe, T., Troitino, D. R., &amp; Shumilo, O. (2019). An idol or an ideal? A case study of Estonian e-governance: Public perceptions, myths and misbeliefs. </w:t>
      </w:r>
      <w:r w:rsidRPr="00BA51C9">
        <w:rPr>
          <w:i/>
          <w:iCs/>
        </w:rPr>
        <w:t>Acta Baltica et Philosophiae Scientarium</w:t>
      </w:r>
      <w:r w:rsidRPr="00BA51C9">
        <w:t xml:space="preserve">, </w:t>
      </w:r>
      <w:r w:rsidRPr="00BA51C9">
        <w:rPr>
          <w:i/>
          <w:iCs/>
        </w:rPr>
        <w:t>7</w:t>
      </w:r>
      <w:r w:rsidRPr="00BA51C9">
        <w:t>(1), 71–80.</w:t>
      </w:r>
    </w:p>
    <w:p w14:paraId="5FD18025" w14:textId="77777777" w:rsidR="00BA51C9" w:rsidRPr="00BA51C9" w:rsidRDefault="00BA51C9" w:rsidP="00BA51C9">
      <w:pPr>
        <w:pStyle w:val="NormalWeb"/>
        <w:spacing w:before="0" w:beforeAutospacing="0" w:after="0" w:afterAutospacing="0"/>
      </w:pPr>
    </w:p>
    <w:p w14:paraId="7E109801" w14:textId="77777777" w:rsidR="00BA51C9" w:rsidRPr="00BA51C9" w:rsidRDefault="00BA51C9" w:rsidP="00BA51C9">
      <w:pPr>
        <w:spacing w:after="0" w:line="240" w:lineRule="auto"/>
        <w:rPr>
          <w:rFonts w:ascii="Times New Roman" w:hAnsi="Times New Roman" w:cs="Times New Roman"/>
          <w:bCs/>
          <w:color w:val="222222"/>
          <w:shd w:val="clear" w:color="auto" w:fill="FFFFFF"/>
        </w:rPr>
      </w:pPr>
      <w:r w:rsidRPr="00BA51C9">
        <w:rPr>
          <w:rFonts w:ascii="Times New Roman" w:hAnsi="Times New Roman" w:cs="Times New Roman"/>
          <w:bCs/>
          <w:color w:val="222222"/>
          <w:shd w:val="clear" w:color="auto" w:fill="FFFFFF"/>
        </w:rPr>
        <w:t>Solvak, M., &amp; Vassil, K. (2018). Could Internet Voting Halt Declining Electoral Turnout? New Evidence That E‐Voting Is Habit Forming. </w:t>
      </w:r>
      <w:r w:rsidRPr="00BA51C9"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>Policy &amp; Internet</w:t>
      </w:r>
      <w:r w:rsidRPr="00BA51C9">
        <w:rPr>
          <w:rFonts w:ascii="Times New Roman" w:hAnsi="Times New Roman" w:cs="Times New Roman"/>
          <w:bCs/>
          <w:color w:val="222222"/>
          <w:shd w:val="clear" w:color="auto" w:fill="FFFFFF"/>
        </w:rPr>
        <w:t>, </w:t>
      </w:r>
      <w:r w:rsidRPr="00BA51C9">
        <w:rPr>
          <w:rFonts w:ascii="Times New Roman" w:hAnsi="Times New Roman" w:cs="Times New Roman"/>
          <w:bCs/>
          <w:i/>
          <w:iCs/>
          <w:color w:val="222222"/>
          <w:shd w:val="clear" w:color="auto" w:fill="FFFFFF"/>
        </w:rPr>
        <w:t>10</w:t>
      </w:r>
      <w:r w:rsidRPr="00BA51C9">
        <w:rPr>
          <w:rFonts w:ascii="Times New Roman" w:hAnsi="Times New Roman" w:cs="Times New Roman"/>
          <w:bCs/>
          <w:color w:val="222222"/>
          <w:shd w:val="clear" w:color="auto" w:fill="FFFFFF"/>
        </w:rPr>
        <w:t>(1), 4-21.</w:t>
      </w:r>
    </w:p>
    <w:p w14:paraId="7F539D84" w14:textId="77777777" w:rsidR="00BA51C9" w:rsidRPr="00BA51C9" w:rsidRDefault="00BA51C9" w:rsidP="00BA51C9">
      <w:pPr>
        <w:spacing w:after="0" w:line="240" w:lineRule="auto"/>
        <w:rPr>
          <w:rFonts w:ascii="Times New Roman" w:hAnsi="Times New Roman" w:cs="Times New Roman"/>
          <w:bCs/>
          <w:color w:val="222222"/>
          <w:shd w:val="clear" w:color="auto" w:fill="FFFFFF"/>
        </w:rPr>
      </w:pPr>
    </w:p>
    <w:p w14:paraId="3C2A4D11" w14:textId="77777777" w:rsidR="00BA51C9" w:rsidRPr="00BA51C9" w:rsidRDefault="00BA51C9" w:rsidP="00BA51C9">
      <w:pPr>
        <w:spacing w:after="0" w:line="240" w:lineRule="auto"/>
        <w:rPr>
          <w:rFonts w:ascii="Times New Roman" w:hAnsi="Times New Roman" w:cs="Times New Roman"/>
          <w:bCs/>
          <w:color w:val="222222"/>
          <w:shd w:val="clear" w:color="auto" w:fill="FFFFFF"/>
          <w:lang w:val="en-US"/>
        </w:rPr>
      </w:pPr>
      <w:proofErr w:type="spellStart"/>
      <w:r w:rsidRPr="00BA51C9">
        <w:rPr>
          <w:rFonts w:ascii="Times New Roman" w:hAnsi="Times New Roman" w:cs="Times New Roman"/>
          <w:bCs/>
          <w:color w:val="222222"/>
          <w:shd w:val="clear" w:color="auto" w:fill="FFFFFF"/>
          <w:lang w:val="en-US"/>
        </w:rPr>
        <w:t>Kattel</w:t>
      </w:r>
      <w:proofErr w:type="spellEnd"/>
      <w:r w:rsidRPr="00BA51C9">
        <w:rPr>
          <w:rFonts w:ascii="Times New Roman" w:hAnsi="Times New Roman" w:cs="Times New Roman"/>
          <w:bCs/>
          <w:color w:val="222222"/>
          <w:shd w:val="clear" w:color="auto" w:fill="FFFFFF"/>
          <w:lang w:val="en-US"/>
        </w:rPr>
        <w:t xml:space="preserve">, R., &amp; </w:t>
      </w:r>
      <w:proofErr w:type="spellStart"/>
      <w:r w:rsidRPr="00BA51C9">
        <w:rPr>
          <w:rFonts w:ascii="Times New Roman" w:hAnsi="Times New Roman" w:cs="Times New Roman"/>
          <w:bCs/>
          <w:color w:val="222222"/>
          <w:shd w:val="clear" w:color="auto" w:fill="FFFFFF"/>
          <w:lang w:val="en-US"/>
        </w:rPr>
        <w:t>Mergel</w:t>
      </w:r>
      <w:proofErr w:type="spellEnd"/>
      <w:r w:rsidRPr="00BA51C9">
        <w:rPr>
          <w:rFonts w:ascii="Times New Roman" w:hAnsi="Times New Roman" w:cs="Times New Roman"/>
          <w:bCs/>
          <w:color w:val="222222"/>
          <w:shd w:val="clear" w:color="auto" w:fill="FFFFFF"/>
          <w:lang w:val="en-US"/>
        </w:rPr>
        <w:t>, I. (2019). Estonia's digital transformation: Mission mystique and the hiding hand (pp. 143-160).</w:t>
      </w:r>
    </w:p>
    <w:p w14:paraId="2D9159AF" w14:textId="77777777" w:rsidR="00BA51C9" w:rsidRPr="00BA51C9" w:rsidRDefault="00BA51C9" w:rsidP="00BA51C9">
      <w:pPr>
        <w:spacing w:after="0" w:line="240" w:lineRule="auto"/>
        <w:rPr>
          <w:rFonts w:ascii="Times New Roman" w:hAnsi="Times New Roman" w:cs="Times New Roman"/>
          <w:bCs/>
          <w:color w:val="222222"/>
          <w:shd w:val="clear" w:color="auto" w:fill="FFFFFF"/>
          <w:lang w:val="en-US"/>
        </w:rPr>
      </w:pPr>
    </w:p>
    <w:p w14:paraId="0BFF5EC2" w14:textId="2FC46E2A" w:rsidR="00BA51C9" w:rsidRDefault="00BA51C9" w:rsidP="00BA51C9">
      <w:pPr>
        <w:spacing w:after="0" w:line="240" w:lineRule="auto"/>
        <w:rPr>
          <w:rStyle w:val="Hyperlink"/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proofErr w:type="spellStart"/>
      <w:r w:rsidRPr="00BA51C9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Janowski</w:t>
      </w:r>
      <w:proofErr w:type="spellEnd"/>
      <w:r w:rsidRPr="00BA51C9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, T. (2015). Digital government evolution: From transformation to contextualization. Government information quarterly, 32(3), 221-236. </w:t>
      </w:r>
      <w:hyperlink r:id="rId5" w:history="1">
        <w:r w:rsidRPr="00BA51C9">
          <w:rPr>
            <w:rStyle w:val="Hyperlink"/>
            <w:rFonts w:ascii="Times New Roman" w:hAnsi="Times New Roman" w:cs="Times New Roman"/>
            <w:bCs/>
            <w:color w:val="000000" w:themeColor="text1"/>
            <w:shd w:val="clear" w:color="auto" w:fill="FFFFFF"/>
            <w:lang w:val="en-US"/>
          </w:rPr>
          <w:t>https://doi.org/10.1016/j.giq.2015.07.001</w:t>
        </w:r>
      </w:hyperlink>
    </w:p>
    <w:p w14:paraId="3D75593A" w14:textId="77777777" w:rsidR="00BA51C9" w:rsidRDefault="00BA51C9" w:rsidP="00BA51C9">
      <w:pPr>
        <w:pStyle w:val="NormalWeb"/>
        <w:spacing w:before="0" w:beforeAutospacing="0" w:after="0" w:afterAutospacing="0"/>
      </w:pPr>
    </w:p>
    <w:p w14:paraId="59ECDA5E" w14:textId="77777777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D’Agostino, M. J., Schwester, R., Carrizale, T., &amp; Melitsk, J. (2011). A study of e-government and e-governance: an empirical examination of municipal websites. </w:t>
      </w:r>
      <w:r w:rsidRPr="00BA51C9">
        <w:rPr>
          <w:i/>
          <w:iCs/>
        </w:rPr>
        <w:t>Public Administration Quarterly</w:t>
      </w:r>
      <w:r w:rsidRPr="00BA51C9">
        <w:t xml:space="preserve">, </w:t>
      </w:r>
      <w:r w:rsidRPr="00BA51C9">
        <w:rPr>
          <w:i/>
          <w:iCs/>
        </w:rPr>
        <w:t>35</w:t>
      </w:r>
      <w:r w:rsidRPr="00BA51C9">
        <w:t>(1).</w:t>
      </w:r>
    </w:p>
    <w:p w14:paraId="01B9516C" w14:textId="77777777" w:rsidR="00BA51C9" w:rsidRPr="00BA51C9" w:rsidRDefault="00BA51C9" w:rsidP="00BA51C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u w:val="single"/>
          <w:shd w:val="clear" w:color="auto" w:fill="FFFFFF"/>
          <w:lang w:val="en-US"/>
        </w:rPr>
      </w:pPr>
    </w:p>
    <w:p w14:paraId="2C73C7DE" w14:textId="77777777" w:rsidR="00BA51C9" w:rsidRDefault="00BA51C9">
      <w:pPr>
        <w:rPr>
          <w:rFonts w:ascii="Times New Roman" w:hAnsi="Times New Roman" w:cs="Times New Roman"/>
        </w:rPr>
      </w:pPr>
    </w:p>
    <w:p w14:paraId="6CFB90A3" w14:textId="6A287094" w:rsidR="00F373D0" w:rsidRPr="00BA51C9" w:rsidRDefault="00F373D0">
      <w:pPr>
        <w:rPr>
          <w:rFonts w:ascii="Times New Roman" w:hAnsi="Times New Roman" w:cs="Times New Roman"/>
          <w:b/>
          <w:bCs/>
          <w:lang w:val="en-CA"/>
        </w:rPr>
      </w:pPr>
      <w:r w:rsidRPr="00BA51C9">
        <w:rPr>
          <w:rFonts w:ascii="Times New Roman" w:hAnsi="Times New Roman" w:cs="Times New Roman"/>
          <w:b/>
          <w:bCs/>
          <w:lang w:val="en-CA"/>
        </w:rPr>
        <w:t>On cybersecurity:</w:t>
      </w:r>
    </w:p>
    <w:p w14:paraId="6BA5052C" w14:textId="51B6D18A" w:rsidR="00F373D0" w:rsidRPr="00BA51C9" w:rsidRDefault="00F373D0" w:rsidP="00F373D0">
      <w:pPr>
        <w:spacing w:line="240" w:lineRule="auto"/>
        <w:rPr>
          <w:rFonts w:ascii="Times New Roman" w:hAnsi="Times New Roman" w:cs="Times New Roman"/>
          <w:lang w:val="en-GB"/>
        </w:rPr>
      </w:pPr>
      <w:r w:rsidRPr="00BA51C9">
        <w:rPr>
          <w:rFonts w:ascii="Times New Roman" w:hAnsi="Times New Roman" w:cs="Times New Roman"/>
          <w:lang w:val="en-GB"/>
        </w:rPr>
        <w:t xml:space="preserve">‘Shadow in the East: Vladimir Putin and the New Baltic Front,’ by </w:t>
      </w:r>
      <w:proofErr w:type="spellStart"/>
      <w:r w:rsidRPr="00BA51C9">
        <w:rPr>
          <w:rFonts w:ascii="Times New Roman" w:hAnsi="Times New Roman" w:cs="Times New Roman"/>
          <w:lang w:val="en-GB"/>
        </w:rPr>
        <w:t>Aliide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 Naylor (2020)</w:t>
      </w:r>
    </w:p>
    <w:p w14:paraId="3825EC51" w14:textId="62407C78" w:rsidR="00F373D0" w:rsidRPr="00BA51C9" w:rsidRDefault="00F373D0" w:rsidP="00F373D0">
      <w:pPr>
        <w:spacing w:line="240" w:lineRule="auto"/>
        <w:rPr>
          <w:rFonts w:ascii="Times New Roman" w:hAnsi="Times New Roman" w:cs="Times New Roman"/>
          <w:lang w:val="en-GB"/>
        </w:rPr>
      </w:pPr>
      <w:r w:rsidRPr="00BA51C9">
        <w:rPr>
          <w:rFonts w:ascii="Times New Roman" w:hAnsi="Times New Roman" w:cs="Times New Roman"/>
          <w:lang w:val="en-GB"/>
        </w:rPr>
        <w:lastRenderedPageBreak/>
        <w:t>‘Cyber War Will Not Take Place,’ by Thomas Rid (2013)</w:t>
      </w:r>
    </w:p>
    <w:p w14:paraId="2A1D53CF" w14:textId="4F8E2FD3" w:rsidR="00F373D0" w:rsidRPr="00BA51C9" w:rsidRDefault="00F373D0" w:rsidP="00F373D0">
      <w:pPr>
        <w:spacing w:line="240" w:lineRule="auto"/>
        <w:rPr>
          <w:rFonts w:ascii="Times New Roman" w:hAnsi="Times New Roman" w:cs="Times New Roman"/>
          <w:lang w:val="en-GB"/>
        </w:rPr>
      </w:pPr>
      <w:r w:rsidRPr="00BA51C9">
        <w:rPr>
          <w:rFonts w:ascii="Times New Roman" w:hAnsi="Times New Roman" w:cs="Times New Roman"/>
          <w:lang w:val="en-GB"/>
        </w:rPr>
        <w:t>‘Red Web</w:t>
      </w:r>
      <w:r w:rsidRPr="00BA51C9">
        <w:rPr>
          <w:rFonts w:ascii="Times New Roman" w:hAnsi="Times New Roman" w:cs="Times New Roman"/>
          <w:lang w:val="en-GB"/>
        </w:rPr>
        <w:t>: The Struggle Between Russia’s Digital Dictators and the New Online Revolutionaries</w:t>
      </w:r>
      <w:r w:rsidRPr="00BA51C9">
        <w:rPr>
          <w:rFonts w:ascii="Times New Roman" w:hAnsi="Times New Roman" w:cs="Times New Roman"/>
          <w:lang w:val="en-GB"/>
        </w:rPr>
        <w:t xml:space="preserve">,’ by Andrei Soldatov and Irina </w:t>
      </w:r>
      <w:proofErr w:type="spellStart"/>
      <w:r w:rsidRPr="00BA51C9">
        <w:rPr>
          <w:rFonts w:ascii="Times New Roman" w:hAnsi="Times New Roman" w:cs="Times New Roman"/>
          <w:lang w:val="en-GB"/>
        </w:rPr>
        <w:t>Borogan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 (2015)</w:t>
      </w:r>
    </w:p>
    <w:p w14:paraId="62629C11" w14:textId="76F7EF5A" w:rsidR="00F373D0" w:rsidRPr="00BA51C9" w:rsidRDefault="00F373D0" w:rsidP="00F373D0">
      <w:pPr>
        <w:spacing w:line="240" w:lineRule="auto"/>
        <w:rPr>
          <w:rFonts w:ascii="Times New Roman" w:hAnsi="Times New Roman" w:cs="Times New Roman"/>
          <w:lang w:val="en-GB"/>
        </w:rPr>
      </w:pPr>
      <w:r w:rsidRPr="00BA51C9">
        <w:rPr>
          <w:rFonts w:ascii="Times New Roman" w:hAnsi="Times New Roman" w:cs="Times New Roman"/>
          <w:lang w:val="en-GB"/>
        </w:rPr>
        <w:t>‘Sandworm</w:t>
      </w:r>
      <w:r w:rsidRPr="00BA51C9">
        <w:rPr>
          <w:rFonts w:ascii="Times New Roman" w:hAnsi="Times New Roman" w:cs="Times New Roman"/>
          <w:lang w:val="en-GB"/>
        </w:rPr>
        <w:t>: A New Era of Cyberwar and the Hunt for the Kremlin’s Most Dangerous Hackers</w:t>
      </w:r>
      <w:r w:rsidRPr="00BA51C9">
        <w:rPr>
          <w:rFonts w:ascii="Times New Roman" w:hAnsi="Times New Roman" w:cs="Times New Roman"/>
          <w:lang w:val="en-GB"/>
        </w:rPr>
        <w:t>,’ by Andy Greenberg (2019)</w:t>
      </w:r>
    </w:p>
    <w:p w14:paraId="67489568" w14:textId="20CB531E" w:rsidR="00F373D0" w:rsidRPr="00BA51C9" w:rsidRDefault="00F373D0" w:rsidP="00F373D0">
      <w:pPr>
        <w:spacing w:line="240" w:lineRule="auto"/>
        <w:rPr>
          <w:rFonts w:ascii="Times New Roman" w:hAnsi="Times New Roman" w:cs="Times New Roman"/>
          <w:lang w:val="en-CA"/>
        </w:rPr>
      </w:pPr>
      <w:r w:rsidRPr="00BA51C9">
        <w:rPr>
          <w:rFonts w:ascii="Times New Roman" w:hAnsi="Times New Roman" w:cs="Times New Roman"/>
          <w:lang w:val="en-GB"/>
        </w:rPr>
        <w:t>‘The Perfect Weapon: War, Sabotage, and Fear in the Cyber Age,’ by David E. Sanger (2018)</w:t>
      </w:r>
    </w:p>
    <w:p w14:paraId="13873CCB" w14:textId="2711D4A3" w:rsidR="00F373D0" w:rsidRPr="00BA51C9" w:rsidRDefault="00F373D0" w:rsidP="00F373D0">
      <w:pPr>
        <w:spacing w:line="240" w:lineRule="auto"/>
        <w:rPr>
          <w:rFonts w:ascii="Times New Roman" w:hAnsi="Times New Roman" w:cs="Times New Roman"/>
          <w:lang w:val="en-GB"/>
        </w:rPr>
      </w:pPr>
      <w:r w:rsidRPr="00F373D0">
        <w:rPr>
          <w:rFonts w:ascii="Times New Roman" w:hAnsi="Times New Roman" w:cs="Times New Roman"/>
          <w:lang w:val="en-GB"/>
        </w:rPr>
        <w:t xml:space="preserve">‘The Meaning of the Cyber Revolution: Perils to Theory and Statecraft,” by Lucas </w:t>
      </w:r>
      <w:proofErr w:type="spellStart"/>
      <w:r w:rsidRPr="00F373D0">
        <w:rPr>
          <w:rFonts w:ascii="Times New Roman" w:hAnsi="Times New Roman" w:cs="Times New Roman"/>
          <w:lang w:val="en-GB"/>
        </w:rPr>
        <w:t>Kello</w:t>
      </w:r>
      <w:proofErr w:type="spellEnd"/>
      <w:r w:rsidRPr="00F373D0">
        <w:rPr>
          <w:rFonts w:ascii="Times New Roman" w:hAnsi="Times New Roman" w:cs="Times New Roman"/>
          <w:lang w:val="en-GB"/>
        </w:rPr>
        <w:t xml:space="preserve"> in</w:t>
      </w:r>
      <w:r w:rsidRPr="00BA51C9">
        <w:rPr>
          <w:rFonts w:ascii="Times New Roman" w:hAnsi="Times New Roman" w:cs="Times New Roman"/>
          <w:lang w:val="en-GB"/>
        </w:rPr>
        <w:t xml:space="preserve"> </w:t>
      </w:r>
      <w:r w:rsidRPr="00BA51C9">
        <w:rPr>
          <w:rFonts w:ascii="Times New Roman" w:hAnsi="Times New Roman" w:cs="Times New Roman"/>
          <w:lang w:val="en-GB"/>
        </w:rPr>
        <w:t>International Security 38, no. 2 (2013): 7-40.</w:t>
      </w:r>
    </w:p>
    <w:p w14:paraId="4FAE590C" w14:textId="3B9BE554" w:rsidR="00F373D0" w:rsidRPr="00BA51C9" w:rsidRDefault="00F373D0" w:rsidP="00F373D0">
      <w:pPr>
        <w:spacing w:line="240" w:lineRule="auto"/>
        <w:rPr>
          <w:rFonts w:ascii="Times New Roman" w:hAnsi="Times New Roman" w:cs="Times New Roman"/>
          <w:lang w:val="en-GB"/>
        </w:rPr>
      </w:pPr>
      <w:r w:rsidRPr="00F373D0">
        <w:rPr>
          <w:rFonts w:ascii="Times New Roman" w:hAnsi="Times New Roman" w:cs="Times New Roman"/>
          <w:lang w:val="en-GB"/>
        </w:rPr>
        <w:t>‘Estonia After the 2007 Cyber Attacks: Legal, Strategic and Organisational Changes in Cyber</w:t>
      </w:r>
      <w:r w:rsidRPr="00BA51C9">
        <w:rPr>
          <w:rFonts w:ascii="Times New Roman" w:hAnsi="Times New Roman" w:cs="Times New Roman"/>
          <w:lang w:val="en-GB"/>
        </w:rPr>
        <w:t xml:space="preserve"> </w:t>
      </w:r>
      <w:r w:rsidRPr="00F373D0">
        <w:rPr>
          <w:rFonts w:ascii="Times New Roman" w:hAnsi="Times New Roman" w:cs="Times New Roman"/>
          <w:lang w:val="en-GB"/>
        </w:rPr>
        <w:t>Security,’ at European Conference on Information Warfare and Security, Reading, UK (2018):</w:t>
      </w:r>
      <w:r w:rsidRPr="00BA51C9">
        <w:rPr>
          <w:rFonts w:ascii="Times New Roman" w:hAnsi="Times New Roman" w:cs="Times New Roman"/>
          <w:lang w:val="en-GB"/>
        </w:rPr>
        <w:t xml:space="preserve"> </w:t>
      </w:r>
      <w:r w:rsidRPr="00BA51C9">
        <w:rPr>
          <w:rFonts w:ascii="Times New Roman" w:hAnsi="Times New Roman" w:cs="Times New Roman"/>
          <w:lang w:val="en-GB"/>
        </w:rPr>
        <w:t>57-64.</w:t>
      </w:r>
    </w:p>
    <w:p w14:paraId="51C8373F" w14:textId="5131208F" w:rsidR="00BA51C9" w:rsidRPr="00BA51C9" w:rsidRDefault="00BA51C9" w:rsidP="00BA51C9">
      <w:pPr>
        <w:rPr>
          <w:rFonts w:ascii="Times New Roman" w:hAnsi="Times New Roman" w:cs="Times New Roman"/>
          <w:lang w:val="en-GB"/>
        </w:rPr>
      </w:pPr>
      <w:r w:rsidRPr="00F373D0">
        <w:rPr>
          <w:rFonts w:ascii="Times New Roman" w:hAnsi="Times New Roman" w:cs="Times New Roman"/>
          <w:lang w:val="en-GB"/>
        </w:rPr>
        <w:t xml:space="preserve">‘The Cyberspace War: Propaganda and Trolling as Warfare Tools,’ by </w:t>
      </w:r>
      <w:proofErr w:type="spellStart"/>
      <w:r w:rsidRPr="00F373D0">
        <w:rPr>
          <w:rFonts w:ascii="Times New Roman" w:hAnsi="Times New Roman" w:cs="Times New Roman"/>
          <w:lang w:val="en-GB"/>
        </w:rPr>
        <w:t>Jessikka</w:t>
      </w:r>
      <w:proofErr w:type="spellEnd"/>
      <w:r w:rsidRPr="00F373D0">
        <w:rPr>
          <w:rFonts w:ascii="Times New Roman" w:hAnsi="Times New Roman" w:cs="Times New Roman"/>
          <w:lang w:val="en-GB"/>
        </w:rPr>
        <w:t xml:space="preserve"> Aro in European</w:t>
      </w:r>
      <w:r w:rsidRPr="00BA51C9">
        <w:rPr>
          <w:rFonts w:ascii="Times New Roman" w:hAnsi="Times New Roman" w:cs="Times New Roman"/>
          <w:lang w:val="en-GB"/>
        </w:rPr>
        <w:t xml:space="preserve"> </w:t>
      </w:r>
      <w:r w:rsidRPr="00F373D0">
        <w:rPr>
          <w:rFonts w:ascii="Times New Roman" w:hAnsi="Times New Roman" w:cs="Times New Roman"/>
          <w:lang w:val="en-GB"/>
        </w:rPr>
        <w:t>View 15 (2016): 121-132.</w:t>
      </w:r>
    </w:p>
    <w:p w14:paraId="7BD011EC" w14:textId="26CE5D35" w:rsidR="00F373D0" w:rsidRPr="00BA51C9" w:rsidRDefault="00F373D0" w:rsidP="00F373D0">
      <w:pPr>
        <w:spacing w:line="240" w:lineRule="auto"/>
        <w:rPr>
          <w:rFonts w:ascii="Times New Roman" w:hAnsi="Times New Roman" w:cs="Times New Roman"/>
          <w:lang w:val="en-GB"/>
        </w:rPr>
      </w:pPr>
      <w:r w:rsidRPr="00F373D0">
        <w:rPr>
          <w:rFonts w:ascii="Times New Roman" w:hAnsi="Times New Roman" w:cs="Times New Roman"/>
          <w:lang w:val="en-GB"/>
        </w:rPr>
        <w:t>‘Small States and Big Ideas: Estonia’s Battle for Cybersecurity Norms,’ by Matthew Crandall and</w:t>
      </w:r>
      <w:r w:rsidRPr="00BA51C9">
        <w:rPr>
          <w:rFonts w:ascii="Times New Roman" w:hAnsi="Times New Roman" w:cs="Times New Roman"/>
          <w:lang w:val="en-GB"/>
        </w:rPr>
        <w:t xml:space="preserve"> </w:t>
      </w:r>
      <w:r w:rsidRPr="00BA51C9">
        <w:rPr>
          <w:rFonts w:ascii="Times New Roman" w:hAnsi="Times New Roman" w:cs="Times New Roman"/>
          <w:lang w:val="en-GB"/>
        </w:rPr>
        <w:t>Collin Allan in Contemporary Security Policy 36, no. 2 (2015): 346-368.</w:t>
      </w:r>
    </w:p>
    <w:p w14:paraId="4246A93D" w14:textId="77777777" w:rsidR="00BA51C9" w:rsidRPr="00BA51C9" w:rsidRDefault="00BA51C9" w:rsidP="00BA51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 w:rsidRPr="00BA51C9">
        <w:rPr>
          <w:rFonts w:ascii="Times New Roman" w:hAnsi="Times New Roman" w:cs="Times New Roman"/>
          <w:lang w:val="en-GB"/>
        </w:rPr>
        <w:t xml:space="preserve">Georgieva, </w:t>
      </w:r>
      <w:proofErr w:type="spellStart"/>
      <w:r w:rsidRPr="00BA51C9">
        <w:rPr>
          <w:rFonts w:ascii="Times New Roman" w:hAnsi="Times New Roman" w:cs="Times New Roman"/>
          <w:lang w:val="en-GB"/>
        </w:rPr>
        <w:t>Ilina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. “The Unexpected Norm-Setters: Intelligence Agencies in Cyberspace.” </w:t>
      </w:r>
      <w:r w:rsidRPr="00BA51C9">
        <w:rPr>
          <w:rFonts w:ascii="Times New Roman" w:hAnsi="Times New Roman" w:cs="Times New Roman"/>
          <w:i/>
          <w:iCs/>
          <w:lang w:val="en-GB"/>
        </w:rPr>
        <w:t>Contemporary Security Policy</w:t>
      </w:r>
      <w:r w:rsidRPr="00BA51C9">
        <w:rPr>
          <w:rFonts w:ascii="Times New Roman" w:hAnsi="Times New Roman" w:cs="Times New Roman"/>
          <w:lang w:val="en-GB"/>
        </w:rPr>
        <w:t>, vol. 41, no. 1, 9 Oct. 2019, pp. 33–54, https://doi.org/10.1080/13523260.2019.1677389.</w:t>
      </w:r>
    </w:p>
    <w:p w14:paraId="2BD75C7B" w14:textId="77777777" w:rsidR="00BA51C9" w:rsidRPr="00BA51C9" w:rsidRDefault="00BA51C9" w:rsidP="00BA51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 w:rsidRPr="00BA51C9">
        <w:rPr>
          <w:rFonts w:ascii="Times New Roman" w:hAnsi="Times New Roman" w:cs="Times New Roman"/>
          <w:lang w:val="en-GB"/>
        </w:rPr>
        <w:t xml:space="preserve">Giles, Keir. “Russia’s Public Stance on Cyberspace Issues.” </w:t>
      </w:r>
      <w:r w:rsidRPr="00BA51C9">
        <w:rPr>
          <w:rFonts w:ascii="Times New Roman" w:hAnsi="Times New Roman" w:cs="Times New Roman"/>
          <w:i/>
          <w:iCs/>
          <w:lang w:val="en-GB"/>
        </w:rPr>
        <w:t>IEEE Xplore</w:t>
      </w:r>
      <w:r w:rsidRPr="00BA51C9">
        <w:rPr>
          <w:rFonts w:ascii="Times New Roman" w:hAnsi="Times New Roman" w:cs="Times New Roman"/>
          <w:lang w:val="en-GB"/>
        </w:rPr>
        <w:t>, 1 June 2012, ieeexplore.ieee.org/document/6243966. Accessed 13 Aug. 2020.</w:t>
      </w:r>
    </w:p>
    <w:p w14:paraId="291A4B63" w14:textId="77777777" w:rsidR="00BA51C9" w:rsidRDefault="00BA51C9" w:rsidP="00BA51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 w:rsidRPr="00BA51C9">
        <w:rPr>
          <w:rFonts w:ascii="Times New Roman" w:hAnsi="Times New Roman" w:cs="Times New Roman"/>
          <w:lang w:val="en-GB"/>
        </w:rPr>
        <w:t>Broeders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, D.W.J, et al. “A Coalition of the Unwilling? Chinese and Russian Perspectives on Cyberspace.” </w:t>
      </w:r>
      <w:r w:rsidRPr="00BA51C9">
        <w:rPr>
          <w:rFonts w:ascii="Times New Roman" w:hAnsi="Times New Roman" w:cs="Times New Roman"/>
          <w:i/>
          <w:iCs/>
          <w:lang w:val="en-GB"/>
        </w:rPr>
        <w:t>Handle.net</w:t>
      </w:r>
      <w:r w:rsidRPr="00BA51C9">
        <w:rPr>
          <w:rFonts w:ascii="Times New Roman" w:hAnsi="Times New Roman" w:cs="Times New Roman"/>
          <w:lang w:val="en-GB"/>
        </w:rPr>
        <w:t>, The Hague Program for Cyber Norms, Nov. 2019, hdl.handle.net/1887/136465. Accessed 22 Oct. 2024.</w:t>
      </w:r>
    </w:p>
    <w:p w14:paraId="5ECCDEF3" w14:textId="77777777" w:rsidR="00BA51C9" w:rsidRPr="00BA51C9" w:rsidRDefault="00BA51C9" w:rsidP="00BA51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 w:rsidRPr="00BA51C9">
        <w:rPr>
          <w:rFonts w:ascii="Times New Roman" w:hAnsi="Times New Roman" w:cs="Times New Roman"/>
          <w:lang w:val="en-GB"/>
        </w:rPr>
        <w:t>Urgessa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A51C9">
        <w:rPr>
          <w:rFonts w:ascii="Times New Roman" w:hAnsi="Times New Roman" w:cs="Times New Roman"/>
          <w:lang w:val="en-GB"/>
        </w:rPr>
        <w:t>Worku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A51C9">
        <w:rPr>
          <w:rFonts w:ascii="Times New Roman" w:hAnsi="Times New Roman" w:cs="Times New Roman"/>
          <w:lang w:val="en-GB"/>
        </w:rPr>
        <w:t>Gedefa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. “Multilateral Cybersecurity Governance: Divergent Conceptualizations and Its Origin.” </w:t>
      </w:r>
      <w:r w:rsidRPr="00BA51C9">
        <w:rPr>
          <w:rFonts w:ascii="Times New Roman" w:hAnsi="Times New Roman" w:cs="Times New Roman"/>
          <w:i/>
          <w:iCs/>
          <w:lang w:val="en-GB"/>
        </w:rPr>
        <w:t>Computer Law &amp; Security Review</w:t>
      </w:r>
      <w:r w:rsidRPr="00BA51C9">
        <w:rPr>
          <w:rFonts w:ascii="Times New Roman" w:hAnsi="Times New Roman" w:cs="Times New Roman"/>
          <w:lang w:val="en-GB"/>
        </w:rPr>
        <w:t>, vol. 36, Apr. 2020, p. 105368, https://doi.org/10.1016/j.clsr.2019.105368.</w:t>
      </w:r>
    </w:p>
    <w:p w14:paraId="0988C3D1" w14:textId="527913C2" w:rsidR="00BA51C9" w:rsidRPr="00BA51C9" w:rsidRDefault="00BA51C9" w:rsidP="00BA51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  <w:r w:rsidRPr="00BA51C9">
        <w:rPr>
          <w:rFonts w:ascii="Times New Roman" w:hAnsi="Times New Roman" w:cs="Times New Roman"/>
          <w:lang w:val="en-GB"/>
        </w:rPr>
        <w:t xml:space="preserve">von </w:t>
      </w:r>
      <w:proofErr w:type="spellStart"/>
      <w:r w:rsidRPr="00BA51C9">
        <w:rPr>
          <w:rFonts w:ascii="Times New Roman" w:hAnsi="Times New Roman" w:cs="Times New Roman"/>
          <w:lang w:val="en-GB"/>
        </w:rPr>
        <w:t>Solms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, Basie, and Rossouw von </w:t>
      </w:r>
      <w:proofErr w:type="spellStart"/>
      <w:r w:rsidRPr="00BA51C9">
        <w:rPr>
          <w:rFonts w:ascii="Times New Roman" w:hAnsi="Times New Roman" w:cs="Times New Roman"/>
          <w:lang w:val="en-GB"/>
        </w:rPr>
        <w:t>Solms</w:t>
      </w:r>
      <w:proofErr w:type="spellEnd"/>
      <w:r w:rsidRPr="00BA51C9">
        <w:rPr>
          <w:rFonts w:ascii="Times New Roman" w:hAnsi="Times New Roman" w:cs="Times New Roman"/>
          <w:lang w:val="en-GB"/>
        </w:rPr>
        <w:t xml:space="preserve">. “Cybersecurity and Information Security – What Goes Where?” </w:t>
      </w:r>
      <w:r w:rsidRPr="00BA51C9">
        <w:rPr>
          <w:rFonts w:ascii="Times New Roman" w:hAnsi="Times New Roman" w:cs="Times New Roman"/>
          <w:i/>
          <w:iCs/>
          <w:lang w:val="en-GB"/>
        </w:rPr>
        <w:t>Information and Computer Security</w:t>
      </w:r>
      <w:r w:rsidRPr="00BA51C9">
        <w:rPr>
          <w:rFonts w:ascii="Times New Roman" w:hAnsi="Times New Roman" w:cs="Times New Roman"/>
          <w:lang w:val="en-GB"/>
        </w:rPr>
        <w:t xml:space="preserve">, vol. 26, no. 1, 12 Mar. 2018, pp. 2–9, </w:t>
      </w:r>
      <w:hyperlink r:id="rId6" w:history="1">
        <w:r w:rsidRPr="00BA51C9">
          <w:rPr>
            <w:rStyle w:val="Hyperlink"/>
            <w:rFonts w:ascii="Times New Roman" w:hAnsi="Times New Roman" w:cs="Times New Roman"/>
            <w:lang w:val="en-GB"/>
          </w:rPr>
          <w:t>https://doi.org/10.1108/ics-04-2017-0025</w:t>
        </w:r>
      </w:hyperlink>
      <w:r w:rsidRPr="00BA51C9">
        <w:rPr>
          <w:rFonts w:ascii="Times New Roman" w:hAnsi="Times New Roman" w:cs="Times New Roman"/>
          <w:lang w:val="en-GB"/>
        </w:rPr>
        <w:t>.</w:t>
      </w:r>
    </w:p>
    <w:p w14:paraId="7A934A11" w14:textId="395A4F15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Whyte, C. (2020). Cyber conflict or democracy “hacked”? How cyber operations enhance information warfare. </w:t>
      </w:r>
      <w:r w:rsidRPr="00BA51C9">
        <w:rPr>
          <w:i/>
          <w:iCs/>
        </w:rPr>
        <w:t>Journal of Cybersecurity</w:t>
      </w:r>
      <w:r w:rsidRPr="00BA51C9">
        <w:t xml:space="preserve">, </w:t>
      </w:r>
      <w:r w:rsidRPr="00BA51C9">
        <w:rPr>
          <w:i/>
          <w:iCs/>
        </w:rPr>
        <w:t>6</w:t>
      </w:r>
      <w:r w:rsidRPr="00BA51C9">
        <w:t xml:space="preserve">(1). </w:t>
      </w:r>
      <w:hyperlink r:id="rId7" w:history="1">
        <w:r w:rsidRPr="00BA51C9">
          <w:rPr>
            <w:rStyle w:val="Hyperlink"/>
          </w:rPr>
          <w:t>https://doi.org/10.1093/cybsec/tyaa013</w:t>
        </w:r>
      </w:hyperlink>
    </w:p>
    <w:p w14:paraId="0FF2B32A" w14:textId="77777777" w:rsidR="00BA51C9" w:rsidRDefault="00BA51C9" w:rsidP="00BA51C9">
      <w:pPr>
        <w:pStyle w:val="NormalWeb"/>
        <w:spacing w:before="0" w:beforeAutospacing="0" w:after="0" w:afterAutospacing="0"/>
      </w:pPr>
    </w:p>
    <w:p w14:paraId="586B653C" w14:textId="11D76963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Etudo, U., Whyte, C., Yoon, V., &amp; Yaraghi, N. (2023). From Russia with fear: fear appeals and the patterns of cyber-enabled influence operations. </w:t>
      </w:r>
      <w:r w:rsidRPr="00BA51C9">
        <w:rPr>
          <w:i/>
          <w:iCs/>
        </w:rPr>
        <w:t>Journal of Cybersecurity</w:t>
      </w:r>
      <w:r w:rsidRPr="00BA51C9">
        <w:t xml:space="preserve">, </w:t>
      </w:r>
      <w:r w:rsidRPr="00BA51C9">
        <w:rPr>
          <w:i/>
          <w:iCs/>
        </w:rPr>
        <w:t>9</w:t>
      </w:r>
      <w:r w:rsidRPr="00BA51C9">
        <w:t>(1). https://doi.org/10.1093/cybsec/tyad016</w:t>
      </w:r>
    </w:p>
    <w:p w14:paraId="09D93034" w14:textId="77777777" w:rsidR="00BA51C9" w:rsidRDefault="00BA51C9" w:rsidP="00BA51C9">
      <w:pPr>
        <w:pStyle w:val="NormalWeb"/>
        <w:spacing w:before="0" w:beforeAutospacing="0" w:after="0" w:afterAutospacing="0"/>
      </w:pPr>
    </w:p>
    <w:p w14:paraId="26544551" w14:textId="211DA895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Collier, J. (2017). Strategies of cyber crisis management: Lessons from the approaches of Estonia and the United Kingdom. In </w:t>
      </w:r>
      <w:r w:rsidRPr="00BA51C9">
        <w:rPr>
          <w:i/>
          <w:iCs/>
        </w:rPr>
        <w:t>Ethics and policies for cyber operations</w:t>
      </w:r>
      <w:r w:rsidRPr="00BA51C9">
        <w:t xml:space="preserve"> (pp. 187–212). Cooperative Cyber Defence Centre of Excellence.</w:t>
      </w:r>
    </w:p>
    <w:p w14:paraId="2891E6D9" w14:textId="77777777" w:rsidR="00BA51C9" w:rsidRDefault="00BA51C9" w:rsidP="00BA51C9">
      <w:pPr>
        <w:pStyle w:val="NormalWeb"/>
        <w:spacing w:before="0" w:beforeAutospacing="0" w:after="0" w:afterAutospacing="0"/>
      </w:pPr>
    </w:p>
    <w:p w14:paraId="5CB13873" w14:textId="70C74AEA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t xml:space="preserve">Craigen, D., Diakun-Thibault, N., &amp; Purse, R. (2014). Defining cybersecurity. </w:t>
      </w:r>
      <w:r w:rsidRPr="00BA51C9">
        <w:rPr>
          <w:i/>
          <w:iCs/>
        </w:rPr>
        <w:t>Technology Innovation Management Review</w:t>
      </w:r>
      <w:r w:rsidRPr="00BA51C9">
        <w:t xml:space="preserve">, </w:t>
      </w:r>
      <w:r w:rsidRPr="00BA51C9">
        <w:rPr>
          <w:i/>
          <w:iCs/>
        </w:rPr>
        <w:t>4</w:t>
      </w:r>
      <w:r w:rsidRPr="00BA51C9">
        <w:t>(10), 13–21.</w:t>
      </w:r>
    </w:p>
    <w:p w14:paraId="589AD3C2" w14:textId="77777777" w:rsidR="00BA51C9" w:rsidRPr="00BA51C9" w:rsidRDefault="00BA51C9" w:rsidP="00BA51C9">
      <w:pPr>
        <w:pStyle w:val="NormalWeb"/>
        <w:spacing w:before="0" w:beforeAutospacing="0" w:after="0" w:afterAutospacing="0"/>
      </w:pPr>
      <w:r w:rsidRPr="00BA51C9">
        <w:lastRenderedPageBreak/>
        <w:t xml:space="preserve">Backman, S. (2020). Conceptualizing cyber crises. </w:t>
      </w:r>
      <w:r w:rsidRPr="00BA51C9">
        <w:rPr>
          <w:i/>
          <w:iCs/>
        </w:rPr>
        <w:t>Journal of Contingencies and Crisis Management</w:t>
      </w:r>
      <w:r w:rsidRPr="00BA51C9">
        <w:t xml:space="preserve">, </w:t>
      </w:r>
      <w:r w:rsidRPr="00BA51C9">
        <w:rPr>
          <w:i/>
          <w:iCs/>
        </w:rPr>
        <w:t>29</w:t>
      </w:r>
      <w:r w:rsidRPr="00BA51C9">
        <w:t>(4), 429–438. https://doi.org/10.1111/1468-5973.12347</w:t>
      </w:r>
    </w:p>
    <w:p w14:paraId="07B49630" w14:textId="77777777" w:rsidR="00BA51C9" w:rsidRPr="00BA51C9" w:rsidRDefault="00BA51C9" w:rsidP="00BA51C9">
      <w:pPr>
        <w:pStyle w:val="NormalWeb"/>
        <w:spacing w:before="0" w:beforeAutospacing="0" w:after="0" w:afterAutospacing="0" w:line="480" w:lineRule="auto"/>
        <w:ind w:left="720" w:hanging="720"/>
      </w:pPr>
    </w:p>
    <w:p w14:paraId="72517E75" w14:textId="0B14CFBF" w:rsidR="00F373D0" w:rsidRPr="00BA51C9" w:rsidRDefault="00F373D0" w:rsidP="00F373D0">
      <w:pPr>
        <w:rPr>
          <w:rFonts w:ascii="Times New Roman" w:hAnsi="Times New Roman" w:cs="Times New Roman"/>
          <w:lang w:val="en-CA"/>
        </w:rPr>
      </w:pPr>
    </w:p>
    <w:sectPr w:rsidR="00F373D0" w:rsidRPr="00BA5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E54"/>
    <w:multiLevelType w:val="hybridMultilevel"/>
    <w:tmpl w:val="B4083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D0"/>
    <w:rsid w:val="00170527"/>
    <w:rsid w:val="00BA51C9"/>
    <w:rsid w:val="00F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7AA304"/>
  <w15:chartTrackingRefBased/>
  <w15:docId w15:val="{936801DE-757C-0C4D-B712-6261244A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3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51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1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93/cybsec/tyaa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08/ics-04-2017-0025" TargetMode="External"/><Relationship Id="rId5" Type="http://schemas.openxmlformats.org/officeDocument/2006/relationships/hyperlink" Target="https://doi.org/10.1016/j.giq.2015.07.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Emily Carmichael</dc:creator>
  <cp:keywords/>
  <dc:description/>
  <cp:lastModifiedBy>Logan Emily Carmichael</cp:lastModifiedBy>
  <cp:revision>1</cp:revision>
  <dcterms:created xsi:type="dcterms:W3CDTF">2024-11-07T17:14:00Z</dcterms:created>
  <dcterms:modified xsi:type="dcterms:W3CDTF">2024-11-07T17:34:00Z</dcterms:modified>
</cp:coreProperties>
</file>