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B52F4" w14:textId="1D6C5EDA" w:rsidR="00A117A7" w:rsidRPr="00020A6E" w:rsidRDefault="00506882" w:rsidP="00F03A98">
      <w:pPr>
        <w:pStyle w:val="Title"/>
        <w:pBdr>
          <w:top w:val="single" w:sz="4" w:space="1" w:color="auto"/>
          <w:left w:val="single" w:sz="4" w:space="4" w:color="auto"/>
          <w:bottom w:val="single" w:sz="4" w:space="1" w:color="auto"/>
          <w:right w:val="single" w:sz="4" w:space="4" w:color="auto"/>
        </w:pBdr>
        <w:contextualSpacing w:val="0"/>
        <w:rPr>
          <w:rFonts w:eastAsiaTheme="minorHAnsi" w:cstheme="minorBidi"/>
          <w:b/>
          <w:i/>
          <w:spacing w:val="0"/>
          <w:kern w:val="0"/>
          <w:szCs w:val="28"/>
        </w:rPr>
      </w:pPr>
      <w:r w:rsidRPr="00463E6B">
        <w:rPr>
          <w:rFonts w:eastAsiaTheme="minorHAnsi" w:cstheme="minorBidi"/>
          <w:b/>
          <w:smallCaps/>
          <w:spacing w:val="0"/>
          <w:kern w:val="0"/>
          <w:szCs w:val="28"/>
        </w:rPr>
        <w:t>QUESTIONNAIRE</w:t>
      </w:r>
    </w:p>
    <w:p w14:paraId="65AB52F5" w14:textId="77777777" w:rsidR="00B416F4" w:rsidRPr="00853E16" w:rsidRDefault="00B82921" w:rsidP="00B416F4">
      <w:pPr>
        <w:pStyle w:val="Heading1"/>
      </w:pPr>
      <w:r>
        <w:t>Instruction</w:t>
      </w:r>
    </w:p>
    <w:p w14:paraId="65AB52F6" w14:textId="77777777" w:rsidR="007A0954" w:rsidRPr="00853E16" w:rsidRDefault="00EE2CC3" w:rsidP="007A0954">
      <w:r w:rsidRPr="00853E16">
        <w:t xml:space="preserve">Please </w:t>
      </w:r>
      <w:r w:rsidR="00295F4F">
        <w:t>bare in mind</w:t>
      </w:r>
      <w:r w:rsidR="00785084" w:rsidRPr="00853E16">
        <w:t xml:space="preserve"> that there </w:t>
      </w:r>
      <w:r w:rsidR="00295F4F">
        <w:t>is no</w:t>
      </w:r>
      <w:r w:rsidR="007A0954" w:rsidRPr="00853E16">
        <w:t xml:space="preserve"> ideal answer. </w:t>
      </w:r>
      <w:r w:rsidR="00295F4F">
        <w:t>T</w:t>
      </w:r>
      <w:r w:rsidR="007A0954" w:rsidRPr="00853E16">
        <w:t xml:space="preserve">he specific mix of the four traits gives the </w:t>
      </w:r>
      <w:r w:rsidR="00B97F4B" w:rsidRPr="00853E16">
        <w:t>prevailing</w:t>
      </w:r>
      <w:r w:rsidR="007A0954" w:rsidRPr="00853E16">
        <w:t xml:space="preserve"> image of the defence organisation and indicates what </w:t>
      </w:r>
      <w:r w:rsidR="00B97F4B" w:rsidRPr="00853E16">
        <w:t>predominates</w:t>
      </w:r>
      <w:r w:rsidR="00295F4F">
        <w:t xml:space="preserve"> and what is eventually not enough</w:t>
      </w:r>
      <w:r w:rsidR="00785084" w:rsidRPr="00853E16">
        <w:t xml:space="preserve">. </w:t>
      </w:r>
      <w:r w:rsidRPr="00853E16">
        <w:t>Your</w:t>
      </w:r>
      <w:r w:rsidR="00785084" w:rsidRPr="00853E16">
        <w:t xml:space="preserve"> answer</w:t>
      </w:r>
      <w:r w:rsidRPr="00853E16">
        <w:t xml:space="preserve">s for </w:t>
      </w:r>
      <w:r w:rsidR="00AC0672" w:rsidRPr="00853E16">
        <w:t xml:space="preserve">the desired </w:t>
      </w:r>
      <w:r w:rsidR="00785084" w:rsidRPr="00853E16">
        <w:t>situation</w:t>
      </w:r>
      <w:r w:rsidRPr="00853E16">
        <w:t xml:space="preserve"> </w:t>
      </w:r>
      <w:r w:rsidR="00785084" w:rsidRPr="00853E16">
        <w:t xml:space="preserve">will </w:t>
      </w:r>
      <w:r w:rsidR="00AC0672" w:rsidRPr="00853E16">
        <w:t xml:space="preserve">help you see </w:t>
      </w:r>
      <w:r w:rsidR="00785084" w:rsidRPr="00853E16">
        <w:t xml:space="preserve">where the current status </w:t>
      </w:r>
      <w:r w:rsidR="00295F4F">
        <w:t>dissatisfies you</w:t>
      </w:r>
      <w:r w:rsidR="00785084" w:rsidRPr="00853E16">
        <w:t xml:space="preserve"> and</w:t>
      </w:r>
      <w:r w:rsidR="007A0954" w:rsidRPr="00853E16">
        <w:t xml:space="preserve"> what could be worked</w:t>
      </w:r>
      <w:r w:rsidR="00AC0672" w:rsidRPr="00853E16">
        <w:t xml:space="preserve"> </w:t>
      </w:r>
      <w:r w:rsidR="00853E16" w:rsidRPr="00853E16">
        <w:t>upon</w:t>
      </w:r>
      <w:r w:rsidR="007A0954" w:rsidRPr="00853E16">
        <w:t xml:space="preserve"> for change.</w:t>
      </w:r>
    </w:p>
    <w:p w14:paraId="65AB52F7" w14:textId="77777777" w:rsidR="00EE2CC3" w:rsidRPr="00853E16" w:rsidRDefault="00785084" w:rsidP="001F3CA1">
      <w:r w:rsidRPr="00020A6E">
        <w:rPr>
          <w:lang w:val="fr-FR"/>
        </w:rPr>
        <w:t xml:space="preserve">The questionnaire </w:t>
      </w:r>
      <w:proofErr w:type="spellStart"/>
      <w:r w:rsidR="00271894" w:rsidRPr="00020A6E">
        <w:rPr>
          <w:lang w:val="fr-FR"/>
        </w:rPr>
        <w:t>contains</w:t>
      </w:r>
      <w:proofErr w:type="spellEnd"/>
      <w:r w:rsidR="00271894" w:rsidRPr="00020A6E">
        <w:rPr>
          <w:lang w:val="fr-FR"/>
        </w:rPr>
        <w:t xml:space="preserve"> </w:t>
      </w:r>
      <w:proofErr w:type="spellStart"/>
      <w:r w:rsidRPr="00020A6E">
        <w:rPr>
          <w:lang w:val="fr-FR"/>
        </w:rPr>
        <w:t>nine</w:t>
      </w:r>
      <w:proofErr w:type="spellEnd"/>
      <w:r w:rsidRPr="00020A6E">
        <w:rPr>
          <w:lang w:val="fr-FR"/>
        </w:rPr>
        <w:t xml:space="preserve"> questions</w:t>
      </w:r>
      <w:r w:rsidR="000E59F3" w:rsidRPr="00020A6E">
        <w:rPr>
          <w:lang w:val="fr-FR"/>
        </w:rPr>
        <w:t xml:space="preserve">. </w:t>
      </w:r>
      <w:r w:rsidR="000E59F3" w:rsidRPr="00853E16">
        <w:t xml:space="preserve">Each question is followed by </w:t>
      </w:r>
      <w:r w:rsidR="00EE2CC3" w:rsidRPr="00853E16">
        <w:t>four statements.</w:t>
      </w:r>
    </w:p>
    <w:p w14:paraId="65AB52F8" w14:textId="77777777" w:rsidR="006E2A92" w:rsidRPr="00853E16" w:rsidRDefault="00295F4F" w:rsidP="001F3CA1">
      <w:r>
        <w:t>In</w:t>
      </w:r>
      <w:r w:rsidR="00EE2CC3" w:rsidRPr="00853E16">
        <w:t xml:space="preserve"> </w:t>
      </w:r>
      <w:r>
        <w:t>your</w:t>
      </w:r>
      <w:r w:rsidR="00EE2CC3" w:rsidRPr="00853E16">
        <w:t xml:space="preserve"> </w:t>
      </w:r>
      <w:r w:rsidR="00271894" w:rsidRPr="00853E16">
        <w:t>answer</w:t>
      </w:r>
      <w:r w:rsidR="00EE2CC3" w:rsidRPr="00853E16">
        <w:t xml:space="preserve"> y</w:t>
      </w:r>
      <w:r w:rsidR="000E59F3" w:rsidRPr="00853E16">
        <w:t xml:space="preserve">ou </w:t>
      </w:r>
      <w:r w:rsidR="001F3CA1" w:rsidRPr="00853E16">
        <w:t xml:space="preserve">must grade </w:t>
      </w:r>
      <w:r w:rsidR="00271894" w:rsidRPr="00853E16">
        <w:t xml:space="preserve">these statements </w:t>
      </w:r>
      <w:r w:rsidR="00EE2CC3" w:rsidRPr="00853E16">
        <w:t xml:space="preserve">by </w:t>
      </w:r>
      <w:r w:rsidR="00EE2CC3" w:rsidRPr="00853E16">
        <w:rPr>
          <w:u w:val="single"/>
        </w:rPr>
        <w:t>distributing the total of 100 points</w:t>
      </w:r>
      <w:r w:rsidR="00EE2CC3" w:rsidRPr="00853E16">
        <w:t xml:space="preserve"> </w:t>
      </w:r>
      <w:r w:rsidR="00853E16" w:rsidRPr="00853E16">
        <w:t xml:space="preserve">among the four statements </w:t>
      </w:r>
      <w:r w:rsidR="00EE2CC3" w:rsidRPr="00853E16">
        <w:t xml:space="preserve">in accordance with </w:t>
      </w:r>
      <w:r>
        <w:t>their</w:t>
      </w:r>
      <w:r w:rsidR="00EE2CC3" w:rsidRPr="00853E16">
        <w:t xml:space="preserve"> </w:t>
      </w:r>
      <w:r w:rsidR="001F3CA1" w:rsidRPr="00853E16">
        <w:rPr>
          <w:u w:val="single"/>
        </w:rPr>
        <w:t>relevance</w:t>
      </w:r>
      <w:r w:rsidR="001F3CA1" w:rsidRPr="00853E16">
        <w:t xml:space="preserve"> to your organisation</w:t>
      </w:r>
      <w:r w:rsidR="006E2A92" w:rsidRPr="00853E16">
        <w:t>.</w:t>
      </w:r>
    </w:p>
    <w:p w14:paraId="65AB52F9" w14:textId="77777777" w:rsidR="00291022" w:rsidRPr="00853E16" w:rsidRDefault="001F3CA1" w:rsidP="001F3CA1">
      <w:r w:rsidRPr="00853E16">
        <w:t>Mo</w:t>
      </w:r>
      <w:r w:rsidR="006E2A92" w:rsidRPr="00853E16">
        <w:t>re points mean higher relevance</w:t>
      </w:r>
      <w:r w:rsidR="00291022" w:rsidRPr="00853E16">
        <w:t>.</w:t>
      </w:r>
    </w:p>
    <w:p w14:paraId="65AB52FA" w14:textId="77777777" w:rsidR="00291022" w:rsidRPr="00853E16" w:rsidRDefault="00291022" w:rsidP="001F3CA1">
      <w:r w:rsidRPr="00853E16">
        <w:t>You must go through the questionnaire twice:</w:t>
      </w:r>
    </w:p>
    <w:p w14:paraId="65AB52FB" w14:textId="77777777" w:rsidR="00291022" w:rsidRPr="00853E16" w:rsidRDefault="00291022" w:rsidP="00295F4F">
      <w:pPr>
        <w:pStyle w:val="ListParagraph"/>
        <w:numPr>
          <w:ilvl w:val="0"/>
          <w:numId w:val="13"/>
        </w:numPr>
        <w:rPr>
          <w:rFonts w:asciiTheme="majorHAnsi" w:hAnsiTheme="majorHAnsi"/>
          <w:sz w:val="24"/>
          <w:lang w:val="en-GB"/>
        </w:rPr>
      </w:pPr>
      <w:r w:rsidRPr="00853E16">
        <w:rPr>
          <w:rFonts w:asciiTheme="majorHAnsi" w:hAnsiTheme="majorHAnsi"/>
          <w:sz w:val="24"/>
          <w:lang w:val="en-GB"/>
        </w:rPr>
        <w:t>First an</w:t>
      </w:r>
      <w:r w:rsidR="00853E16" w:rsidRPr="00853E16">
        <w:rPr>
          <w:rFonts w:asciiTheme="majorHAnsi" w:hAnsiTheme="majorHAnsi"/>
          <w:sz w:val="24"/>
          <w:lang w:val="en-GB"/>
        </w:rPr>
        <w:t>swe</w:t>
      </w:r>
      <w:r w:rsidRPr="00853E16">
        <w:rPr>
          <w:rFonts w:asciiTheme="majorHAnsi" w:hAnsiTheme="majorHAnsi"/>
          <w:sz w:val="24"/>
          <w:lang w:val="en-GB"/>
        </w:rPr>
        <w:t xml:space="preserve">ring </w:t>
      </w:r>
      <w:r w:rsidR="00853E16" w:rsidRPr="00853E16">
        <w:rPr>
          <w:rFonts w:asciiTheme="majorHAnsi" w:hAnsiTheme="majorHAnsi"/>
          <w:sz w:val="24"/>
          <w:lang w:val="en-GB"/>
        </w:rPr>
        <w:t xml:space="preserve">all nine </w:t>
      </w:r>
      <w:r w:rsidRPr="00853E16">
        <w:rPr>
          <w:rFonts w:asciiTheme="majorHAnsi" w:hAnsiTheme="majorHAnsi"/>
          <w:sz w:val="24"/>
          <w:lang w:val="en-GB"/>
        </w:rPr>
        <w:t xml:space="preserve">questions </w:t>
      </w:r>
      <w:r w:rsidR="00295F4F">
        <w:rPr>
          <w:rFonts w:asciiTheme="majorHAnsi" w:hAnsiTheme="majorHAnsi"/>
          <w:sz w:val="24"/>
          <w:lang w:val="en-GB"/>
        </w:rPr>
        <w:t>considering</w:t>
      </w:r>
      <w:r w:rsidRPr="00853E16">
        <w:rPr>
          <w:rFonts w:asciiTheme="majorHAnsi" w:hAnsiTheme="majorHAnsi"/>
          <w:sz w:val="24"/>
          <w:lang w:val="en-GB"/>
        </w:rPr>
        <w:t xml:space="preserve"> the </w:t>
      </w:r>
      <w:r w:rsidR="006E2A92" w:rsidRPr="00295F4F">
        <w:rPr>
          <w:rFonts w:asciiTheme="majorHAnsi" w:hAnsiTheme="majorHAnsi"/>
          <w:b/>
          <w:sz w:val="24"/>
          <w:lang w:val="en-GB"/>
        </w:rPr>
        <w:t>current</w:t>
      </w:r>
      <w:r w:rsidRPr="00853E16">
        <w:rPr>
          <w:rFonts w:asciiTheme="majorHAnsi" w:hAnsiTheme="majorHAnsi"/>
          <w:sz w:val="24"/>
          <w:lang w:val="en-GB"/>
        </w:rPr>
        <w:t xml:space="preserve"> situation</w:t>
      </w:r>
      <w:r w:rsidR="00853E16" w:rsidRPr="00853E16">
        <w:rPr>
          <w:rFonts w:asciiTheme="majorHAnsi" w:hAnsiTheme="majorHAnsi"/>
          <w:sz w:val="24"/>
          <w:lang w:val="en-GB"/>
        </w:rPr>
        <w:t>;</w:t>
      </w:r>
    </w:p>
    <w:p w14:paraId="65AB52FC" w14:textId="77777777" w:rsidR="00853E16" w:rsidRPr="001F1982" w:rsidRDefault="00295F4F" w:rsidP="00295F4F">
      <w:pPr>
        <w:pStyle w:val="ListParagraph"/>
        <w:numPr>
          <w:ilvl w:val="0"/>
          <w:numId w:val="13"/>
        </w:numPr>
        <w:rPr>
          <w:lang w:val="en-GB"/>
        </w:rPr>
      </w:pPr>
      <w:r>
        <w:rPr>
          <w:rFonts w:asciiTheme="majorHAnsi" w:hAnsiTheme="majorHAnsi"/>
          <w:sz w:val="24"/>
          <w:lang w:val="en-GB"/>
        </w:rPr>
        <w:t>Second,</w:t>
      </w:r>
      <w:r w:rsidR="00853E16" w:rsidRPr="00853E16">
        <w:rPr>
          <w:rFonts w:asciiTheme="majorHAnsi" w:hAnsiTheme="majorHAnsi"/>
          <w:sz w:val="24"/>
          <w:lang w:val="en-GB"/>
        </w:rPr>
        <w:t xml:space="preserve"> answering </w:t>
      </w:r>
      <w:r>
        <w:rPr>
          <w:rFonts w:asciiTheme="majorHAnsi" w:hAnsiTheme="majorHAnsi"/>
          <w:sz w:val="24"/>
          <w:lang w:val="en-GB"/>
        </w:rPr>
        <w:t>the questions again</w:t>
      </w:r>
      <w:r w:rsidR="00853E16">
        <w:rPr>
          <w:rFonts w:asciiTheme="majorHAnsi" w:hAnsiTheme="majorHAnsi"/>
          <w:sz w:val="24"/>
          <w:lang w:val="en-GB"/>
        </w:rPr>
        <w:t xml:space="preserve"> but t</w:t>
      </w:r>
      <w:r>
        <w:rPr>
          <w:rFonts w:asciiTheme="majorHAnsi" w:hAnsiTheme="majorHAnsi"/>
          <w:sz w:val="24"/>
          <w:lang w:val="en-GB"/>
        </w:rPr>
        <w:t>his time grading the statements</w:t>
      </w:r>
      <w:r>
        <w:rPr>
          <w:rFonts w:asciiTheme="majorHAnsi" w:hAnsiTheme="majorHAnsi"/>
          <w:sz w:val="24"/>
          <w:lang w:val="en-GB"/>
        </w:rPr>
        <w:br/>
      </w:r>
      <w:r w:rsidR="00853E16">
        <w:rPr>
          <w:rFonts w:asciiTheme="majorHAnsi" w:hAnsiTheme="majorHAnsi"/>
          <w:sz w:val="24"/>
          <w:lang w:val="en-GB"/>
        </w:rPr>
        <w:t xml:space="preserve">as you </w:t>
      </w:r>
      <w:r w:rsidR="00853E16" w:rsidRPr="009A5C97">
        <w:rPr>
          <w:rFonts w:asciiTheme="majorHAnsi" w:hAnsiTheme="majorHAnsi"/>
          <w:b/>
          <w:sz w:val="24"/>
          <w:lang w:val="en-GB"/>
        </w:rPr>
        <w:t>desire</w:t>
      </w:r>
      <w:r w:rsidR="00853E16">
        <w:rPr>
          <w:rFonts w:asciiTheme="majorHAnsi" w:hAnsiTheme="majorHAnsi"/>
          <w:sz w:val="24"/>
          <w:lang w:val="en-GB"/>
        </w:rPr>
        <w:t xml:space="preserve"> your defence organisation to be.</w:t>
      </w:r>
    </w:p>
    <w:p w14:paraId="65AB52FD" w14:textId="77777777" w:rsidR="001F3CA1" w:rsidRPr="00853E16" w:rsidRDefault="00C74F9B" w:rsidP="001F1982">
      <w:pPr>
        <w:pStyle w:val="Heading2"/>
        <w:keepLines w:val="0"/>
        <w:pageBreakBefore/>
        <w:pBdr>
          <w:bottom w:val="none" w:sz="0" w:space="0" w:color="auto"/>
        </w:pBdr>
        <w:spacing w:before="840"/>
        <w:ind w:left="2268" w:hanging="1911"/>
        <w:jc w:val="left"/>
      </w:pPr>
      <w:r w:rsidRPr="00853E16">
        <w:rPr>
          <w:b/>
        </w:rPr>
        <w:lastRenderedPageBreak/>
        <w:t>Question №</w:t>
      </w:r>
      <w:r w:rsidR="001F1982">
        <w:rPr>
          <w:b/>
        </w:rPr>
        <w:t>1.</w:t>
      </w:r>
      <w:r w:rsidR="001F1982">
        <w:rPr>
          <w:b/>
        </w:rPr>
        <w:tab/>
      </w:r>
      <w:r w:rsidR="001F3CA1" w:rsidRPr="00853E16">
        <w:rPr>
          <w:b/>
        </w:rPr>
        <w:t>The Product</w:t>
      </w:r>
      <w:r w:rsidR="001F3CA1" w:rsidRPr="00853E16">
        <w:t xml:space="preserve">: </w:t>
      </w:r>
      <w:r w:rsidR="001F3CA1" w:rsidRPr="00853E16">
        <w:rPr>
          <w:i/>
        </w:rPr>
        <w:t>What are the most essential characteristics of the ‘product’ of your defence system?</w:t>
      </w:r>
    </w:p>
    <w:tbl>
      <w:tblPr>
        <w:tblStyle w:val="TableGrid1"/>
        <w:tblW w:w="10206" w:type="dxa"/>
        <w:tblLayout w:type="fixed"/>
        <w:tblLook w:val="04A0" w:firstRow="1" w:lastRow="0" w:firstColumn="1" w:lastColumn="0" w:noHBand="0" w:noVBand="1"/>
      </w:tblPr>
      <w:tblGrid>
        <w:gridCol w:w="8505"/>
        <w:gridCol w:w="709"/>
        <w:gridCol w:w="992"/>
      </w:tblGrid>
      <w:tr w:rsidR="001F3CA1" w:rsidRPr="00853E16" w14:paraId="65AB5301" w14:textId="77777777" w:rsidTr="009A5C97">
        <w:tc>
          <w:tcPr>
            <w:tcW w:w="8505" w:type="dxa"/>
            <w:tcBorders>
              <w:top w:val="nil"/>
              <w:left w:val="nil"/>
              <w:right w:val="single" w:sz="4" w:space="0" w:color="auto"/>
            </w:tcBorders>
          </w:tcPr>
          <w:p w14:paraId="65AB52FE" w14:textId="77777777" w:rsidR="001F3CA1" w:rsidRPr="00853E16" w:rsidRDefault="001F3CA1" w:rsidP="00706300">
            <w:pPr>
              <w:spacing w:before="60" w:after="120"/>
              <w:jc w:val="center"/>
              <w:rPr>
                <w:i/>
              </w:rPr>
            </w:pPr>
            <w:r w:rsidRPr="00853E16">
              <w:rPr>
                <w:i/>
                <w:sz w:val="20"/>
              </w:rPr>
              <w:t>Distribute 100 points among (a), (b), (c) and (d)</w:t>
            </w:r>
          </w:p>
        </w:tc>
        <w:tc>
          <w:tcPr>
            <w:tcW w:w="709" w:type="dxa"/>
            <w:tcBorders>
              <w:top w:val="nil"/>
              <w:left w:val="single" w:sz="4" w:space="0" w:color="auto"/>
              <w:right w:val="nil"/>
            </w:tcBorders>
            <w:shd w:val="clear" w:color="auto" w:fill="EDE081"/>
            <w:vAlign w:val="center"/>
          </w:tcPr>
          <w:p w14:paraId="65AB52FF" w14:textId="77777777" w:rsidR="001F3CA1" w:rsidRPr="00853E16" w:rsidRDefault="001F3CA1" w:rsidP="00706300">
            <w:pPr>
              <w:spacing w:before="60" w:after="120"/>
              <w:jc w:val="center"/>
            </w:pPr>
            <w:r w:rsidRPr="00853E16">
              <w:t>now</w:t>
            </w:r>
          </w:p>
        </w:tc>
        <w:tc>
          <w:tcPr>
            <w:tcW w:w="992" w:type="dxa"/>
            <w:tcBorders>
              <w:top w:val="nil"/>
              <w:left w:val="single" w:sz="4" w:space="0" w:color="auto"/>
              <w:right w:val="nil"/>
            </w:tcBorders>
            <w:shd w:val="clear" w:color="auto" w:fill="C6D9F1" w:themeFill="text2" w:themeFillTint="33"/>
          </w:tcPr>
          <w:p w14:paraId="65AB5300" w14:textId="77777777" w:rsidR="001F3CA1" w:rsidRPr="00853E16" w:rsidRDefault="001F3CA1" w:rsidP="00706300">
            <w:pPr>
              <w:spacing w:before="60" w:after="120"/>
              <w:jc w:val="center"/>
            </w:pPr>
            <w:r w:rsidRPr="00853E16">
              <w:t>desired</w:t>
            </w:r>
          </w:p>
        </w:tc>
      </w:tr>
      <w:tr w:rsidR="001F3CA1" w:rsidRPr="00853E16" w14:paraId="65AB5305" w14:textId="77777777" w:rsidTr="009A5C97">
        <w:trPr>
          <w:trHeight w:val="1149"/>
        </w:trPr>
        <w:tc>
          <w:tcPr>
            <w:tcW w:w="8505" w:type="dxa"/>
            <w:tcBorders>
              <w:left w:val="nil"/>
              <w:right w:val="single" w:sz="4" w:space="0" w:color="auto"/>
            </w:tcBorders>
          </w:tcPr>
          <w:p w14:paraId="65AB5302" w14:textId="77777777" w:rsidR="001F3CA1" w:rsidRPr="00853E16" w:rsidRDefault="001F3CA1" w:rsidP="001F3CA1">
            <w:pPr>
              <w:numPr>
                <w:ilvl w:val="0"/>
                <w:numId w:val="2"/>
              </w:numPr>
              <w:spacing w:before="60" w:after="120"/>
              <w:ind w:left="0"/>
              <w:jc w:val="left"/>
            </w:pPr>
            <w:r w:rsidRPr="00853E16">
              <w:t>Defending the national territory and being the guarantor of national sovereignty is the most important products of the defence system. It must also support the national industry and economy, especially in times of economic difficulties. It must have capacity to support the civilian population in cases of natural or man-made emergencies.</w:t>
            </w:r>
          </w:p>
        </w:tc>
        <w:tc>
          <w:tcPr>
            <w:tcW w:w="709" w:type="dxa"/>
            <w:tcBorders>
              <w:left w:val="single" w:sz="4" w:space="0" w:color="auto"/>
              <w:right w:val="nil"/>
            </w:tcBorders>
            <w:shd w:val="clear" w:color="auto" w:fill="EDE081"/>
            <w:vAlign w:val="center"/>
          </w:tcPr>
          <w:p w14:paraId="65AB5303" w14:textId="77777777" w:rsidR="001F3CA1" w:rsidRPr="00853E16" w:rsidRDefault="001F3CA1" w:rsidP="00706300">
            <w:pPr>
              <w:spacing w:before="60" w:after="120"/>
              <w:jc w:val="right"/>
            </w:pPr>
          </w:p>
        </w:tc>
        <w:tc>
          <w:tcPr>
            <w:tcW w:w="992" w:type="dxa"/>
            <w:tcBorders>
              <w:left w:val="single" w:sz="4" w:space="0" w:color="auto"/>
              <w:right w:val="nil"/>
            </w:tcBorders>
            <w:shd w:val="clear" w:color="auto" w:fill="C6D9F1" w:themeFill="text2" w:themeFillTint="33"/>
          </w:tcPr>
          <w:p w14:paraId="65AB5304" w14:textId="77777777" w:rsidR="001F3CA1" w:rsidRPr="00853E16" w:rsidRDefault="001F3CA1" w:rsidP="00706300">
            <w:pPr>
              <w:spacing w:before="60" w:after="120"/>
              <w:jc w:val="right"/>
            </w:pPr>
          </w:p>
        </w:tc>
      </w:tr>
      <w:tr w:rsidR="001F3CA1" w:rsidRPr="00853E16" w14:paraId="65AB5309" w14:textId="77777777" w:rsidTr="009A5C97">
        <w:trPr>
          <w:trHeight w:val="53"/>
        </w:trPr>
        <w:tc>
          <w:tcPr>
            <w:tcW w:w="8505" w:type="dxa"/>
            <w:tcBorders>
              <w:left w:val="nil"/>
              <w:right w:val="single" w:sz="4" w:space="0" w:color="auto"/>
            </w:tcBorders>
          </w:tcPr>
          <w:p w14:paraId="65AB5306" w14:textId="77777777" w:rsidR="001F3CA1" w:rsidRPr="00853E16" w:rsidRDefault="001F3CA1" w:rsidP="001F3CA1">
            <w:pPr>
              <w:numPr>
                <w:ilvl w:val="0"/>
                <w:numId w:val="2"/>
              </w:numPr>
              <w:spacing w:before="60" w:after="120"/>
              <w:ind w:left="0"/>
              <w:jc w:val="left"/>
            </w:pPr>
            <w:r w:rsidRPr="00853E16">
              <w:t>Active conduct and participation in operations for shaping defence environment and delivering security to society is among the most important products of the defence system, which is the instrument of the nation for applying force for security policy gain.</w:t>
            </w:r>
          </w:p>
        </w:tc>
        <w:tc>
          <w:tcPr>
            <w:tcW w:w="709" w:type="dxa"/>
            <w:tcBorders>
              <w:left w:val="single" w:sz="4" w:space="0" w:color="auto"/>
              <w:right w:val="nil"/>
            </w:tcBorders>
            <w:shd w:val="clear" w:color="auto" w:fill="EDE081"/>
            <w:vAlign w:val="center"/>
          </w:tcPr>
          <w:p w14:paraId="65AB5307" w14:textId="77777777" w:rsidR="001F3CA1" w:rsidRPr="00853E16" w:rsidRDefault="001F3CA1" w:rsidP="00706300">
            <w:pPr>
              <w:spacing w:before="60" w:after="120"/>
              <w:jc w:val="right"/>
            </w:pPr>
          </w:p>
        </w:tc>
        <w:tc>
          <w:tcPr>
            <w:tcW w:w="992" w:type="dxa"/>
            <w:tcBorders>
              <w:left w:val="single" w:sz="4" w:space="0" w:color="auto"/>
              <w:right w:val="nil"/>
            </w:tcBorders>
            <w:shd w:val="clear" w:color="auto" w:fill="C6D9F1" w:themeFill="text2" w:themeFillTint="33"/>
          </w:tcPr>
          <w:p w14:paraId="65AB5308" w14:textId="77777777" w:rsidR="001F3CA1" w:rsidRPr="00853E16" w:rsidRDefault="001F3CA1" w:rsidP="00706300">
            <w:pPr>
              <w:spacing w:before="60" w:after="120"/>
              <w:jc w:val="right"/>
            </w:pPr>
          </w:p>
        </w:tc>
      </w:tr>
      <w:tr w:rsidR="001F3CA1" w:rsidRPr="00853E16" w14:paraId="65AB530D" w14:textId="77777777" w:rsidTr="009A5C97">
        <w:trPr>
          <w:trHeight w:val="1403"/>
        </w:trPr>
        <w:tc>
          <w:tcPr>
            <w:tcW w:w="8505" w:type="dxa"/>
            <w:tcBorders>
              <w:left w:val="nil"/>
              <w:bottom w:val="single" w:sz="4" w:space="0" w:color="auto"/>
              <w:right w:val="single" w:sz="4" w:space="0" w:color="auto"/>
            </w:tcBorders>
          </w:tcPr>
          <w:p w14:paraId="65AB530A" w14:textId="77777777" w:rsidR="001F3CA1" w:rsidRPr="00853E16" w:rsidRDefault="001F3CA1" w:rsidP="001F3CA1">
            <w:pPr>
              <w:numPr>
                <w:ilvl w:val="0"/>
                <w:numId w:val="2"/>
              </w:numPr>
              <w:spacing w:before="60" w:after="120"/>
              <w:ind w:left="0"/>
              <w:jc w:val="left"/>
            </w:pPr>
            <w:r w:rsidRPr="00853E16">
              <w:t>Supporting the traditional national values and nation’s dignity and pride in glorious national history and victories of the armed forces is among the most important purpose of the defence system. This provides the important glue that keeps the nation together in difficult times, if and when the national security is threatened.</w:t>
            </w:r>
          </w:p>
        </w:tc>
        <w:tc>
          <w:tcPr>
            <w:tcW w:w="709" w:type="dxa"/>
            <w:tcBorders>
              <w:left w:val="single" w:sz="4" w:space="0" w:color="auto"/>
              <w:bottom w:val="single" w:sz="4" w:space="0" w:color="auto"/>
              <w:right w:val="nil"/>
            </w:tcBorders>
            <w:shd w:val="clear" w:color="auto" w:fill="EDE081"/>
            <w:vAlign w:val="center"/>
          </w:tcPr>
          <w:p w14:paraId="65AB530B" w14:textId="77777777" w:rsidR="001F3CA1" w:rsidRPr="00853E16" w:rsidRDefault="001F3CA1" w:rsidP="00706300">
            <w:pPr>
              <w:spacing w:before="60" w:after="120"/>
              <w:jc w:val="right"/>
            </w:pPr>
          </w:p>
        </w:tc>
        <w:tc>
          <w:tcPr>
            <w:tcW w:w="992" w:type="dxa"/>
            <w:tcBorders>
              <w:left w:val="single" w:sz="4" w:space="0" w:color="auto"/>
              <w:bottom w:val="single" w:sz="4" w:space="0" w:color="auto"/>
              <w:right w:val="nil"/>
            </w:tcBorders>
            <w:shd w:val="clear" w:color="auto" w:fill="C6D9F1" w:themeFill="text2" w:themeFillTint="33"/>
          </w:tcPr>
          <w:p w14:paraId="65AB530C" w14:textId="77777777" w:rsidR="001F3CA1" w:rsidRPr="00853E16" w:rsidRDefault="001F3CA1" w:rsidP="00706300">
            <w:pPr>
              <w:spacing w:before="60" w:after="120"/>
              <w:jc w:val="right"/>
            </w:pPr>
          </w:p>
        </w:tc>
      </w:tr>
      <w:tr w:rsidR="001F3CA1" w:rsidRPr="00853E16" w14:paraId="65AB5311" w14:textId="77777777" w:rsidTr="009A5C97">
        <w:trPr>
          <w:trHeight w:val="1296"/>
        </w:trPr>
        <w:tc>
          <w:tcPr>
            <w:tcW w:w="8505" w:type="dxa"/>
            <w:tcBorders>
              <w:left w:val="nil"/>
              <w:bottom w:val="double" w:sz="4" w:space="0" w:color="auto"/>
              <w:right w:val="single" w:sz="4" w:space="0" w:color="auto"/>
            </w:tcBorders>
          </w:tcPr>
          <w:p w14:paraId="65AB530E" w14:textId="77777777" w:rsidR="001F3CA1" w:rsidRPr="00853E16" w:rsidRDefault="001F3CA1" w:rsidP="001F3CA1">
            <w:pPr>
              <w:numPr>
                <w:ilvl w:val="0"/>
                <w:numId w:val="2"/>
              </w:numPr>
              <w:spacing w:before="60" w:after="120"/>
              <w:ind w:left="0"/>
              <w:jc w:val="left"/>
            </w:pPr>
            <w:r w:rsidRPr="00853E16">
              <w:t>To build and maintain a strong and impressive national armed force with high visibility throughout the national territory and a high consideration of military leader’s ranks and expertise is essential for the civilian authorities of all levels, so that the national security and defence is guaranteed and the state provides all that is needed for its military instrument of power.</w:t>
            </w:r>
          </w:p>
        </w:tc>
        <w:tc>
          <w:tcPr>
            <w:tcW w:w="709" w:type="dxa"/>
            <w:tcBorders>
              <w:left w:val="single" w:sz="4" w:space="0" w:color="auto"/>
              <w:bottom w:val="double" w:sz="4" w:space="0" w:color="auto"/>
              <w:right w:val="nil"/>
            </w:tcBorders>
            <w:shd w:val="clear" w:color="auto" w:fill="EDE081"/>
            <w:vAlign w:val="center"/>
          </w:tcPr>
          <w:p w14:paraId="65AB530F" w14:textId="77777777" w:rsidR="001F3CA1" w:rsidRPr="00853E16" w:rsidRDefault="001F3CA1" w:rsidP="00706300">
            <w:pPr>
              <w:spacing w:before="60" w:after="120"/>
              <w:jc w:val="right"/>
            </w:pPr>
          </w:p>
        </w:tc>
        <w:tc>
          <w:tcPr>
            <w:tcW w:w="992" w:type="dxa"/>
            <w:tcBorders>
              <w:left w:val="single" w:sz="4" w:space="0" w:color="auto"/>
              <w:bottom w:val="double" w:sz="4" w:space="0" w:color="auto"/>
              <w:right w:val="nil"/>
            </w:tcBorders>
            <w:shd w:val="clear" w:color="auto" w:fill="C6D9F1" w:themeFill="text2" w:themeFillTint="33"/>
          </w:tcPr>
          <w:p w14:paraId="65AB5310" w14:textId="77777777" w:rsidR="001F3CA1" w:rsidRPr="00853E16" w:rsidRDefault="001F3CA1" w:rsidP="00706300">
            <w:pPr>
              <w:spacing w:before="60" w:after="120"/>
              <w:jc w:val="right"/>
            </w:pPr>
          </w:p>
        </w:tc>
      </w:tr>
      <w:tr w:rsidR="001F3CA1" w:rsidRPr="00853E16" w14:paraId="65AB5315" w14:textId="77777777" w:rsidTr="009A5C97">
        <w:trPr>
          <w:trHeight w:val="535"/>
        </w:trPr>
        <w:tc>
          <w:tcPr>
            <w:tcW w:w="8505" w:type="dxa"/>
            <w:tcBorders>
              <w:top w:val="double" w:sz="4" w:space="0" w:color="auto"/>
              <w:left w:val="nil"/>
              <w:bottom w:val="nil"/>
              <w:right w:val="single" w:sz="4" w:space="0" w:color="auto"/>
            </w:tcBorders>
          </w:tcPr>
          <w:p w14:paraId="65AB5312" w14:textId="77777777" w:rsidR="001F3CA1" w:rsidRPr="00853E16" w:rsidRDefault="001F3CA1" w:rsidP="00706300">
            <w:pPr>
              <w:spacing w:before="60" w:after="120"/>
              <w:jc w:val="right"/>
            </w:pPr>
            <w:r w:rsidRPr="00853E16">
              <w:t>TOTAL:</w:t>
            </w:r>
          </w:p>
        </w:tc>
        <w:tc>
          <w:tcPr>
            <w:tcW w:w="709" w:type="dxa"/>
            <w:tcBorders>
              <w:top w:val="double" w:sz="4" w:space="0" w:color="auto"/>
              <w:left w:val="single" w:sz="4" w:space="0" w:color="auto"/>
              <w:bottom w:val="nil"/>
              <w:right w:val="nil"/>
            </w:tcBorders>
            <w:shd w:val="clear" w:color="auto" w:fill="EDE081"/>
          </w:tcPr>
          <w:p w14:paraId="65AB5313" w14:textId="77777777" w:rsidR="001F3CA1" w:rsidRPr="00853E16" w:rsidRDefault="001F3CA1" w:rsidP="00706300">
            <w:pPr>
              <w:spacing w:before="60" w:after="120"/>
              <w:jc w:val="right"/>
            </w:pPr>
            <w:r w:rsidRPr="00853E16">
              <w:t>100</w:t>
            </w:r>
          </w:p>
        </w:tc>
        <w:tc>
          <w:tcPr>
            <w:tcW w:w="992" w:type="dxa"/>
            <w:tcBorders>
              <w:top w:val="double" w:sz="4" w:space="0" w:color="auto"/>
              <w:left w:val="single" w:sz="4" w:space="0" w:color="auto"/>
              <w:bottom w:val="nil"/>
              <w:right w:val="nil"/>
            </w:tcBorders>
            <w:shd w:val="clear" w:color="auto" w:fill="C6D9F1" w:themeFill="text2" w:themeFillTint="33"/>
          </w:tcPr>
          <w:p w14:paraId="65AB5314" w14:textId="77777777" w:rsidR="001F3CA1" w:rsidRPr="00853E16" w:rsidRDefault="001F3CA1" w:rsidP="00706300">
            <w:pPr>
              <w:spacing w:before="60" w:after="120"/>
              <w:jc w:val="right"/>
            </w:pPr>
            <w:r w:rsidRPr="00853E16">
              <w:t>100</w:t>
            </w:r>
          </w:p>
        </w:tc>
      </w:tr>
    </w:tbl>
    <w:p w14:paraId="65AB5316" w14:textId="77777777" w:rsidR="001F3CA1" w:rsidRPr="00853E16" w:rsidRDefault="00C74F9B" w:rsidP="001F1982">
      <w:pPr>
        <w:pStyle w:val="Heading2"/>
        <w:keepLines w:val="0"/>
        <w:pageBreakBefore/>
        <w:pBdr>
          <w:bottom w:val="none" w:sz="0" w:space="0" w:color="auto"/>
        </w:pBdr>
        <w:spacing w:before="840"/>
        <w:ind w:left="2268" w:hanging="1911"/>
        <w:jc w:val="left"/>
      </w:pPr>
      <w:r w:rsidRPr="00853E16">
        <w:rPr>
          <w:b/>
        </w:rPr>
        <w:lastRenderedPageBreak/>
        <w:t>Question №</w:t>
      </w:r>
      <w:r w:rsidR="001F1982">
        <w:rPr>
          <w:b/>
        </w:rPr>
        <w:t>2.</w:t>
      </w:r>
      <w:r w:rsidR="001F1982">
        <w:rPr>
          <w:b/>
        </w:rPr>
        <w:tab/>
      </w:r>
      <w:r w:rsidR="001F3CA1" w:rsidRPr="00853E16">
        <w:rPr>
          <w:b/>
        </w:rPr>
        <w:t>The Leadership</w:t>
      </w:r>
      <w:r w:rsidR="001F3CA1" w:rsidRPr="00853E16">
        <w:t xml:space="preserve">: </w:t>
      </w:r>
      <w:r w:rsidR="001F3CA1" w:rsidRPr="00853E16">
        <w:rPr>
          <w:i/>
        </w:rPr>
        <w:t>What is the prevailing leadership’s role in shaping your defence system?</w:t>
      </w:r>
    </w:p>
    <w:tbl>
      <w:tblPr>
        <w:tblStyle w:val="TableGrid"/>
        <w:tblW w:w="10206" w:type="dxa"/>
        <w:tblLook w:val="04A0" w:firstRow="1" w:lastRow="0" w:firstColumn="1" w:lastColumn="0" w:noHBand="0" w:noVBand="1"/>
      </w:tblPr>
      <w:tblGrid>
        <w:gridCol w:w="8505"/>
        <w:gridCol w:w="709"/>
        <w:gridCol w:w="992"/>
      </w:tblGrid>
      <w:tr w:rsidR="001F3CA1" w:rsidRPr="00853E16" w14:paraId="65AB531A" w14:textId="77777777" w:rsidTr="009A5C97">
        <w:trPr>
          <w:cantSplit/>
        </w:trPr>
        <w:tc>
          <w:tcPr>
            <w:tcW w:w="8505" w:type="dxa"/>
            <w:tcBorders>
              <w:top w:val="nil"/>
              <w:left w:val="nil"/>
              <w:right w:val="single" w:sz="4" w:space="0" w:color="auto"/>
            </w:tcBorders>
          </w:tcPr>
          <w:p w14:paraId="65AB5317" w14:textId="77777777" w:rsidR="001F3CA1" w:rsidRPr="00853E16" w:rsidRDefault="001F3CA1" w:rsidP="00706300">
            <w:pPr>
              <w:keepNext/>
              <w:spacing w:before="60" w:after="120"/>
              <w:jc w:val="center"/>
              <w:rPr>
                <w:i/>
              </w:rPr>
            </w:pPr>
            <w:r w:rsidRPr="00853E16">
              <w:rPr>
                <w:i/>
                <w:sz w:val="20"/>
              </w:rPr>
              <w:t>Distribute 100 points among (a), (b), (c) and (d)</w:t>
            </w:r>
          </w:p>
        </w:tc>
        <w:tc>
          <w:tcPr>
            <w:tcW w:w="709" w:type="dxa"/>
            <w:tcBorders>
              <w:top w:val="nil"/>
              <w:left w:val="single" w:sz="4" w:space="0" w:color="auto"/>
              <w:right w:val="nil"/>
            </w:tcBorders>
            <w:shd w:val="clear" w:color="auto" w:fill="EDE081"/>
            <w:vAlign w:val="center"/>
          </w:tcPr>
          <w:p w14:paraId="65AB5318" w14:textId="77777777" w:rsidR="001F3CA1" w:rsidRPr="00853E16" w:rsidRDefault="001F3CA1" w:rsidP="00706300">
            <w:pPr>
              <w:keepNext/>
              <w:spacing w:before="60" w:after="120"/>
              <w:jc w:val="center"/>
            </w:pPr>
            <w:r w:rsidRPr="00853E16">
              <w:t>now</w:t>
            </w:r>
          </w:p>
        </w:tc>
        <w:tc>
          <w:tcPr>
            <w:tcW w:w="992" w:type="dxa"/>
            <w:tcBorders>
              <w:top w:val="nil"/>
              <w:left w:val="single" w:sz="4" w:space="0" w:color="auto"/>
              <w:right w:val="nil"/>
            </w:tcBorders>
            <w:shd w:val="clear" w:color="auto" w:fill="C6D9F1" w:themeFill="text2" w:themeFillTint="33"/>
          </w:tcPr>
          <w:p w14:paraId="65AB5319" w14:textId="77777777" w:rsidR="001F3CA1" w:rsidRPr="00853E16" w:rsidRDefault="001F3CA1" w:rsidP="00706300">
            <w:pPr>
              <w:keepNext/>
              <w:spacing w:before="60" w:after="120"/>
              <w:jc w:val="center"/>
            </w:pPr>
            <w:r w:rsidRPr="00853E16">
              <w:t>desired</w:t>
            </w:r>
          </w:p>
        </w:tc>
      </w:tr>
      <w:tr w:rsidR="001F3CA1" w:rsidRPr="00853E16" w14:paraId="65AB531E" w14:textId="77777777" w:rsidTr="009A5C97">
        <w:trPr>
          <w:cantSplit/>
        </w:trPr>
        <w:tc>
          <w:tcPr>
            <w:tcW w:w="8505" w:type="dxa"/>
            <w:tcBorders>
              <w:left w:val="nil"/>
              <w:right w:val="single" w:sz="4" w:space="0" w:color="auto"/>
            </w:tcBorders>
          </w:tcPr>
          <w:p w14:paraId="65AB531B" w14:textId="77777777" w:rsidR="001F3CA1" w:rsidRPr="00853E16" w:rsidRDefault="001F3CA1" w:rsidP="001F3CA1">
            <w:pPr>
              <w:pStyle w:val="ListParagraph"/>
              <w:keepNext/>
              <w:numPr>
                <w:ilvl w:val="0"/>
                <w:numId w:val="10"/>
              </w:numPr>
              <w:spacing w:before="60" w:after="120" w:line="240" w:lineRule="auto"/>
              <w:ind w:left="0" w:firstLine="0"/>
              <w:contextualSpacing w:val="0"/>
              <w:rPr>
                <w:sz w:val="24"/>
                <w:lang w:val="en-GB"/>
              </w:rPr>
            </w:pPr>
            <w:r w:rsidRPr="00853E16">
              <w:rPr>
                <w:sz w:val="24"/>
                <w:lang w:val="en-GB"/>
              </w:rPr>
              <w:t>It is most important that the military leaders and defence managers are strongly supporting the political level in achieving the priorities and objectives of the government. Senior military leaders and defence administrators must demonstrate full loyalty to the political level and must anticipate and support the achievement of the political goals.</w:t>
            </w:r>
          </w:p>
        </w:tc>
        <w:tc>
          <w:tcPr>
            <w:tcW w:w="709" w:type="dxa"/>
            <w:tcBorders>
              <w:left w:val="single" w:sz="4" w:space="0" w:color="auto"/>
              <w:right w:val="nil"/>
            </w:tcBorders>
            <w:shd w:val="clear" w:color="auto" w:fill="EDE081"/>
            <w:vAlign w:val="center"/>
          </w:tcPr>
          <w:p w14:paraId="65AB531C" w14:textId="77777777" w:rsidR="001F3CA1" w:rsidRPr="00853E16" w:rsidRDefault="001F3CA1" w:rsidP="00706300">
            <w:pPr>
              <w:keepNext/>
              <w:spacing w:before="60" w:after="120"/>
              <w:jc w:val="right"/>
            </w:pPr>
          </w:p>
        </w:tc>
        <w:tc>
          <w:tcPr>
            <w:tcW w:w="992" w:type="dxa"/>
            <w:tcBorders>
              <w:left w:val="single" w:sz="4" w:space="0" w:color="auto"/>
              <w:right w:val="nil"/>
            </w:tcBorders>
            <w:shd w:val="clear" w:color="auto" w:fill="C6D9F1" w:themeFill="text2" w:themeFillTint="33"/>
          </w:tcPr>
          <w:p w14:paraId="65AB531D" w14:textId="77777777" w:rsidR="001F3CA1" w:rsidRPr="00853E16" w:rsidRDefault="001F3CA1" w:rsidP="00706300">
            <w:pPr>
              <w:keepNext/>
              <w:spacing w:before="60" w:after="120"/>
              <w:jc w:val="right"/>
            </w:pPr>
          </w:p>
        </w:tc>
      </w:tr>
      <w:tr w:rsidR="001F3CA1" w:rsidRPr="00853E16" w14:paraId="65AB5322" w14:textId="77777777" w:rsidTr="009A5C97">
        <w:trPr>
          <w:cantSplit/>
        </w:trPr>
        <w:tc>
          <w:tcPr>
            <w:tcW w:w="8505" w:type="dxa"/>
            <w:tcBorders>
              <w:left w:val="nil"/>
              <w:right w:val="single" w:sz="4" w:space="0" w:color="auto"/>
            </w:tcBorders>
          </w:tcPr>
          <w:p w14:paraId="65AB531F" w14:textId="77777777" w:rsidR="001F3CA1" w:rsidRPr="00853E16" w:rsidRDefault="001F3CA1" w:rsidP="001F3CA1">
            <w:pPr>
              <w:pStyle w:val="ListParagraph"/>
              <w:keepNext/>
              <w:numPr>
                <w:ilvl w:val="0"/>
                <w:numId w:val="10"/>
              </w:numPr>
              <w:spacing w:before="60" w:after="120" w:line="240" w:lineRule="auto"/>
              <w:ind w:left="0" w:firstLine="0"/>
              <w:contextualSpacing w:val="0"/>
              <w:rPr>
                <w:sz w:val="24"/>
                <w:lang w:val="en-GB"/>
              </w:rPr>
            </w:pPr>
            <w:r w:rsidRPr="00853E16">
              <w:rPr>
                <w:sz w:val="24"/>
                <w:lang w:val="en-GB"/>
              </w:rPr>
              <w:t>It is most important that military leaders and senior defence managers are chosen for their results and potential. Their most critical qualities are their knowledge and creativity, and their ability to inspire and lead their units and teams for best results, while providing system endurance and continuity.</w:t>
            </w:r>
          </w:p>
        </w:tc>
        <w:tc>
          <w:tcPr>
            <w:tcW w:w="709" w:type="dxa"/>
            <w:tcBorders>
              <w:left w:val="single" w:sz="4" w:space="0" w:color="auto"/>
              <w:right w:val="nil"/>
            </w:tcBorders>
            <w:shd w:val="clear" w:color="auto" w:fill="EDE081"/>
            <w:vAlign w:val="center"/>
          </w:tcPr>
          <w:p w14:paraId="65AB5320" w14:textId="77777777" w:rsidR="001F3CA1" w:rsidRPr="00853E16" w:rsidRDefault="001F3CA1" w:rsidP="00706300">
            <w:pPr>
              <w:keepNext/>
              <w:spacing w:before="60" w:after="120"/>
              <w:jc w:val="right"/>
              <w:rPr>
                <w:highlight w:val="yellow"/>
              </w:rPr>
            </w:pPr>
          </w:p>
        </w:tc>
        <w:tc>
          <w:tcPr>
            <w:tcW w:w="992" w:type="dxa"/>
            <w:tcBorders>
              <w:left w:val="single" w:sz="4" w:space="0" w:color="auto"/>
              <w:right w:val="nil"/>
            </w:tcBorders>
            <w:shd w:val="clear" w:color="auto" w:fill="C6D9F1" w:themeFill="text2" w:themeFillTint="33"/>
          </w:tcPr>
          <w:p w14:paraId="65AB5321" w14:textId="77777777" w:rsidR="001F3CA1" w:rsidRPr="00853E16" w:rsidRDefault="001F3CA1" w:rsidP="00706300">
            <w:pPr>
              <w:keepNext/>
              <w:spacing w:before="60" w:after="120"/>
              <w:jc w:val="right"/>
              <w:rPr>
                <w:highlight w:val="yellow"/>
              </w:rPr>
            </w:pPr>
          </w:p>
        </w:tc>
      </w:tr>
      <w:tr w:rsidR="001F3CA1" w:rsidRPr="00853E16" w14:paraId="65AB5326" w14:textId="77777777" w:rsidTr="009A5C97">
        <w:trPr>
          <w:cantSplit/>
        </w:trPr>
        <w:tc>
          <w:tcPr>
            <w:tcW w:w="8505" w:type="dxa"/>
            <w:tcBorders>
              <w:left w:val="nil"/>
              <w:bottom w:val="single" w:sz="4" w:space="0" w:color="auto"/>
              <w:right w:val="single" w:sz="4" w:space="0" w:color="auto"/>
            </w:tcBorders>
          </w:tcPr>
          <w:p w14:paraId="65AB5323" w14:textId="77777777" w:rsidR="001F3CA1" w:rsidRPr="00853E16" w:rsidRDefault="001F3CA1" w:rsidP="001F3CA1">
            <w:pPr>
              <w:pStyle w:val="ListParagraph"/>
              <w:keepNext/>
              <w:numPr>
                <w:ilvl w:val="0"/>
                <w:numId w:val="10"/>
              </w:numPr>
              <w:spacing w:before="60" w:after="120" w:line="240" w:lineRule="auto"/>
              <w:ind w:left="0" w:firstLine="0"/>
              <w:contextualSpacing w:val="0"/>
              <w:rPr>
                <w:sz w:val="24"/>
                <w:lang w:val="en-GB"/>
              </w:rPr>
            </w:pPr>
            <w:r w:rsidRPr="00853E16">
              <w:rPr>
                <w:sz w:val="24"/>
                <w:lang w:val="en-GB"/>
              </w:rPr>
              <w:t>It is most important, that there is a strong bond and personal rapport between the political level and the senior military leaders and defence managers and administration. National traditions and specificities are more important and theoretical principals like, for example, fixed terms in high positions must be adapted to the local conditions and apply only if specific circumstances allow.</w:t>
            </w:r>
          </w:p>
        </w:tc>
        <w:tc>
          <w:tcPr>
            <w:tcW w:w="709" w:type="dxa"/>
            <w:tcBorders>
              <w:left w:val="single" w:sz="4" w:space="0" w:color="auto"/>
              <w:bottom w:val="single" w:sz="4" w:space="0" w:color="auto"/>
              <w:right w:val="nil"/>
            </w:tcBorders>
            <w:shd w:val="clear" w:color="auto" w:fill="EDE081"/>
            <w:vAlign w:val="center"/>
          </w:tcPr>
          <w:p w14:paraId="65AB5324" w14:textId="77777777" w:rsidR="001F3CA1" w:rsidRPr="00853E16" w:rsidRDefault="001F3CA1" w:rsidP="00706300">
            <w:pPr>
              <w:keepNext/>
              <w:spacing w:before="60" w:after="120"/>
              <w:jc w:val="right"/>
              <w:rPr>
                <w:highlight w:val="yellow"/>
              </w:rPr>
            </w:pPr>
          </w:p>
        </w:tc>
        <w:tc>
          <w:tcPr>
            <w:tcW w:w="992" w:type="dxa"/>
            <w:tcBorders>
              <w:left w:val="single" w:sz="4" w:space="0" w:color="auto"/>
              <w:bottom w:val="single" w:sz="4" w:space="0" w:color="auto"/>
              <w:right w:val="nil"/>
            </w:tcBorders>
            <w:shd w:val="clear" w:color="auto" w:fill="C6D9F1" w:themeFill="text2" w:themeFillTint="33"/>
          </w:tcPr>
          <w:p w14:paraId="65AB5325" w14:textId="77777777" w:rsidR="001F3CA1" w:rsidRPr="00853E16" w:rsidRDefault="001F3CA1" w:rsidP="00706300">
            <w:pPr>
              <w:keepNext/>
              <w:spacing w:before="60" w:after="120"/>
              <w:jc w:val="right"/>
              <w:rPr>
                <w:highlight w:val="yellow"/>
              </w:rPr>
            </w:pPr>
          </w:p>
        </w:tc>
      </w:tr>
      <w:tr w:rsidR="001F3CA1" w:rsidRPr="00853E16" w14:paraId="65AB532A" w14:textId="77777777" w:rsidTr="009A5C97">
        <w:trPr>
          <w:cantSplit/>
        </w:trPr>
        <w:tc>
          <w:tcPr>
            <w:tcW w:w="8505" w:type="dxa"/>
            <w:tcBorders>
              <w:left w:val="nil"/>
              <w:bottom w:val="double" w:sz="4" w:space="0" w:color="auto"/>
              <w:right w:val="single" w:sz="4" w:space="0" w:color="auto"/>
            </w:tcBorders>
          </w:tcPr>
          <w:p w14:paraId="65AB5327" w14:textId="77777777" w:rsidR="001F3CA1" w:rsidRPr="00853E16" w:rsidRDefault="001F3CA1" w:rsidP="001F3CA1">
            <w:pPr>
              <w:pStyle w:val="ListParagraph"/>
              <w:keepNext/>
              <w:numPr>
                <w:ilvl w:val="0"/>
                <w:numId w:val="10"/>
              </w:numPr>
              <w:spacing w:before="60" w:after="120" w:line="240" w:lineRule="auto"/>
              <w:ind w:left="0" w:firstLine="0"/>
              <w:contextualSpacing w:val="0"/>
              <w:rPr>
                <w:sz w:val="24"/>
                <w:lang w:val="en-GB"/>
              </w:rPr>
            </w:pPr>
            <w:r w:rsidRPr="00853E16">
              <w:rPr>
                <w:sz w:val="24"/>
                <w:lang w:val="en-GB"/>
              </w:rPr>
              <w:t>It is most important that military leaders understand and perform their crucial role of providing stability and solidity for the nation’s security and defence and for a strong defence organization that can support the most fundamental national interests, traditions and pride.</w:t>
            </w:r>
          </w:p>
        </w:tc>
        <w:tc>
          <w:tcPr>
            <w:tcW w:w="709" w:type="dxa"/>
            <w:tcBorders>
              <w:left w:val="single" w:sz="4" w:space="0" w:color="auto"/>
              <w:bottom w:val="double" w:sz="4" w:space="0" w:color="auto"/>
              <w:right w:val="nil"/>
            </w:tcBorders>
            <w:shd w:val="clear" w:color="auto" w:fill="EDE081"/>
            <w:vAlign w:val="center"/>
          </w:tcPr>
          <w:p w14:paraId="65AB5328" w14:textId="77777777" w:rsidR="001F3CA1" w:rsidRPr="00853E16" w:rsidRDefault="001F3CA1" w:rsidP="00706300">
            <w:pPr>
              <w:keepNext/>
              <w:spacing w:before="60" w:after="120"/>
              <w:jc w:val="right"/>
            </w:pPr>
          </w:p>
        </w:tc>
        <w:tc>
          <w:tcPr>
            <w:tcW w:w="992" w:type="dxa"/>
            <w:tcBorders>
              <w:left w:val="single" w:sz="4" w:space="0" w:color="auto"/>
              <w:bottom w:val="double" w:sz="4" w:space="0" w:color="auto"/>
              <w:right w:val="nil"/>
            </w:tcBorders>
            <w:shd w:val="clear" w:color="auto" w:fill="C6D9F1" w:themeFill="text2" w:themeFillTint="33"/>
          </w:tcPr>
          <w:p w14:paraId="65AB5329" w14:textId="77777777" w:rsidR="001F3CA1" w:rsidRPr="00853E16" w:rsidRDefault="001F3CA1" w:rsidP="00706300">
            <w:pPr>
              <w:keepNext/>
              <w:spacing w:before="60" w:after="120"/>
              <w:jc w:val="right"/>
            </w:pPr>
          </w:p>
        </w:tc>
      </w:tr>
      <w:tr w:rsidR="001F3CA1" w:rsidRPr="00853E16" w14:paraId="65AB532E" w14:textId="77777777" w:rsidTr="009A5C97">
        <w:trPr>
          <w:cantSplit/>
        </w:trPr>
        <w:tc>
          <w:tcPr>
            <w:tcW w:w="8505" w:type="dxa"/>
            <w:tcBorders>
              <w:top w:val="double" w:sz="4" w:space="0" w:color="auto"/>
              <w:left w:val="nil"/>
              <w:bottom w:val="nil"/>
              <w:right w:val="single" w:sz="4" w:space="0" w:color="auto"/>
            </w:tcBorders>
          </w:tcPr>
          <w:p w14:paraId="65AB532B" w14:textId="77777777" w:rsidR="001F3CA1" w:rsidRPr="00853E16" w:rsidRDefault="001F3CA1" w:rsidP="00706300">
            <w:pPr>
              <w:spacing w:before="60" w:after="120"/>
              <w:jc w:val="right"/>
            </w:pPr>
            <w:r w:rsidRPr="00853E16">
              <w:t>TOTAL:</w:t>
            </w:r>
          </w:p>
        </w:tc>
        <w:tc>
          <w:tcPr>
            <w:tcW w:w="709" w:type="dxa"/>
            <w:tcBorders>
              <w:top w:val="double" w:sz="4" w:space="0" w:color="auto"/>
              <w:left w:val="single" w:sz="4" w:space="0" w:color="auto"/>
              <w:bottom w:val="nil"/>
              <w:right w:val="nil"/>
            </w:tcBorders>
            <w:shd w:val="clear" w:color="auto" w:fill="EDE081"/>
          </w:tcPr>
          <w:p w14:paraId="65AB532C" w14:textId="77777777" w:rsidR="001F3CA1" w:rsidRPr="00853E16" w:rsidRDefault="001F3CA1" w:rsidP="00706300">
            <w:pPr>
              <w:spacing w:before="60" w:after="120"/>
              <w:jc w:val="right"/>
            </w:pPr>
            <w:r w:rsidRPr="00853E16">
              <w:t>100</w:t>
            </w:r>
          </w:p>
        </w:tc>
        <w:tc>
          <w:tcPr>
            <w:tcW w:w="992" w:type="dxa"/>
            <w:tcBorders>
              <w:top w:val="double" w:sz="4" w:space="0" w:color="auto"/>
              <w:left w:val="single" w:sz="4" w:space="0" w:color="auto"/>
              <w:bottom w:val="nil"/>
              <w:right w:val="nil"/>
            </w:tcBorders>
            <w:shd w:val="clear" w:color="auto" w:fill="C6D9F1" w:themeFill="text2" w:themeFillTint="33"/>
          </w:tcPr>
          <w:p w14:paraId="65AB532D" w14:textId="77777777" w:rsidR="001F3CA1" w:rsidRPr="00853E16" w:rsidRDefault="001F3CA1" w:rsidP="00706300">
            <w:pPr>
              <w:spacing w:before="60" w:after="120"/>
              <w:jc w:val="right"/>
            </w:pPr>
            <w:r w:rsidRPr="00853E16">
              <w:t>100</w:t>
            </w:r>
          </w:p>
        </w:tc>
      </w:tr>
    </w:tbl>
    <w:p w14:paraId="65AB532F" w14:textId="77777777" w:rsidR="001F3CA1" w:rsidRPr="00853E16" w:rsidRDefault="001F3CA1" w:rsidP="001F3CA1"/>
    <w:p w14:paraId="65AB5330" w14:textId="77777777" w:rsidR="001F3CA1" w:rsidRPr="00853E16" w:rsidRDefault="00C74F9B" w:rsidP="001F1982">
      <w:pPr>
        <w:pStyle w:val="Heading2"/>
        <w:keepLines w:val="0"/>
        <w:pageBreakBefore/>
        <w:pBdr>
          <w:bottom w:val="none" w:sz="0" w:space="0" w:color="auto"/>
        </w:pBdr>
        <w:spacing w:before="840"/>
        <w:ind w:left="2268" w:hanging="1911"/>
        <w:jc w:val="left"/>
      </w:pPr>
      <w:r w:rsidRPr="00853E16">
        <w:rPr>
          <w:b/>
        </w:rPr>
        <w:lastRenderedPageBreak/>
        <w:t>Question №</w:t>
      </w:r>
      <w:r w:rsidR="001F3CA1" w:rsidRPr="00853E16">
        <w:rPr>
          <w:b/>
        </w:rPr>
        <w:t>3.</w:t>
      </w:r>
      <w:r w:rsidR="001F1982">
        <w:rPr>
          <w:b/>
        </w:rPr>
        <w:tab/>
        <w:t>The People</w:t>
      </w:r>
      <w:r w:rsidR="001F3CA1" w:rsidRPr="00853E16">
        <w:t xml:space="preserve">: </w:t>
      </w:r>
      <w:r w:rsidR="001F3CA1" w:rsidRPr="00853E16">
        <w:rPr>
          <w:i/>
        </w:rPr>
        <w:t xml:space="preserve">How your defence organisation regards its personnel’s role and </w:t>
      </w:r>
      <w:r w:rsidR="001F1982">
        <w:rPr>
          <w:i/>
        </w:rPr>
        <w:t>function, ability and capacity,</w:t>
      </w:r>
      <w:r w:rsidR="001F1982">
        <w:rPr>
          <w:i/>
        </w:rPr>
        <w:br/>
      </w:r>
      <w:r w:rsidR="001F3CA1" w:rsidRPr="00853E16">
        <w:rPr>
          <w:i/>
        </w:rPr>
        <w:t>social purpose and status?</w:t>
      </w:r>
    </w:p>
    <w:tbl>
      <w:tblPr>
        <w:tblStyle w:val="TableGrid11"/>
        <w:tblW w:w="10206" w:type="dxa"/>
        <w:tblLook w:val="04A0" w:firstRow="1" w:lastRow="0" w:firstColumn="1" w:lastColumn="0" w:noHBand="0" w:noVBand="1"/>
      </w:tblPr>
      <w:tblGrid>
        <w:gridCol w:w="8505"/>
        <w:gridCol w:w="709"/>
        <w:gridCol w:w="992"/>
      </w:tblGrid>
      <w:tr w:rsidR="001F3CA1" w:rsidRPr="00853E16" w14:paraId="65AB5334" w14:textId="77777777" w:rsidTr="009A5C97">
        <w:tc>
          <w:tcPr>
            <w:tcW w:w="8505" w:type="dxa"/>
            <w:tcBorders>
              <w:top w:val="nil"/>
              <w:left w:val="nil"/>
              <w:right w:val="single" w:sz="4" w:space="0" w:color="auto"/>
            </w:tcBorders>
          </w:tcPr>
          <w:p w14:paraId="65AB5331" w14:textId="77777777" w:rsidR="001F3CA1" w:rsidRPr="00853E16" w:rsidRDefault="001F3CA1" w:rsidP="00706300">
            <w:pPr>
              <w:spacing w:before="60" w:after="120"/>
              <w:jc w:val="center"/>
              <w:rPr>
                <w:i/>
                <w:sz w:val="20"/>
                <w:highlight w:val="yellow"/>
              </w:rPr>
            </w:pPr>
            <w:r w:rsidRPr="00853E16">
              <w:rPr>
                <w:i/>
                <w:sz w:val="20"/>
              </w:rPr>
              <w:t>Distribute 100 points among (a), (b), (c) and (d)</w:t>
            </w:r>
          </w:p>
        </w:tc>
        <w:tc>
          <w:tcPr>
            <w:tcW w:w="709" w:type="dxa"/>
            <w:tcBorders>
              <w:top w:val="nil"/>
              <w:left w:val="single" w:sz="4" w:space="0" w:color="auto"/>
              <w:right w:val="nil"/>
            </w:tcBorders>
            <w:shd w:val="clear" w:color="auto" w:fill="EDE081"/>
            <w:vAlign w:val="center"/>
          </w:tcPr>
          <w:p w14:paraId="65AB5332" w14:textId="77777777" w:rsidR="001F3CA1" w:rsidRPr="00853E16" w:rsidRDefault="001F3CA1" w:rsidP="00706300">
            <w:pPr>
              <w:spacing w:before="60" w:after="120"/>
              <w:jc w:val="center"/>
            </w:pPr>
            <w:r w:rsidRPr="00853E16">
              <w:t>now</w:t>
            </w:r>
          </w:p>
        </w:tc>
        <w:tc>
          <w:tcPr>
            <w:tcW w:w="992" w:type="dxa"/>
            <w:tcBorders>
              <w:top w:val="nil"/>
              <w:left w:val="single" w:sz="4" w:space="0" w:color="auto"/>
              <w:right w:val="nil"/>
            </w:tcBorders>
            <w:shd w:val="clear" w:color="auto" w:fill="C6D9F1" w:themeFill="text2" w:themeFillTint="33"/>
          </w:tcPr>
          <w:p w14:paraId="65AB5333" w14:textId="77777777" w:rsidR="001F3CA1" w:rsidRPr="00853E16" w:rsidRDefault="001F3CA1" w:rsidP="00706300">
            <w:pPr>
              <w:spacing w:before="60" w:after="120"/>
              <w:jc w:val="center"/>
            </w:pPr>
            <w:r w:rsidRPr="00853E16">
              <w:t>desired</w:t>
            </w:r>
          </w:p>
        </w:tc>
      </w:tr>
      <w:tr w:rsidR="001F3CA1" w:rsidRPr="00853E16" w14:paraId="65AB5338" w14:textId="77777777" w:rsidTr="009A5C97">
        <w:tc>
          <w:tcPr>
            <w:tcW w:w="8505" w:type="dxa"/>
            <w:tcBorders>
              <w:left w:val="nil"/>
              <w:right w:val="single" w:sz="4" w:space="0" w:color="auto"/>
            </w:tcBorders>
          </w:tcPr>
          <w:p w14:paraId="65AB5335" w14:textId="77777777" w:rsidR="001F3CA1" w:rsidRPr="00853E16" w:rsidRDefault="001F3CA1" w:rsidP="001F3CA1">
            <w:pPr>
              <w:numPr>
                <w:ilvl w:val="0"/>
                <w:numId w:val="3"/>
              </w:numPr>
              <w:spacing w:before="60" w:after="120"/>
              <w:ind w:left="0" w:firstLine="0"/>
              <w:jc w:val="left"/>
            </w:pPr>
            <w:r w:rsidRPr="00853E16">
              <w:t>The defence organisation drafts conscripts so that it can provide enough manpower for the defence mission, but also for national cohesion and bond of defence with society. The defence organisation can also use professional contracted soldiers, if and as the budget allows. Deficiency in manning, training and readiness is compensated with reserves and detailed plans for mobilisation and in close coordination with the national economic base.</w:t>
            </w:r>
          </w:p>
        </w:tc>
        <w:tc>
          <w:tcPr>
            <w:tcW w:w="709" w:type="dxa"/>
            <w:tcBorders>
              <w:left w:val="single" w:sz="4" w:space="0" w:color="auto"/>
              <w:right w:val="nil"/>
            </w:tcBorders>
            <w:shd w:val="clear" w:color="auto" w:fill="EDE081"/>
            <w:vAlign w:val="center"/>
          </w:tcPr>
          <w:p w14:paraId="65AB5336" w14:textId="77777777" w:rsidR="001F3CA1" w:rsidRPr="00853E16" w:rsidRDefault="001F3CA1" w:rsidP="00706300">
            <w:pPr>
              <w:spacing w:before="60" w:after="120"/>
              <w:jc w:val="right"/>
            </w:pPr>
          </w:p>
        </w:tc>
        <w:tc>
          <w:tcPr>
            <w:tcW w:w="992" w:type="dxa"/>
            <w:tcBorders>
              <w:left w:val="single" w:sz="4" w:space="0" w:color="auto"/>
              <w:right w:val="nil"/>
            </w:tcBorders>
            <w:shd w:val="clear" w:color="auto" w:fill="C6D9F1" w:themeFill="text2" w:themeFillTint="33"/>
          </w:tcPr>
          <w:p w14:paraId="65AB5337" w14:textId="77777777" w:rsidR="001F3CA1" w:rsidRPr="00853E16" w:rsidRDefault="001F3CA1" w:rsidP="00706300">
            <w:pPr>
              <w:spacing w:before="60" w:after="120"/>
              <w:jc w:val="right"/>
            </w:pPr>
          </w:p>
        </w:tc>
      </w:tr>
      <w:tr w:rsidR="001F3CA1" w:rsidRPr="00853E16" w14:paraId="65AB533C" w14:textId="77777777" w:rsidTr="009A5C97">
        <w:tc>
          <w:tcPr>
            <w:tcW w:w="8505" w:type="dxa"/>
            <w:tcBorders>
              <w:left w:val="nil"/>
              <w:right w:val="single" w:sz="4" w:space="0" w:color="auto"/>
            </w:tcBorders>
          </w:tcPr>
          <w:p w14:paraId="65AB5339" w14:textId="77777777" w:rsidR="001F3CA1" w:rsidRPr="00853E16" w:rsidRDefault="001F3CA1" w:rsidP="001F3CA1">
            <w:pPr>
              <w:numPr>
                <w:ilvl w:val="0"/>
                <w:numId w:val="3"/>
              </w:numPr>
              <w:spacing w:before="60" w:after="120"/>
              <w:ind w:left="0" w:firstLine="0"/>
              <w:jc w:val="left"/>
            </w:pPr>
            <w:r w:rsidRPr="00853E16">
              <w:t xml:space="preserve">The defence organisation employs and trains military personnel to be, first and foremost, professional warriors of highest standards for their full spectrum of missions, and regards them in their unique role in society of being </w:t>
            </w:r>
            <w:r w:rsidRPr="00853E16">
              <w:rPr>
                <w:i/>
              </w:rPr>
              <w:t>the</w:t>
            </w:r>
            <w:r w:rsidRPr="00853E16">
              <w:t xml:space="preserve"> nation’s military force. Deficiency in personnel capacity and capability is unacceptable.</w:t>
            </w:r>
          </w:p>
        </w:tc>
        <w:tc>
          <w:tcPr>
            <w:tcW w:w="709" w:type="dxa"/>
            <w:tcBorders>
              <w:left w:val="single" w:sz="4" w:space="0" w:color="auto"/>
              <w:right w:val="nil"/>
            </w:tcBorders>
            <w:shd w:val="clear" w:color="auto" w:fill="EDE081"/>
            <w:vAlign w:val="center"/>
          </w:tcPr>
          <w:p w14:paraId="65AB533A" w14:textId="77777777" w:rsidR="001F3CA1" w:rsidRPr="00853E16" w:rsidRDefault="001F3CA1" w:rsidP="00706300">
            <w:pPr>
              <w:spacing w:before="60" w:after="120"/>
              <w:jc w:val="right"/>
              <w:rPr>
                <w:highlight w:val="yellow"/>
              </w:rPr>
            </w:pPr>
          </w:p>
        </w:tc>
        <w:tc>
          <w:tcPr>
            <w:tcW w:w="992" w:type="dxa"/>
            <w:tcBorders>
              <w:left w:val="single" w:sz="4" w:space="0" w:color="auto"/>
              <w:right w:val="nil"/>
            </w:tcBorders>
            <w:shd w:val="clear" w:color="auto" w:fill="C6D9F1" w:themeFill="text2" w:themeFillTint="33"/>
          </w:tcPr>
          <w:p w14:paraId="65AB533B" w14:textId="77777777" w:rsidR="001F3CA1" w:rsidRPr="00853E16" w:rsidRDefault="001F3CA1" w:rsidP="00706300">
            <w:pPr>
              <w:spacing w:before="60" w:after="120"/>
              <w:jc w:val="right"/>
              <w:rPr>
                <w:highlight w:val="yellow"/>
              </w:rPr>
            </w:pPr>
          </w:p>
        </w:tc>
      </w:tr>
      <w:tr w:rsidR="001F3CA1" w:rsidRPr="00853E16" w14:paraId="65AB5340" w14:textId="77777777" w:rsidTr="009A5C97">
        <w:tc>
          <w:tcPr>
            <w:tcW w:w="8505" w:type="dxa"/>
            <w:tcBorders>
              <w:left w:val="nil"/>
              <w:bottom w:val="single" w:sz="4" w:space="0" w:color="auto"/>
              <w:right w:val="single" w:sz="4" w:space="0" w:color="auto"/>
            </w:tcBorders>
          </w:tcPr>
          <w:p w14:paraId="65AB533D" w14:textId="77777777" w:rsidR="001F3CA1" w:rsidRPr="00853E16" w:rsidRDefault="001F3CA1" w:rsidP="001F3CA1">
            <w:pPr>
              <w:numPr>
                <w:ilvl w:val="0"/>
                <w:numId w:val="3"/>
              </w:numPr>
              <w:spacing w:before="60" w:after="120"/>
              <w:ind w:left="0" w:firstLine="0"/>
              <w:jc w:val="left"/>
            </w:pPr>
            <w:r w:rsidRPr="00853E16">
              <w:t>The defence organization can employ different categories of military personnel – conscripts, professional contracted soldiers or reserves, so that there is sufficient manpower, as the military advice suggests, to provide for performing military missions and for supporting the society in cases of natural or man-made disasters.</w:t>
            </w:r>
          </w:p>
        </w:tc>
        <w:tc>
          <w:tcPr>
            <w:tcW w:w="709" w:type="dxa"/>
            <w:tcBorders>
              <w:left w:val="single" w:sz="4" w:space="0" w:color="auto"/>
              <w:bottom w:val="single" w:sz="4" w:space="0" w:color="auto"/>
              <w:right w:val="nil"/>
            </w:tcBorders>
            <w:shd w:val="clear" w:color="auto" w:fill="EDE081"/>
            <w:vAlign w:val="center"/>
          </w:tcPr>
          <w:p w14:paraId="65AB533E" w14:textId="77777777" w:rsidR="001F3CA1" w:rsidRPr="00853E16" w:rsidRDefault="001F3CA1" w:rsidP="00706300">
            <w:pPr>
              <w:spacing w:before="60" w:after="120"/>
              <w:jc w:val="right"/>
              <w:rPr>
                <w:highlight w:val="yellow"/>
              </w:rPr>
            </w:pPr>
          </w:p>
        </w:tc>
        <w:tc>
          <w:tcPr>
            <w:tcW w:w="992" w:type="dxa"/>
            <w:tcBorders>
              <w:left w:val="single" w:sz="4" w:space="0" w:color="auto"/>
              <w:bottom w:val="single" w:sz="4" w:space="0" w:color="auto"/>
              <w:right w:val="nil"/>
            </w:tcBorders>
            <w:shd w:val="clear" w:color="auto" w:fill="C6D9F1" w:themeFill="text2" w:themeFillTint="33"/>
          </w:tcPr>
          <w:p w14:paraId="65AB533F" w14:textId="77777777" w:rsidR="001F3CA1" w:rsidRPr="00853E16" w:rsidRDefault="001F3CA1" w:rsidP="00706300">
            <w:pPr>
              <w:spacing w:before="60" w:after="120"/>
              <w:jc w:val="right"/>
              <w:rPr>
                <w:highlight w:val="yellow"/>
              </w:rPr>
            </w:pPr>
          </w:p>
        </w:tc>
      </w:tr>
      <w:tr w:rsidR="001F3CA1" w:rsidRPr="00853E16" w14:paraId="65AB5344" w14:textId="77777777" w:rsidTr="009A5C97">
        <w:tc>
          <w:tcPr>
            <w:tcW w:w="8505" w:type="dxa"/>
            <w:tcBorders>
              <w:left w:val="nil"/>
              <w:bottom w:val="double" w:sz="4" w:space="0" w:color="auto"/>
              <w:right w:val="single" w:sz="4" w:space="0" w:color="auto"/>
            </w:tcBorders>
          </w:tcPr>
          <w:p w14:paraId="65AB5341" w14:textId="77777777" w:rsidR="001F3CA1" w:rsidRPr="00853E16" w:rsidRDefault="001F3CA1" w:rsidP="001F3CA1">
            <w:pPr>
              <w:numPr>
                <w:ilvl w:val="0"/>
                <w:numId w:val="3"/>
              </w:numPr>
              <w:spacing w:before="60" w:after="120"/>
              <w:ind w:left="0" w:firstLine="0"/>
              <w:jc w:val="left"/>
            </w:pPr>
            <w:r w:rsidRPr="00853E16">
              <w:t>As this is the state utmost responsibility, the defence organisation is eligible to use every available human resource – conscript, contracted, or reserve – so that the manpower is in accordance with the requested military needs. Every category of personnel is trained as per the plans, and as the budgetary financial resources allow. Deficiency is accepted only as a result of the limitations of the nation’s resources.</w:t>
            </w:r>
          </w:p>
        </w:tc>
        <w:tc>
          <w:tcPr>
            <w:tcW w:w="709" w:type="dxa"/>
            <w:tcBorders>
              <w:left w:val="single" w:sz="4" w:space="0" w:color="auto"/>
              <w:bottom w:val="double" w:sz="4" w:space="0" w:color="auto"/>
              <w:right w:val="nil"/>
            </w:tcBorders>
            <w:shd w:val="clear" w:color="auto" w:fill="EDE081"/>
            <w:vAlign w:val="center"/>
          </w:tcPr>
          <w:p w14:paraId="65AB5342" w14:textId="77777777" w:rsidR="001F3CA1" w:rsidRPr="00853E16" w:rsidRDefault="001F3CA1" w:rsidP="00706300">
            <w:pPr>
              <w:spacing w:before="60" w:after="120"/>
              <w:jc w:val="right"/>
              <w:rPr>
                <w:highlight w:val="yellow"/>
              </w:rPr>
            </w:pPr>
          </w:p>
        </w:tc>
        <w:tc>
          <w:tcPr>
            <w:tcW w:w="992" w:type="dxa"/>
            <w:tcBorders>
              <w:left w:val="single" w:sz="4" w:space="0" w:color="auto"/>
              <w:bottom w:val="double" w:sz="4" w:space="0" w:color="auto"/>
              <w:right w:val="nil"/>
            </w:tcBorders>
            <w:shd w:val="clear" w:color="auto" w:fill="C6D9F1" w:themeFill="text2" w:themeFillTint="33"/>
          </w:tcPr>
          <w:p w14:paraId="65AB5343" w14:textId="77777777" w:rsidR="001F3CA1" w:rsidRPr="00853E16" w:rsidRDefault="001F3CA1" w:rsidP="00706300">
            <w:pPr>
              <w:spacing w:before="60" w:after="120"/>
              <w:jc w:val="right"/>
              <w:rPr>
                <w:highlight w:val="yellow"/>
              </w:rPr>
            </w:pPr>
          </w:p>
        </w:tc>
      </w:tr>
      <w:tr w:rsidR="001F3CA1" w:rsidRPr="00853E16" w14:paraId="65AB5348" w14:textId="77777777" w:rsidTr="009A5C97">
        <w:tc>
          <w:tcPr>
            <w:tcW w:w="8505" w:type="dxa"/>
            <w:tcBorders>
              <w:top w:val="double" w:sz="4" w:space="0" w:color="auto"/>
              <w:left w:val="nil"/>
              <w:bottom w:val="nil"/>
              <w:right w:val="single" w:sz="4" w:space="0" w:color="auto"/>
            </w:tcBorders>
          </w:tcPr>
          <w:p w14:paraId="65AB5345" w14:textId="77777777" w:rsidR="001F3CA1" w:rsidRPr="00853E16" w:rsidRDefault="001F3CA1" w:rsidP="00706300">
            <w:pPr>
              <w:tabs>
                <w:tab w:val="left" w:pos="1945"/>
              </w:tabs>
              <w:spacing w:before="60" w:after="120"/>
              <w:jc w:val="right"/>
              <w:rPr>
                <w:highlight w:val="yellow"/>
              </w:rPr>
            </w:pPr>
            <w:r w:rsidRPr="00853E16">
              <w:t>TOTAL:</w:t>
            </w:r>
          </w:p>
        </w:tc>
        <w:tc>
          <w:tcPr>
            <w:tcW w:w="709" w:type="dxa"/>
            <w:tcBorders>
              <w:top w:val="double" w:sz="4" w:space="0" w:color="auto"/>
              <w:left w:val="single" w:sz="4" w:space="0" w:color="auto"/>
              <w:bottom w:val="nil"/>
              <w:right w:val="nil"/>
            </w:tcBorders>
            <w:shd w:val="clear" w:color="auto" w:fill="EDE081"/>
          </w:tcPr>
          <w:p w14:paraId="65AB5346" w14:textId="77777777" w:rsidR="001F3CA1" w:rsidRPr="00853E16" w:rsidRDefault="001F3CA1" w:rsidP="00706300">
            <w:pPr>
              <w:spacing w:before="60" w:after="120"/>
              <w:jc w:val="right"/>
            </w:pPr>
            <w:r w:rsidRPr="00853E16">
              <w:t>100</w:t>
            </w:r>
          </w:p>
        </w:tc>
        <w:tc>
          <w:tcPr>
            <w:tcW w:w="992" w:type="dxa"/>
            <w:tcBorders>
              <w:top w:val="double" w:sz="4" w:space="0" w:color="auto"/>
              <w:left w:val="single" w:sz="4" w:space="0" w:color="auto"/>
              <w:bottom w:val="nil"/>
              <w:right w:val="nil"/>
            </w:tcBorders>
            <w:shd w:val="clear" w:color="auto" w:fill="C6D9F1" w:themeFill="text2" w:themeFillTint="33"/>
          </w:tcPr>
          <w:p w14:paraId="65AB5347" w14:textId="77777777" w:rsidR="001F3CA1" w:rsidRPr="00853E16" w:rsidRDefault="001F3CA1" w:rsidP="00706300">
            <w:pPr>
              <w:spacing w:before="60" w:after="120"/>
              <w:jc w:val="right"/>
            </w:pPr>
            <w:r w:rsidRPr="00853E16">
              <w:t>100</w:t>
            </w:r>
          </w:p>
        </w:tc>
      </w:tr>
    </w:tbl>
    <w:p w14:paraId="65AB5349" w14:textId="77777777" w:rsidR="001F3CA1" w:rsidRPr="00853E16" w:rsidRDefault="00C74F9B" w:rsidP="001F1982">
      <w:pPr>
        <w:pStyle w:val="Heading2"/>
        <w:keepLines w:val="0"/>
        <w:pageBreakBefore/>
        <w:pBdr>
          <w:bottom w:val="none" w:sz="0" w:space="0" w:color="auto"/>
        </w:pBdr>
        <w:spacing w:before="840"/>
        <w:ind w:left="2268" w:hanging="1911"/>
        <w:jc w:val="left"/>
      </w:pPr>
      <w:r w:rsidRPr="00853E16">
        <w:rPr>
          <w:b/>
        </w:rPr>
        <w:lastRenderedPageBreak/>
        <w:t>Question №</w:t>
      </w:r>
      <w:r w:rsidR="001F1982">
        <w:rPr>
          <w:b/>
        </w:rPr>
        <w:t>4.</w:t>
      </w:r>
      <w:r w:rsidR="001F1982">
        <w:rPr>
          <w:b/>
        </w:rPr>
        <w:tab/>
        <w:t>The Money</w:t>
      </w:r>
      <w:r w:rsidR="001F3CA1" w:rsidRPr="00853E16">
        <w:t xml:space="preserve">: </w:t>
      </w:r>
      <w:r w:rsidR="001F3CA1" w:rsidRPr="00853E16">
        <w:rPr>
          <w:i/>
        </w:rPr>
        <w:t>How your defence budget is formed, balanced between personnel, equipment and action; how it is spent, reported and accounted for?</w:t>
      </w:r>
    </w:p>
    <w:tbl>
      <w:tblPr>
        <w:tblStyle w:val="TableGrid11"/>
        <w:tblW w:w="10206" w:type="dxa"/>
        <w:tblLayout w:type="fixed"/>
        <w:tblLook w:val="04A0" w:firstRow="1" w:lastRow="0" w:firstColumn="1" w:lastColumn="0" w:noHBand="0" w:noVBand="1"/>
      </w:tblPr>
      <w:tblGrid>
        <w:gridCol w:w="8505"/>
        <w:gridCol w:w="709"/>
        <w:gridCol w:w="992"/>
      </w:tblGrid>
      <w:tr w:rsidR="001F3CA1" w:rsidRPr="00853E16" w14:paraId="65AB534D" w14:textId="77777777" w:rsidTr="009A5C97">
        <w:tc>
          <w:tcPr>
            <w:tcW w:w="8505" w:type="dxa"/>
            <w:tcBorders>
              <w:top w:val="nil"/>
              <w:left w:val="nil"/>
              <w:right w:val="single" w:sz="4" w:space="0" w:color="auto"/>
            </w:tcBorders>
          </w:tcPr>
          <w:p w14:paraId="65AB534A" w14:textId="77777777" w:rsidR="001F3CA1" w:rsidRPr="00853E16" w:rsidRDefault="001F3CA1" w:rsidP="00706300">
            <w:pPr>
              <w:spacing w:before="60" w:after="120"/>
              <w:jc w:val="center"/>
              <w:rPr>
                <w:i/>
                <w:sz w:val="20"/>
                <w:highlight w:val="yellow"/>
              </w:rPr>
            </w:pPr>
            <w:r w:rsidRPr="00853E16">
              <w:rPr>
                <w:i/>
                <w:sz w:val="20"/>
              </w:rPr>
              <w:t>Distribute 100 points among (a), (b), (c) and (d)</w:t>
            </w:r>
          </w:p>
        </w:tc>
        <w:tc>
          <w:tcPr>
            <w:tcW w:w="709" w:type="dxa"/>
            <w:tcBorders>
              <w:top w:val="nil"/>
              <w:left w:val="single" w:sz="4" w:space="0" w:color="auto"/>
              <w:right w:val="nil"/>
            </w:tcBorders>
            <w:shd w:val="clear" w:color="auto" w:fill="EDE081"/>
            <w:vAlign w:val="center"/>
          </w:tcPr>
          <w:p w14:paraId="65AB534B" w14:textId="77777777" w:rsidR="001F3CA1" w:rsidRPr="00853E16" w:rsidRDefault="001F3CA1" w:rsidP="00706300">
            <w:pPr>
              <w:spacing w:before="60" w:after="120"/>
              <w:jc w:val="center"/>
            </w:pPr>
            <w:r w:rsidRPr="00853E16">
              <w:t>now</w:t>
            </w:r>
          </w:p>
        </w:tc>
        <w:tc>
          <w:tcPr>
            <w:tcW w:w="992" w:type="dxa"/>
            <w:tcBorders>
              <w:top w:val="nil"/>
              <w:left w:val="single" w:sz="4" w:space="0" w:color="auto"/>
              <w:right w:val="nil"/>
            </w:tcBorders>
            <w:shd w:val="clear" w:color="auto" w:fill="C6D9F1" w:themeFill="text2" w:themeFillTint="33"/>
          </w:tcPr>
          <w:p w14:paraId="65AB534C" w14:textId="77777777" w:rsidR="001F3CA1" w:rsidRPr="00853E16" w:rsidRDefault="001F3CA1" w:rsidP="00706300">
            <w:pPr>
              <w:spacing w:before="60" w:after="120"/>
            </w:pPr>
            <w:r w:rsidRPr="00853E16">
              <w:t>desired</w:t>
            </w:r>
          </w:p>
        </w:tc>
      </w:tr>
      <w:tr w:rsidR="001F3CA1" w:rsidRPr="00853E16" w14:paraId="65AB5351" w14:textId="77777777" w:rsidTr="009A5C97">
        <w:tc>
          <w:tcPr>
            <w:tcW w:w="8505" w:type="dxa"/>
            <w:tcBorders>
              <w:left w:val="nil"/>
              <w:right w:val="single" w:sz="4" w:space="0" w:color="auto"/>
            </w:tcBorders>
          </w:tcPr>
          <w:p w14:paraId="65AB534E" w14:textId="77777777" w:rsidR="001F3CA1" w:rsidRPr="00853E16" w:rsidRDefault="001F3CA1" w:rsidP="001F3CA1">
            <w:pPr>
              <w:numPr>
                <w:ilvl w:val="0"/>
                <w:numId w:val="9"/>
              </w:numPr>
              <w:spacing w:before="60" w:after="120"/>
              <w:ind w:left="0" w:firstLine="0"/>
              <w:jc w:val="left"/>
            </w:pPr>
            <w:r w:rsidRPr="00853E16">
              <w:t xml:space="preserve">As there is severe shortage of funds, the defence budget is mostly spent on personnel and sometimes on significant equipment acquisition. Operations and missions are funded centrally from the government. Deliberate long term investment is difficult to organise and accomplish as there always occur unexpected and urgent social or economic issues for the government, and much of planned defence funds are not allocated in reality. There is very strict accountancy procedure. Important state economic projects are funded or supported from the defence budget. Offsets in acquisition are very important aspect for the national economy. There are few multilateral defence projects of limited scale. </w:t>
            </w:r>
          </w:p>
        </w:tc>
        <w:tc>
          <w:tcPr>
            <w:tcW w:w="709" w:type="dxa"/>
            <w:tcBorders>
              <w:left w:val="single" w:sz="4" w:space="0" w:color="auto"/>
              <w:right w:val="nil"/>
            </w:tcBorders>
            <w:shd w:val="clear" w:color="auto" w:fill="EDE081"/>
            <w:vAlign w:val="center"/>
          </w:tcPr>
          <w:p w14:paraId="65AB534F" w14:textId="77777777" w:rsidR="001F3CA1" w:rsidRPr="00853E16" w:rsidRDefault="001F3CA1" w:rsidP="00706300">
            <w:pPr>
              <w:spacing w:before="60" w:after="120"/>
              <w:jc w:val="right"/>
              <w:rPr>
                <w:highlight w:val="yellow"/>
              </w:rPr>
            </w:pPr>
          </w:p>
        </w:tc>
        <w:tc>
          <w:tcPr>
            <w:tcW w:w="992" w:type="dxa"/>
            <w:tcBorders>
              <w:left w:val="single" w:sz="4" w:space="0" w:color="auto"/>
              <w:right w:val="nil"/>
            </w:tcBorders>
            <w:shd w:val="clear" w:color="auto" w:fill="C6D9F1" w:themeFill="text2" w:themeFillTint="33"/>
          </w:tcPr>
          <w:p w14:paraId="65AB5350" w14:textId="77777777" w:rsidR="001F3CA1" w:rsidRPr="00853E16" w:rsidRDefault="001F3CA1" w:rsidP="00706300">
            <w:pPr>
              <w:spacing w:before="60" w:after="120"/>
              <w:jc w:val="right"/>
              <w:rPr>
                <w:highlight w:val="yellow"/>
              </w:rPr>
            </w:pPr>
          </w:p>
        </w:tc>
      </w:tr>
      <w:tr w:rsidR="001F3CA1" w:rsidRPr="00853E16" w14:paraId="65AB5355" w14:textId="77777777" w:rsidTr="009A5C97">
        <w:tc>
          <w:tcPr>
            <w:tcW w:w="8505" w:type="dxa"/>
            <w:tcBorders>
              <w:left w:val="nil"/>
              <w:right w:val="single" w:sz="4" w:space="0" w:color="auto"/>
            </w:tcBorders>
          </w:tcPr>
          <w:p w14:paraId="65AB5352" w14:textId="77777777" w:rsidR="001F3CA1" w:rsidRPr="00853E16" w:rsidRDefault="001F3CA1" w:rsidP="001F3CA1">
            <w:pPr>
              <w:numPr>
                <w:ilvl w:val="0"/>
                <w:numId w:val="9"/>
              </w:numPr>
              <w:spacing w:before="60" w:after="120"/>
              <w:ind w:left="0" w:firstLine="0"/>
              <w:jc w:val="left"/>
            </w:pPr>
            <w:r w:rsidRPr="00853E16">
              <w:t>Budget is balanced between operations, equipment and personnel, so that the defence system is sustainably and continuously performing effectively and efficiently its principle role for the society as its mission requires. There is a realistic and adaptive costing system in place and flexible, responsive, and transparent procedure for allocating and spending the budget on core mission of the defence organisation with clearly assigned personal responsibility and accountability. There are several multilateral defence projects and new are actively pursued.</w:t>
            </w:r>
          </w:p>
        </w:tc>
        <w:tc>
          <w:tcPr>
            <w:tcW w:w="709" w:type="dxa"/>
            <w:tcBorders>
              <w:left w:val="single" w:sz="4" w:space="0" w:color="auto"/>
              <w:right w:val="nil"/>
            </w:tcBorders>
            <w:shd w:val="clear" w:color="auto" w:fill="EDE081"/>
            <w:vAlign w:val="center"/>
          </w:tcPr>
          <w:p w14:paraId="65AB5353" w14:textId="77777777" w:rsidR="001F3CA1" w:rsidRPr="00853E16" w:rsidRDefault="001F3CA1" w:rsidP="00706300">
            <w:pPr>
              <w:spacing w:before="60" w:after="120"/>
              <w:jc w:val="right"/>
              <w:rPr>
                <w:highlight w:val="yellow"/>
              </w:rPr>
            </w:pPr>
          </w:p>
        </w:tc>
        <w:tc>
          <w:tcPr>
            <w:tcW w:w="992" w:type="dxa"/>
            <w:tcBorders>
              <w:left w:val="single" w:sz="4" w:space="0" w:color="auto"/>
              <w:right w:val="nil"/>
            </w:tcBorders>
            <w:shd w:val="clear" w:color="auto" w:fill="C6D9F1" w:themeFill="text2" w:themeFillTint="33"/>
          </w:tcPr>
          <w:p w14:paraId="65AB5354" w14:textId="77777777" w:rsidR="001F3CA1" w:rsidRPr="00853E16" w:rsidRDefault="001F3CA1" w:rsidP="00706300">
            <w:pPr>
              <w:spacing w:before="60" w:after="120"/>
              <w:jc w:val="right"/>
              <w:rPr>
                <w:highlight w:val="yellow"/>
              </w:rPr>
            </w:pPr>
          </w:p>
        </w:tc>
      </w:tr>
      <w:tr w:rsidR="001F3CA1" w:rsidRPr="00853E16" w14:paraId="65AB5359" w14:textId="77777777" w:rsidTr="009A5C97">
        <w:tc>
          <w:tcPr>
            <w:tcW w:w="8505" w:type="dxa"/>
            <w:tcBorders>
              <w:left w:val="nil"/>
              <w:bottom w:val="single" w:sz="4" w:space="0" w:color="auto"/>
              <w:right w:val="single" w:sz="4" w:space="0" w:color="auto"/>
            </w:tcBorders>
          </w:tcPr>
          <w:p w14:paraId="65AB5356" w14:textId="77777777" w:rsidR="001F3CA1" w:rsidRPr="00853E16" w:rsidRDefault="001F3CA1" w:rsidP="001F3CA1">
            <w:pPr>
              <w:numPr>
                <w:ilvl w:val="0"/>
                <w:numId w:val="9"/>
              </w:numPr>
              <w:spacing w:before="60" w:after="120"/>
              <w:ind w:left="0" w:firstLine="0"/>
              <w:jc w:val="left"/>
            </w:pPr>
            <w:r w:rsidRPr="00853E16">
              <w:t>Budget is spent mainly on personnel, while it is lean on equipment and very insufficient for operations, which therefore are kept to their possible minimum. Training of troops suffers heavily. The government / the Ministry of Defence makes everything possible so that savings within the system are found to cover deficiencies and sustain the prestige and good image of the defence organisation and the armed forces, in anticipation of better financial times to come. Multilateral defence projects are considered as an option but rarely, if ever, realised. Offsets in acquisition are very desirable.</w:t>
            </w:r>
          </w:p>
        </w:tc>
        <w:tc>
          <w:tcPr>
            <w:tcW w:w="709" w:type="dxa"/>
            <w:tcBorders>
              <w:left w:val="single" w:sz="4" w:space="0" w:color="auto"/>
              <w:bottom w:val="single" w:sz="4" w:space="0" w:color="auto"/>
              <w:right w:val="nil"/>
            </w:tcBorders>
            <w:shd w:val="clear" w:color="auto" w:fill="EDE081"/>
            <w:vAlign w:val="center"/>
          </w:tcPr>
          <w:p w14:paraId="65AB5357" w14:textId="77777777" w:rsidR="001F3CA1" w:rsidRPr="00853E16" w:rsidRDefault="001F3CA1" w:rsidP="00706300">
            <w:pPr>
              <w:spacing w:before="60" w:after="120"/>
              <w:jc w:val="right"/>
              <w:rPr>
                <w:highlight w:val="yellow"/>
              </w:rPr>
            </w:pPr>
          </w:p>
        </w:tc>
        <w:tc>
          <w:tcPr>
            <w:tcW w:w="992" w:type="dxa"/>
            <w:tcBorders>
              <w:left w:val="single" w:sz="4" w:space="0" w:color="auto"/>
              <w:bottom w:val="single" w:sz="4" w:space="0" w:color="auto"/>
              <w:right w:val="nil"/>
            </w:tcBorders>
            <w:shd w:val="clear" w:color="auto" w:fill="C6D9F1" w:themeFill="text2" w:themeFillTint="33"/>
          </w:tcPr>
          <w:p w14:paraId="65AB5358" w14:textId="77777777" w:rsidR="001F3CA1" w:rsidRPr="00853E16" w:rsidRDefault="001F3CA1" w:rsidP="00706300">
            <w:pPr>
              <w:spacing w:before="60" w:after="120"/>
              <w:jc w:val="right"/>
              <w:rPr>
                <w:highlight w:val="yellow"/>
              </w:rPr>
            </w:pPr>
          </w:p>
        </w:tc>
      </w:tr>
      <w:tr w:rsidR="001F3CA1" w:rsidRPr="00853E16" w14:paraId="65AB535D" w14:textId="77777777" w:rsidTr="009A5C97">
        <w:tc>
          <w:tcPr>
            <w:tcW w:w="8505" w:type="dxa"/>
            <w:tcBorders>
              <w:left w:val="nil"/>
              <w:bottom w:val="double" w:sz="4" w:space="0" w:color="auto"/>
              <w:right w:val="single" w:sz="4" w:space="0" w:color="auto"/>
            </w:tcBorders>
          </w:tcPr>
          <w:p w14:paraId="65AB535A" w14:textId="77777777" w:rsidR="001F3CA1" w:rsidRPr="00853E16" w:rsidRDefault="001F3CA1" w:rsidP="001F3CA1">
            <w:pPr>
              <w:numPr>
                <w:ilvl w:val="0"/>
                <w:numId w:val="9"/>
              </w:numPr>
              <w:spacing w:before="60" w:after="120"/>
              <w:ind w:left="0" w:firstLine="0"/>
              <w:jc w:val="left"/>
            </w:pPr>
            <w:r w:rsidRPr="00853E16">
              <w:t>The defence budget is heavy of big ticket items and on personnel. There is a complicated, heavily centralised and confidential procedure on distributing and allocating the funds, as the military expertise dictates. Reallocation of fund occurs regularly, as the circumstances catch the system unprepared, forcing it in re-active mode of operation. There are very few, if any bi- or multi-lateral defence projects.</w:t>
            </w:r>
          </w:p>
        </w:tc>
        <w:tc>
          <w:tcPr>
            <w:tcW w:w="709" w:type="dxa"/>
            <w:tcBorders>
              <w:left w:val="single" w:sz="4" w:space="0" w:color="auto"/>
              <w:bottom w:val="double" w:sz="4" w:space="0" w:color="auto"/>
              <w:right w:val="nil"/>
            </w:tcBorders>
            <w:shd w:val="clear" w:color="auto" w:fill="EDE081"/>
            <w:vAlign w:val="center"/>
          </w:tcPr>
          <w:p w14:paraId="65AB535B" w14:textId="77777777" w:rsidR="001F3CA1" w:rsidRPr="00853E16" w:rsidRDefault="001F3CA1" w:rsidP="00706300">
            <w:pPr>
              <w:spacing w:before="60" w:after="120"/>
              <w:jc w:val="right"/>
              <w:rPr>
                <w:highlight w:val="yellow"/>
              </w:rPr>
            </w:pPr>
          </w:p>
        </w:tc>
        <w:tc>
          <w:tcPr>
            <w:tcW w:w="992" w:type="dxa"/>
            <w:tcBorders>
              <w:left w:val="single" w:sz="4" w:space="0" w:color="auto"/>
              <w:bottom w:val="double" w:sz="4" w:space="0" w:color="auto"/>
              <w:right w:val="nil"/>
            </w:tcBorders>
            <w:shd w:val="clear" w:color="auto" w:fill="C6D9F1" w:themeFill="text2" w:themeFillTint="33"/>
          </w:tcPr>
          <w:p w14:paraId="65AB535C" w14:textId="77777777" w:rsidR="001F3CA1" w:rsidRPr="00853E16" w:rsidRDefault="001F3CA1" w:rsidP="00706300">
            <w:pPr>
              <w:spacing w:before="60" w:after="120"/>
              <w:jc w:val="right"/>
              <w:rPr>
                <w:highlight w:val="yellow"/>
              </w:rPr>
            </w:pPr>
          </w:p>
        </w:tc>
      </w:tr>
      <w:tr w:rsidR="001F3CA1" w:rsidRPr="00853E16" w14:paraId="65AB5361" w14:textId="77777777" w:rsidTr="009A5C97">
        <w:tc>
          <w:tcPr>
            <w:tcW w:w="8505" w:type="dxa"/>
            <w:tcBorders>
              <w:top w:val="double" w:sz="4" w:space="0" w:color="auto"/>
              <w:left w:val="nil"/>
              <w:bottom w:val="nil"/>
              <w:right w:val="single" w:sz="4" w:space="0" w:color="auto"/>
            </w:tcBorders>
          </w:tcPr>
          <w:p w14:paraId="65AB535E" w14:textId="77777777" w:rsidR="001F3CA1" w:rsidRPr="00853E16" w:rsidRDefault="001F3CA1" w:rsidP="00706300">
            <w:pPr>
              <w:spacing w:before="60" w:after="120"/>
              <w:jc w:val="right"/>
              <w:rPr>
                <w:highlight w:val="yellow"/>
              </w:rPr>
            </w:pPr>
            <w:r w:rsidRPr="00853E16">
              <w:t>TOTAL:</w:t>
            </w:r>
          </w:p>
        </w:tc>
        <w:tc>
          <w:tcPr>
            <w:tcW w:w="709" w:type="dxa"/>
            <w:tcBorders>
              <w:top w:val="double" w:sz="4" w:space="0" w:color="auto"/>
              <w:left w:val="single" w:sz="4" w:space="0" w:color="auto"/>
              <w:bottom w:val="nil"/>
              <w:right w:val="nil"/>
            </w:tcBorders>
            <w:shd w:val="clear" w:color="auto" w:fill="EDE081"/>
          </w:tcPr>
          <w:p w14:paraId="65AB535F" w14:textId="77777777" w:rsidR="001F3CA1" w:rsidRPr="00853E16" w:rsidRDefault="001F3CA1" w:rsidP="00706300">
            <w:pPr>
              <w:spacing w:before="60" w:after="120"/>
              <w:jc w:val="right"/>
            </w:pPr>
            <w:r w:rsidRPr="00853E16">
              <w:t>100</w:t>
            </w:r>
          </w:p>
        </w:tc>
        <w:tc>
          <w:tcPr>
            <w:tcW w:w="992" w:type="dxa"/>
            <w:tcBorders>
              <w:top w:val="double" w:sz="4" w:space="0" w:color="auto"/>
              <w:left w:val="single" w:sz="4" w:space="0" w:color="auto"/>
              <w:bottom w:val="nil"/>
              <w:right w:val="nil"/>
            </w:tcBorders>
            <w:shd w:val="clear" w:color="auto" w:fill="C6D9F1" w:themeFill="text2" w:themeFillTint="33"/>
          </w:tcPr>
          <w:p w14:paraId="65AB5360" w14:textId="77777777" w:rsidR="001F3CA1" w:rsidRPr="00853E16" w:rsidRDefault="001F3CA1" w:rsidP="00706300">
            <w:pPr>
              <w:spacing w:before="60" w:after="120"/>
              <w:jc w:val="right"/>
            </w:pPr>
            <w:r w:rsidRPr="00853E16">
              <w:t>100</w:t>
            </w:r>
          </w:p>
        </w:tc>
      </w:tr>
    </w:tbl>
    <w:p w14:paraId="65AB5362" w14:textId="77777777" w:rsidR="001F3CA1" w:rsidRPr="00853E16" w:rsidRDefault="00C74F9B" w:rsidP="001F1982">
      <w:pPr>
        <w:pStyle w:val="Heading2"/>
        <w:keepLines w:val="0"/>
        <w:pageBreakBefore/>
        <w:pBdr>
          <w:bottom w:val="none" w:sz="0" w:space="0" w:color="auto"/>
        </w:pBdr>
        <w:spacing w:before="840"/>
        <w:ind w:left="2127" w:hanging="1770"/>
        <w:jc w:val="left"/>
      </w:pPr>
      <w:r w:rsidRPr="00853E16">
        <w:rPr>
          <w:b/>
        </w:rPr>
        <w:lastRenderedPageBreak/>
        <w:t>Question №</w:t>
      </w:r>
      <w:r w:rsidR="001F1982">
        <w:rPr>
          <w:b/>
        </w:rPr>
        <w:t>5.</w:t>
      </w:r>
      <w:r w:rsidR="001F1982">
        <w:rPr>
          <w:b/>
        </w:rPr>
        <w:tab/>
        <w:t>The o</w:t>
      </w:r>
      <w:r w:rsidR="001F3CA1" w:rsidRPr="00853E16">
        <w:rPr>
          <w:b/>
        </w:rPr>
        <w:t>rganization and structure</w:t>
      </w:r>
      <w:r w:rsidR="001F3CA1" w:rsidRPr="00853E16">
        <w:t xml:space="preserve">: </w:t>
      </w:r>
      <w:r w:rsidR="001F3CA1" w:rsidRPr="00853E16">
        <w:rPr>
          <w:i/>
        </w:rPr>
        <w:t>What are the most important features of your defence organisation structure and shape?</w:t>
      </w:r>
    </w:p>
    <w:tbl>
      <w:tblPr>
        <w:tblStyle w:val="TableGrid11"/>
        <w:tblW w:w="10206" w:type="dxa"/>
        <w:tblLayout w:type="fixed"/>
        <w:tblLook w:val="04A0" w:firstRow="1" w:lastRow="0" w:firstColumn="1" w:lastColumn="0" w:noHBand="0" w:noVBand="1"/>
      </w:tblPr>
      <w:tblGrid>
        <w:gridCol w:w="8505"/>
        <w:gridCol w:w="709"/>
        <w:gridCol w:w="992"/>
      </w:tblGrid>
      <w:tr w:rsidR="001F3CA1" w:rsidRPr="00853E16" w14:paraId="65AB5366" w14:textId="77777777" w:rsidTr="009A5C97">
        <w:tc>
          <w:tcPr>
            <w:tcW w:w="8505" w:type="dxa"/>
            <w:tcBorders>
              <w:top w:val="nil"/>
              <w:left w:val="nil"/>
              <w:right w:val="single" w:sz="4" w:space="0" w:color="auto"/>
            </w:tcBorders>
          </w:tcPr>
          <w:p w14:paraId="65AB5363" w14:textId="77777777" w:rsidR="001F3CA1" w:rsidRPr="00853E16" w:rsidRDefault="001F3CA1" w:rsidP="00706300">
            <w:pPr>
              <w:spacing w:before="60" w:after="120"/>
              <w:jc w:val="center"/>
              <w:rPr>
                <w:i/>
                <w:sz w:val="20"/>
                <w:highlight w:val="yellow"/>
              </w:rPr>
            </w:pPr>
            <w:r w:rsidRPr="00853E16">
              <w:rPr>
                <w:i/>
                <w:sz w:val="20"/>
              </w:rPr>
              <w:t>Distribute 100 points among (a), (b), (c) and (d)</w:t>
            </w:r>
          </w:p>
        </w:tc>
        <w:tc>
          <w:tcPr>
            <w:tcW w:w="709" w:type="dxa"/>
            <w:tcBorders>
              <w:top w:val="nil"/>
              <w:left w:val="single" w:sz="4" w:space="0" w:color="auto"/>
              <w:right w:val="nil"/>
            </w:tcBorders>
            <w:shd w:val="clear" w:color="auto" w:fill="EDE081"/>
            <w:vAlign w:val="center"/>
          </w:tcPr>
          <w:p w14:paraId="65AB5364" w14:textId="77777777" w:rsidR="001F3CA1" w:rsidRPr="00853E16" w:rsidRDefault="001F3CA1" w:rsidP="00706300">
            <w:pPr>
              <w:spacing w:before="60" w:after="120"/>
              <w:jc w:val="center"/>
            </w:pPr>
            <w:r w:rsidRPr="00853E16">
              <w:t>now</w:t>
            </w:r>
          </w:p>
        </w:tc>
        <w:tc>
          <w:tcPr>
            <w:tcW w:w="992" w:type="dxa"/>
            <w:tcBorders>
              <w:top w:val="nil"/>
              <w:left w:val="single" w:sz="4" w:space="0" w:color="auto"/>
              <w:right w:val="nil"/>
            </w:tcBorders>
            <w:shd w:val="clear" w:color="auto" w:fill="C6D9F1" w:themeFill="text2" w:themeFillTint="33"/>
          </w:tcPr>
          <w:p w14:paraId="65AB5365" w14:textId="77777777" w:rsidR="001F3CA1" w:rsidRPr="00853E16" w:rsidRDefault="001F3CA1" w:rsidP="00706300">
            <w:pPr>
              <w:spacing w:before="60" w:after="120"/>
              <w:jc w:val="center"/>
            </w:pPr>
            <w:r w:rsidRPr="00853E16">
              <w:t>desired</w:t>
            </w:r>
          </w:p>
        </w:tc>
      </w:tr>
      <w:tr w:rsidR="001F3CA1" w:rsidRPr="00853E16" w14:paraId="65AB536A" w14:textId="77777777" w:rsidTr="009A5C97">
        <w:tc>
          <w:tcPr>
            <w:tcW w:w="8505" w:type="dxa"/>
            <w:tcBorders>
              <w:left w:val="nil"/>
              <w:right w:val="single" w:sz="4" w:space="0" w:color="auto"/>
            </w:tcBorders>
          </w:tcPr>
          <w:p w14:paraId="65AB5367" w14:textId="77777777" w:rsidR="001F3CA1" w:rsidRPr="00853E16" w:rsidRDefault="001F3CA1" w:rsidP="001F3CA1">
            <w:pPr>
              <w:numPr>
                <w:ilvl w:val="0"/>
                <w:numId w:val="4"/>
              </w:numPr>
              <w:spacing w:before="60" w:after="120"/>
              <w:ind w:left="0" w:firstLine="0"/>
              <w:contextualSpacing/>
              <w:jc w:val="left"/>
            </w:pPr>
            <w:r w:rsidRPr="00853E16">
              <w:t xml:space="preserve">The organisational structure of the defence system is in accordance to a whole range of plans – from state level, including the plan for putting the state in status-of-war modus operandi, through strategic plans and contingency plans, including long term development plans for the national armed forces. There is thorough planning and national stockpiling for all classes of supply, including supplies for the population and the economy. The General Staff structure is developed and fully unfolded for better control of the forces. Several specific structures are directly subordinated to the minister for better political control, as their specific function requires. </w:t>
            </w:r>
          </w:p>
        </w:tc>
        <w:tc>
          <w:tcPr>
            <w:tcW w:w="709" w:type="dxa"/>
            <w:tcBorders>
              <w:left w:val="single" w:sz="4" w:space="0" w:color="auto"/>
              <w:right w:val="nil"/>
            </w:tcBorders>
            <w:shd w:val="clear" w:color="auto" w:fill="EDE081"/>
            <w:vAlign w:val="center"/>
          </w:tcPr>
          <w:p w14:paraId="65AB5368" w14:textId="77777777" w:rsidR="001F3CA1" w:rsidRPr="00853E16" w:rsidRDefault="001F3CA1" w:rsidP="00706300">
            <w:pPr>
              <w:spacing w:before="60" w:after="120"/>
              <w:jc w:val="right"/>
              <w:rPr>
                <w:highlight w:val="yellow"/>
              </w:rPr>
            </w:pPr>
          </w:p>
        </w:tc>
        <w:tc>
          <w:tcPr>
            <w:tcW w:w="992" w:type="dxa"/>
            <w:tcBorders>
              <w:left w:val="single" w:sz="4" w:space="0" w:color="auto"/>
              <w:right w:val="nil"/>
            </w:tcBorders>
            <w:shd w:val="clear" w:color="auto" w:fill="C6D9F1" w:themeFill="text2" w:themeFillTint="33"/>
          </w:tcPr>
          <w:p w14:paraId="65AB5369" w14:textId="77777777" w:rsidR="001F3CA1" w:rsidRPr="00853E16" w:rsidRDefault="001F3CA1" w:rsidP="00706300">
            <w:pPr>
              <w:spacing w:before="60" w:after="120"/>
              <w:jc w:val="right"/>
              <w:rPr>
                <w:highlight w:val="yellow"/>
              </w:rPr>
            </w:pPr>
          </w:p>
        </w:tc>
      </w:tr>
      <w:tr w:rsidR="001F3CA1" w:rsidRPr="00853E16" w14:paraId="65AB536E" w14:textId="77777777" w:rsidTr="009A5C97">
        <w:tc>
          <w:tcPr>
            <w:tcW w:w="8505" w:type="dxa"/>
            <w:tcBorders>
              <w:left w:val="nil"/>
              <w:right w:val="single" w:sz="4" w:space="0" w:color="auto"/>
            </w:tcBorders>
          </w:tcPr>
          <w:p w14:paraId="65AB536B" w14:textId="77777777" w:rsidR="001F3CA1" w:rsidRPr="00853E16" w:rsidRDefault="001F3CA1" w:rsidP="001F3CA1">
            <w:pPr>
              <w:numPr>
                <w:ilvl w:val="0"/>
                <w:numId w:val="4"/>
              </w:numPr>
              <w:spacing w:before="60" w:after="120"/>
              <w:ind w:left="0" w:firstLine="0"/>
              <w:contextualSpacing/>
              <w:jc w:val="left"/>
            </w:pPr>
            <w:r w:rsidRPr="00853E16">
              <w:t>The organisational structure of the defence system is flexible and capable to change quickly as the operational analyses and lessons learned suggest, and as risks and threats change and are anticipated. Command and control system is straightforward with wide delegation and authority transferred to make the system agile and rapidly deployed in operations. Political and military responsibilities are clearly assigned and differentiated from each-other.</w:t>
            </w:r>
          </w:p>
        </w:tc>
        <w:tc>
          <w:tcPr>
            <w:tcW w:w="709" w:type="dxa"/>
            <w:tcBorders>
              <w:left w:val="single" w:sz="4" w:space="0" w:color="auto"/>
              <w:right w:val="nil"/>
            </w:tcBorders>
            <w:shd w:val="clear" w:color="auto" w:fill="EDE081"/>
            <w:vAlign w:val="center"/>
          </w:tcPr>
          <w:p w14:paraId="65AB536C" w14:textId="77777777" w:rsidR="001F3CA1" w:rsidRPr="00853E16" w:rsidRDefault="001F3CA1" w:rsidP="00706300">
            <w:pPr>
              <w:spacing w:before="60" w:after="120"/>
              <w:jc w:val="right"/>
              <w:rPr>
                <w:highlight w:val="yellow"/>
              </w:rPr>
            </w:pPr>
          </w:p>
        </w:tc>
        <w:tc>
          <w:tcPr>
            <w:tcW w:w="992" w:type="dxa"/>
            <w:tcBorders>
              <w:left w:val="single" w:sz="4" w:space="0" w:color="auto"/>
              <w:right w:val="nil"/>
            </w:tcBorders>
            <w:shd w:val="clear" w:color="auto" w:fill="C6D9F1" w:themeFill="text2" w:themeFillTint="33"/>
          </w:tcPr>
          <w:p w14:paraId="65AB536D" w14:textId="77777777" w:rsidR="001F3CA1" w:rsidRPr="00853E16" w:rsidRDefault="001F3CA1" w:rsidP="00706300">
            <w:pPr>
              <w:spacing w:before="60" w:after="120"/>
              <w:jc w:val="right"/>
              <w:rPr>
                <w:highlight w:val="yellow"/>
              </w:rPr>
            </w:pPr>
          </w:p>
        </w:tc>
      </w:tr>
      <w:tr w:rsidR="001F3CA1" w:rsidRPr="00853E16" w14:paraId="65AB5372" w14:textId="77777777" w:rsidTr="009A5C97">
        <w:tc>
          <w:tcPr>
            <w:tcW w:w="8505" w:type="dxa"/>
            <w:tcBorders>
              <w:left w:val="nil"/>
              <w:bottom w:val="single" w:sz="4" w:space="0" w:color="auto"/>
              <w:right w:val="single" w:sz="4" w:space="0" w:color="auto"/>
            </w:tcBorders>
          </w:tcPr>
          <w:p w14:paraId="65AB536F" w14:textId="77777777" w:rsidR="001F3CA1" w:rsidRPr="00853E16" w:rsidRDefault="001F3CA1" w:rsidP="001F3CA1">
            <w:pPr>
              <w:numPr>
                <w:ilvl w:val="0"/>
                <w:numId w:val="4"/>
              </w:numPr>
              <w:spacing w:before="60" w:after="120"/>
              <w:ind w:left="0" w:firstLine="0"/>
              <w:contextualSpacing/>
              <w:jc w:val="left"/>
            </w:pPr>
            <w:r w:rsidRPr="00853E16">
              <w:t>The organisational structure is arranged in accordance with the most important first priority tasks, and especially to allied obligations and national responsibilities. The command and control system is highly centralised but has some elements that are distributed for better and more flexible functionality. Participation in operations is on a case-by-case basis and always dependent on a special support from the government and from the entire defence system, including from allies.</w:t>
            </w:r>
          </w:p>
        </w:tc>
        <w:tc>
          <w:tcPr>
            <w:tcW w:w="709" w:type="dxa"/>
            <w:tcBorders>
              <w:left w:val="single" w:sz="4" w:space="0" w:color="auto"/>
              <w:bottom w:val="single" w:sz="4" w:space="0" w:color="auto"/>
              <w:right w:val="nil"/>
            </w:tcBorders>
            <w:shd w:val="clear" w:color="auto" w:fill="EDE081"/>
            <w:vAlign w:val="center"/>
          </w:tcPr>
          <w:p w14:paraId="65AB5370" w14:textId="77777777" w:rsidR="001F3CA1" w:rsidRPr="00853E16" w:rsidRDefault="001F3CA1" w:rsidP="00706300">
            <w:pPr>
              <w:spacing w:before="60" w:after="120"/>
              <w:jc w:val="right"/>
              <w:rPr>
                <w:highlight w:val="yellow"/>
              </w:rPr>
            </w:pPr>
          </w:p>
        </w:tc>
        <w:tc>
          <w:tcPr>
            <w:tcW w:w="992" w:type="dxa"/>
            <w:tcBorders>
              <w:left w:val="single" w:sz="4" w:space="0" w:color="auto"/>
              <w:bottom w:val="single" w:sz="4" w:space="0" w:color="auto"/>
              <w:right w:val="nil"/>
            </w:tcBorders>
            <w:shd w:val="clear" w:color="auto" w:fill="C6D9F1" w:themeFill="text2" w:themeFillTint="33"/>
          </w:tcPr>
          <w:p w14:paraId="65AB5371" w14:textId="77777777" w:rsidR="001F3CA1" w:rsidRPr="00853E16" w:rsidRDefault="001F3CA1" w:rsidP="00706300">
            <w:pPr>
              <w:spacing w:before="60" w:after="120"/>
              <w:jc w:val="right"/>
              <w:rPr>
                <w:highlight w:val="yellow"/>
              </w:rPr>
            </w:pPr>
          </w:p>
        </w:tc>
      </w:tr>
      <w:tr w:rsidR="001F3CA1" w:rsidRPr="00853E16" w14:paraId="65AB5376" w14:textId="77777777" w:rsidTr="009A5C97">
        <w:tc>
          <w:tcPr>
            <w:tcW w:w="8505" w:type="dxa"/>
            <w:tcBorders>
              <w:left w:val="nil"/>
              <w:bottom w:val="double" w:sz="4" w:space="0" w:color="auto"/>
              <w:right w:val="single" w:sz="4" w:space="0" w:color="auto"/>
            </w:tcBorders>
          </w:tcPr>
          <w:p w14:paraId="65AB5373" w14:textId="77777777" w:rsidR="001F3CA1" w:rsidRPr="00853E16" w:rsidRDefault="001F3CA1" w:rsidP="001F3CA1">
            <w:pPr>
              <w:numPr>
                <w:ilvl w:val="0"/>
                <w:numId w:val="4"/>
              </w:numPr>
              <w:spacing w:before="60" w:after="120"/>
              <w:ind w:left="0" w:firstLine="0"/>
              <w:contextualSpacing/>
              <w:jc w:val="left"/>
            </w:pPr>
            <w:r w:rsidRPr="00853E16">
              <w:t>The organisational structure is arranged territorially with relatively even distribution of the units. There is as large as necessary military command structure with unfolded General Staff and Services Headquarters. As national tasks are of very high importance, the military advice is indispensable in making decisions on most important state matters, since almost every aspect of community life has significant defence and security implications and consequences.</w:t>
            </w:r>
          </w:p>
        </w:tc>
        <w:tc>
          <w:tcPr>
            <w:tcW w:w="709" w:type="dxa"/>
            <w:tcBorders>
              <w:left w:val="single" w:sz="4" w:space="0" w:color="auto"/>
              <w:bottom w:val="double" w:sz="4" w:space="0" w:color="auto"/>
              <w:right w:val="nil"/>
            </w:tcBorders>
            <w:shd w:val="clear" w:color="auto" w:fill="EDE081"/>
            <w:vAlign w:val="center"/>
          </w:tcPr>
          <w:p w14:paraId="65AB5374" w14:textId="77777777" w:rsidR="001F3CA1" w:rsidRPr="00853E16" w:rsidRDefault="001F3CA1" w:rsidP="00706300">
            <w:pPr>
              <w:spacing w:before="60" w:after="120"/>
              <w:jc w:val="right"/>
              <w:rPr>
                <w:highlight w:val="yellow"/>
              </w:rPr>
            </w:pPr>
          </w:p>
        </w:tc>
        <w:tc>
          <w:tcPr>
            <w:tcW w:w="992" w:type="dxa"/>
            <w:tcBorders>
              <w:left w:val="single" w:sz="4" w:space="0" w:color="auto"/>
              <w:bottom w:val="double" w:sz="4" w:space="0" w:color="auto"/>
              <w:right w:val="nil"/>
            </w:tcBorders>
            <w:shd w:val="clear" w:color="auto" w:fill="C6D9F1" w:themeFill="text2" w:themeFillTint="33"/>
          </w:tcPr>
          <w:p w14:paraId="65AB5375" w14:textId="77777777" w:rsidR="001F3CA1" w:rsidRPr="00853E16" w:rsidRDefault="001F3CA1" w:rsidP="00706300">
            <w:pPr>
              <w:spacing w:before="60" w:after="120"/>
              <w:jc w:val="right"/>
              <w:rPr>
                <w:highlight w:val="yellow"/>
              </w:rPr>
            </w:pPr>
          </w:p>
        </w:tc>
      </w:tr>
      <w:tr w:rsidR="001F3CA1" w:rsidRPr="00853E16" w14:paraId="65AB537A" w14:textId="77777777" w:rsidTr="009A5C97">
        <w:tc>
          <w:tcPr>
            <w:tcW w:w="8505" w:type="dxa"/>
            <w:tcBorders>
              <w:top w:val="double" w:sz="4" w:space="0" w:color="auto"/>
              <w:left w:val="nil"/>
              <w:bottom w:val="nil"/>
              <w:right w:val="single" w:sz="4" w:space="0" w:color="auto"/>
            </w:tcBorders>
          </w:tcPr>
          <w:p w14:paraId="65AB5377" w14:textId="77777777" w:rsidR="001F3CA1" w:rsidRPr="00853E16" w:rsidRDefault="001F3CA1" w:rsidP="00706300">
            <w:pPr>
              <w:spacing w:before="60" w:after="120"/>
              <w:jc w:val="right"/>
              <w:rPr>
                <w:highlight w:val="yellow"/>
              </w:rPr>
            </w:pPr>
            <w:r w:rsidRPr="00853E16">
              <w:t>TOTAL:</w:t>
            </w:r>
          </w:p>
        </w:tc>
        <w:tc>
          <w:tcPr>
            <w:tcW w:w="709" w:type="dxa"/>
            <w:tcBorders>
              <w:top w:val="double" w:sz="4" w:space="0" w:color="auto"/>
              <w:left w:val="single" w:sz="4" w:space="0" w:color="auto"/>
              <w:bottom w:val="nil"/>
              <w:right w:val="nil"/>
            </w:tcBorders>
            <w:shd w:val="clear" w:color="auto" w:fill="EDE081"/>
          </w:tcPr>
          <w:p w14:paraId="65AB5378" w14:textId="77777777" w:rsidR="001F3CA1" w:rsidRPr="00853E16" w:rsidRDefault="001F3CA1" w:rsidP="00706300">
            <w:pPr>
              <w:spacing w:before="60" w:after="120"/>
              <w:jc w:val="right"/>
            </w:pPr>
            <w:r w:rsidRPr="00853E16">
              <w:t>100</w:t>
            </w:r>
          </w:p>
        </w:tc>
        <w:tc>
          <w:tcPr>
            <w:tcW w:w="992" w:type="dxa"/>
            <w:tcBorders>
              <w:top w:val="double" w:sz="4" w:space="0" w:color="auto"/>
              <w:left w:val="single" w:sz="4" w:space="0" w:color="auto"/>
              <w:bottom w:val="nil"/>
              <w:right w:val="nil"/>
            </w:tcBorders>
            <w:shd w:val="clear" w:color="auto" w:fill="C6D9F1" w:themeFill="text2" w:themeFillTint="33"/>
          </w:tcPr>
          <w:p w14:paraId="65AB5379" w14:textId="77777777" w:rsidR="001F3CA1" w:rsidRPr="00853E16" w:rsidRDefault="001F3CA1" w:rsidP="00706300">
            <w:pPr>
              <w:spacing w:before="60" w:after="120"/>
              <w:jc w:val="right"/>
            </w:pPr>
            <w:r w:rsidRPr="00853E16">
              <w:t>100</w:t>
            </w:r>
          </w:p>
        </w:tc>
      </w:tr>
    </w:tbl>
    <w:p w14:paraId="65AB537B" w14:textId="77777777" w:rsidR="001F3CA1" w:rsidRPr="00853E16" w:rsidRDefault="001F3CA1" w:rsidP="001F3CA1"/>
    <w:p w14:paraId="65AB537C" w14:textId="77777777" w:rsidR="001F3CA1" w:rsidRPr="00853E16" w:rsidRDefault="00C74F9B" w:rsidP="001F1982">
      <w:pPr>
        <w:pStyle w:val="Heading2"/>
        <w:keepLines w:val="0"/>
        <w:pageBreakBefore/>
        <w:pBdr>
          <w:bottom w:val="none" w:sz="0" w:space="0" w:color="auto"/>
        </w:pBdr>
        <w:spacing w:before="840"/>
        <w:ind w:left="2268" w:hanging="1911"/>
        <w:jc w:val="left"/>
      </w:pPr>
      <w:r w:rsidRPr="00853E16">
        <w:rPr>
          <w:b/>
        </w:rPr>
        <w:lastRenderedPageBreak/>
        <w:t>Question №</w:t>
      </w:r>
      <w:r w:rsidR="001F1982">
        <w:rPr>
          <w:b/>
        </w:rPr>
        <w:t>6.</w:t>
      </w:r>
      <w:r w:rsidR="001F1982">
        <w:rPr>
          <w:b/>
        </w:rPr>
        <w:tab/>
        <w:t xml:space="preserve">The </w:t>
      </w:r>
      <w:r w:rsidR="001F3CA1" w:rsidRPr="00853E16">
        <w:rPr>
          <w:b/>
        </w:rPr>
        <w:t>Capabilities</w:t>
      </w:r>
      <w:r w:rsidR="001F3CA1" w:rsidRPr="00853E16">
        <w:t xml:space="preserve">: </w:t>
      </w:r>
      <w:r w:rsidR="001F3CA1" w:rsidRPr="00853E16">
        <w:rPr>
          <w:i/>
        </w:rPr>
        <w:t>How your defence organisation’s military capabilities are defined and managed for the purpose of accomplishing its core mission?</w:t>
      </w:r>
    </w:p>
    <w:tbl>
      <w:tblPr>
        <w:tblStyle w:val="TableGrid11"/>
        <w:tblW w:w="10206" w:type="dxa"/>
        <w:tblLook w:val="04A0" w:firstRow="1" w:lastRow="0" w:firstColumn="1" w:lastColumn="0" w:noHBand="0" w:noVBand="1"/>
      </w:tblPr>
      <w:tblGrid>
        <w:gridCol w:w="8505"/>
        <w:gridCol w:w="709"/>
        <w:gridCol w:w="992"/>
      </w:tblGrid>
      <w:tr w:rsidR="001F3CA1" w:rsidRPr="00853E16" w14:paraId="65AB5380" w14:textId="77777777" w:rsidTr="009A5C97">
        <w:tc>
          <w:tcPr>
            <w:tcW w:w="8505" w:type="dxa"/>
            <w:tcBorders>
              <w:top w:val="nil"/>
              <w:left w:val="nil"/>
              <w:right w:val="single" w:sz="4" w:space="0" w:color="auto"/>
            </w:tcBorders>
          </w:tcPr>
          <w:p w14:paraId="65AB537D" w14:textId="77777777" w:rsidR="001F3CA1" w:rsidRPr="00853E16" w:rsidRDefault="001F3CA1" w:rsidP="00706300">
            <w:pPr>
              <w:spacing w:before="60" w:after="120"/>
              <w:jc w:val="center"/>
              <w:rPr>
                <w:i/>
                <w:sz w:val="20"/>
                <w:highlight w:val="yellow"/>
              </w:rPr>
            </w:pPr>
            <w:r w:rsidRPr="00853E16">
              <w:rPr>
                <w:i/>
                <w:sz w:val="20"/>
              </w:rPr>
              <w:t>Distribute 100 points among (a), (b), (c) and (d)</w:t>
            </w:r>
          </w:p>
        </w:tc>
        <w:tc>
          <w:tcPr>
            <w:tcW w:w="709" w:type="dxa"/>
            <w:tcBorders>
              <w:top w:val="nil"/>
              <w:left w:val="single" w:sz="4" w:space="0" w:color="auto"/>
              <w:right w:val="nil"/>
            </w:tcBorders>
            <w:shd w:val="clear" w:color="auto" w:fill="EDE081"/>
            <w:vAlign w:val="center"/>
          </w:tcPr>
          <w:p w14:paraId="65AB537E" w14:textId="77777777" w:rsidR="001F3CA1" w:rsidRPr="00853E16" w:rsidRDefault="001F3CA1" w:rsidP="00706300">
            <w:pPr>
              <w:spacing w:before="60" w:after="120"/>
              <w:jc w:val="center"/>
            </w:pPr>
            <w:r w:rsidRPr="00853E16">
              <w:t>now</w:t>
            </w:r>
          </w:p>
        </w:tc>
        <w:tc>
          <w:tcPr>
            <w:tcW w:w="992" w:type="dxa"/>
            <w:tcBorders>
              <w:top w:val="nil"/>
              <w:left w:val="single" w:sz="4" w:space="0" w:color="auto"/>
              <w:right w:val="nil"/>
            </w:tcBorders>
            <w:shd w:val="clear" w:color="auto" w:fill="C6D9F1" w:themeFill="text2" w:themeFillTint="33"/>
          </w:tcPr>
          <w:p w14:paraId="65AB537F" w14:textId="77777777" w:rsidR="001F3CA1" w:rsidRPr="00853E16" w:rsidRDefault="001F3CA1" w:rsidP="00706300">
            <w:pPr>
              <w:spacing w:before="60" w:after="120"/>
              <w:jc w:val="center"/>
            </w:pPr>
            <w:r w:rsidRPr="00853E16">
              <w:t>desired</w:t>
            </w:r>
          </w:p>
        </w:tc>
      </w:tr>
      <w:tr w:rsidR="001F3CA1" w:rsidRPr="00853E16" w14:paraId="65AB5384" w14:textId="77777777" w:rsidTr="009A5C97">
        <w:tc>
          <w:tcPr>
            <w:tcW w:w="8505" w:type="dxa"/>
            <w:tcBorders>
              <w:left w:val="nil"/>
              <w:right w:val="single" w:sz="4" w:space="0" w:color="auto"/>
            </w:tcBorders>
          </w:tcPr>
          <w:p w14:paraId="65AB5381" w14:textId="77777777" w:rsidR="001F3CA1" w:rsidRPr="00853E16" w:rsidRDefault="001F3CA1" w:rsidP="001F3CA1">
            <w:pPr>
              <w:numPr>
                <w:ilvl w:val="0"/>
                <w:numId w:val="5"/>
              </w:numPr>
              <w:spacing w:before="60" w:after="120"/>
              <w:ind w:left="0" w:firstLine="0"/>
              <w:jc w:val="left"/>
            </w:pPr>
            <w:r w:rsidRPr="00853E16">
              <w:t>The military capabilities of the defence organisation are maintained to the possible maximum as the current budget allows. Priority is put on the most important units; for the rest there are requests for additional budget allocation or for other ways of funding.</w:t>
            </w:r>
          </w:p>
        </w:tc>
        <w:tc>
          <w:tcPr>
            <w:tcW w:w="709" w:type="dxa"/>
            <w:tcBorders>
              <w:left w:val="single" w:sz="4" w:space="0" w:color="auto"/>
              <w:right w:val="nil"/>
            </w:tcBorders>
            <w:shd w:val="clear" w:color="auto" w:fill="EDE081"/>
            <w:vAlign w:val="center"/>
          </w:tcPr>
          <w:p w14:paraId="65AB5382" w14:textId="77777777" w:rsidR="001F3CA1" w:rsidRPr="00853E16" w:rsidRDefault="001F3CA1" w:rsidP="00706300">
            <w:pPr>
              <w:spacing w:before="60" w:after="120"/>
              <w:jc w:val="right"/>
              <w:rPr>
                <w:highlight w:val="yellow"/>
              </w:rPr>
            </w:pPr>
          </w:p>
        </w:tc>
        <w:tc>
          <w:tcPr>
            <w:tcW w:w="992" w:type="dxa"/>
            <w:tcBorders>
              <w:left w:val="single" w:sz="4" w:space="0" w:color="auto"/>
              <w:right w:val="nil"/>
            </w:tcBorders>
            <w:shd w:val="clear" w:color="auto" w:fill="C6D9F1" w:themeFill="text2" w:themeFillTint="33"/>
          </w:tcPr>
          <w:p w14:paraId="65AB5383" w14:textId="77777777" w:rsidR="001F3CA1" w:rsidRPr="00853E16" w:rsidRDefault="001F3CA1" w:rsidP="00706300">
            <w:pPr>
              <w:spacing w:before="60" w:after="120"/>
              <w:jc w:val="right"/>
              <w:rPr>
                <w:highlight w:val="yellow"/>
              </w:rPr>
            </w:pPr>
          </w:p>
        </w:tc>
      </w:tr>
      <w:tr w:rsidR="001F3CA1" w:rsidRPr="00853E16" w14:paraId="65AB5388" w14:textId="77777777" w:rsidTr="009A5C97">
        <w:tc>
          <w:tcPr>
            <w:tcW w:w="8505" w:type="dxa"/>
            <w:tcBorders>
              <w:left w:val="nil"/>
              <w:right w:val="single" w:sz="4" w:space="0" w:color="auto"/>
            </w:tcBorders>
          </w:tcPr>
          <w:p w14:paraId="65AB5385" w14:textId="77777777" w:rsidR="001F3CA1" w:rsidRPr="00853E16" w:rsidRDefault="001F3CA1" w:rsidP="001F3CA1">
            <w:pPr>
              <w:numPr>
                <w:ilvl w:val="0"/>
                <w:numId w:val="5"/>
              </w:numPr>
              <w:spacing w:before="60" w:after="120"/>
              <w:ind w:left="0" w:firstLine="0"/>
              <w:jc w:val="left"/>
            </w:pPr>
            <w:r w:rsidRPr="00853E16">
              <w:t>The defence organisation accepts only excellence in every component of its military capabilities, therefore there is no tolerance to any “fat” in the system.</w:t>
            </w:r>
          </w:p>
        </w:tc>
        <w:tc>
          <w:tcPr>
            <w:tcW w:w="709" w:type="dxa"/>
            <w:tcBorders>
              <w:left w:val="single" w:sz="4" w:space="0" w:color="auto"/>
              <w:right w:val="nil"/>
            </w:tcBorders>
            <w:shd w:val="clear" w:color="auto" w:fill="EDE081"/>
            <w:vAlign w:val="center"/>
          </w:tcPr>
          <w:p w14:paraId="65AB5386" w14:textId="77777777" w:rsidR="001F3CA1" w:rsidRPr="00853E16" w:rsidRDefault="001F3CA1" w:rsidP="00706300">
            <w:pPr>
              <w:spacing w:before="60" w:after="120"/>
              <w:jc w:val="right"/>
              <w:rPr>
                <w:highlight w:val="yellow"/>
              </w:rPr>
            </w:pPr>
          </w:p>
        </w:tc>
        <w:tc>
          <w:tcPr>
            <w:tcW w:w="992" w:type="dxa"/>
            <w:tcBorders>
              <w:left w:val="single" w:sz="4" w:space="0" w:color="auto"/>
              <w:right w:val="nil"/>
            </w:tcBorders>
            <w:shd w:val="clear" w:color="auto" w:fill="C6D9F1" w:themeFill="text2" w:themeFillTint="33"/>
          </w:tcPr>
          <w:p w14:paraId="65AB5387" w14:textId="77777777" w:rsidR="001F3CA1" w:rsidRPr="00853E16" w:rsidRDefault="001F3CA1" w:rsidP="00706300">
            <w:pPr>
              <w:spacing w:before="60" w:after="120"/>
              <w:jc w:val="right"/>
              <w:rPr>
                <w:highlight w:val="yellow"/>
              </w:rPr>
            </w:pPr>
          </w:p>
        </w:tc>
      </w:tr>
      <w:tr w:rsidR="001F3CA1" w:rsidRPr="00853E16" w14:paraId="65AB538C" w14:textId="77777777" w:rsidTr="009A5C97">
        <w:tc>
          <w:tcPr>
            <w:tcW w:w="8505" w:type="dxa"/>
            <w:tcBorders>
              <w:left w:val="nil"/>
              <w:bottom w:val="single" w:sz="4" w:space="0" w:color="auto"/>
              <w:right w:val="single" w:sz="4" w:space="0" w:color="auto"/>
            </w:tcBorders>
          </w:tcPr>
          <w:p w14:paraId="65AB5389" w14:textId="77777777" w:rsidR="001F3CA1" w:rsidRPr="00853E16" w:rsidRDefault="001F3CA1" w:rsidP="001F3CA1">
            <w:pPr>
              <w:numPr>
                <w:ilvl w:val="0"/>
                <w:numId w:val="5"/>
              </w:numPr>
              <w:spacing w:before="60" w:after="120"/>
              <w:ind w:left="0" w:firstLine="0"/>
              <w:jc w:val="left"/>
            </w:pPr>
            <w:r w:rsidRPr="00853E16">
              <w:t>The defence organisation is able to deploy limited military capability for short periods of time in an international operation. These capabilities are conditional on a strong logistical and equipment support from allies. The defence organisation can also support civilian authorities in emergency and disaster relief for the population. Defence capabilities are supporting national integrity, spirit, and patriotism.</w:t>
            </w:r>
          </w:p>
        </w:tc>
        <w:tc>
          <w:tcPr>
            <w:tcW w:w="709" w:type="dxa"/>
            <w:tcBorders>
              <w:left w:val="single" w:sz="4" w:space="0" w:color="auto"/>
              <w:bottom w:val="single" w:sz="4" w:space="0" w:color="auto"/>
              <w:right w:val="nil"/>
            </w:tcBorders>
            <w:shd w:val="clear" w:color="auto" w:fill="EDE081"/>
            <w:vAlign w:val="center"/>
          </w:tcPr>
          <w:p w14:paraId="65AB538A" w14:textId="77777777" w:rsidR="001F3CA1" w:rsidRPr="00853E16" w:rsidRDefault="001F3CA1" w:rsidP="00706300">
            <w:pPr>
              <w:spacing w:before="60" w:after="120"/>
              <w:jc w:val="right"/>
              <w:rPr>
                <w:highlight w:val="yellow"/>
              </w:rPr>
            </w:pPr>
          </w:p>
        </w:tc>
        <w:tc>
          <w:tcPr>
            <w:tcW w:w="992" w:type="dxa"/>
            <w:tcBorders>
              <w:left w:val="single" w:sz="4" w:space="0" w:color="auto"/>
              <w:bottom w:val="single" w:sz="4" w:space="0" w:color="auto"/>
              <w:right w:val="nil"/>
            </w:tcBorders>
            <w:shd w:val="clear" w:color="auto" w:fill="C6D9F1" w:themeFill="text2" w:themeFillTint="33"/>
          </w:tcPr>
          <w:p w14:paraId="65AB538B" w14:textId="77777777" w:rsidR="001F3CA1" w:rsidRPr="00853E16" w:rsidRDefault="001F3CA1" w:rsidP="00706300">
            <w:pPr>
              <w:spacing w:before="60" w:after="120"/>
              <w:jc w:val="right"/>
              <w:rPr>
                <w:highlight w:val="yellow"/>
              </w:rPr>
            </w:pPr>
          </w:p>
        </w:tc>
      </w:tr>
      <w:tr w:rsidR="001F3CA1" w:rsidRPr="00853E16" w14:paraId="65AB5390" w14:textId="77777777" w:rsidTr="009A5C97">
        <w:tc>
          <w:tcPr>
            <w:tcW w:w="8505" w:type="dxa"/>
            <w:tcBorders>
              <w:left w:val="nil"/>
              <w:bottom w:val="double" w:sz="4" w:space="0" w:color="auto"/>
              <w:right w:val="single" w:sz="4" w:space="0" w:color="auto"/>
            </w:tcBorders>
          </w:tcPr>
          <w:p w14:paraId="65AB538D" w14:textId="77777777" w:rsidR="001F3CA1" w:rsidRPr="00853E16" w:rsidRDefault="001F3CA1" w:rsidP="001F3CA1">
            <w:pPr>
              <w:numPr>
                <w:ilvl w:val="0"/>
                <w:numId w:val="5"/>
              </w:numPr>
              <w:spacing w:before="60" w:after="120"/>
              <w:ind w:left="0" w:firstLine="0"/>
              <w:jc w:val="left"/>
            </w:pPr>
            <w:r w:rsidRPr="00853E16">
              <w:t>The defence organisation must be able to apply all its military capabilities for the national security and independence and its territorial integrity. The armed forces military capabilities are build and maintained as the military leadership requests in accordance with the analyses of the security risks and threats and the military expertise dictates.</w:t>
            </w:r>
          </w:p>
        </w:tc>
        <w:tc>
          <w:tcPr>
            <w:tcW w:w="709" w:type="dxa"/>
            <w:tcBorders>
              <w:left w:val="single" w:sz="4" w:space="0" w:color="auto"/>
              <w:bottom w:val="double" w:sz="4" w:space="0" w:color="auto"/>
              <w:right w:val="nil"/>
            </w:tcBorders>
            <w:shd w:val="clear" w:color="auto" w:fill="EDE081"/>
            <w:vAlign w:val="center"/>
          </w:tcPr>
          <w:p w14:paraId="65AB538E" w14:textId="77777777" w:rsidR="001F3CA1" w:rsidRPr="00853E16" w:rsidRDefault="001F3CA1" w:rsidP="00706300">
            <w:pPr>
              <w:spacing w:before="60" w:after="120"/>
              <w:jc w:val="right"/>
              <w:rPr>
                <w:highlight w:val="yellow"/>
              </w:rPr>
            </w:pPr>
          </w:p>
        </w:tc>
        <w:tc>
          <w:tcPr>
            <w:tcW w:w="992" w:type="dxa"/>
            <w:tcBorders>
              <w:left w:val="single" w:sz="4" w:space="0" w:color="auto"/>
              <w:bottom w:val="double" w:sz="4" w:space="0" w:color="auto"/>
              <w:right w:val="nil"/>
            </w:tcBorders>
            <w:shd w:val="clear" w:color="auto" w:fill="C6D9F1" w:themeFill="text2" w:themeFillTint="33"/>
          </w:tcPr>
          <w:p w14:paraId="65AB538F" w14:textId="77777777" w:rsidR="001F3CA1" w:rsidRPr="00853E16" w:rsidRDefault="001F3CA1" w:rsidP="00706300">
            <w:pPr>
              <w:spacing w:before="60" w:after="120"/>
              <w:jc w:val="right"/>
              <w:rPr>
                <w:highlight w:val="yellow"/>
              </w:rPr>
            </w:pPr>
          </w:p>
        </w:tc>
      </w:tr>
      <w:tr w:rsidR="001F3CA1" w:rsidRPr="00853E16" w14:paraId="65AB5394" w14:textId="77777777" w:rsidTr="009A5C97">
        <w:tc>
          <w:tcPr>
            <w:tcW w:w="8505" w:type="dxa"/>
            <w:tcBorders>
              <w:top w:val="double" w:sz="4" w:space="0" w:color="auto"/>
              <w:left w:val="nil"/>
              <w:bottom w:val="nil"/>
              <w:right w:val="single" w:sz="4" w:space="0" w:color="auto"/>
            </w:tcBorders>
          </w:tcPr>
          <w:p w14:paraId="65AB5391" w14:textId="77777777" w:rsidR="001F3CA1" w:rsidRPr="00853E16" w:rsidRDefault="001F3CA1" w:rsidP="00706300">
            <w:pPr>
              <w:spacing w:before="60" w:after="120"/>
              <w:jc w:val="right"/>
              <w:rPr>
                <w:highlight w:val="yellow"/>
              </w:rPr>
            </w:pPr>
            <w:r w:rsidRPr="00853E16">
              <w:t>TOTAL:</w:t>
            </w:r>
          </w:p>
        </w:tc>
        <w:tc>
          <w:tcPr>
            <w:tcW w:w="709" w:type="dxa"/>
            <w:tcBorders>
              <w:top w:val="double" w:sz="4" w:space="0" w:color="auto"/>
              <w:left w:val="single" w:sz="4" w:space="0" w:color="auto"/>
              <w:bottom w:val="nil"/>
              <w:right w:val="nil"/>
            </w:tcBorders>
            <w:shd w:val="clear" w:color="auto" w:fill="EDE081"/>
          </w:tcPr>
          <w:p w14:paraId="65AB5392" w14:textId="77777777" w:rsidR="001F3CA1" w:rsidRPr="00853E16" w:rsidRDefault="001F3CA1" w:rsidP="00706300">
            <w:pPr>
              <w:spacing w:before="60" w:after="120"/>
              <w:jc w:val="right"/>
            </w:pPr>
            <w:r w:rsidRPr="00853E16">
              <w:t>100</w:t>
            </w:r>
          </w:p>
        </w:tc>
        <w:tc>
          <w:tcPr>
            <w:tcW w:w="992" w:type="dxa"/>
            <w:tcBorders>
              <w:top w:val="double" w:sz="4" w:space="0" w:color="auto"/>
              <w:left w:val="single" w:sz="4" w:space="0" w:color="auto"/>
              <w:bottom w:val="nil"/>
              <w:right w:val="nil"/>
            </w:tcBorders>
            <w:shd w:val="clear" w:color="auto" w:fill="C6D9F1" w:themeFill="text2" w:themeFillTint="33"/>
          </w:tcPr>
          <w:p w14:paraId="65AB5393" w14:textId="77777777" w:rsidR="001F3CA1" w:rsidRPr="00853E16" w:rsidRDefault="001F3CA1" w:rsidP="00706300">
            <w:pPr>
              <w:spacing w:before="60" w:after="120"/>
              <w:jc w:val="right"/>
            </w:pPr>
            <w:r w:rsidRPr="00853E16">
              <w:t>100</w:t>
            </w:r>
          </w:p>
        </w:tc>
      </w:tr>
    </w:tbl>
    <w:p w14:paraId="65AB5395" w14:textId="77777777" w:rsidR="001F3CA1" w:rsidRPr="00853E16" w:rsidRDefault="001F3CA1" w:rsidP="001F3CA1"/>
    <w:p w14:paraId="65AB5396" w14:textId="77777777" w:rsidR="001F3CA1" w:rsidRPr="00853E16" w:rsidRDefault="001F3CA1" w:rsidP="001F3CA1"/>
    <w:p w14:paraId="65AB5397" w14:textId="77777777" w:rsidR="001F3CA1" w:rsidRPr="00853E16" w:rsidRDefault="00C74F9B" w:rsidP="001F1982">
      <w:pPr>
        <w:pStyle w:val="Heading2"/>
        <w:keepLines w:val="0"/>
        <w:pageBreakBefore/>
        <w:pBdr>
          <w:bottom w:val="none" w:sz="0" w:space="0" w:color="auto"/>
        </w:pBdr>
        <w:spacing w:before="840"/>
        <w:ind w:left="2268" w:hanging="1911"/>
        <w:jc w:val="left"/>
      </w:pPr>
      <w:r w:rsidRPr="00853E16">
        <w:rPr>
          <w:b/>
        </w:rPr>
        <w:lastRenderedPageBreak/>
        <w:t>Question №</w:t>
      </w:r>
      <w:r w:rsidR="001F1982">
        <w:rPr>
          <w:b/>
        </w:rPr>
        <w:t>7.</w:t>
      </w:r>
      <w:r w:rsidR="001F1982">
        <w:rPr>
          <w:b/>
        </w:rPr>
        <w:tab/>
        <w:t xml:space="preserve">The </w:t>
      </w:r>
      <w:r w:rsidR="001F3CA1" w:rsidRPr="00853E16">
        <w:rPr>
          <w:b/>
        </w:rPr>
        <w:t>Readiness</w:t>
      </w:r>
      <w:r w:rsidR="001F3CA1" w:rsidRPr="00853E16">
        <w:t xml:space="preserve">: </w:t>
      </w:r>
      <w:r w:rsidR="001F3CA1" w:rsidRPr="00853E16">
        <w:rPr>
          <w:i/>
        </w:rPr>
        <w:t>How agile and responsive is your defence organisation for performing its mission?</w:t>
      </w:r>
    </w:p>
    <w:tbl>
      <w:tblPr>
        <w:tblStyle w:val="TableGrid11"/>
        <w:tblW w:w="10206" w:type="dxa"/>
        <w:tblLook w:val="04A0" w:firstRow="1" w:lastRow="0" w:firstColumn="1" w:lastColumn="0" w:noHBand="0" w:noVBand="1"/>
      </w:tblPr>
      <w:tblGrid>
        <w:gridCol w:w="8505"/>
        <w:gridCol w:w="709"/>
        <w:gridCol w:w="992"/>
      </w:tblGrid>
      <w:tr w:rsidR="001F3CA1" w:rsidRPr="00853E16" w14:paraId="65AB539B" w14:textId="77777777" w:rsidTr="009A5C97">
        <w:tc>
          <w:tcPr>
            <w:tcW w:w="8505" w:type="dxa"/>
            <w:tcBorders>
              <w:top w:val="nil"/>
              <w:left w:val="nil"/>
              <w:right w:val="single" w:sz="4" w:space="0" w:color="auto"/>
            </w:tcBorders>
          </w:tcPr>
          <w:p w14:paraId="65AB5398" w14:textId="77777777" w:rsidR="001F3CA1" w:rsidRPr="00853E16" w:rsidRDefault="001F3CA1" w:rsidP="00706300">
            <w:pPr>
              <w:spacing w:before="60" w:after="120"/>
              <w:jc w:val="center"/>
              <w:rPr>
                <w:i/>
                <w:sz w:val="20"/>
              </w:rPr>
            </w:pPr>
            <w:r w:rsidRPr="00853E16">
              <w:rPr>
                <w:i/>
                <w:sz w:val="20"/>
              </w:rPr>
              <w:t>Distribute 100 points among (a), (b), (c) and (d)</w:t>
            </w:r>
          </w:p>
        </w:tc>
        <w:tc>
          <w:tcPr>
            <w:tcW w:w="709" w:type="dxa"/>
            <w:tcBorders>
              <w:top w:val="nil"/>
              <w:left w:val="single" w:sz="4" w:space="0" w:color="auto"/>
              <w:right w:val="nil"/>
            </w:tcBorders>
            <w:shd w:val="clear" w:color="auto" w:fill="EDE081"/>
            <w:vAlign w:val="center"/>
          </w:tcPr>
          <w:p w14:paraId="65AB5399" w14:textId="77777777" w:rsidR="001F3CA1" w:rsidRPr="00853E16" w:rsidRDefault="001F3CA1" w:rsidP="00706300">
            <w:pPr>
              <w:spacing w:before="60" w:after="120"/>
              <w:jc w:val="center"/>
            </w:pPr>
            <w:r w:rsidRPr="00853E16">
              <w:t>now</w:t>
            </w:r>
          </w:p>
        </w:tc>
        <w:tc>
          <w:tcPr>
            <w:tcW w:w="992" w:type="dxa"/>
            <w:tcBorders>
              <w:top w:val="nil"/>
              <w:left w:val="single" w:sz="4" w:space="0" w:color="auto"/>
              <w:right w:val="nil"/>
            </w:tcBorders>
            <w:shd w:val="clear" w:color="auto" w:fill="C6D9F1" w:themeFill="text2" w:themeFillTint="33"/>
          </w:tcPr>
          <w:p w14:paraId="65AB539A" w14:textId="77777777" w:rsidR="001F3CA1" w:rsidRPr="00853E16" w:rsidRDefault="001F3CA1" w:rsidP="00706300">
            <w:pPr>
              <w:spacing w:before="60" w:after="120"/>
              <w:jc w:val="center"/>
            </w:pPr>
            <w:r w:rsidRPr="00853E16">
              <w:t>desired</w:t>
            </w:r>
          </w:p>
        </w:tc>
      </w:tr>
      <w:tr w:rsidR="001F3CA1" w:rsidRPr="00853E16" w14:paraId="65AB539F" w14:textId="77777777" w:rsidTr="009A5C97">
        <w:tc>
          <w:tcPr>
            <w:tcW w:w="8505" w:type="dxa"/>
            <w:tcBorders>
              <w:left w:val="nil"/>
              <w:right w:val="single" w:sz="4" w:space="0" w:color="auto"/>
            </w:tcBorders>
          </w:tcPr>
          <w:p w14:paraId="65AB539C" w14:textId="77777777" w:rsidR="001F3CA1" w:rsidRPr="00853E16" w:rsidRDefault="001F3CA1" w:rsidP="001F3CA1">
            <w:pPr>
              <w:numPr>
                <w:ilvl w:val="0"/>
                <w:numId w:val="6"/>
              </w:numPr>
              <w:spacing w:before="60" w:after="120"/>
              <w:ind w:left="0" w:firstLine="0"/>
              <w:contextualSpacing/>
              <w:jc w:val="left"/>
            </w:pPr>
            <w:r w:rsidRPr="00853E16">
              <w:t>The defence organisation is capable to partially deploy some of the units, normally in several months’ time, and some in a year, in accordance with the relevant multinational arrangements and national obligations, and usually only if sufficient logistical support from other allies is provided. Territorial tasks are as important as operations abroad, so territorial deployability must be maintained. Territorial deployability is also less costly with saves valuable resources.</w:t>
            </w:r>
          </w:p>
        </w:tc>
        <w:tc>
          <w:tcPr>
            <w:tcW w:w="709" w:type="dxa"/>
            <w:tcBorders>
              <w:left w:val="single" w:sz="4" w:space="0" w:color="auto"/>
              <w:right w:val="nil"/>
            </w:tcBorders>
            <w:shd w:val="clear" w:color="auto" w:fill="EDE081"/>
            <w:vAlign w:val="center"/>
          </w:tcPr>
          <w:p w14:paraId="65AB539D" w14:textId="77777777" w:rsidR="001F3CA1" w:rsidRPr="00853E16" w:rsidRDefault="001F3CA1" w:rsidP="00706300">
            <w:pPr>
              <w:spacing w:before="60" w:after="120"/>
              <w:jc w:val="right"/>
            </w:pPr>
          </w:p>
        </w:tc>
        <w:tc>
          <w:tcPr>
            <w:tcW w:w="992" w:type="dxa"/>
            <w:tcBorders>
              <w:left w:val="single" w:sz="4" w:space="0" w:color="auto"/>
              <w:right w:val="nil"/>
            </w:tcBorders>
            <w:shd w:val="clear" w:color="auto" w:fill="C6D9F1" w:themeFill="text2" w:themeFillTint="33"/>
          </w:tcPr>
          <w:p w14:paraId="65AB539E" w14:textId="77777777" w:rsidR="001F3CA1" w:rsidRPr="00853E16" w:rsidRDefault="001F3CA1" w:rsidP="00706300">
            <w:pPr>
              <w:spacing w:before="60" w:after="120"/>
              <w:jc w:val="right"/>
            </w:pPr>
          </w:p>
        </w:tc>
      </w:tr>
      <w:tr w:rsidR="001F3CA1" w:rsidRPr="00853E16" w14:paraId="65AB53A3" w14:textId="77777777" w:rsidTr="009A5C97">
        <w:tc>
          <w:tcPr>
            <w:tcW w:w="8505" w:type="dxa"/>
            <w:tcBorders>
              <w:left w:val="nil"/>
              <w:right w:val="single" w:sz="4" w:space="0" w:color="auto"/>
            </w:tcBorders>
          </w:tcPr>
          <w:p w14:paraId="65AB53A0" w14:textId="77777777" w:rsidR="001F3CA1" w:rsidRPr="00853E16" w:rsidRDefault="001F3CA1" w:rsidP="001F3CA1">
            <w:pPr>
              <w:numPr>
                <w:ilvl w:val="0"/>
                <w:numId w:val="6"/>
              </w:numPr>
              <w:spacing w:before="60" w:after="120"/>
              <w:ind w:left="0" w:firstLine="0"/>
              <w:contextualSpacing/>
              <w:jc w:val="left"/>
            </w:pPr>
            <w:r w:rsidRPr="00853E16">
              <w:t>The defence organisation is able to react and deploy the required units in hours or maximum in days. Deployability outside national territory is first priority.</w:t>
            </w:r>
          </w:p>
        </w:tc>
        <w:tc>
          <w:tcPr>
            <w:tcW w:w="709" w:type="dxa"/>
            <w:tcBorders>
              <w:left w:val="single" w:sz="4" w:space="0" w:color="auto"/>
              <w:right w:val="nil"/>
            </w:tcBorders>
            <w:shd w:val="clear" w:color="auto" w:fill="EDE081"/>
            <w:vAlign w:val="center"/>
          </w:tcPr>
          <w:p w14:paraId="65AB53A1" w14:textId="77777777" w:rsidR="001F3CA1" w:rsidRPr="00853E16" w:rsidRDefault="001F3CA1" w:rsidP="00706300">
            <w:pPr>
              <w:spacing w:before="60" w:after="120"/>
              <w:jc w:val="right"/>
            </w:pPr>
          </w:p>
        </w:tc>
        <w:tc>
          <w:tcPr>
            <w:tcW w:w="992" w:type="dxa"/>
            <w:tcBorders>
              <w:left w:val="single" w:sz="4" w:space="0" w:color="auto"/>
              <w:right w:val="nil"/>
            </w:tcBorders>
            <w:shd w:val="clear" w:color="auto" w:fill="C6D9F1" w:themeFill="text2" w:themeFillTint="33"/>
          </w:tcPr>
          <w:p w14:paraId="65AB53A2" w14:textId="77777777" w:rsidR="001F3CA1" w:rsidRPr="00853E16" w:rsidRDefault="001F3CA1" w:rsidP="00706300">
            <w:pPr>
              <w:spacing w:before="60" w:after="120"/>
              <w:jc w:val="right"/>
            </w:pPr>
          </w:p>
        </w:tc>
      </w:tr>
      <w:tr w:rsidR="001F3CA1" w:rsidRPr="00853E16" w14:paraId="65AB53A7" w14:textId="77777777" w:rsidTr="009A5C97">
        <w:tc>
          <w:tcPr>
            <w:tcW w:w="8505" w:type="dxa"/>
            <w:tcBorders>
              <w:left w:val="nil"/>
              <w:bottom w:val="single" w:sz="4" w:space="0" w:color="auto"/>
              <w:right w:val="single" w:sz="4" w:space="0" w:color="auto"/>
            </w:tcBorders>
          </w:tcPr>
          <w:p w14:paraId="65AB53A4" w14:textId="77777777" w:rsidR="001F3CA1" w:rsidRPr="00853E16" w:rsidRDefault="001F3CA1" w:rsidP="001F3CA1">
            <w:pPr>
              <w:numPr>
                <w:ilvl w:val="0"/>
                <w:numId w:val="6"/>
              </w:numPr>
              <w:spacing w:before="60" w:after="120"/>
              <w:ind w:left="0" w:firstLine="0"/>
              <w:contextualSpacing/>
              <w:jc w:val="left"/>
            </w:pPr>
            <w:r w:rsidRPr="00853E16">
              <w:t xml:space="preserve">The defence organisation strives to be capable, despite all deficiencies and difficulties, to fulfil its constitutional responsibilities of guaranteeing the independence, sovereignly and territorial integrity of the country. The armed forces, if provided with enough funds, are able to deploy in operations abroad, as the political leadership requires. </w:t>
            </w:r>
          </w:p>
        </w:tc>
        <w:tc>
          <w:tcPr>
            <w:tcW w:w="709" w:type="dxa"/>
            <w:tcBorders>
              <w:left w:val="single" w:sz="4" w:space="0" w:color="auto"/>
              <w:bottom w:val="single" w:sz="4" w:space="0" w:color="auto"/>
              <w:right w:val="nil"/>
            </w:tcBorders>
            <w:shd w:val="clear" w:color="auto" w:fill="EDE081"/>
            <w:vAlign w:val="center"/>
          </w:tcPr>
          <w:p w14:paraId="65AB53A5" w14:textId="77777777" w:rsidR="001F3CA1" w:rsidRPr="00853E16" w:rsidRDefault="001F3CA1" w:rsidP="00706300">
            <w:pPr>
              <w:spacing w:before="60" w:after="120"/>
              <w:jc w:val="right"/>
            </w:pPr>
          </w:p>
        </w:tc>
        <w:tc>
          <w:tcPr>
            <w:tcW w:w="992" w:type="dxa"/>
            <w:tcBorders>
              <w:left w:val="single" w:sz="4" w:space="0" w:color="auto"/>
              <w:bottom w:val="single" w:sz="4" w:space="0" w:color="auto"/>
              <w:right w:val="nil"/>
            </w:tcBorders>
            <w:shd w:val="clear" w:color="auto" w:fill="C6D9F1" w:themeFill="text2" w:themeFillTint="33"/>
          </w:tcPr>
          <w:p w14:paraId="65AB53A6" w14:textId="77777777" w:rsidR="001F3CA1" w:rsidRPr="00853E16" w:rsidRDefault="001F3CA1" w:rsidP="00706300">
            <w:pPr>
              <w:spacing w:before="60" w:after="120"/>
              <w:jc w:val="right"/>
            </w:pPr>
          </w:p>
        </w:tc>
      </w:tr>
      <w:tr w:rsidR="001F3CA1" w:rsidRPr="00853E16" w14:paraId="65AB53AB" w14:textId="77777777" w:rsidTr="009A5C97">
        <w:tc>
          <w:tcPr>
            <w:tcW w:w="8505" w:type="dxa"/>
            <w:tcBorders>
              <w:left w:val="nil"/>
              <w:bottom w:val="double" w:sz="4" w:space="0" w:color="auto"/>
              <w:right w:val="single" w:sz="4" w:space="0" w:color="auto"/>
            </w:tcBorders>
          </w:tcPr>
          <w:p w14:paraId="65AB53A8" w14:textId="77777777" w:rsidR="001F3CA1" w:rsidRPr="00853E16" w:rsidRDefault="001F3CA1" w:rsidP="001F3CA1">
            <w:pPr>
              <w:numPr>
                <w:ilvl w:val="0"/>
                <w:numId w:val="6"/>
              </w:numPr>
              <w:spacing w:before="60" w:after="120"/>
              <w:ind w:left="0" w:firstLine="0"/>
              <w:contextualSpacing/>
              <w:jc w:val="left"/>
            </w:pPr>
            <w:r w:rsidRPr="00853E16">
              <w:t>The defence organisation must be kept, at any cost, capable to fulfil its responsibilities of guaranteeing the security of the state and to be a reliable defender of the country. Deploying in operations abroad is also possible. It is an important source of lessons learned and valuable training.</w:t>
            </w:r>
          </w:p>
        </w:tc>
        <w:tc>
          <w:tcPr>
            <w:tcW w:w="709" w:type="dxa"/>
            <w:tcBorders>
              <w:left w:val="single" w:sz="4" w:space="0" w:color="auto"/>
              <w:bottom w:val="double" w:sz="4" w:space="0" w:color="auto"/>
              <w:right w:val="nil"/>
            </w:tcBorders>
            <w:shd w:val="clear" w:color="auto" w:fill="EDE081"/>
            <w:vAlign w:val="center"/>
          </w:tcPr>
          <w:p w14:paraId="65AB53A9" w14:textId="77777777" w:rsidR="001F3CA1" w:rsidRPr="00853E16" w:rsidRDefault="001F3CA1" w:rsidP="00706300">
            <w:pPr>
              <w:spacing w:before="60" w:after="120"/>
              <w:jc w:val="right"/>
            </w:pPr>
          </w:p>
        </w:tc>
        <w:tc>
          <w:tcPr>
            <w:tcW w:w="992" w:type="dxa"/>
            <w:tcBorders>
              <w:left w:val="single" w:sz="4" w:space="0" w:color="auto"/>
              <w:bottom w:val="double" w:sz="4" w:space="0" w:color="auto"/>
              <w:right w:val="nil"/>
            </w:tcBorders>
            <w:shd w:val="clear" w:color="auto" w:fill="C6D9F1" w:themeFill="text2" w:themeFillTint="33"/>
          </w:tcPr>
          <w:p w14:paraId="65AB53AA" w14:textId="77777777" w:rsidR="001F3CA1" w:rsidRPr="00853E16" w:rsidRDefault="001F3CA1" w:rsidP="00706300">
            <w:pPr>
              <w:spacing w:before="60" w:after="120"/>
              <w:jc w:val="right"/>
            </w:pPr>
          </w:p>
        </w:tc>
      </w:tr>
      <w:tr w:rsidR="001F3CA1" w:rsidRPr="00853E16" w14:paraId="65AB53AF" w14:textId="77777777" w:rsidTr="009A5C97">
        <w:tc>
          <w:tcPr>
            <w:tcW w:w="8505" w:type="dxa"/>
            <w:tcBorders>
              <w:top w:val="double" w:sz="4" w:space="0" w:color="auto"/>
              <w:left w:val="nil"/>
              <w:bottom w:val="nil"/>
              <w:right w:val="single" w:sz="4" w:space="0" w:color="auto"/>
            </w:tcBorders>
          </w:tcPr>
          <w:p w14:paraId="65AB53AC" w14:textId="77777777" w:rsidR="001F3CA1" w:rsidRPr="00853E16" w:rsidRDefault="001F3CA1" w:rsidP="00706300">
            <w:pPr>
              <w:spacing w:before="60" w:after="120"/>
              <w:jc w:val="right"/>
            </w:pPr>
            <w:r w:rsidRPr="00853E16">
              <w:t>TOTAL:</w:t>
            </w:r>
          </w:p>
        </w:tc>
        <w:tc>
          <w:tcPr>
            <w:tcW w:w="709" w:type="dxa"/>
            <w:tcBorders>
              <w:top w:val="double" w:sz="4" w:space="0" w:color="auto"/>
              <w:left w:val="single" w:sz="4" w:space="0" w:color="auto"/>
              <w:bottom w:val="nil"/>
              <w:right w:val="nil"/>
            </w:tcBorders>
            <w:shd w:val="clear" w:color="auto" w:fill="EDE081"/>
          </w:tcPr>
          <w:p w14:paraId="65AB53AD" w14:textId="77777777" w:rsidR="001F3CA1" w:rsidRPr="00853E16" w:rsidRDefault="001F3CA1" w:rsidP="00706300">
            <w:pPr>
              <w:spacing w:before="60" w:after="120"/>
              <w:jc w:val="right"/>
            </w:pPr>
            <w:r w:rsidRPr="00853E16">
              <w:t>100</w:t>
            </w:r>
          </w:p>
        </w:tc>
        <w:tc>
          <w:tcPr>
            <w:tcW w:w="992" w:type="dxa"/>
            <w:tcBorders>
              <w:top w:val="double" w:sz="4" w:space="0" w:color="auto"/>
              <w:left w:val="single" w:sz="4" w:space="0" w:color="auto"/>
              <w:bottom w:val="nil"/>
              <w:right w:val="nil"/>
            </w:tcBorders>
            <w:shd w:val="clear" w:color="auto" w:fill="C6D9F1" w:themeFill="text2" w:themeFillTint="33"/>
          </w:tcPr>
          <w:p w14:paraId="65AB53AE" w14:textId="77777777" w:rsidR="001F3CA1" w:rsidRPr="00853E16" w:rsidRDefault="001F3CA1" w:rsidP="00706300">
            <w:pPr>
              <w:spacing w:before="60" w:after="120"/>
              <w:jc w:val="right"/>
            </w:pPr>
            <w:r w:rsidRPr="00853E16">
              <w:t>100</w:t>
            </w:r>
          </w:p>
        </w:tc>
      </w:tr>
    </w:tbl>
    <w:p w14:paraId="65AB53B0" w14:textId="77777777" w:rsidR="001F3CA1" w:rsidRPr="00853E16" w:rsidRDefault="001F3CA1" w:rsidP="001F3CA1"/>
    <w:p w14:paraId="65AB53B1" w14:textId="77777777" w:rsidR="001F3CA1" w:rsidRPr="00853E16" w:rsidRDefault="001F3CA1" w:rsidP="001F3CA1"/>
    <w:p w14:paraId="65AB53B2" w14:textId="77777777" w:rsidR="001F3CA1" w:rsidRPr="00853E16" w:rsidRDefault="00C74F9B" w:rsidP="001F1982">
      <w:pPr>
        <w:pStyle w:val="Heading2"/>
        <w:keepLines w:val="0"/>
        <w:pageBreakBefore/>
        <w:pBdr>
          <w:bottom w:val="none" w:sz="0" w:space="0" w:color="auto"/>
        </w:pBdr>
        <w:spacing w:before="840"/>
        <w:ind w:left="2268" w:hanging="1911"/>
      </w:pPr>
      <w:r w:rsidRPr="00853E16">
        <w:rPr>
          <w:b/>
        </w:rPr>
        <w:lastRenderedPageBreak/>
        <w:t>Question №</w:t>
      </w:r>
      <w:r w:rsidR="001F1982">
        <w:rPr>
          <w:b/>
        </w:rPr>
        <w:t>8.</w:t>
      </w:r>
      <w:r w:rsidR="001F1982">
        <w:rPr>
          <w:b/>
        </w:rPr>
        <w:tab/>
        <w:t xml:space="preserve">The </w:t>
      </w:r>
      <w:r w:rsidR="001F3CA1" w:rsidRPr="00853E16">
        <w:rPr>
          <w:b/>
        </w:rPr>
        <w:t>Change</w:t>
      </w:r>
      <w:r w:rsidR="001F3CA1" w:rsidRPr="00853E16">
        <w:t>:</w:t>
      </w:r>
      <w:r w:rsidR="001F1982">
        <w:t xml:space="preserve"> </w:t>
      </w:r>
      <w:r w:rsidR="001F3CA1" w:rsidRPr="00853E16">
        <w:t>How your defence organisation considers, decides and implements “change”?</w:t>
      </w:r>
    </w:p>
    <w:tbl>
      <w:tblPr>
        <w:tblStyle w:val="TableGrid11"/>
        <w:tblW w:w="10206" w:type="dxa"/>
        <w:tblLook w:val="04A0" w:firstRow="1" w:lastRow="0" w:firstColumn="1" w:lastColumn="0" w:noHBand="0" w:noVBand="1"/>
      </w:tblPr>
      <w:tblGrid>
        <w:gridCol w:w="8505"/>
        <w:gridCol w:w="709"/>
        <w:gridCol w:w="992"/>
      </w:tblGrid>
      <w:tr w:rsidR="001F3CA1" w:rsidRPr="00853E16" w14:paraId="65AB53B6" w14:textId="77777777" w:rsidTr="009A5C97">
        <w:tc>
          <w:tcPr>
            <w:tcW w:w="8505" w:type="dxa"/>
            <w:tcBorders>
              <w:top w:val="nil"/>
              <w:left w:val="nil"/>
              <w:right w:val="single" w:sz="4" w:space="0" w:color="auto"/>
            </w:tcBorders>
          </w:tcPr>
          <w:p w14:paraId="65AB53B3" w14:textId="77777777" w:rsidR="001F3CA1" w:rsidRPr="00853E16" w:rsidRDefault="001F3CA1" w:rsidP="00706300">
            <w:pPr>
              <w:spacing w:before="60" w:after="120"/>
              <w:jc w:val="center"/>
              <w:rPr>
                <w:i/>
                <w:sz w:val="20"/>
                <w:highlight w:val="yellow"/>
              </w:rPr>
            </w:pPr>
            <w:r w:rsidRPr="00853E16">
              <w:rPr>
                <w:i/>
                <w:sz w:val="20"/>
              </w:rPr>
              <w:t>Distribute 100 points among (a), (b), (c) and (d)</w:t>
            </w:r>
          </w:p>
        </w:tc>
        <w:tc>
          <w:tcPr>
            <w:tcW w:w="709" w:type="dxa"/>
            <w:tcBorders>
              <w:top w:val="nil"/>
              <w:left w:val="single" w:sz="4" w:space="0" w:color="auto"/>
              <w:right w:val="nil"/>
            </w:tcBorders>
            <w:shd w:val="clear" w:color="auto" w:fill="EDE081"/>
            <w:vAlign w:val="center"/>
          </w:tcPr>
          <w:p w14:paraId="65AB53B4" w14:textId="77777777" w:rsidR="001F3CA1" w:rsidRPr="00853E16" w:rsidRDefault="001F3CA1" w:rsidP="00706300">
            <w:pPr>
              <w:spacing w:before="60" w:after="120"/>
              <w:jc w:val="center"/>
            </w:pPr>
            <w:r w:rsidRPr="00853E16">
              <w:t>now</w:t>
            </w:r>
          </w:p>
        </w:tc>
        <w:tc>
          <w:tcPr>
            <w:tcW w:w="992" w:type="dxa"/>
            <w:tcBorders>
              <w:top w:val="nil"/>
              <w:left w:val="single" w:sz="4" w:space="0" w:color="auto"/>
              <w:right w:val="nil"/>
            </w:tcBorders>
            <w:shd w:val="clear" w:color="auto" w:fill="C6D9F1" w:themeFill="text2" w:themeFillTint="33"/>
          </w:tcPr>
          <w:p w14:paraId="65AB53B5" w14:textId="77777777" w:rsidR="001F3CA1" w:rsidRPr="00853E16" w:rsidRDefault="001F3CA1" w:rsidP="00706300">
            <w:pPr>
              <w:spacing w:before="60" w:after="120"/>
              <w:jc w:val="center"/>
            </w:pPr>
            <w:r w:rsidRPr="00853E16">
              <w:t>desired</w:t>
            </w:r>
          </w:p>
        </w:tc>
      </w:tr>
      <w:tr w:rsidR="001F3CA1" w:rsidRPr="00853E16" w14:paraId="65AB53BA" w14:textId="77777777" w:rsidTr="009A5C97">
        <w:tc>
          <w:tcPr>
            <w:tcW w:w="8505" w:type="dxa"/>
            <w:tcBorders>
              <w:left w:val="nil"/>
              <w:right w:val="single" w:sz="4" w:space="0" w:color="auto"/>
            </w:tcBorders>
          </w:tcPr>
          <w:p w14:paraId="65AB53B7" w14:textId="77777777" w:rsidR="001F3CA1" w:rsidRPr="00853E16" w:rsidRDefault="001F3CA1" w:rsidP="001F3CA1">
            <w:pPr>
              <w:pStyle w:val="ListParagraph"/>
              <w:numPr>
                <w:ilvl w:val="0"/>
                <w:numId w:val="7"/>
              </w:numPr>
              <w:spacing w:before="60" w:after="120" w:line="240" w:lineRule="auto"/>
              <w:ind w:left="0" w:firstLine="0"/>
              <w:rPr>
                <w:sz w:val="24"/>
                <w:lang w:val="en-GB"/>
              </w:rPr>
            </w:pPr>
            <w:r w:rsidRPr="00853E16">
              <w:rPr>
                <w:sz w:val="24"/>
                <w:lang w:val="en-GB"/>
              </w:rPr>
              <w:t>Change is acceptable, but only after all internal reserves of the system are used to their limits. It is considered very important for the armed forces to have a steady and stable conditions to perform their everyday duties and responsibilities. Too frequent change is harmful for stability of the national defence organization.</w:t>
            </w:r>
          </w:p>
        </w:tc>
        <w:tc>
          <w:tcPr>
            <w:tcW w:w="709" w:type="dxa"/>
            <w:tcBorders>
              <w:left w:val="single" w:sz="4" w:space="0" w:color="auto"/>
              <w:right w:val="nil"/>
            </w:tcBorders>
            <w:shd w:val="clear" w:color="auto" w:fill="EDE081"/>
            <w:vAlign w:val="center"/>
          </w:tcPr>
          <w:p w14:paraId="65AB53B8" w14:textId="77777777" w:rsidR="001F3CA1" w:rsidRPr="00853E16" w:rsidRDefault="001F3CA1" w:rsidP="00706300">
            <w:pPr>
              <w:spacing w:before="60" w:after="120"/>
              <w:jc w:val="right"/>
            </w:pPr>
          </w:p>
        </w:tc>
        <w:tc>
          <w:tcPr>
            <w:tcW w:w="992" w:type="dxa"/>
            <w:tcBorders>
              <w:left w:val="single" w:sz="4" w:space="0" w:color="auto"/>
              <w:right w:val="nil"/>
            </w:tcBorders>
            <w:shd w:val="clear" w:color="auto" w:fill="C6D9F1" w:themeFill="text2" w:themeFillTint="33"/>
          </w:tcPr>
          <w:p w14:paraId="65AB53B9" w14:textId="77777777" w:rsidR="001F3CA1" w:rsidRPr="00853E16" w:rsidRDefault="001F3CA1" w:rsidP="00706300">
            <w:pPr>
              <w:spacing w:before="60" w:after="120"/>
              <w:jc w:val="right"/>
            </w:pPr>
          </w:p>
        </w:tc>
      </w:tr>
      <w:tr w:rsidR="001F3CA1" w:rsidRPr="00853E16" w14:paraId="65AB53BE" w14:textId="77777777" w:rsidTr="009A5C97">
        <w:tc>
          <w:tcPr>
            <w:tcW w:w="8505" w:type="dxa"/>
            <w:tcBorders>
              <w:left w:val="nil"/>
              <w:right w:val="single" w:sz="4" w:space="0" w:color="auto"/>
            </w:tcBorders>
          </w:tcPr>
          <w:p w14:paraId="65AB53BB" w14:textId="77777777" w:rsidR="001F3CA1" w:rsidRPr="00853E16" w:rsidRDefault="001F3CA1" w:rsidP="001F3CA1">
            <w:pPr>
              <w:numPr>
                <w:ilvl w:val="0"/>
                <w:numId w:val="7"/>
              </w:numPr>
              <w:spacing w:before="60" w:after="120"/>
              <w:ind w:left="0" w:firstLine="0"/>
              <w:contextualSpacing/>
              <w:jc w:val="left"/>
            </w:pPr>
            <w:r w:rsidRPr="00853E16">
              <w:t>The defence organisation considers change as its indispensable and normal property. The system is willing to move quickly to better defence model or idea for rapid adaptation and even in anticipation of the security environment dynamics.</w:t>
            </w:r>
          </w:p>
        </w:tc>
        <w:tc>
          <w:tcPr>
            <w:tcW w:w="709" w:type="dxa"/>
            <w:tcBorders>
              <w:left w:val="single" w:sz="4" w:space="0" w:color="auto"/>
              <w:right w:val="nil"/>
            </w:tcBorders>
            <w:shd w:val="clear" w:color="auto" w:fill="EDE081"/>
            <w:vAlign w:val="center"/>
          </w:tcPr>
          <w:p w14:paraId="65AB53BC" w14:textId="77777777" w:rsidR="001F3CA1" w:rsidRPr="00853E16" w:rsidRDefault="001F3CA1" w:rsidP="00706300">
            <w:pPr>
              <w:spacing w:before="60" w:after="120"/>
              <w:jc w:val="right"/>
            </w:pPr>
          </w:p>
        </w:tc>
        <w:tc>
          <w:tcPr>
            <w:tcW w:w="992" w:type="dxa"/>
            <w:tcBorders>
              <w:left w:val="single" w:sz="4" w:space="0" w:color="auto"/>
              <w:right w:val="nil"/>
            </w:tcBorders>
            <w:shd w:val="clear" w:color="auto" w:fill="C6D9F1" w:themeFill="text2" w:themeFillTint="33"/>
          </w:tcPr>
          <w:p w14:paraId="65AB53BD" w14:textId="77777777" w:rsidR="001F3CA1" w:rsidRPr="00853E16" w:rsidRDefault="001F3CA1" w:rsidP="00706300">
            <w:pPr>
              <w:spacing w:before="60" w:after="120"/>
              <w:jc w:val="right"/>
            </w:pPr>
          </w:p>
        </w:tc>
      </w:tr>
      <w:tr w:rsidR="001F3CA1" w:rsidRPr="00853E16" w14:paraId="65AB53C2" w14:textId="77777777" w:rsidTr="009A5C97">
        <w:tc>
          <w:tcPr>
            <w:tcW w:w="8505" w:type="dxa"/>
            <w:tcBorders>
              <w:left w:val="nil"/>
              <w:bottom w:val="single" w:sz="4" w:space="0" w:color="auto"/>
              <w:right w:val="single" w:sz="4" w:space="0" w:color="auto"/>
            </w:tcBorders>
          </w:tcPr>
          <w:p w14:paraId="65AB53BF" w14:textId="77777777" w:rsidR="001F3CA1" w:rsidRPr="00853E16" w:rsidRDefault="001F3CA1" w:rsidP="001F3CA1">
            <w:pPr>
              <w:numPr>
                <w:ilvl w:val="0"/>
                <w:numId w:val="7"/>
              </w:numPr>
              <w:spacing w:before="60" w:after="120"/>
              <w:ind w:left="0" w:firstLine="0"/>
              <w:contextualSpacing/>
              <w:jc w:val="left"/>
            </w:pPr>
            <w:r w:rsidRPr="00853E16">
              <w:t>Change, if needed, must occur gradually and after thorough consideration of all evidence for this need. Detailed long term planning is essential part of how the change should be implemented. It must also allow that the armed forces can continue doing their job properly. Stability is what makes defence important for the society.</w:t>
            </w:r>
          </w:p>
        </w:tc>
        <w:tc>
          <w:tcPr>
            <w:tcW w:w="709" w:type="dxa"/>
            <w:tcBorders>
              <w:left w:val="single" w:sz="4" w:space="0" w:color="auto"/>
              <w:bottom w:val="single" w:sz="4" w:space="0" w:color="auto"/>
              <w:right w:val="nil"/>
            </w:tcBorders>
            <w:shd w:val="clear" w:color="auto" w:fill="EDE081"/>
            <w:vAlign w:val="center"/>
          </w:tcPr>
          <w:p w14:paraId="65AB53C0" w14:textId="77777777" w:rsidR="001F3CA1" w:rsidRPr="00853E16" w:rsidRDefault="001F3CA1" w:rsidP="00706300">
            <w:pPr>
              <w:spacing w:before="60" w:after="120"/>
              <w:jc w:val="right"/>
            </w:pPr>
          </w:p>
        </w:tc>
        <w:tc>
          <w:tcPr>
            <w:tcW w:w="992" w:type="dxa"/>
            <w:tcBorders>
              <w:left w:val="single" w:sz="4" w:space="0" w:color="auto"/>
              <w:bottom w:val="single" w:sz="4" w:space="0" w:color="auto"/>
              <w:right w:val="nil"/>
            </w:tcBorders>
            <w:shd w:val="clear" w:color="auto" w:fill="C6D9F1" w:themeFill="text2" w:themeFillTint="33"/>
          </w:tcPr>
          <w:p w14:paraId="65AB53C1" w14:textId="77777777" w:rsidR="001F3CA1" w:rsidRPr="00853E16" w:rsidRDefault="001F3CA1" w:rsidP="00706300">
            <w:pPr>
              <w:spacing w:before="60" w:after="120"/>
              <w:jc w:val="right"/>
            </w:pPr>
          </w:p>
        </w:tc>
      </w:tr>
      <w:tr w:rsidR="001F3CA1" w:rsidRPr="00853E16" w14:paraId="65AB53C6" w14:textId="77777777" w:rsidTr="009A5C97">
        <w:tc>
          <w:tcPr>
            <w:tcW w:w="8505" w:type="dxa"/>
            <w:tcBorders>
              <w:left w:val="nil"/>
              <w:bottom w:val="double" w:sz="4" w:space="0" w:color="auto"/>
              <w:right w:val="single" w:sz="4" w:space="0" w:color="auto"/>
            </w:tcBorders>
          </w:tcPr>
          <w:p w14:paraId="65AB53C3" w14:textId="77777777" w:rsidR="001F3CA1" w:rsidRPr="00853E16" w:rsidRDefault="001F3CA1" w:rsidP="001F3CA1">
            <w:pPr>
              <w:numPr>
                <w:ilvl w:val="0"/>
                <w:numId w:val="7"/>
              </w:numPr>
              <w:spacing w:before="60" w:after="120"/>
              <w:ind w:left="0" w:firstLine="0"/>
              <w:contextualSpacing/>
              <w:jc w:val="left"/>
            </w:pPr>
            <w:r w:rsidRPr="00853E16">
              <w:t>Frequent change is damaging the defence organisation; it makes officers and soldiers anxious and nervous and this harms the moral of the defence organisation and its ability to safely perform its functions and tasks.</w:t>
            </w:r>
          </w:p>
        </w:tc>
        <w:tc>
          <w:tcPr>
            <w:tcW w:w="709" w:type="dxa"/>
            <w:tcBorders>
              <w:left w:val="single" w:sz="4" w:space="0" w:color="auto"/>
              <w:bottom w:val="double" w:sz="4" w:space="0" w:color="auto"/>
              <w:right w:val="nil"/>
            </w:tcBorders>
            <w:shd w:val="clear" w:color="auto" w:fill="EDE081"/>
            <w:vAlign w:val="center"/>
          </w:tcPr>
          <w:p w14:paraId="65AB53C4" w14:textId="77777777" w:rsidR="001F3CA1" w:rsidRPr="00853E16" w:rsidRDefault="001F3CA1" w:rsidP="00706300">
            <w:pPr>
              <w:spacing w:before="60" w:after="120"/>
              <w:jc w:val="right"/>
            </w:pPr>
          </w:p>
        </w:tc>
        <w:tc>
          <w:tcPr>
            <w:tcW w:w="992" w:type="dxa"/>
            <w:tcBorders>
              <w:left w:val="single" w:sz="4" w:space="0" w:color="auto"/>
              <w:bottom w:val="double" w:sz="4" w:space="0" w:color="auto"/>
              <w:right w:val="nil"/>
            </w:tcBorders>
            <w:shd w:val="clear" w:color="auto" w:fill="C6D9F1" w:themeFill="text2" w:themeFillTint="33"/>
          </w:tcPr>
          <w:p w14:paraId="65AB53C5" w14:textId="77777777" w:rsidR="001F3CA1" w:rsidRPr="00853E16" w:rsidRDefault="001F3CA1" w:rsidP="00706300">
            <w:pPr>
              <w:spacing w:before="60" w:after="120"/>
              <w:jc w:val="right"/>
            </w:pPr>
          </w:p>
        </w:tc>
      </w:tr>
      <w:tr w:rsidR="001F3CA1" w:rsidRPr="00853E16" w14:paraId="65AB53CA" w14:textId="77777777" w:rsidTr="009A5C97">
        <w:tc>
          <w:tcPr>
            <w:tcW w:w="8505" w:type="dxa"/>
            <w:tcBorders>
              <w:top w:val="double" w:sz="4" w:space="0" w:color="auto"/>
              <w:left w:val="nil"/>
              <w:bottom w:val="nil"/>
              <w:right w:val="single" w:sz="4" w:space="0" w:color="auto"/>
            </w:tcBorders>
          </w:tcPr>
          <w:p w14:paraId="65AB53C7" w14:textId="77777777" w:rsidR="001F3CA1" w:rsidRPr="00853E16" w:rsidRDefault="001F3CA1" w:rsidP="00706300">
            <w:pPr>
              <w:spacing w:before="60" w:after="120"/>
              <w:jc w:val="right"/>
              <w:rPr>
                <w:highlight w:val="yellow"/>
              </w:rPr>
            </w:pPr>
            <w:r w:rsidRPr="00853E16">
              <w:t>TOTAL:</w:t>
            </w:r>
          </w:p>
        </w:tc>
        <w:tc>
          <w:tcPr>
            <w:tcW w:w="709" w:type="dxa"/>
            <w:tcBorders>
              <w:top w:val="double" w:sz="4" w:space="0" w:color="auto"/>
              <w:left w:val="single" w:sz="4" w:space="0" w:color="auto"/>
              <w:bottom w:val="nil"/>
              <w:right w:val="nil"/>
            </w:tcBorders>
            <w:shd w:val="clear" w:color="auto" w:fill="EDE081"/>
          </w:tcPr>
          <w:p w14:paraId="65AB53C8" w14:textId="77777777" w:rsidR="001F3CA1" w:rsidRPr="00853E16" w:rsidRDefault="001F3CA1" w:rsidP="00706300">
            <w:pPr>
              <w:spacing w:before="60" w:after="120"/>
              <w:jc w:val="right"/>
            </w:pPr>
            <w:r w:rsidRPr="00853E16">
              <w:t>100</w:t>
            </w:r>
          </w:p>
        </w:tc>
        <w:tc>
          <w:tcPr>
            <w:tcW w:w="992" w:type="dxa"/>
            <w:tcBorders>
              <w:top w:val="double" w:sz="4" w:space="0" w:color="auto"/>
              <w:left w:val="single" w:sz="4" w:space="0" w:color="auto"/>
              <w:bottom w:val="nil"/>
              <w:right w:val="nil"/>
            </w:tcBorders>
            <w:shd w:val="clear" w:color="auto" w:fill="C6D9F1" w:themeFill="text2" w:themeFillTint="33"/>
          </w:tcPr>
          <w:p w14:paraId="65AB53C9" w14:textId="77777777" w:rsidR="001F3CA1" w:rsidRPr="00853E16" w:rsidRDefault="001F3CA1" w:rsidP="00706300">
            <w:pPr>
              <w:spacing w:before="60" w:after="120"/>
              <w:jc w:val="right"/>
            </w:pPr>
            <w:r w:rsidRPr="00853E16">
              <w:t>100</w:t>
            </w:r>
          </w:p>
        </w:tc>
      </w:tr>
    </w:tbl>
    <w:p w14:paraId="65AB53CB" w14:textId="77777777" w:rsidR="001F3CA1" w:rsidRPr="00853E16" w:rsidRDefault="001F3CA1" w:rsidP="001F3CA1"/>
    <w:p w14:paraId="65AB53CC" w14:textId="77777777" w:rsidR="001F3CA1" w:rsidRPr="00853E16" w:rsidRDefault="00C74F9B" w:rsidP="00B82921">
      <w:pPr>
        <w:pStyle w:val="Heading2"/>
        <w:keepLines w:val="0"/>
        <w:pageBreakBefore/>
        <w:pBdr>
          <w:bottom w:val="none" w:sz="0" w:space="0" w:color="auto"/>
        </w:pBdr>
        <w:spacing w:before="840"/>
        <w:ind w:left="2268" w:hanging="1911"/>
        <w:jc w:val="left"/>
      </w:pPr>
      <w:r w:rsidRPr="00853E16">
        <w:rPr>
          <w:b/>
        </w:rPr>
        <w:lastRenderedPageBreak/>
        <w:t>Question №</w:t>
      </w:r>
      <w:r w:rsidR="00B82921">
        <w:rPr>
          <w:b/>
        </w:rPr>
        <w:t>9.</w:t>
      </w:r>
      <w:r w:rsidR="00B82921">
        <w:rPr>
          <w:b/>
        </w:rPr>
        <w:tab/>
      </w:r>
      <w:r w:rsidR="001F3CA1" w:rsidRPr="00853E16">
        <w:rPr>
          <w:b/>
        </w:rPr>
        <w:t xml:space="preserve">The </w:t>
      </w:r>
      <w:r w:rsidR="001F3CA1" w:rsidRPr="00853E16">
        <w:rPr>
          <w:b/>
          <w:bCs/>
        </w:rPr>
        <w:t>Axiom:</w:t>
      </w:r>
      <w:r w:rsidR="001F3CA1" w:rsidRPr="00853E16">
        <w:t xml:space="preserve"> One statement that most closely describes your defence system’s creed; a notion that is taken for granted and rarely challenged.</w:t>
      </w:r>
    </w:p>
    <w:tbl>
      <w:tblPr>
        <w:tblStyle w:val="TableGrid11"/>
        <w:tblW w:w="10206" w:type="dxa"/>
        <w:tblLook w:val="04A0" w:firstRow="1" w:lastRow="0" w:firstColumn="1" w:lastColumn="0" w:noHBand="0" w:noVBand="1"/>
      </w:tblPr>
      <w:tblGrid>
        <w:gridCol w:w="8317"/>
        <w:gridCol w:w="684"/>
        <w:gridCol w:w="1205"/>
      </w:tblGrid>
      <w:tr w:rsidR="001F3CA1" w:rsidRPr="00853E16" w14:paraId="65AB53D0" w14:textId="77777777" w:rsidTr="009A5C97">
        <w:tc>
          <w:tcPr>
            <w:tcW w:w="8364" w:type="dxa"/>
            <w:tcBorders>
              <w:top w:val="nil"/>
              <w:left w:val="nil"/>
              <w:right w:val="single" w:sz="4" w:space="0" w:color="auto"/>
            </w:tcBorders>
          </w:tcPr>
          <w:p w14:paraId="65AB53CD" w14:textId="77777777" w:rsidR="001F3CA1" w:rsidRPr="00853E16" w:rsidRDefault="001F3CA1" w:rsidP="00706300">
            <w:pPr>
              <w:spacing w:before="60" w:after="120"/>
              <w:jc w:val="center"/>
              <w:rPr>
                <w:i/>
                <w:sz w:val="20"/>
              </w:rPr>
            </w:pPr>
            <w:r w:rsidRPr="00853E16">
              <w:rPr>
                <w:i/>
                <w:sz w:val="20"/>
              </w:rPr>
              <w:t>Distribute 100 points among (a), (b), (c) and (d)</w:t>
            </w:r>
          </w:p>
        </w:tc>
        <w:tc>
          <w:tcPr>
            <w:tcW w:w="684" w:type="dxa"/>
            <w:tcBorders>
              <w:top w:val="nil"/>
              <w:left w:val="single" w:sz="4" w:space="0" w:color="auto"/>
              <w:right w:val="nil"/>
            </w:tcBorders>
            <w:shd w:val="clear" w:color="auto" w:fill="EDE081"/>
            <w:vAlign w:val="center"/>
          </w:tcPr>
          <w:p w14:paraId="65AB53CE" w14:textId="77777777" w:rsidR="001F3CA1" w:rsidRPr="00853E16" w:rsidRDefault="001F3CA1" w:rsidP="00706300">
            <w:pPr>
              <w:spacing w:before="60" w:after="120"/>
              <w:jc w:val="center"/>
            </w:pPr>
            <w:r w:rsidRPr="00853E16">
              <w:t>now</w:t>
            </w:r>
          </w:p>
        </w:tc>
        <w:tc>
          <w:tcPr>
            <w:tcW w:w="1158" w:type="dxa"/>
            <w:tcBorders>
              <w:top w:val="nil"/>
              <w:left w:val="single" w:sz="4" w:space="0" w:color="auto"/>
              <w:right w:val="nil"/>
            </w:tcBorders>
            <w:shd w:val="clear" w:color="auto" w:fill="C6D9F1" w:themeFill="text2" w:themeFillTint="33"/>
          </w:tcPr>
          <w:p w14:paraId="65AB53CF" w14:textId="77777777" w:rsidR="001F3CA1" w:rsidRPr="00853E16" w:rsidRDefault="001F3CA1" w:rsidP="00706300">
            <w:pPr>
              <w:spacing w:before="60" w:after="120"/>
              <w:jc w:val="center"/>
            </w:pPr>
            <w:r w:rsidRPr="00853E16">
              <w:t>preferred</w:t>
            </w:r>
          </w:p>
        </w:tc>
      </w:tr>
      <w:tr w:rsidR="001F3CA1" w:rsidRPr="00853E16" w14:paraId="65AB53D4" w14:textId="77777777" w:rsidTr="009A5C97">
        <w:tc>
          <w:tcPr>
            <w:tcW w:w="8364" w:type="dxa"/>
            <w:tcBorders>
              <w:left w:val="nil"/>
              <w:right w:val="single" w:sz="4" w:space="0" w:color="auto"/>
            </w:tcBorders>
          </w:tcPr>
          <w:p w14:paraId="65AB53D1" w14:textId="77777777" w:rsidR="001F3CA1" w:rsidRPr="00853E16" w:rsidRDefault="001F3CA1" w:rsidP="001F3CA1">
            <w:pPr>
              <w:numPr>
                <w:ilvl w:val="0"/>
                <w:numId w:val="8"/>
              </w:numPr>
              <w:spacing w:before="60" w:after="120"/>
              <w:ind w:left="0" w:firstLine="0"/>
              <w:contextualSpacing/>
              <w:jc w:val="left"/>
            </w:pPr>
            <w:r w:rsidRPr="00853E16">
              <w:t>Defence organisation is an essential political asset for the government’s objectives, not only in security, but also in the social sphere, economy and natural disaster relief.</w:t>
            </w:r>
          </w:p>
        </w:tc>
        <w:tc>
          <w:tcPr>
            <w:tcW w:w="684" w:type="dxa"/>
            <w:tcBorders>
              <w:left w:val="single" w:sz="4" w:space="0" w:color="auto"/>
              <w:right w:val="nil"/>
            </w:tcBorders>
            <w:shd w:val="clear" w:color="auto" w:fill="EDE081"/>
            <w:vAlign w:val="center"/>
          </w:tcPr>
          <w:p w14:paraId="65AB53D2" w14:textId="77777777" w:rsidR="001F3CA1" w:rsidRPr="00853E16" w:rsidRDefault="001F3CA1" w:rsidP="00706300">
            <w:pPr>
              <w:spacing w:before="60" w:after="120"/>
              <w:jc w:val="right"/>
            </w:pPr>
          </w:p>
        </w:tc>
        <w:tc>
          <w:tcPr>
            <w:tcW w:w="1158" w:type="dxa"/>
            <w:tcBorders>
              <w:left w:val="single" w:sz="4" w:space="0" w:color="auto"/>
              <w:right w:val="nil"/>
            </w:tcBorders>
            <w:shd w:val="clear" w:color="auto" w:fill="C6D9F1" w:themeFill="text2" w:themeFillTint="33"/>
          </w:tcPr>
          <w:p w14:paraId="65AB53D3" w14:textId="77777777" w:rsidR="001F3CA1" w:rsidRPr="00853E16" w:rsidRDefault="001F3CA1" w:rsidP="00706300">
            <w:pPr>
              <w:spacing w:before="60" w:after="120"/>
              <w:jc w:val="right"/>
            </w:pPr>
          </w:p>
        </w:tc>
      </w:tr>
      <w:tr w:rsidR="001F3CA1" w:rsidRPr="00853E16" w14:paraId="65AB53D8" w14:textId="77777777" w:rsidTr="009A5C97">
        <w:tc>
          <w:tcPr>
            <w:tcW w:w="8364" w:type="dxa"/>
            <w:tcBorders>
              <w:left w:val="nil"/>
              <w:right w:val="single" w:sz="4" w:space="0" w:color="auto"/>
            </w:tcBorders>
          </w:tcPr>
          <w:p w14:paraId="65AB53D5" w14:textId="77777777" w:rsidR="001F3CA1" w:rsidRPr="00853E16" w:rsidRDefault="001F3CA1" w:rsidP="001F3CA1">
            <w:pPr>
              <w:numPr>
                <w:ilvl w:val="0"/>
                <w:numId w:val="8"/>
              </w:numPr>
              <w:spacing w:before="60" w:after="120"/>
              <w:ind w:left="0" w:firstLine="0"/>
              <w:contextualSpacing/>
              <w:jc w:val="left"/>
            </w:pPr>
            <w:r w:rsidRPr="00853E16">
              <w:t>Defence organisation is to deliver winning force for the nation, when and where needed.</w:t>
            </w:r>
          </w:p>
        </w:tc>
        <w:tc>
          <w:tcPr>
            <w:tcW w:w="684" w:type="dxa"/>
            <w:tcBorders>
              <w:left w:val="single" w:sz="4" w:space="0" w:color="auto"/>
              <w:right w:val="nil"/>
            </w:tcBorders>
            <w:shd w:val="clear" w:color="auto" w:fill="EDE081"/>
            <w:vAlign w:val="center"/>
          </w:tcPr>
          <w:p w14:paraId="65AB53D6" w14:textId="77777777" w:rsidR="001F3CA1" w:rsidRPr="00853E16" w:rsidRDefault="001F3CA1" w:rsidP="00706300">
            <w:pPr>
              <w:spacing w:before="60" w:after="120"/>
              <w:jc w:val="right"/>
            </w:pPr>
          </w:p>
        </w:tc>
        <w:tc>
          <w:tcPr>
            <w:tcW w:w="1158" w:type="dxa"/>
            <w:tcBorders>
              <w:left w:val="single" w:sz="4" w:space="0" w:color="auto"/>
              <w:right w:val="nil"/>
            </w:tcBorders>
            <w:shd w:val="clear" w:color="auto" w:fill="C6D9F1" w:themeFill="text2" w:themeFillTint="33"/>
          </w:tcPr>
          <w:p w14:paraId="65AB53D7" w14:textId="77777777" w:rsidR="001F3CA1" w:rsidRPr="00853E16" w:rsidRDefault="001F3CA1" w:rsidP="00706300">
            <w:pPr>
              <w:spacing w:before="60" w:after="120"/>
              <w:jc w:val="right"/>
            </w:pPr>
          </w:p>
        </w:tc>
      </w:tr>
      <w:tr w:rsidR="001F3CA1" w:rsidRPr="00853E16" w14:paraId="65AB53DC" w14:textId="77777777" w:rsidTr="009A5C97">
        <w:tc>
          <w:tcPr>
            <w:tcW w:w="8364" w:type="dxa"/>
            <w:tcBorders>
              <w:left w:val="nil"/>
              <w:bottom w:val="single" w:sz="4" w:space="0" w:color="auto"/>
              <w:right w:val="single" w:sz="4" w:space="0" w:color="auto"/>
            </w:tcBorders>
          </w:tcPr>
          <w:p w14:paraId="65AB53D9" w14:textId="77777777" w:rsidR="001F3CA1" w:rsidRPr="00853E16" w:rsidRDefault="001F3CA1" w:rsidP="001F3CA1">
            <w:pPr>
              <w:numPr>
                <w:ilvl w:val="0"/>
                <w:numId w:val="8"/>
              </w:numPr>
              <w:spacing w:before="60" w:after="120"/>
              <w:ind w:left="0" w:firstLine="0"/>
              <w:contextualSpacing/>
              <w:jc w:val="left"/>
            </w:pPr>
            <w:r w:rsidRPr="00853E16">
              <w:t>Despite any shortage or deficiency the defence organisation is to fulfil its constitutional responsibilities, as it has been always done in the glorious national history.</w:t>
            </w:r>
          </w:p>
        </w:tc>
        <w:tc>
          <w:tcPr>
            <w:tcW w:w="684" w:type="dxa"/>
            <w:tcBorders>
              <w:left w:val="single" w:sz="4" w:space="0" w:color="auto"/>
              <w:bottom w:val="single" w:sz="4" w:space="0" w:color="auto"/>
              <w:right w:val="nil"/>
            </w:tcBorders>
            <w:shd w:val="clear" w:color="auto" w:fill="EDE081"/>
            <w:vAlign w:val="center"/>
          </w:tcPr>
          <w:p w14:paraId="65AB53DA" w14:textId="77777777" w:rsidR="001F3CA1" w:rsidRPr="00853E16" w:rsidRDefault="001F3CA1" w:rsidP="00706300">
            <w:pPr>
              <w:spacing w:before="60" w:after="120"/>
              <w:jc w:val="right"/>
            </w:pPr>
          </w:p>
        </w:tc>
        <w:tc>
          <w:tcPr>
            <w:tcW w:w="1158" w:type="dxa"/>
            <w:tcBorders>
              <w:left w:val="single" w:sz="4" w:space="0" w:color="auto"/>
              <w:bottom w:val="single" w:sz="4" w:space="0" w:color="auto"/>
              <w:right w:val="nil"/>
            </w:tcBorders>
            <w:shd w:val="clear" w:color="auto" w:fill="C6D9F1" w:themeFill="text2" w:themeFillTint="33"/>
          </w:tcPr>
          <w:p w14:paraId="65AB53DB" w14:textId="77777777" w:rsidR="001F3CA1" w:rsidRPr="00853E16" w:rsidRDefault="001F3CA1" w:rsidP="00706300">
            <w:pPr>
              <w:spacing w:before="60" w:after="120"/>
              <w:jc w:val="right"/>
            </w:pPr>
          </w:p>
        </w:tc>
      </w:tr>
      <w:tr w:rsidR="001F3CA1" w:rsidRPr="00853E16" w14:paraId="65AB53E0" w14:textId="77777777" w:rsidTr="009A5C97">
        <w:tc>
          <w:tcPr>
            <w:tcW w:w="8364" w:type="dxa"/>
            <w:tcBorders>
              <w:left w:val="nil"/>
              <w:bottom w:val="double" w:sz="4" w:space="0" w:color="auto"/>
              <w:right w:val="single" w:sz="4" w:space="0" w:color="auto"/>
            </w:tcBorders>
          </w:tcPr>
          <w:p w14:paraId="65AB53DD" w14:textId="77777777" w:rsidR="001F3CA1" w:rsidRPr="00853E16" w:rsidRDefault="001F3CA1" w:rsidP="001F3CA1">
            <w:pPr>
              <w:numPr>
                <w:ilvl w:val="0"/>
                <w:numId w:val="8"/>
              </w:numPr>
              <w:spacing w:before="60" w:after="120"/>
              <w:ind w:left="0" w:firstLine="0"/>
              <w:contextualSpacing/>
              <w:jc w:val="left"/>
            </w:pPr>
            <w:r w:rsidRPr="00853E16">
              <w:t>Defence organisation is the most important national asset to support the country and the state for their stability, strength and success as the most important foundation for an effective defence and security.</w:t>
            </w:r>
          </w:p>
        </w:tc>
        <w:tc>
          <w:tcPr>
            <w:tcW w:w="684" w:type="dxa"/>
            <w:tcBorders>
              <w:left w:val="single" w:sz="4" w:space="0" w:color="auto"/>
              <w:bottom w:val="double" w:sz="4" w:space="0" w:color="auto"/>
              <w:right w:val="nil"/>
            </w:tcBorders>
            <w:shd w:val="clear" w:color="auto" w:fill="EDE081"/>
            <w:vAlign w:val="center"/>
          </w:tcPr>
          <w:p w14:paraId="65AB53DE" w14:textId="77777777" w:rsidR="001F3CA1" w:rsidRPr="00853E16" w:rsidRDefault="001F3CA1" w:rsidP="00706300">
            <w:pPr>
              <w:spacing w:before="60" w:after="120"/>
              <w:jc w:val="right"/>
            </w:pPr>
          </w:p>
        </w:tc>
        <w:tc>
          <w:tcPr>
            <w:tcW w:w="1158" w:type="dxa"/>
            <w:tcBorders>
              <w:left w:val="single" w:sz="4" w:space="0" w:color="auto"/>
              <w:bottom w:val="double" w:sz="4" w:space="0" w:color="auto"/>
              <w:right w:val="nil"/>
            </w:tcBorders>
            <w:shd w:val="clear" w:color="auto" w:fill="C6D9F1" w:themeFill="text2" w:themeFillTint="33"/>
          </w:tcPr>
          <w:p w14:paraId="65AB53DF" w14:textId="77777777" w:rsidR="001F3CA1" w:rsidRPr="00853E16" w:rsidRDefault="001F3CA1" w:rsidP="00706300">
            <w:pPr>
              <w:spacing w:before="60" w:after="120"/>
              <w:jc w:val="right"/>
            </w:pPr>
          </w:p>
        </w:tc>
      </w:tr>
      <w:tr w:rsidR="001F3CA1" w:rsidRPr="00853E16" w14:paraId="65AB53E4" w14:textId="77777777" w:rsidTr="009A5C97">
        <w:tc>
          <w:tcPr>
            <w:tcW w:w="8364" w:type="dxa"/>
            <w:tcBorders>
              <w:top w:val="double" w:sz="4" w:space="0" w:color="auto"/>
              <w:left w:val="nil"/>
              <w:bottom w:val="nil"/>
              <w:right w:val="single" w:sz="4" w:space="0" w:color="auto"/>
            </w:tcBorders>
          </w:tcPr>
          <w:p w14:paraId="65AB53E1" w14:textId="77777777" w:rsidR="001F3CA1" w:rsidRPr="00853E16" w:rsidRDefault="001F3CA1" w:rsidP="00706300">
            <w:pPr>
              <w:spacing w:before="60" w:after="120"/>
              <w:jc w:val="right"/>
            </w:pPr>
            <w:r w:rsidRPr="00853E16">
              <w:t>TOTAL:</w:t>
            </w:r>
          </w:p>
        </w:tc>
        <w:tc>
          <w:tcPr>
            <w:tcW w:w="684" w:type="dxa"/>
            <w:tcBorders>
              <w:top w:val="double" w:sz="4" w:space="0" w:color="auto"/>
              <w:left w:val="single" w:sz="4" w:space="0" w:color="auto"/>
              <w:bottom w:val="nil"/>
              <w:right w:val="nil"/>
            </w:tcBorders>
            <w:shd w:val="clear" w:color="auto" w:fill="EDE081"/>
          </w:tcPr>
          <w:p w14:paraId="65AB53E2" w14:textId="77777777" w:rsidR="001F3CA1" w:rsidRPr="00853E16" w:rsidRDefault="001F3CA1" w:rsidP="00706300">
            <w:pPr>
              <w:spacing w:before="60" w:after="120"/>
              <w:jc w:val="right"/>
            </w:pPr>
            <w:r w:rsidRPr="00853E16">
              <w:t>100</w:t>
            </w:r>
          </w:p>
        </w:tc>
        <w:tc>
          <w:tcPr>
            <w:tcW w:w="1158" w:type="dxa"/>
            <w:tcBorders>
              <w:top w:val="double" w:sz="4" w:space="0" w:color="auto"/>
              <w:left w:val="single" w:sz="4" w:space="0" w:color="auto"/>
              <w:bottom w:val="nil"/>
              <w:right w:val="nil"/>
            </w:tcBorders>
            <w:shd w:val="clear" w:color="auto" w:fill="C6D9F1" w:themeFill="text2" w:themeFillTint="33"/>
          </w:tcPr>
          <w:p w14:paraId="65AB53E3" w14:textId="77777777" w:rsidR="001F3CA1" w:rsidRPr="00853E16" w:rsidRDefault="001F3CA1" w:rsidP="00706300">
            <w:pPr>
              <w:spacing w:before="60" w:after="120"/>
              <w:jc w:val="right"/>
            </w:pPr>
            <w:r w:rsidRPr="00853E16">
              <w:t>100</w:t>
            </w:r>
          </w:p>
        </w:tc>
      </w:tr>
    </w:tbl>
    <w:p w14:paraId="65AB53E5" w14:textId="77777777" w:rsidR="007A0954" w:rsidRPr="00853E16" w:rsidRDefault="007A0954" w:rsidP="007A0954"/>
    <w:sectPr w:rsidR="007A0954" w:rsidRPr="00853E16" w:rsidSect="00B43FE5">
      <w:headerReference w:type="default" r:id="rId8"/>
      <w:footerReference w:type="default" r:id="rId9"/>
      <w:headerReference w:type="first" r:id="rId10"/>
      <w:pgSz w:w="12240" w:h="15840"/>
      <w:pgMar w:top="1440" w:right="1467" w:bottom="1440" w:left="1440" w:header="706" w:footer="10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B53E8" w14:textId="77777777" w:rsidR="002611EB" w:rsidRDefault="002611EB" w:rsidP="00463685">
      <w:r>
        <w:separator/>
      </w:r>
    </w:p>
  </w:endnote>
  <w:endnote w:type="continuationSeparator" w:id="0">
    <w:p w14:paraId="65AB53E9" w14:textId="77777777" w:rsidR="002611EB" w:rsidRDefault="002611EB" w:rsidP="0046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3690800"/>
      <w:docPartObj>
        <w:docPartGallery w:val="Page Numbers (Bottom of Page)"/>
        <w:docPartUnique/>
      </w:docPartObj>
    </w:sdtPr>
    <w:sdtEndPr/>
    <w:sdtContent>
      <w:p w14:paraId="65AB53EB" w14:textId="77777777" w:rsidR="004A639C" w:rsidRDefault="008337CC" w:rsidP="008337CC">
        <w:pPr>
          <w:pStyle w:val="Footer"/>
          <w:tabs>
            <w:tab w:val="clear" w:pos="9026"/>
            <w:tab w:val="right" w:pos="9759"/>
          </w:tabs>
          <w:jc w:val="left"/>
        </w:pPr>
        <w:r w:rsidRPr="00C74F9B">
          <w:rPr>
            <w:i/>
            <w:sz w:val="20"/>
          </w:rPr>
          <w:t xml:space="preserve">Paper </w:t>
        </w:r>
        <w:r w:rsidRPr="00C74F9B">
          <w:rPr>
            <w:i/>
            <w:sz w:val="20"/>
            <w:lang w:val="bg-BG"/>
          </w:rPr>
          <w:t>№</w:t>
        </w:r>
        <w:r w:rsidR="007A0954" w:rsidRPr="00C74F9B">
          <w:rPr>
            <w:i/>
            <w:sz w:val="20"/>
          </w:rPr>
          <w:t>3</w:t>
        </w:r>
        <w:r w:rsidR="00D03C41" w:rsidRPr="00C74F9B">
          <w:rPr>
            <w:i/>
            <w:sz w:val="20"/>
            <w:lang w:val="bg-BG"/>
          </w:rPr>
          <w:t xml:space="preserve">: </w:t>
        </w:r>
        <w:r w:rsidR="007A0954" w:rsidRPr="00C74F9B">
          <w:rPr>
            <w:i/>
            <w:sz w:val="20"/>
          </w:rPr>
          <w:t>Questionnaire</w:t>
        </w:r>
        <w:r w:rsidR="007A0954">
          <w:tab/>
        </w:r>
        <w:r>
          <w:tab/>
          <w:t xml:space="preserve">page </w:t>
        </w:r>
        <w:r w:rsidR="008818CF">
          <w:fldChar w:fldCharType="begin"/>
        </w:r>
        <w:r w:rsidR="008818CF">
          <w:instrText xml:space="preserve"> PAGE   \* MERGEFORMAT </w:instrText>
        </w:r>
        <w:r w:rsidR="008818CF">
          <w:fldChar w:fldCharType="separate"/>
        </w:r>
        <w:r w:rsidR="001C309C">
          <w:rPr>
            <w:noProof/>
          </w:rPr>
          <w:t>2</w:t>
        </w:r>
        <w:r w:rsidR="008818CF">
          <w:rPr>
            <w:noProof/>
          </w:rPr>
          <w:fldChar w:fldCharType="end"/>
        </w:r>
        <w:r>
          <w:rPr>
            <w:noProof/>
          </w:rPr>
          <w:t xml:space="preserve"> of </w:t>
        </w:r>
        <w:r w:rsidR="00B43FE5">
          <w:rPr>
            <w:noProof/>
          </w:rPr>
          <w:fldChar w:fldCharType="begin"/>
        </w:r>
        <w:r w:rsidR="00B43FE5">
          <w:rPr>
            <w:noProof/>
          </w:rPr>
          <w:instrText xml:space="preserve"> NUMPAGES   \* MERGEFORMAT </w:instrText>
        </w:r>
        <w:r w:rsidR="00B43FE5">
          <w:rPr>
            <w:noProof/>
          </w:rPr>
          <w:fldChar w:fldCharType="separate"/>
        </w:r>
        <w:r w:rsidR="001C309C">
          <w:rPr>
            <w:noProof/>
          </w:rPr>
          <w:t>10</w:t>
        </w:r>
        <w:r w:rsidR="00B43FE5">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B53E6" w14:textId="77777777" w:rsidR="002611EB" w:rsidRDefault="002611EB" w:rsidP="00463685">
      <w:r>
        <w:separator/>
      </w:r>
    </w:p>
  </w:footnote>
  <w:footnote w:type="continuationSeparator" w:id="0">
    <w:p w14:paraId="65AB53E7" w14:textId="77777777" w:rsidR="002611EB" w:rsidRDefault="002611EB" w:rsidP="00463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B53EA" w14:textId="77777777" w:rsidR="00C74F9B" w:rsidRPr="00C74F9B" w:rsidRDefault="00C74F9B">
    <w:pPr>
      <w:pStyle w:val="Header"/>
      <w:rPr>
        <w:i/>
        <w:sz w:val="20"/>
        <w:szCs w:val="20"/>
      </w:rPr>
    </w:pPr>
    <w:r w:rsidRPr="00A06A1A">
      <w:rPr>
        <w:i/>
        <w:sz w:val="20"/>
        <w:szCs w:val="20"/>
      </w:rPr>
      <w:t>Defence Organisation Model Evaluation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B53EC" w14:textId="77777777" w:rsidR="008337CC" w:rsidRPr="00C74F9B" w:rsidRDefault="00C74F9B">
    <w:pPr>
      <w:pStyle w:val="Header"/>
      <w:rPr>
        <w:i/>
        <w:sz w:val="20"/>
      </w:rPr>
    </w:pPr>
    <w:r w:rsidRPr="00C74F9B">
      <w:rPr>
        <w:i/>
        <w:sz w:val="20"/>
      </w:rPr>
      <w:t>Defence Organisation Model Evaluation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96131"/>
    <w:multiLevelType w:val="hybridMultilevel"/>
    <w:tmpl w:val="7C24F17E"/>
    <w:lvl w:ilvl="0" w:tplc="04090019">
      <w:start w:val="1"/>
      <w:numFmt w:val="lowerLetter"/>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18CB668C"/>
    <w:multiLevelType w:val="hybridMultilevel"/>
    <w:tmpl w:val="7C24F17E"/>
    <w:lvl w:ilvl="0" w:tplc="04090019">
      <w:start w:val="1"/>
      <w:numFmt w:val="lowerLetter"/>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 w15:restartNumberingAfterBreak="0">
    <w:nsid w:val="21AF5F39"/>
    <w:multiLevelType w:val="hybridMultilevel"/>
    <w:tmpl w:val="6BA4E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0423D"/>
    <w:multiLevelType w:val="hybridMultilevel"/>
    <w:tmpl w:val="F6C6BAF0"/>
    <w:lvl w:ilvl="0" w:tplc="9970E648">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2C2BD1"/>
    <w:multiLevelType w:val="hybridMultilevel"/>
    <w:tmpl w:val="7C24F17E"/>
    <w:lvl w:ilvl="0" w:tplc="04090019">
      <w:start w:val="1"/>
      <w:numFmt w:val="lowerLetter"/>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5" w15:restartNumberingAfterBreak="0">
    <w:nsid w:val="2E1751FC"/>
    <w:multiLevelType w:val="hybridMultilevel"/>
    <w:tmpl w:val="7C24F17E"/>
    <w:lvl w:ilvl="0" w:tplc="04090019">
      <w:start w:val="1"/>
      <w:numFmt w:val="lowerLetter"/>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6" w15:restartNumberingAfterBreak="0">
    <w:nsid w:val="58306D7B"/>
    <w:multiLevelType w:val="hybridMultilevel"/>
    <w:tmpl w:val="7C24F17E"/>
    <w:lvl w:ilvl="0" w:tplc="04090019">
      <w:start w:val="1"/>
      <w:numFmt w:val="lowerLetter"/>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7" w15:restartNumberingAfterBreak="0">
    <w:nsid w:val="6427061F"/>
    <w:multiLevelType w:val="hybridMultilevel"/>
    <w:tmpl w:val="EC0659D6"/>
    <w:lvl w:ilvl="0" w:tplc="9970E648">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8B712A"/>
    <w:multiLevelType w:val="hybridMultilevel"/>
    <w:tmpl w:val="7C24F17E"/>
    <w:lvl w:ilvl="0" w:tplc="04090019">
      <w:start w:val="1"/>
      <w:numFmt w:val="lowerLetter"/>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9" w15:restartNumberingAfterBreak="0">
    <w:nsid w:val="6C5F44AD"/>
    <w:multiLevelType w:val="hybridMultilevel"/>
    <w:tmpl w:val="E4DED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F01C10"/>
    <w:multiLevelType w:val="hybridMultilevel"/>
    <w:tmpl w:val="7C24F17E"/>
    <w:lvl w:ilvl="0" w:tplc="04090019">
      <w:start w:val="1"/>
      <w:numFmt w:val="lowerLetter"/>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1" w15:restartNumberingAfterBreak="0">
    <w:nsid w:val="78576A89"/>
    <w:multiLevelType w:val="hybridMultilevel"/>
    <w:tmpl w:val="7C24F17E"/>
    <w:lvl w:ilvl="0" w:tplc="04090019">
      <w:start w:val="1"/>
      <w:numFmt w:val="lowerLetter"/>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2" w15:restartNumberingAfterBreak="0">
    <w:nsid w:val="7E3D4F16"/>
    <w:multiLevelType w:val="hybridMultilevel"/>
    <w:tmpl w:val="7C24F17E"/>
    <w:lvl w:ilvl="0" w:tplc="04090019">
      <w:start w:val="1"/>
      <w:numFmt w:val="lowerLetter"/>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16cid:durableId="834414954">
    <w:abstractNumId w:val="2"/>
  </w:num>
  <w:num w:numId="2" w16cid:durableId="1334992210">
    <w:abstractNumId w:val="12"/>
  </w:num>
  <w:num w:numId="3" w16cid:durableId="987516268">
    <w:abstractNumId w:val="11"/>
  </w:num>
  <w:num w:numId="4" w16cid:durableId="528032463">
    <w:abstractNumId w:val="6"/>
  </w:num>
  <w:num w:numId="5" w16cid:durableId="1692754399">
    <w:abstractNumId w:val="8"/>
  </w:num>
  <w:num w:numId="6" w16cid:durableId="677998534">
    <w:abstractNumId w:val="4"/>
  </w:num>
  <w:num w:numId="7" w16cid:durableId="1230337996">
    <w:abstractNumId w:val="5"/>
  </w:num>
  <w:num w:numId="8" w16cid:durableId="2019191444">
    <w:abstractNumId w:val="0"/>
  </w:num>
  <w:num w:numId="9" w16cid:durableId="1827699212">
    <w:abstractNumId w:val="10"/>
  </w:num>
  <w:num w:numId="10" w16cid:durableId="2092971594">
    <w:abstractNumId w:val="1"/>
  </w:num>
  <w:num w:numId="11" w16cid:durableId="2105606924">
    <w:abstractNumId w:val="3"/>
  </w:num>
  <w:num w:numId="12" w16cid:durableId="935330812">
    <w:abstractNumId w:val="7"/>
  </w:num>
  <w:num w:numId="13" w16cid:durableId="11656349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2C1"/>
    <w:rsid w:val="0000277E"/>
    <w:rsid w:val="00002A85"/>
    <w:rsid w:val="00006C50"/>
    <w:rsid w:val="00007695"/>
    <w:rsid w:val="00020A6E"/>
    <w:rsid w:val="000350AF"/>
    <w:rsid w:val="000554E2"/>
    <w:rsid w:val="000563DB"/>
    <w:rsid w:val="00063079"/>
    <w:rsid w:val="00064C7C"/>
    <w:rsid w:val="00070CEF"/>
    <w:rsid w:val="00075629"/>
    <w:rsid w:val="0007697A"/>
    <w:rsid w:val="00076CE0"/>
    <w:rsid w:val="000815E2"/>
    <w:rsid w:val="000927DC"/>
    <w:rsid w:val="00094659"/>
    <w:rsid w:val="00097851"/>
    <w:rsid w:val="000A1935"/>
    <w:rsid w:val="000A51B9"/>
    <w:rsid w:val="000A5A15"/>
    <w:rsid w:val="000A68C1"/>
    <w:rsid w:val="000B7A9F"/>
    <w:rsid w:val="000C574C"/>
    <w:rsid w:val="000D29F0"/>
    <w:rsid w:val="000E59F3"/>
    <w:rsid w:val="0011517E"/>
    <w:rsid w:val="00135C23"/>
    <w:rsid w:val="0014361D"/>
    <w:rsid w:val="001450DB"/>
    <w:rsid w:val="00163CAB"/>
    <w:rsid w:val="001661ED"/>
    <w:rsid w:val="00167490"/>
    <w:rsid w:val="001777B0"/>
    <w:rsid w:val="00177EB7"/>
    <w:rsid w:val="00183B46"/>
    <w:rsid w:val="001A647C"/>
    <w:rsid w:val="001C2B91"/>
    <w:rsid w:val="001C309C"/>
    <w:rsid w:val="001E6440"/>
    <w:rsid w:val="001F1982"/>
    <w:rsid w:val="001F2202"/>
    <w:rsid w:val="001F3CA1"/>
    <w:rsid w:val="0022200E"/>
    <w:rsid w:val="00223106"/>
    <w:rsid w:val="00223301"/>
    <w:rsid w:val="00223623"/>
    <w:rsid w:val="00233A6B"/>
    <w:rsid w:val="00234825"/>
    <w:rsid w:val="00243114"/>
    <w:rsid w:val="002454A4"/>
    <w:rsid w:val="00246B7D"/>
    <w:rsid w:val="002529D4"/>
    <w:rsid w:val="002611EB"/>
    <w:rsid w:val="00262CEE"/>
    <w:rsid w:val="00271894"/>
    <w:rsid w:val="002756F8"/>
    <w:rsid w:val="00276044"/>
    <w:rsid w:val="00287DAE"/>
    <w:rsid w:val="00291022"/>
    <w:rsid w:val="00295F4F"/>
    <w:rsid w:val="00296D60"/>
    <w:rsid w:val="00297189"/>
    <w:rsid w:val="002A0818"/>
    <w:rsid w:val="002B09CD"/>
    <w:rsid w:val="002B5356"/>
    <w:rsid w:val="002E1C4A"/>
    <w:rsid w:val="002F741D"/>
    <w:rsid w:val="00310163"/>
    <w:rsid w:val="0031082F"/>
    <w:rsid w:val="00317D8E"/>
    <w:rsid w:val="00326F44"/>
    <w:rsid w:val="00336CA8"/>
    <w:rsid w:val="00336D40"/>
    <w:rsid w:val="00340D60"/>
    <w:rsid w:val="00342B79"/>
    <w:rsid w:val="003447BD"/>
    <w:rsid w:val="00352157"/>
    <w:rsid w:val="003626FA"/>
    <w:rsid w:val="003628D5"/>
    <w:rsid w:val="00363D96"/>
    <w:rsid w:val="00364210"/>
    <w:rsid w:val="00365134"/>
    <w:rsid w:val="003653F3"/>
    <w:rsid w:val="00376D52"/>
    <w:rsid w:val="00385DCD"/>
    <w:rsid w:val="00390381"/>
    <w:rsid w:val="00395399"/>
    <w:rsid w:val="003A5028"/>
    <w:rsid w:val="003A5B37"/>
    <w:rsid w:val="003A607D"/>
    <w:rsid w:val="003C1A99"/>
    <w:rsid w:val="003C4ED8"/>
    <w:rsid w:val="003C7341"/>
    <w:rsid w:val="003F15F3"/>
    <w:rsid w:val="00407A6F"/>
    <w:rsid w:val="004110BA"/>
    <w:rsid w:val="00413353"/>
    <w:rsid w:val="00416D6D"/>
    <w:rsid w:val="00432296"/>
    <w:rsid w:val="00434473"/>
    <w:rsid w:val="00434B17"/>
    <w:rsid w:val="00434C1D"/>
    <w:rsid w:val="00444E3E"/>
    <w:rsid w:val="004467A4"/>
    <w:rsid w:val="00451460"/>
    <w:rsid w:val="00452E67"/>
    <w:rsid w:val="0046112B"/>
    <w:rsid w:val="00461154"/>
    <w:rsid w:val="0046339E"/>
    <w:rsid w:val="00463685"/>
    <w:rsid w:val="00463E6B"/>
    <w:rsid w:val="00470271"/>
    <w:rsid w:val="00477E98"/>
    <w:rsid w:val="00486AB4"/>
    <w:rsid w:val="00486C9E"/>
    <w:rsid w:val="00487394"/>
    <w:rsid w:val="00490132"/>
    <w:rsid w:val="004927A3"/>
    <w:rsid w:val="00493155"/>
    <w:rsid w:val="004962BE"/>
    <w:rsid w:val="00496EB2"/>
    <w:rsid w:val="004A639C"/>
    <w:rsid w:val="004B2F38"/>
    <w:rsid w:val="004B496C"/>
    <w:rsid w:val="004C1318"/>
    <w:rsid w:val="004C5ADF"/>
    <w:rsid w:val="004F70D7"/>
    <w:rsid w:val="005064FD"/>
    <w:rsid w:val="00506882"/>
    <w:rsid w:val="00512F3F"/>
    <w:rsid w:val="005207AA"/>
    <w:rsid w:val="0052359E"/>
    <w:rsid w:val="00524811"/>
    <w:rsid w:val="00525D50"/>
    <w:rsid w:val="00536BC9"/>
    <w:rsid w:val="00541694"/>
    <w:rsid w:val="00547D0C"/>
    <w:rsid w:val="005773D6"/>
    <w:rsid w:val="0059195D"/>
    <w:rsid w:val="005927AF"/>
    <w:rsid w:val="005B26B5"/>
    <w:rsid w:val="005B53BE"/>
    <w:rsid w:val="005C0025"/>
    <w:rsid w:val="005C2F9E"/>
    <w:rsid w:val="005C325B"/>
    <w:rsid w:val="005D2284"/>
    <w:rsid w:val="005D23D8"/>
    <w:rsid w:val="005D42F0"/>
    <w:rsid w:val="005D6F7E"/>
    <w:rsid w:val="005E292A"/>
    <w:rsid w:val="005E4B58"/>
    <w:rsid w:val="005E6952"/>
    <w:rsid w:val="006065BE"/>
    <w:rsid w:val="0061109B"/>
    <w:rsid w:val="00613559"/>
    <w:rsid w:val="00624FDA"/>
    <w:rsid w:val="00631242"/>
    <w:rsid w:val="006341B8"/>
    <w:rsid w:val="006433F1"/>
    <w:rsid w:val="00646DC0"/>
    <w:rsid w:val="00653301"/>
    <w:rsid w:val="00663ADE"/>
    <w:rsid w:val="0066422A"/>
    <w:rsid w:val="006722DC"/>
    <w:rsid w:val="00695A6C"/>
    <w:rsid w:val="006A3493"/>
    <w:rsid w:val="006B0D37"/>
    <w:rsid w:val="006B3F81"/>
    <w:rsid w:val="006C08FB"/>
    <w:rsid w:val="006C5D69"/>
    <w:rsid w:val="006D0749"/>
    <w:rsid w:val="006D48FA"/>
    <w:rsid w:val="006E2A92"/>
    <w:rsid w:val="006E2CF3"/>
    <w:rsid w:val="006E58E3"/>
    <w:rsid w:val="006E5DED"/>
    <w:rsid w:val="006E5F79"/>
    <w:rsid w:val="006F301E"/>
    <w:rsid w:val="00701A76"/>
    <w:rsid w:val="0070366C"/>
    <w:rsid w:val="0070523F"/>
    <w:rsid w:val="007159D6"/>
    <w:rsid w:val="00717E39"/>
    <w:rsid w:val="007330C9"/>
    <w:rsid w:val="00737D3C"/>
    <w:rsid w:val="00741763"/>
    <w:rsid w:val="00752947"/>
    <w:rsid w:val="007638E7"/>
    <w:rsid w:val="00770122"/>
    <w:rsid w:val="00776847"/>
    <w:rsid w:val="0077708B"/>
    <w:rsid w:val="00782F6C"/>
    <w:rsid w:val="00783C7C"/>
    <w:rsid w:val="007846D9"/>
    <w:rsid w:val="00785084"/>
    <w:rsid w:val="00786F33"/>
    <w:rsid w:val="00792109"/>
    <w:rsid w:val="0079347B"/>
    <w:rsid w:val="00793E3A"/>
    <w:rsid w:val="007A0954"/>
    <w:rsid w:val="007B6A87"/>
    <w:rsid w:val="007D5836"/>
    <w:rsid w:val="007E198D"/>
    <w:rsid w:val="007E45FA"/>
    <w:rsid w:val="007E6314"/>
    <w:rsid w:val="007F0CEC"/>
    <w:rsid w:val="007F334C"/>
    <w:rsid w:val="007F45AE"/>
    <w:rsid w:val="007F484A"/>
    <w:rsid w:val="007F635B"/>
    <w:rsid w:val="007F6C92"/>
    <w:rsid w:val="00802129"/>
    <w:rsid w:val="00807431"/>
    <w:rsid w:val="008115C7"/>
    <w:rsid w:val="00822D9C"/>
    <w:rsid w:val="008337CC"/>
    <w:rsid w:val="008348EF"/>
    <w:rsid w:val="00835C21"/>
    <w:rsid w:val="00835F24"/>
    <w:rsid w:val="00841B4F"/>
    <w:rsid w:val="00842F44"/>
    <w:rsid w:val="00853E16"/>
    <w:rsid w:val="00854094"/>
    <w:rsid w:val="00857248"/>
    <w:rsid w:val="00860104"/>
    <w:rsid w:val="008604ED"/>
    <w:rsid w:val="008818CF"/>
    <w:rsid w:val="008856B0"/>
    <w:rsid w:val="00890781"/>
    <w:rsid w:val="008941E9"/>
    <w:rsid w:val="008A0700"/>
    <w:rsid w:val="008A7B9A"/>
    <w:rsid w:val="008B3E87"/>
    <w:rsid w:val="008D384E"/>
    <w:rsid w:val="008D78FA"/>
    <w:rsid w:val="008E2B71"/>
    <w:rsid w:val="008E4745"/>
    <w:rsid w:val="008F51A0"/>
    <w:rsid w:val="008F7F11"/>
    <w:rsid w:val="00905C29"/>
    <w:rsid w:val="009131EC"/>
    <w:rsid w:val="00930BC0"/>
    <w:rsid w:val="00934028"/>
    <w:rsid w:val="00934900"/>
    <w:rsid w:val="00937D88"/>
    <w:rsid w:val="009413CA"/>
    <w:rsid w:val="00944801"/>
    <w:rsid w:val="00945671"/>
    <w:rsid w:val="00951D8B"/>
    <w:rsid w:val="00953DEC"/>
    <w:rsid w:val="009621FA"/>
    <w:rsid w:val="0096345D"/>
    <w:rsid w:val="00972E99"/>
    <w:rsid w:val="00986F53"/>
    <w:rsid w:val="009A0EF2"/>
    <w:rsid w:val="009A400E"/>
    <w:rsid w:val="009A5C97"/>
    <w:rsid w:val="009A6EE5"/>
    <w:rsid w:val="009A6F68"/>
    <w:rsid w:val="009B0D73"/>
    <w:rsid w:val="009C2B38"/>
    <w:rsid w:val="009C73FB"/>
    <w:rsid w:val="009D2D95"/>
    <w:rsid w:val="009D3024"/>
    <w:rsid w:val="009F5620"/>
    <w:rsid w:val="009F6F26"/>
    <w:rsid w:val="00A01269"/>
    <w:rsid w:val="00A03746"/>
    <w:rsid w:val="00A042EF"/>
    <w:rsid w:val="00A04E0C"/>
    <w:rsid w:val="00A05EAC"/>
    <w:rsid w:val="00A117A7"/>
    <w:rsid w:val="00A27F6E"/>
    <w:rsid w:val="00A360B1"/>
    <w:rsid w:val="00A36911"/>
    <w:rsid w:val="00A45F78"/>
    <w:rsid w:val="00A54AF1"/>
    <w:rsid w:val="00A61403"/>
    <w:rsid w:val="00A61778"/>
    <w:rsid w:val="00A62219"/>
    <w:rsid w:val="00A731AA"/>
    <w:rsid w:val="00A9122A"/>
    <w:rsid w:val="00AA4695"/>
    <w:rsid w:val="00AA4F98"/>
    <w:rsid w:val="00AB2159"/>
    <w:rsid w:val="00AB3FA2"/>
    <w:rsid w:val="00AC0672"/>
    <w:rsid w:val="00AC5264"/>
    <w:rsid w:val="00AD0BE1"/>
    <w:rsid w:val="00AD2EC2"/>
    <w:rsid w:val="00AD445C"/>
    <w:rsid w:val="00AE423A"/>
    <w:rsid w:val="00AE495A"/>
    <w:rsid w:val="00AE6B6D"/>
    <w:rsid w:val="00AF2C40"/>
    <w:rsid w:val="00AF660D"/>
    <w:rsid w:val="00B0123D"/>
    <w:rsid w:val="00B01AA3"/>
    <w:rsid w:val="00B030DB"/>
    <w:rsid w:val="00B04302"/>
    <w:rsid w:val="00B04A74"/>
    <w:rsid w:val="00B24F71"/>
    <w:rsid w:val="00B32448"/>
    <w:rsid w:val="00B35D58"/>
    <w:rsid w:val="00B416F4"/>
    <w:rsid w:val="00B42E86"/>
    <w:rsid w:val="00B43FE5"/>
    <w:rsid w:val="00B455E9"/>
    <w:rsid w:val="00B540CF"/>
    <w:rsid w:val="00B54E2D"/>
    <w:rsid w:val="00B70F98"/>
    <w:rsid w:val="00B7481D"/>
    <w:rsid w:val="00B75263"/>
    <w:rsid w:val="00B81E96"/>
    <w:rsid w:val="00B82921"/>
    <w:rsid w:val="00B8338C"/>
    <w:rsid w:val="00B97F4B"/>
    <w:rsid w:val="00BA757F"/>
    <w:rsid w:val="00BB2735"/>
    <w:rsid w:val="00BC2826"/>
    <w:rsid w:val="00BC53B6"/>
    <w:rsid w:val="00BE0F8F"/>
    <w:rsid w:val="00BE1E97"/>
    <w:rsid w:val="00BE2B7D"/>
    <w:rsid w:val="00BE7F11"/>
    <w:rsid w:val="00BF132F"/>
    <w:rsid w:val="00BF7215"/>
    <w:rsid w:val="00C002C1"/>
    <w:rsid w:val="00C00A83"/>
    <w:rsid w:val="00C339B2"/>
    <w:rsid w:val="00C349B6"/>
    <w:rsid w:val="00C43953"/>
    <w:rsid w:val="00C54E1C"/>
    <w:rsid w:val="00C723DC"/>
    <w:rsid w:val="00C74F9B"/>
    <w:rsid w:val="00C758E5"/>
    <w:rsid w:val="00C80DE5"/>
    <w:rsid w:val="00C85AA0"/>
    <w:rsid w:val="00C86777"/>
    <w:rsid w:val="00C930C0"/>
    <w:rsid w:val="00C951F9"/>
    <w:rsid w:val="00C96052"/>
    <w:rsid w:val="00CC3785"/>
    <w:rsid w:val="00CC5092"/>
    <w:rsid w:val="00CD6507"/>
    <w:rsid w:val="00CD6EE4"/>
    <w:rsid w:val="00CD7FD9"/>
    <w:rsid w:val="00CE03A3"/>
    <w:rsid w:val="00CE0932"/>
    <w:rsid w:val="00CF263C"/>
    <w:rsid w:val="00D03C41"/>
    <w:rsid w:val="00D04B46"/>
    <w:rsid w:val="00D14E01"/>
    <w:rsid w:val="00D20BD2"/>
    <w:rsid w:val="00D369A2"/>
    <w:rsid w:val="00D430BE"/>
    <w:rsid w:val="00D4764D"/>
    <w:rsid w:val="00D561FC"/>
    <w:rsid w:val="00D57352"/>
    <w:rsid w:val="00D65BC7"/>
    <w:rsid w:val="00D67E5B"/>
    <w:rsid w:val="00D70950"/>
    <w:rsid w:val="00D7457A"/>
    <w:rsid w:val="00D74915"/>
    <w:rsid w:val="00D767EC"/>
    <w:rsid w:val="00D86EDA"/>
    <w:rsid w:val="00D90D7D"/>
    <w:rsid w:val="00D9481C"/>
    <w:rsid w:val="00D94C23"/>
    <w:rsid w:val="00DA3C16"/>
    <w:rsid w:val="00DA4199"/>
    <w:rsid w:val="00DA4361"/>
    <w:rsid w:val="00DA4DD5"/>
    <w:rsid w:val="00DB3E29"/>
    <w:rsid w:val="00DB694F"/>
    <w:rsid w:val="00DB7C20"/>
    <w:rsid w:val="00DC0453"/>
    <w:rsid w:val="00DD0784"/>
    <w:rsid w:val="00DD2751"/>
    <w:rsid w:val="00DD5C69"/>
    <w:rsid w:val="00DE14A8"/>
    <w:rsid w:val="00E015D0"/>
    <w:rsid w:val="00E1208B"/>
    <w:rsid w:val="00E16733"/>
    <w:rsid w:val="00E22939"/>
    <w:rsid w:val="00E335CC"/>
    <w:rsid w:val="00E3545A"/>
    <w:rsid w:val="00E36C27"/>
    <w:rsid w:val="00E61EF2"/>
    <w:rsid w:val="00E706A0"/>
    <w:rsid w:val="00EA5390"/>
    <w:rsid w:val="00EC4FA2"/>
    <w:rsid w:val="00EC7DC6"/>
    <w:rsid w:val="00ED0027"/>
    <w:rsid w:val="00ED0549"/>
    <w:rsid w:val="00ED226D"/>
    <w:rsid w:val="00ED737A"/>
    <w:rsid w:val="00ED79E8"/>
    <w:rsid w:val="00EE130C"/>
    <w:rsid w:val="00EE2CC3"/>
    <w:rsid w:val="00EE4AD7"/>
    <w:rsid w:val="00EF1D42"/>
    <w:rsid w:val="00EF41F5"/>
    <w:rsid w:val="00F00145"/>
    <w:rsid w:val="00F021BA"/>
    <w:rsid w:val="00F03A98"/>
    <w:rsid w:val="00F15ABC"/>
    <w:rsid w:val="00F33FE8"/>
    <w:rsid w:val="00F40B37"/>
    <w:rsid w:val="00F61BC0"/>
    <w:rsid w:val="00F61C7E"/>
    <w:rsid w:val="00F66B16"/>
    <w:rsid w:val="00F71252"/>
    <w:rsid w:val="00F82437"/>
    <w:rsid w:val="00F841DF"/>
    <w:rsid w:val="00F85335"/>
    <w:rsid w:val="00F87376"/>
    <w:rsid w:val="00F908E6"/>
    <w:rsid w:val="00F9125B"/>
    <w:rsid w:val="00F954A5"/>
    <w:rsid w:val="00F956DD"/>
    <w:rsid w:val="00F95AD8"/>
    <w:rsid w:val="00FA309A"/>
    <w:rsid w:val="00FB1402"/>
    <w:rsid w:val="00FB36D1"/>
    <w:rsid w:val="00FD1EDC"/>
    <w:rsid w:val="00FE2892"/>
    <w:rsid w:val="00FE7E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5AB52F4"/>
  <w15:docId w15:val="{F1DEF268-CE62-4231-94D7-674593AB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490"/>
    <w:pPr>
      <w:spacing w:after="240" w:line="240" w:lineRule="auto"/>
      <w:jc w:val="both"/>
    </w:pPr>
    <w:rPr>
      <w:rFonts w:asciiTheme="majorHAnsi" w:hAnsiTheme="majorHAnsi"/>
      <w:sz w:val="24"/>
      <w:szCs w:val="24"/>
      <w:lang w:val="en-GB"/>
    </w:rPr>
  </w:style>
  <w:style w:type="paragraph" w:styleId="Heading1">
    <w:name w:val="heading 1"/>
    <w:basedOn w:val="Normal"/>
    <w:next w:val="Normal"/>
    <w:link w:val="Heading1Char"/>
    <w:uiPriority w:val="9"/>
    <w:qFormat/>
    <w:rsid w:val="00807431"/>
    <w:pPr>
      <w:keepNext/>
      <w:keepLines/>
      <w:spacing w:before="600" w:after="360"/>
      <w:jc w:val="left"/>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756F8"/>
    <w:pPr>
      <w:keepNext/>
      <w:keepLines/>
      <w:pBdr>
        <w:bottom w:val="single" w:sz="4" w:space="1" w:color="auto"/>
      </w:pBdr>
      <w:spacing w:before="120"/>
      <w:outlineLvl w:val="1"/>
    </w:pPr>
    <w:rPr>
      <w:rFonts w:eastAsiaTheme="majorEastAsia"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2F38"/>
    <w:rPr>
      <w:sz w:val="16"/>
      <w:szCs w:val="16"/>
    </w:rPr>
  </w:style>
  <w:style w:type="paragraph" w:styleId="CommentText">
    <w:name w:val="annotation text"/>
    <w:basedOn w:val="Normal"/>
    <w:link w:val="CommentTextChar"/>
    <w:uiPriority w:val="99"/>
    <w:unhideWhenUsed/>
    <w:rsid w:val="004B2F38"/>
    <w:rPr>
      <w:sz w:val="20"/>
      <w:szCs w:val="20"/>
    </w:rPr>
  </w:style>
  <w:style w:type="character" w:customStyle="1" w:styleId="CommentTextChar">
    <w:name w:val="Comment Text Char"/>
    <w:basedOn w:val="DefaultParagraphFont"/>
    <w:link w:val="CommentText"/>
    <w:uiPriority w:val="99"/>
    <w:rsid w:val="004B2F38"/>
    <w:rPr>
      <w:sz w:val="20"/>
      <w:szCs w:val="20"/>
      <w:lang w:val="en-GB"/>
    </w:rPr>
  </w:style>
  <w:style w:type="paragraph" w:styleId="CommentSubject">
    <w:name w:val="annotation subject"/>
    <w:basedOn w:val="CommentText"/>
    <w:next w:val="CommentText"/>
    <w:link w:val="CommentSubjectChar"/>
    <w:uiPriority w:val="99"/>
    <w:semiHidden/>
    <w:unhideWhenUsed/>
    <w:rsid w:val="004B2F38"/>
    <w:rPr>
      <w:b/>
      <w:bCs/>
    </w:rPr>
  </w:style>
  <w:style w:type="character" w:customStyle="1" w:styleId="CommentSubjectChar">
    <w:name w:val="Comment Subject Char"/>
    <w:basedOn w:val="CommentTextChar"/>
    <w:link w:val="CommentSubject"/>
    <w:uiPriority w:val="99"/>
    <w:semiHidden/>
    <w:rsid w:val="004B2F38"/>
    <w:rPr>
      <w:b/>
      <w:bCs/>
      <w:sz w:val="20"/>
      <w:szCs w:val="20"/>
      <w:lang w:val="en-GB"/>
    </w:rPr>
  </w:style>
  <w:style w:type="paragraph" w:styleId="BalloonText">
    <w:name w:val="Balloon Text"/>
    <w:basedOn w:val="Normal"/>
    <w:link w:val="BalloonTextChar"/>
    <w:uiPriority w:val="99"/>
    <w:semiHidden/>
    <w:unhideWhenUsed/>
    <w:rsid w:val="004B2F3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F38"/>
    <w:rPr>
      <w:rFonts w:ascii="Tahoma" w:hAnsi="Tahoma" w:cs="Tahoma"/>
      <w:sz w:val="16"/>
      <w:szCs w:val="16"/>
      <w:lang w:val="en-GB"/>
    </w:rPr>
  </w:style>
  <w:style w:type="paragraph" w:styleId="Header">
    <w:name w:val="header"/>
    <w:basedOn w:val="Normal"/>
    <w:link w:val="HeaderChar"/>
    <w:uiPriority w:val="99"/>
    <w:unhideWhenUsed/>
    <w:rsid w:val="009B0D73"/>
    <w:pPr>
      <w:tabs>
        <w:tab w:val="center" w:pos="4513"/>
        <w:tab w:val="right" w:pos="9026"/>
      </w:tabs>
      <w:spacing w:after="0"/>
    </w:pPr>
  </w:style>
  <w:style w:type="character" w:customStyle="1" w:styleId="HeaderChar">
    <w:name w:val="Header Char"/>
    <w:basedOn w:val="DefaultParagraphFont"/>
    <w:link w:val="Header"/>
    <w:uiPriority w:val="99"/>
    <w:rsid w:val="009B0D73"/>
    <w:rPr>
      <w:lang w:val="en-GB"/>
    </w:rPr>
  </w:style>
  <w:style w:type="paragraph" w:styleId="Footer">
    <w:name w:val="footer"/>
    <w:basedOn w:val="Normal"/>
    <w:link w:val="FooterChar"/>
    <w:uiPriority w:val="99"/>
    <w:unhideWhenUsed/>
    <w:rsid w:val="009B0D73"/>
    <w:pPr>
      <w:tabs>
        <w:tab w:val="center" w:pos="4513"/>
        <w:tab w:val="right" w:pos="9026"/>
      </w:tabs>
      <w:spacing w:after="0"/>
    </w:pPr>
  </w:style>
  <w:style w:type="character" w:customStyle="1" w:styleId="FooterChar">
    <w:name w:val="Footer Char"/>
    <w:basedOn w:val="DefaultParagraphFont"/>
    <w:link w:val="Footer"/>
    <w:uiPriority w:val="99"/>
    <w:rsid w:val="009B0D73"/>
    <w:rPr>
      <w:lang w:val="en-GB"/>
    </w:rPr>
  </w:style>
  <w:style w:type="table" w:styleId="TableGrid">
    <w:name w:val="Table Grid"/>
    <w:basedOn w:val="TableNormal"/>
    <w:uiPriority w:val="39"/>
    <w:rsid w:val="00BA7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757F"/>
    <w:pPr>
      <w:spacing w:after="0" w:line="240" w:lineRule="auto"/>
    </w:pPr>
    <w:rPr>
      <w:lang w:val="en-GB"/>
    </w:rPr>
  </w:style>
  <w:style w:type="paragraph" w:styleId="Title">
    <w:name w:val="Title"/>
    <w:basedOn w:val="Normal"/>
    <w:next w:val="Normal"/>
    <w:link w:val="TitleChar"/>
    <w:uiPriority w:val="10"/>
    <w:qFormat/>
    <w:rsid w:val="00463685"/>
    <w:pPr>
      <w:spacing w:before="120" w:after="360"/>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463685"/>
    <w:rPr>
      <w:rFonts w:asciiTheme="majorHAnsi" w:eastAsiaTheme="majorEastAsia" w:hAnsiTheme="majorHAnsi" w:cstheme="majorBidi"/>
      <w:spacing w:val="-10"/>
      <w:kern w:val="28"/>
      <w:sz w:val="28"/>
      <w:szCs w:val="56"/>
      <w:lang w:val="en-GB"/>
    </w:rPr>
  </w:style>
  <w:style w:type="paragraph" w:styleId="Quote">
    <w:name w:val="Quote"/>
    <w:basedOn w:val="Normal"/>
    <w:next w:val="Normal"/>
    <w:link w:val="QuoteChar"/>
    <w:uiPriority w:val="29"/>
    <w:qFormat/>
    <w:rsid w:val="00463685"/>
    <w:pPr>
      <w:spacing w:before="200" w:after="480"/>
      <w:ind w:left="862" w:right="862"/>
      <w:jc w:val="center"/>
    </w:pPr>
    <w:rPr>
      <w:i/>
      <w:iCs/>
      <w:color w:val="404040" w:themeColor="text1" w:themeTint="BF"/>
    </w:rPr>
  </w:style>
  <w:style w:type="character" w:customStyle="1" w:styleId="QuoteChar">
    <w:name w:val="Quote Char"/>
    <w:basedOn w:val="DefaultParagraphFont"/>
    <w:link w:val="Quote"/>
    <w:uiPriority w:val="29"/>
    <w:rsid w:val="00463685"/>
    <w:rPr>
      <w:rFonts w:asciiTheme="majorHAnsi" w:hAnsiTheme="majorHAnsi"/>
      <w:i/>
      <w:iCs/>
      <w:color w:val="404040" w:themeColor="text1" w:themeTint="BF"/>
      <w:sz w:val="24"/>
      <w:szCs w:val="24"/>
      <w:lang w:val="en-GB"/>
    </w:rPr>
  </w:style>
  <w:style w:type="character" w:customStyle="1" w:styleId="Heading1Char">
    <w:name w:val="Heading 1 Char"/>
    <w:basedOn w:val="DefaultParagraphFont"/>
    <w:link w:val="Heading1"/>
    <w:uiPriority w:val="9"/>
    <w:rsid w:val="00807431"/>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2756F8"/>
    <w:rPr>
      <w:rFonts w:asciiTheme="majorHAnsi" w:eastAsiaTheme="majorEastAsia" w:hAnsiTheme="majorHAnsi" w:cstheme="majorBidi"/>
      <w:color w:val="365F91" w:themeColor="accent1" w:themeShade="BF"/>
      <w:sz w:val="26"/>
      <w:szCs w:val="26"/>
      <w:lang w:val="en-GB"/>
    </w:rPr>
  </w:style>
  <w:style w:type="paragraph" w:styleId="Caption">
    <w:name w:val="caption"/>
    <w:basedOn w:val="Normal"/>
    <w:next w:val="Normal"/>
    <w:uiPriority w:val="35"/>
    <w:unhideWhenUsed/>
    <w:qFormat/>
    <w:rsid w:val="00352157"/>
    <w:pPr>
      <w:spacing w:after="200"/>
    </w:pPr>
    <w:rPr>
      <w:i/>
      <w:iCs/>
      <w:color w:val="1F497D" w:themeColor="text2"/>
      <w:sz w:val="18"/>
      <w:szCs w:val="18"/>
    </w:rPr>
  </w:style>
  <w:style w:type="paragraph" w:styleId="ListParagraph">
    <w:name w:val="List Paragraph"/>
    <w:basedOn w:val="Normal"/>
    <w:uiPriority w:val="34"/>
    <w:qFormat/>
    <w:rsid w:val="001F3CA1"/>
    <w:pPr>
      <w:spacing w:before="160" w:after="160" w:line="360" w:lineRule="auto"/>
      <w:ind w:left="720"/>
      <w:contextualSpacing/>
      <w:jc w:val="left"/>
    </w:pPr>
    <w:rPr>
      <w:rFonts w:asciiTheme="minorHAnsi" w:eastAsiaTheme="minorEastAsia" w:hAnsiTheme="minorHAnsi"/>
      <w:sz w:val="22"/>
      <w:szCs w:val="22"/>
      <w:lang w:val="en-US"/>
    </w:rPr>
  </w:style>
  <w:style w:type="table" w:customStyle="1" w:styleId="TableGrid1">
    <w:name w:val="Table Grid1"/>
    <w:basedOn w:val="TableNormal"/>
    <w:next w:val="TableGrid"/>
    <w:uiPriority w:val="39"/>
    <w:rsid w:val="001F3CA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F3CA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470564">
      <w:bodyDiv w:val="1"/>
      <w:marLeft w:val="0"/>
      <w:marRight w:val="0"/>
      <w:marTop w:val="0"/>
      <w:marBottom w:val="0"/>
      <w:divBdr>
        <w:top w:val="none" w:sz="0" w:space="0" w:color="auto"/>
        <w:left w:val="none" w:sz="0" w:space="0" w:color="auto"/>
        <w:bottom w:val="none" w:sz="0" w:space="0" w:color="auto"/>
        <w:right w:val="none" w:sz="0" w:space="0" w:color="auto"/>
      </w:divBdr>
    </w:div>
    <w:div w:id="952830682">
      <w:bodyDiv w:val="1"/>
      <w:marLeft w:val="0"/>
      <w:marRight w:val="0"/>
      <w:marTop w:val="0"/>
      <w:marBottom w:val="0"/>
      <w:divBdr>
        <w:top w:val="none" w:sz="0" w:space="0" w:color="auto"/>
        <w:left w:val="none" w:sz="0" w:space="0" w:color="auto"/>
        <w:bottom w:val="none" w:sz="0" w:space="0" w:color="auto"/>
        <w:right w:val="none" w:sz="0" w:space="0" w:color="auto"/>
      </w:divBdr>
      <w:divsChild>
        <w:div w:id="1930195752">
          <w:marLeft w:val="0"/>
          <w:marRight w:val="0"/>
          <w:marTop w:val="0"/>
          <w:marBottom w:val="0"/>
          <w:divBdr>
            <w:top w:val="none" w:sz="0" w:space="0" w:color="auto"/>
            <w:left w:val="none" w:sz="0" w:space="0" w:color="auto"/>
            <w:bottom w:val="none" w:sz="0" w:space="0" w:color="auto"/>
            <w:right w:val="none" w:sz="0" w:space="0" w:color="auto"/>
          </w:divBdr>
        </w:div>
        <w:div w:id="1748838371">
          <w:marLeft w:val="0"/>
          <w:marRight w:val="0"/>
          <w:marTop w:val="0"/>
          <w:marBottom w:val="0"/>
          <w:divBdr>
            <w:top w:val="none" w:sz="0" w:space="0" w:color="auto"/>
            <w:left w:val="none" w:sz="0" w:space="0" w:color="auto"/>
            <w:bottom w:val="none" w:sz="0" w:space="0" w:color="auto"/>
            <w:right w:val="none" w:sz="0" w:space="0" w:color="auto"/>
          </w:divBdr>
        </w:div>
        <w:div w:id="1052077715">
          <w:marLeft w:val="0"/>
          <w:marRight w:val="0"/>
          <w:marTop w:val="0"/>
          <w:marBottom w:val="0"/>
          <w:divBdr>
            <w:top w:val="none" w:sz="0" w:space="0" w:color="auto"/>
            <w:left w:val="none" w:sz="0" w:space="0" w:color="auto"/>
            <w:bottom w:val="none" w:sz="0" w:space="0" w:color="auto"/>
            <w:right w:val="none" w:sz="0" w:space="0" w:color="auto"/>
          </w:divBdr>
        </w:div>
        <w:div w:id="965240494">
          <w:marLeft w:val="0"/>
          <w:marRight w:val="0"/>
          <w:marTop w:val="0"/>
          <w:marBottom w:val="0"/>
          <w:divBdr>
            <w:top w:val="none" w:sz="0" w:space="0" w:color="auto"/>
            <w:left w:val="none" w:sz="0" w:space="0" w:color="auto"/>
            <w:bottom w:val="none" w:sz="0" w:space="0" w:color="auto"/>
            <w:right w:val="none" w:sz="0" w:space="0" w:color="auto"/>
          </w:divBdr>
        </w:div>
        <w:div w:id="924144892">
          <w:marLeft w:val="0"/>
          <w:marRight w:val="0"/>
          <w:marTop w:val="0"/>
          <w:marBottom w:val="0"/>
          <w:divBdr>
            <w:top w:val="none" w:sz="0" w:space="0" w:color="auto"/>
            <w:left w:val="none" w:sz="0" w:space="0" w:color="auto"/>
            <w:bottom w:val="none" w:sz="0" w:space="0" w:color="auto"/>
            <w:right w:val="none" w:sz="0" w:space="0" w:color="auto"/>
          </w:divBdr>
        </w:div>
        <w:div w:id="1827357736">
          <w:marLeft w:val="0"/>
          <w:marRight w:val="0"/>
          <w:marTop w:val="0"/>
          <w:marBottom w:val="0"/>
          <w:divBdr>
            <w:top w:val="none" w:sz="0" w:space="0" w:color="auto"/>
            <w:left w:val="none" w:sz="0" w:space="0" w:color="auto"/>
            <w:bottom w:val="none" w:sz="0" w:space="0" w:color="auto"/>
            <w:right w:val="none" w:sz="0" w:space="0" w:color="auto"/>
          </w:divBdr>
        </w:div>
        <w:div w:id="1295597284">
          <w:marLeft w:val="0"/>
          <w:marRight w:val="0"/>
          <w:marTop w:val="0"/>
          <w:marBottom w:val="0"/>
          <w:divBdr>
            <w:top w:val="none" w:sz="0" w:space="0" w:color="auto"/>
            <w:left w:val="none" w:sz="0" w:space="0" w:color="auto"/>
            <w:bottom w:val="none" w:sz="0" w:space="0" w:color="auto"/>
            <w:right w:val="none" w:sz="0" w:space="0" w:color="auto"/>
          </w:divBdr>
        </w:div>
        <w:div w:id="1568221407">
          <w:marLeft w:val="0"/>
          <w:marRight w:val="0"/>
          <w:marTop w:val="0"/>
          <w:marBottom w:val="0"/>
          <w:divBdr>
            <w:top w:val="none" w:sz="0" w:space="0" w:color="auto"/>
            <w:left w:val="none" w:sz="0" w:space="0" w:color="auto"/>
            <w:bottom w:val="none" w:sz="0" w:space="0" w:color="auto"/>
            <w:right w:val="none" w:sz="0" w:space="0" w:color="auto"/>
          </w:divBdr>
        </w:div>
        <w:div w:id="2004619593">
          <w:marLeft w:val="0"/>
          <w:marRight w:val="0"/>
          <w:marTop w:val="0"/>
          <w:marBottom w:val="0"/>
          <w:divBdr>
            <w:top w:val="none" w:sz="0" w:space="0" w:color="auto"/>
            <w:left w:val="none" w:sz="0" w:space="0" w:color="auto"/>
            <w:bottom w:val="none" w:sz="0" w:space="0" w:color="auto"/>
            <w:right w:val="none" w:sz="0" w:space="0" w:color="auto"/>
          </w:divBdr>
        </w:div>
        <w:div w:id="400637012">
          <w:marLeft w:val="0"/>
          <w:marRight w:val="0"/>
          <w:marTop w:val="0"/>
          <w:marBottom w:val="0"/>
          <w:divBdr>
            <w:top w:val="none" w:sz="0" w:space="0" w:color="auto"/>
            <w:left w:val="none" w:sz="0" w:space="0" w:color="auto"/>
            <w:bottom w:val="none" w:sz="0" w:space="0" w:color="auto"/>
            <w:right w:val="none" w:sz="0" w:space="0" w:color="auto"/>
          </w:divBdr>
        </w:div>
        <w:div w:id="160901348">
          <w:marLeft w:val="0"/>
          <w:marRight w:val="0"/>
          <w:marTop w:val="0"/>
          <w:marBottom w:val="0"/>
          <w:divBdr>
            <w:top w:val="none" w:sz="0" w:space="0" w:color="auto"/>
            <w:left w:val="none" w:sz="0" w:space="0" w:color="auto"/>
            <w:bottom w:val="none" w:sz="0" w:space="0" w:color="auto"/>
            <w:right w:val="none" w:sz="0" w:space="0" w:color="auto"/>
          </w:divBdr>
        </w:div>
      </w:divsChild>
    </w:div>
    <w:div w:id="1095176327">
      <w:bodyDiv w:val="1"/>
      <w:marLeft w:val="0"/>
      <w:marRight w:val="0"/>
      <w:marTop w:val="0"/>
      <w:marBottom w:val="0"/>
      <w:divBdr>
        <w:top w:val="none" w:sz="0" w:space="0" w:color="auto"/>
        <w:left w:val="none" w:sz="0" w:space="0" w:color="auto"/>
        <w:bottom w:val="none" w:sz="0" w:space="0" w:color="auto"/>
        <w:right w:val="none" w:sz="0" w:space="0" w:color="auto"/>
      </w:divBdr>
    </w:div>
    <w:div w:id="1315989531">
      <w:bodyDiv w:val="1"/>
      <w:marLeft w:val="0"/>
      <w:marRight w:val="0"/>
      <w:marTop w:val="0"/>
      <w:marBottom w:val="0"/>
      <w:divBdr>
        <w:top w:val="none" w:sz="0" w:space="0" w:color="auto"/>
        <w:left w:val="none" w:sz="0" w:space="0" w:color="auto"/>
        <w:bottom w:val="none" w:sz="0" w:space="0" w:color="auto"/>
        <w:right w:val="none" w:sz="0" w:space="0" w:color="auto"/>
      </w:divBdr>
    </w:div>
    <w:div w:id="1374845207">
      <w:bodyDiv w:val="1"/>
      <w:marLeft w:val="0"/>
      <w:marRight w:val="0"/>
      <w:marTop w:val="0"/>
      <w:marBottom w:val="0"/>
      <w:divBdr>
        <w:top w:val="none" w:sz="0" w:space="0" w:color="auto"/>
        <w:left w:val="none" w:sz="0" w:space="0" w:color="auto"/>
        <w:bottom w:val="none" w:sz="0" w:space="0" w:color="auto"/>
        <w:right w:val="none" w:sz="0" w:space="0" w:color="auto"/>
      </w:divBdr>
    </w:div>
    <w:div w:id="1947233014">
      <w:bodyDiv w:val="1"/>
      <w:marLeft w:val="0"/>
      <w:marRight w:val="0"/>
      <w:marTop w:val="0"/>
      <w:marBottom w:val="0"/>
      <w:divBdr>
        <w:top w:val="none" w:sz="0" w:space="0" w:color="auto"/>
        <w:left w:val="none" w:sz="0" w:space="0" w:color="auto"/>
        <w:bottom w:val="none" w:sz="0" w:space="0" w:color="auto"/>
        <w:right w:val="none" w:sz="0" w:space="0" w:color="auto"/>
      </w:divBdr>
      <w:divsChild>
        <w:div w:id="1229074970">
          <w:marLeft w:val="0"/>
          <w:marRight w:val="0"/>
          <w:marTop w:val="0"/>
          <w:marBottom w:val="0"/>
          <w:divBdr>
            <w:top w:val="none" w:sz="0" w:space="0" w:color="auto"/>
            <w:left w:val="none" w:sz="0" w:space="0" w:color="auto"/>
            <w:bottom w:val="none" w:sz="0" w:space="0" w:color="auto"/>
            <w:right w:val="none" w:sz="0" w:space="0" w:color="auto"/>
          </w:divBdr>
        </w:div>
        <w:div w:id="741870472">
          <w:marLeft w:val="0"/>
          <w:marRight w:val="0"/>
          <w:marTop w:val="0"/>
          <w:marBottom w:val="0"/>
          <w:divBdr>
            <w:top w:val="none" w:sz="0" w:space="0" w:color="auto"/>
            <w:left w:val="none" w:sz="0" w:space="0" w:color="auto"/>
            <w:bottom w:val="none" w:sz="0" w:space="0" w:color="auto"/>
            <w:right w:val="none" w:sz="0" w:space="0" w:color="auto"/>
          </w:divBdr>
        </w:div>
        <w:div w:id="1651595742">
          <w:marLeft w:val="0"/>
          <w:marRight w:val="0"/>
          <w:marTop w:val="0"/>
          <w:marBottom w:val="0"/>
          <w:divBdr>
            <w:top w:val="none" w:sz="0" w:space="0" w:color="auto"/>
            <w:left w:val="none" w:sz="0" w:space="0" w:color="auto"/>
            <w:bottom w:val="none" w:sz="0" w:space="0" w:color="auto"/>
            <w:right w:val="none" w:sz="0" w:space="0" w:color="auto"/>
          </w:divBdr>
        </w:div>
        <w:div w:id="783037857">
          <w:marLeft w:val="0"/>
          <w:marRight w:val="0"/>
          <w:marTop w:val="0"/>
          <w:marBottom w:val="0"/>
          <w:divBdr>
            <w:top w:val="none" w:sz="0" w:space="0" w:color="auto"/>
            <w:left w:val="none" w:sz="0" w:space="0" w:color="auto"/>
            <w:bottom w:val="none" w:sz="0" w:space="0" w:color="auto"/>
            <w:right w:val="none" w:sz="0" w:space="0" w:color="auto"/>
          </w:divBdr>
        </w:div>
        <w:div w:id="1828551242">
          <w:marLeft w:val="0"/>
          <w:marRight w:val="0"/>
          <w:marTop w:val="0"/>
          <w:marBottom w:val="0"/>
          <w:divBdr>
            <w:top w:val="none" w:sz="0" w:space="0" w:color="auto"/>
            <w:left w:val="none" w:sz="0" w:space="0" w:color="auto"/>
            <w:bottom w:val="none" w:sz="0" w:space="0" w:color="auto"/>
            <w:right w:val="none" w:sz="0" w:space="0" w:color="auto"/>
          </w:divBdr>
        </w:div>
        <w:div w:id="127748476">
          <w:marLeft w:val="0"/>
          <w:marRight w:val="0"/>
          <w:marTop w:val="0"/>
          <w:marBottom w:val="0"/>
          <w:divBdr>
            <w:top w:val="none" w:sz="0" w:space="0" w:color="auto"/>
            <w:left w:val="none" w:sz="0" w:space="0" w:color="auto"/>
            <w:bottom w:val="none" w:sz="0" w:space="0" w:color="auto"/>
            <w:right w:val="none" w:sz="0" w:space="0" w:color="auto"/>
          </w:divBdr>
        </w:div>
        <w:div w:id="857308321">
          <w:marLeft w:val="0"/>
          <w:marRight w:val="0"/>
          <w:marTop w:val="0"/>
          <w:marBottom w:val="0"/>
          <w:divBdr>
            <w:top w:val="none" w:sz="0" w:space="0" w:color="auto"/>
            <w:left w:val="none" w:sz="0" w:space="0" w:color="auto"/>
            <w:bottom w:val="none" w:sz="0" w:space="0" w:color="auto"/>
            <w:right w:val="none" w:sz="0" w:space="0" w:color="auto"/>
          </w:divBdr>
        </w:div>
        <w:div w:id="1657369831">
          <w:marLeft w:val="0"/>
          <w:marRight w:val="0"/>
          <w:marTop w:val="0"/>
          <w:marBottom w:val="0"/>
          <w:divBdr>
            <w:top w:val="none" w:sz="0" w:space="0" w:color="auto"/>
            <w:left w:val="none" w:sz="0" w:space="0" w:color="auto"/>
            <w:bottom w:val="none" w:sz="0" w:space="0" w:color="auto"/>
            <w:right w:val="none" w:sz="0" w:space="0" w:color="auto"/>
          </w:divBdr>
        </w:div>
        <w:div w:id="2005863904">
          <w:marLeft w:val="0"/>
          <w:marRight w:val="0"/>
          <w:marTop w:val="0"/>
          <w:marBottom w:val="0"/>
          <w:divBdr>
            <w:top w:val="none" w:sz="0" w:space="0" w:color="auto"/>
            <w:left w:val="none" w:sz="0" w:space="0" w:color="auto"/>
            <w:bottom w:val="none" w:sz="0" w:space="0" w:color="auto"/>
            <w:right w:val="none" w:sz="0" w:space="0" w:color="auto"/>
          </w:divBdr>
        </w:div>
        <w:div w:id="1421413301">
          <w:marLeft w:val="0"/>
          <w:marRight w:val="0"/>
          <w:marTop w:val="0"/>
          <w:marBottom w:val="0"/>
          <w:divBdr>
            <w:top w:val="none" w:sz="0" w:space="0" w:color="auto"/>
            <w:left w:val="none" w:sz="0" w:space="0" w:color="auto"/>
            <w:bottom w:val="none" w:sz="0" w:space="0" w:color="auto"/>
            <w:right w:val="none" w:sz="0" w:space="0" w:color="auto"/>
          </w:divBdr>
        </w:div>
        <w:div w:id="425426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039F0-E4E9-4746-B27A-DE704FC0F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2332</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Grant;Vladimir Milenski</dc:creator>
  <cp:lastModifiedBy>Young, Thomas (CIV)</cp:lastModifiedBy>
  <cp:revision>2</cp:revision>
  <dcterms:created xsi:type="dcterms:W3CDTF">2024-08-21T23:39:00Z</dcterms:created>
  <dcterms:modified xsi:type="dcterms:W3CDTF">2024-08-21T23:39:00Z</dcterms:modified>
</cp:coreProperties>
</file>