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05017" w:rsidRPr="00116E7B" w14:paraId="116289F0" w14:textId="77777777" w:rsidTr="00442363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41C9D8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E95E93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DE1806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4C8A4E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Čas</w:t>
            </w:r>
          </w:p>
        </w:tc>
      </w:tr>
      <w:tr w:rsidR="00205017" w:rsidRPr="00116E7B" w14:paraId="212EF66C" w14:textId="77777777" w:rsidTr="00442363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526720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color w:val="000000"/>
              </w:rPr>
              <w:t>252,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AED2C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color w:val="000000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7993D0" w14:textId="77777777" w:rsidR="00205017" w:rsidRPr="00116E7B" w:rsidRDefault="00205017" w:rsidP="004423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color w:val="000000"/>
              </w:rPr>
              <w:t>22.10.2024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2882CF" w14:textId="77777777" w:rsidR="00205017" w:rsidRPr="00116E7B" w:rsidRDefault="00205017" w:rsidP="00442363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116E7B">
              <w:rPr>
                <w:rFonts w:ascii="Times New Roman" w:eastAsiaTheme="minorHAnsi" w:hAnsi="Times New Roman" w:cs="Times New Roman"/>
                <w:color w:val="000000"/>
              </w:rPr>
              <w:t>09:00</w:t>
            </w:r>
          </w:p>
        </w:tc>
      </w:tr>
    </w:tbl>
    <w:p w14:paraId="464615D0" w14:textId="77777777" w:rsidR="00A6701B" w:rsidRDefault="00A6701B" w:rsidP="00442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</w:rPr>
      </w:pPr>
    </w:p>
    <w:p w14:paraId="06AE7E3E" w14:textId="0A3249CE" w:rsidR="00205017" w:rsidRPr="00116E7B" w:rsidRDefault="00205017" w:rsidP="00442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6E7B">
        <w:rPr>
          <w:rFonts w:ascii="Times New Roman" w:eastAsiaTheme="minorHAnsi" w:hAnsi="Times New Roman" w:cs="Times New Roman"/>
          <w:color w:val="000000"/>
        </w:rPr>
        <w:t>únor 2024,</w:t>
      </w:r>
      <w:r w:rsidRPr="00116E7B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 w:rsidRPr="00116E7B">
        <w:rPr>
          <w:rFonts w:ascii="Times New Roman" w:hAnsi="Times New Roman" w:cs="Times New Roman"/>
          <w:color w:val="000000" w:themeColor="text1"/>
        </w:rPr>
        <w:t>okres Žďár nad Sázavou, fyzicky napadl a zranil svoji sestru v jejím domě</w:t>
      </w:r>
    </w:p>
    <w:p w14:paraId="6F2DCB1D" w14:textId="77777777" w:rsidR="00205017" w:rsidRPr="00116E7B" w:rsidRDefault="00205017" w:rsidP="00205017">
      <w:pPr>
        <w:pStyle w:val="Odstavecseseznamem"/>
        <w:numPr>
          <w:ilvl w:val="1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6E7B">
        <w:rPr>
          <w:rFonts w:ascii="Times New Roman" w:hAnsi="Times New Roman" w:cs="Times New Roman"/>
          <w:bCs/>
          <w:color w:val="000000" w:themeColor="text1"/>
        </w:rPr>
        <w:t xml:space="preserve">zločin těžké ublížení na zdraví podle § 145 odstavce 1, 2 písm. g) tr. zákoníku ukončený ve stadiu pokusu podle § 21 odst. 1 tr. zákoníku, </w:t>
      </w:r>
    </w:p>
    <w:p w14:paraId="4A5C9DAD" w14:textId="35EEA632" w:rsidR="002641D0" w:rsidRPr="00116E7B" w:rsidRDefault="00205017" w:rsidP="00205017">
      <w:pPr>
        <w:pStyle w:val="Odstavecseseznamem"/>
        <w:numPr>
          <w:ilvl w:val="1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6E7B">
        <w:rPr>
          <w:rFonts w:ascii="Times New Roman" w:hAnsi="Times New Roman" w:cs="Times New Roman"/>
          <w:bCs/>
          <w:color w:val="000000" w:themeColor="text1"/>
        </w:rPr>
        <w:t>přečin porušování domovní svobody podle § 178 odst. 1, 2 tr. Zákoníku</w:t>
      </w:r>
    </w:p>
    <w:p w14:paraId="59EAE079" w14:textId="77777777" w:rsidR="00205017" w:rsidRPr="00116E7B" w:rsidRDefault="00205017" w:rsidP="00205017">
      <w:pPr>
        <w:pStyle w:val="Odstavecseseznamem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4B3AB95" w14:textId="5DFB06BD" w:rsidR="00377E7B" w:rsidRPr="00116E7B" w:rsidRDefault="001846EF">
      <w:pPr>
        <w:rPr>
          <w:rFonts w:ascii="Times New Roman" w:hAnsi="Times New Roman" w:cs="Times New Roman"/>
        </w:rPr>
      </w:pPr>
      <w:r w:rsidRPr="00116E7B">
        <w:rPr>
          <w:rFonts w:ascii="Times New Roman" w:hAnsi="Times New Roman" w:cs="Times New Roman"/>
        </w:rPr>
        <w:t>Již před samotným začátkem líčení mě překvapilo, že k němu došlo s </w:t>
      </w:r>
      <w:r w:rsidR="000219AB" w:rsidRPr="00116E7B">
        <w:rPr>
          <w:rFonts w:ascii="Times New Roman" w:hAnsi="Times New Roman" w:cs="Times New Roman"/>
        </w:rPr>
        <w:t>několikaminutovým</w:t>
      </w:r>
      <w:r w:rsidRPr="00116E7B">
        <w:rPr>
          <w:rFonts w:ascii="Times New Roman" w:hAnsi="Times New Roman" w:cs="Times New Roman"/>
        </w:rPr>
        <w:t xml:space="preserve"> zpožděním, což docela nabouralo moji představu instituce soudu jakožto dokonalého </w:t>
      </w:r>
      <w:r w:rsidR="000219AB" w:rsidRPr="00116E7B">
        <w:rPr>
          <w:rFonts w:ascii="Times New Roman" w:hAnsi="Times New Roman" w:cs="Times New Roman"/>
        </w:rPr>
        <w:t>byrokratického</w:t>
      </w:r>
      <w:r w:rsidRPr="00116E7B">
        <w:rPr>
          <w:rFonts w:ascii="Times New Roman" w:hAnsi="Times New Roman" w:cs="Times New Roman"/>
        </w:rPr>
        <w:t xml:space="preserve"> stroje. Cítila jsem vnitřní zmatek, jelikož jsme se spolužačkou netušily, kdy vstoupit do soudní síně, zda čekat</w:t>
      </w:r>
      <w:r w:rsidR="009F3EA7">
        <w:rPr>
          <w:rFonts w:ascii="Times New Roman" w:hAnsi="Times New Roman" w:cs="Times New Roman"/>
        </w:rPr>
        <w:t>,</w:t>
      </w:r>
      <w:r w:rsidRPr="00116E7B">
        <w:rPr>
          <w:rFonts w:ascii="Times New Roman" w:hAnsi="Times New Roman" w:cs="Times New Roman"/>
        </w:rPr>
        <w:t xml:space="preserve"> až</w:t>
      </w:r>
      <w:r w:rsidR="009F3EA7">
        <w:rPr>
          <w:rFonts w:ascii="Times New Roman" w:hAnsi="Times New Roman" w:cs="Times New Roman"/>
        </w:rPr>
        <w:t xml:space="preserve"> </w:t>
      </w:r>
      <w:r w:rsidRPr="00116E7B">
        <w:rPr>
          <w:rFonts w:ascii="Times New Roman" w:hAnsi="Times New Roman" w:cs="Times New Roman"/>
        </w:rPr>
        <w:t>nás někdo vpustí dovnitř, či zda jsme náhodou svou možnost vstupu neprošvihly. Brzy se však dveře otevřely, a ukázalo se, že onen zmatek nebyl pouze můj vnitřní pocit. Vystoupila z nich žena (později zjištěno, že šlo o soudní zapisovatelku) a zeptala se nás</w:t>
      </w:r>
      <w:r w:rsidR="00A66CB0" w:rsidRPr="00116E7B">
        <w:rPr>
          <w:rFonts w:ascii="Times New Roman" w:hAnsi="Times New Roman" w:cs="Times New Roman"/>
        </w:rPr>
        <w:t>,</w:t>
      </w:r>
      <w:r w:rsidRPr="00116E7B">
        <w:rPr>
          <w:rFonts w:ascii="Times New Roman" w:hAnsi="Times New Roman" w:cs="Times New Roman"/>
        </w:rPr>
        <w:t xml:space="preserve"> zda někdo z nás náhodou není paní K (jméno poškozené). Skutečnost, že účastníci líčení neměli tušení</w:t>
      </w:r>
      <w:r w:rsidR="00220CB9">
        <w:rPr>
          <w:rFonts w:ascii="Times New Roman" w:hAnsi="Times New Roman" w:cs="Times New Roman"/>
        </w:rPr>
        <w:t>,</w:t>
      </w:r>
      <w:r w:rsidRPr="00116E7B">
        <w:rPr>
          <w:rFonts w:ascii="Times New Roman" w:hAnsi="Times New Roman" w:cs="Times New Roman"/>
        </w:rPr>
        <w:t xml:space="preserve"> jak vypadá jeden z klíčových aktérů případu, mě zaskočila. Když jsme odvětili, že nejsme, zeptali jsme se, zda můžeme vstoupit dovnitř, načež ona odvětila nám, že ještě ne. O chvíli později nás do soudní síně </w:t>
      </w:r>
      <w:r w:rsidR="0041396A" w:rsidRPr="00116E7B">
        <w:rPr>
          <w:rFonts w:ascii="Times New Roman" w:hAnsi="Times New Roman" w:cs="Times New Roman"/>
        </w:rPr>
        <w:t>vpustila spolu s ostatními.</w:t>
      </w:r>
      <w:r w:rsidR="009C6854" w:rsidRPr="00116E7B">
        <w:rPr>
          <w:rFonts w:ascii="Times New Roman" w:hAnsi="Times New Roman" w:cs="Times New Roman"/>
        </w:rPr>
        <w:t xml:space="preserve"> Když</w:t>
      </w:r>
      <w:r w:rsidRPr="00116E7B">
        <w:rPr>
          <w:rFonts w:ascii="Times New Roman" w:hAnsi="Times New Roman" w:cs="Times New Roman"/>
        </w:rPr>
        <w:t xml:space="preserve"> líčení započalo, </w:t>
      </w:r>
      <w:r w:rsidR="009C6854" w:rsidRPr="00116E7B">
        <w:rPr>
          <w:rFonts w:ascii="Times New Roman" w:hAnsi="Times New Roman" w:cs="Times New Roman"/>
        </w:rPr>
        <w:t>zaujalo mě chovaní pana soudce,</w:t>
      </w:r>
      <w:r w:rsidRPr="00116E7B">
        <w:rPr>
          <w:rFonts w:ascii="Times New Roman" w:hAnsi="Times New Roman" w:cs="Times New Roman"/>
        </w:rPr>
        <w:t xml:space="preserve"> jeho tón hlasu a vystupování </w:t>
      </w:r>
      <w:r w:rsidR="0087771F" w:rsidRPr="00116E7B">
        <w:rPr>
          <w:rFonts w:ascii="Times New Roman" w:hAnsi="Times New Roman" w:cs="Times New Roman"/>
        </w:rPr>
        <w:t xml:space="preserve">dokonale </w:t>
      </w:r>
      <w:r w:rsidR="000E5D51" w:rsidRPr="00116E7B">
        <w:rPr>
          <w:rFonts w:ascii="Times New Roman" w:hAnsi="Times New Roman" w:cs="Times New Roman"/>
        </w:rPr>
        <w:t>naplňovaly</w:t>
      </w:r>
      <w:r w:rsidRPr="00116E7B">
        <w:rPr>
          <w:rFonts w:ascii="Times New Roman" w:hAnsi="Times New Roman" w:cs="Times New Roman"/>
        </w:rPr>
        <w:t xml:space="preserve"> mou ideálnětypickou představu soudce</w:t>
      </w:r>
      <w:r w:rsidR="00581B73">
        <w:rPr>
          <w:rFonts w:ascii="Times New Roman" w:hAnsi="Times New Roman" w:cs="Times New Roman"/>
        </w:rPr>
        <w:t>,</w:t>
      </w:r>
      <w:r w:rsidR="00975A8C" w:rsidRPr="00116E7B">
        <w:rPr>
          <w:rFonts w:ascii="Times New Roman" w:hAnsi="Times New Roman" w:cs="Times New Roman"/>
        </w:rPr>
        <w:t xml:space="preserve"> </w:t>
      </w:r>
      <w:r w:rsidR="00F97651" w:rsidRPr="00116E7B">
        <w:rPr>
          <w:rFonts w:ascii="Times New Roman" w:hAnsi="Times New Roman" w:cs="Times New Roman"/>
        </w:rPr>
        <w:t xml:space="preserve">a to do takové míry, až mě </w:t>
      </w:r>
      <w:r w:rsidR="00502726" w:rsidRPr="00116E7B">
        <w:rPr>
          <w:rFonts w:ascii="Times New Roman" w:hAnsi="Times New Roman" w:cs="Times New Roman"/>
        </w:rPr>
        <w:t xml:space="preserve">to </w:t>
      </w:r>
      <w:r w:rsidR="00D75A30" w:rsidRPr="00116E7B">
        <w:rPr>
          <w:rFonts w:ascii="Times New Roman" w:hAnsi="Times New Roman" w:cs="Times New Roman"/>
        </w:rPr>
        <w:t xml:space="preserve">paradoxně </w:t>
      </w:r>
      <w:r w:rsidR="00F97651" w:rsidRPr="00116E7B">
        <w:rPr>
          <w:rFonts w:ascii="Times New Roman" w:hAnsi="Times New Roman" w:cs="Times New Roman"/>
        </w:rPr>
        <w:t>překvapilo</w:t>
      </w:r>
      <w:r w:rsidRPr="00116E7B">
        <w:rPr>
          <w:rFonts w:ascii="Times New Roman" w:hAnsi="Times New Roman" w:cs="Times New Roman"/>
        </w:rPr>
        <w:t xml:space="preserve">. Myslím, že šlo o případ dramatizace práce soudce, o „hraní“ soudcovské role v goffmanovském smyslu. </w:t>
      </w:r>
    </w:p>
    <w:p w14:paraId="217FA639" w14:textId="149DBB88" w:rsidR="001846EF" w:rsidRPr="00116E7B" w:rsidRDefault="001846EF">
      <w:pPr>
        <w:rPr>
          <w:rFonts w:ascii="Times New Roman" w:hAnsi="Times New Roman" w:cs="Times New Roman"/>
        </w:rPr>
      </w:pPr>
      <w:r w:rsidRPr="00116E7B">
        <w:rPr>
          <w:rFonts w:ascii="Times New Roman" w:hAnsi="Times New Roman" w:cs="Times New Roman"/>
        </w:rPr>
        <w:t>Když policisté přivedli obžalovaného měl na rukou pouta a kolem pasu pásek, ke kterému byla připevněna. To mě překvapilo, i přesto, že jsem věděla, že spáchal násilný čin</w:t>
      </w:r>
      <w:r w:rsidR="003B5456">
        <w:rPr>
          <w:rFonts w:ascii="Times New Roman" w:hAnsi="Times New Roman" w:cs="Times New Roman"/>
        </w:rPr>
        <w:t>, očekávala jsem pouze pouta</w:t>
      </w:r>
      <w:r w:rsidRPr="00116E7B">
        <w:rPr>
          <w:rFonts w:ascii="Times New Roman" w:hAnsi="Times New Roman" w:cs="Times New Roman"/>
        </w:rPr>
        <w:t>. Když byl obžalovaný vyzván, aby se k záležitosti vyjádřil, jeho projev brzy přivedl soudce k narušení své role, jelikož obžalovaný mluvil velmi potichu a soudce projevoval frustraci z toho, že jej neslyší. Tento scénář se pak během líčení opakoval nesčetněkrát. Brzy se soudce tedy rozhodl</w:t>
      </w:r>
      <w:r w:rsidR="00A83FDD" w:rsidRPr="00116E7B">
        <w:rPr>
          <w:rFonts w:ascii="Times New Roman" w:hAnsi="Times New Roman" w:cs="Times New Roman"/>
        </w:rPr>
        <w:t>,</w:t>
      </w:r>
      <w:r w:rsidRPr="00116E7B">
        <w:rPr>
          <w:rFonts w:ascii="Times New Roman" w:hAnsi="Times New Roman" w:cs="Times New Roman"/>
        </w:rPr>
        <w:t xml:space="preserve"> že </w:t>
      </w:r>
      <w:r w:rsidR="00CE3782" w:rsidRPr="00116E7B">
        <w:rPr>
          <w:rFonts w:ascii="Times New Roman" w:hAnsi="Times New Roman" w:cs="Times New Roman"/>
        </w:rPr>
        <w:t>na</w:t>
      </w:r>
      <w:r w:rsidRPr="00116E7B">
        <w:rPr>
          <w:rFonts w:ascii="Times New Roman" w:hAnsi="Times New Roman" w:cs="Times New Roman"/>
        </w:rPr>
        <w:t xml:space="preserve">místo přímého vyjádření obžalovaného přečte on sám promluvy obžalovaného z přípravného řízení, s čímž obžalovaný souhlasil. Pocit ironie však ve mně vyvolala skutečnost, že i když lépe než obžalovanému, ani panu soudci nebylo (minimálně z mé pozice v místnosti) příliš dobře rozumět, i on mluvil poměrně potichu. I před vyzváním obžalovaného četli soudce a státní zástupce spoustu informací o případu velmi nesrozumitelně a překotně. Nejspíše to brali jen jako formalitu a předpokládali, že všichni důležití </w:t>
      </w:r>
      <w:r w:rsidR="00502456" w:rsidRPr="00116E7B">
        <w:rPr>
          <w:rFonts w:ascii="Times New Roman" w:hAnsi="Times New Roman" w:cs="Times New Roman"/>
        </w:rPr>
        <w:t>zúčastnění</w:t>
      </w:r>
      <w:r w:rsidRPr="00116E7B">
        <w:rPr>
          <w:rFonts w:ascii="Times New Roman" w:hAnsi="Times New Roman" w:cs="Times New Roman"/>
        </w:rPr>
        <w:t xml:space="preserve"> jsou již se vším dávno obeznámeni. Pro mě však byl tento přístup velmi matoucí a činil pro mě orientaci v případu náročnou.</w:t>
      </w:r>
    </w:p>
    <w:p w14:paraId="37123025" w14:textId="7F0028A5" w:rsidR="00377E7B" w:rsidRPr="00116E7B" w:rsidRDefault="000B15B0">
      <w:pPr>
        <w:rPr>
          <w:rFonts w:ascii="Times New Roman" w:hAnsi="Times New Roman" w:cs="Times New Roman"/>
        </w:rPr>
      </w:pPr>
      <w:r w:rsidRPr="00116E7B">
        <w:rPr>
          <w:rFonts w:ascii="Times New Roman" w:hAnsi="Times New Roman" w:cs="Times New Roman"/>
        </w:rPr>
        <w:t xml:space="preserve">Dále mě během líčení velmi zaujalo vystupování obžalovaného. Nejen, že se </w:t>
      </w:r>
      <w:r w:rsidR="00DF1A7D" w:rsidRPr="00116E7B">
        <w:rPr>
          <w:rFonts w:ascii="Times New Roman" w:hAnsi="Times New Roman" w:cs="Times New Roman"/>
        </w:rPr>
        <w:t xml:space="preserve">své chování </w:t>
      </w:r>
      <w:r w:rsidR="00672E19" w:rsidRPr="00116E7B">
        <w:rPr>
          <w:rFonts w:ascii="Times New Roman" w:hAnsi="Times New Roman" w:cs="Times New Roman"/>
        </w:rPr>
        <w:t xml:space="preserve">při napadení sestry </w:t>
      </w:r>
      <w:r w:rsidR="00DF1A7D" w:rsidRPr="00116E7B">
        <w:rPr>
          <w:rFonts w:ascii="Times New Roman" w:hAnsi="Times New Roman" w:cs="Times New Roman"/>
        </w:rPr>
        <w:t xml:space="preserve">snažil </w:t>
      </w:r>
      <w:r w:rsidR="00672E19" w:rsidRPr="00116E7B">
        <w:rPr>
          <w:rFonts w:ascii="Times New Roman" w:hAnsi="Times New Roman" w:cs="Times New Roman"/>
        </w:rPr>
        <w:t>racionalizovat</w:t>
      </w:r>
      <w:r w:rsidR="00F87164" w:rsidRPr="00116E7B">
        <w:rPr>
          <w:rFonts w:ascii="Times New Roman" w:hAnsi="Times New Roman" w:cs="Times New Roman"/>
        </w:rPr>
        <w:t xml:space="preserve"> vytvářením narativu svého životního příběhu </w:t>
      </w:r>
      <w:r w:rsidR="00583937" w:rsidRPr="00116E7B">
        <w:rPr>
          <w:rFonts w:ascii="Times New Roman" w:hAnsi="Times New Roman" w:cs="Times New Roman"/>
        </w:rPr>
        <w:t xml:space="preserve">o </w:t>
      </w:r>
      <w:r w:rsidR="00F87164" w:rsidRPr="00116E7B">
        <w:rPr>
          <w:rFonts w:ascii="Times New Roman" w:hAnsi="Times New Roman" w:cs="Times New Roman"/>
        </w:rPr>
        <w:t>vztahu se sestrou</w:t>
      </w:r>
      <w:r w:rsidR="00583937" w:rsidRPr="00116E7B">
        <w:rPr>
          <w:rFonts w:ascii="Times New Roman" w:hAnsi="Times New Roman" w:cs="Times New Roman"/>
        </w:rPr>
        <w:t>,</w:t>
      </w:r>
      <w:r w:rsidR="00F87164" w:rsidRPr="00116E7B">
        <w:rPr>
          <w:rFonts w:ascii="Times New Roman" w:hAnsi="Times New Roman" w:cs="Times New Roman"/>
        </w:rPr>
        <w:t xml:space="preserve"> do kterého </w:t>
      </w:r>
      <w:r w:rsidR="00583937" w:rsidRPr="00116E7B">
        <w:rPr>
          <w:rFonts w:ascii="Times New Roman" w:hAnsi="Times New Roman" w:cs="Times New Roman"/>
        </w:rPr>
        <w:t>svůj násilný čin zasazuje,</w:t>
      </w:r>
      <w:r w:rsidR="00672E19" w:rsidRPr="00116E7B">
        <w:rPr>
          <w:rFonts w:ascii="Times New Roman" w:hAnsi="Times New Roman" w:cs="Times New Roman"/>
        </w:rPr>
        <w:t xml:space="preserve"> což je v pozici obžalovaného </w:t>
      </w:r>
      <w:r w:rsidR="00D927AE" w:rsidRPr="00116E7B">
        <w:rPr>
          <w:rFonts w:ascii="Times New Roman" w:hAnsi="Times New Roman" w:cs="Times New Roman"/>
        </w:rPr>
        <w:t xml:space="preserve">dle mého názoru běžné, obžalovaný se však </w:t>
      </w:r>
      <w:r w:rsidR="002F7644" w:rsidRPr="00116E7B">
        <w:rPr>
          <w:rFonts w:ascii="Times New Roman" w:hAnsi="Times New Roman" w:cs="Times New Roman"/>
        </w:rPr>
        <w:t>v tom příběhu</w:t>
      </w:r>
      <w:r w:rsidR="00D927AE" w:rsidRPr="00116E7B">
        <w:rPr>
          <w:rFonts w:ascii="Times New Roman" w:hAnsi="Times New Roman" w:cs="Times New Roman"/>
        </w:rPr>
        <w:t xml:space="preserve"> </w:t>
      </w:r>
      <w:r w:rsidR="00181F19" w:rsidRPr="00116E7B">
        <w:rPr>
          <w:rFonts w:ascii="Times New Roman" w:hAnsi="Times New Roman" w:cs="Times New Roman"/>
        </w:rPr>
        <w:t>pokoušel</w:t>
      </w:r>
      <w:r w:rsidR="00D927AE" w:rsidRPr="00116E7B">
        <w:rPr>
          <w:rFonts w:ascii="Times New Roman" w:hAnsi="Times New Roman" w:cs="Times New Roman"/>
        </w:rPr>
        <w:t xml:space="preserve"> </w:t>
      </w:r>
      <w:r w:rsidR="002F7644" w:rsidRPr="00116E7B">
        <w:rPr>
          <w:rFonts w:ascii="Times New Roman" w:hAnsi="Times New Roman" w:cs="Times New Roman"/>
        </w:rPr>
        <w:t xml:space="preserve">přímo </w:t>
      </w:r>
      <w:r w:rsidR="00D927AE" w:rsidRPr="00116E7B">
        <w:rPr>
          <w:rFonts w:ascii="Times New Roman" w:hAnsi="Times New Roman" w:cs="Times New Roman"/>
        </w:rPr>
        <w:t xml:space="preserve">obrátit </w:t>
      </w:r>
      <w:r w:rsidR="00B338D4" w:rsidRPr="00116E7B">
        <w:rPr>
          <w:rFonts w:ascii="Times New Roman" w:hAnsi="Times New Roman" w:cs="Times New Roman"/>
        </w:rPr>
        <w:t xml:space="preserve">dynamiku oběti a </w:t>
      </w:r>
      <w:r w:rsidR="00D769F5" w:rsidRPr="00116E7B">
        <w:rPr>
          <w:rFonts w:ascii="Times New Roman" w:hAnsi="Times New Roman" w:cs="Times New Roman"/>
        </w:rPr>
        <w:t xml:space="preserve">padoucha. </w:t>
      </w:r>
      <w:r w:rsidR="00805F80" w:rsidRPr="00116E7B">
        <w:rPr>
          <w:rFonts w:ascii="Times New Roman" w:hAnsi="Times New Roman" w:cs="Times New Roman"/>
        </w:rPr>
        <w:t>Přišlo mi totiž, že se obžalovaný snažil stavět sebe sama do role oběti</w:t>
      </w:r>
      <w:r w:rsidR="00C303E4" w:rsidRPr="00116E7B">
        <w:rPr>
          <w:rFonts w:ascii="Times New Roman" w:hAnsi="Times New Roman" w:cs="Times New Roman"/>
        </w:rPr>
        <w:t>. Tvrdil,</w:t>
      </w:r>
      <w:r w:rsidR="00805F80" w:rsidRPr="00116E7B">
        <w:rPr>
          <w:rFonts w:ascii="Times New Roman" w:hAnsi="Times New Roman" w:cs="Times New Roman"/>
        </w:rPr>
        <w:t xml:space="preserve"> že on byl napaden sestrou první a že násilí které vůči ní použil</w:t>
      </w:r>
      <w:r w:rsidR="00A209E6" w:rsidRPr="00116E7B">
        <w:rPr>
          <w:rFonts w:ascii="Times New Roman" w:hAnsi="Times New Roman" w:cs="Times New Roman"/>
        </w:rPr>
        <w:t>,</w:t>
      </w:r>
      <w:r w:rsidR="00805F80" w:rsidRPr="00116E7B">
        <w:rPr>
          <w:rFonts w:ascii="Times New Roman" w:hAnsi="Times New Roman" w:cs="Times New Roman"/>
        </w:rPr>
        <w:t xml:space="preserve"> </w:t>
      </w:r>
      <w:r w:rsidR="00057989" w:rsidRPr="00116E7B">
        <w:rPr>
          <w:rFonts w:ascii="Times New Roman" w:hAnsi="Times New Roman" w:cs="Times New Roman"/>
        </w:rPr>
        <w:t>užíval proto</w:t>
      </w:r>
      <w:r w:rsidR="000E2509" w:rsidRPr="00116E7B">
        <w:rPr>
          <w:rFonts w:ascii="Times New Roman" w:hAnsi="Times New Roman" w:cs="Times New Roman"/>
        </w:rPr>
        <w:t>,</w:t>
      </w:r>
      <w:r w:rsidR="00057989" w:rsidRPr="00116E7B">
        <w:rPr>
          <w:rFonts w:ascii="Times New Roman" w:hAnsi="Times New Roman" w:cs="Times New Roman"/>
        </w:rPr>
        <w:t xml:space="preserve"> aby se dostal z jejího sevření (přesto, že ji </w:t>
      </w:r>
      <w:r w:rsidR="00C303E4" w:rsidRPr="00116E7B">
        <w:rPr>
          <w:rFonts w:ascii="Times New Roman" w:hAnsi="Times New Roman" w:cs="Times New Roman"/>
        </w:rPr>
        <w:t>už předtím povalil na zem)</w:t>
      </w:r>
      <w:r w:rsidR="000E2509" w:rsidRPr="00116E7B">
        <w:rPr>
          <w:rFonts w:ascii="Times New Roman" w:hAnsi="Times New Roman" w:cs="Times New Roman"/>
        </w:rPr>
        <w:t>. T</w:t>
      </w:r>
      <w:r w:rsidR="00805F80" w:rsidRPr="00116E7B">
        <w:rPr>
          <w:rFonts w:ascii="Times New Roman" w:hAnsi="Times New Roman" w:cs="Times New Roman"/>
        </w:rPr>
        <w:t xml:space="preserve">ichost </w:t>
      </w:r>
      <w:r w:rsidR="000E2509" w:rsidRPr="00116E7B">
        <w:rPr>
          <w:rFonts w:ascii="Times New Roman" w:hAnsi="Times New Roman" w:cs="Times New Roman"/>
        </w:rPr>
        <w:t xml:space="preserve">svého </w:t>
      </w:r>
      <w:r w:rsidR="00805F80" w:rsidRPr="00116E7B">
        <w:rPr>
          <w:rFonts w:ascii="Times New Roman" w:hAnsi="Times New Roman" w:cs="Times New Roman"/>
        </w:rPr>
        <w:t xml:space="preserve">hlasu </w:t>
      </w:r>
      <w:r w:rsidR="000E2509" w:rsidRPr="00116E7B">
        <w:rPr>
          <w:rFonts w:ascii="Times New Roman" w:hAnsi="Times New Roman" w:cs="Times New Roman"/>
        </w:rPr>
        <w:t>vysvětloval</w:t>
      </w:r>
      <w:r w:rsidR="00805F80" w:rsidRPr="00116E7B">
        <w:rPr>
          <w:rFonts w:ascii="Times New Roman" w:hAnsi="Times New Roman" w:cs="Times New Roman"/>
        </w:rPr>
        <w:t xml:space="preserve"> nervozitou a tím, že </w:t>
      </w:r>
      <w:r w:rsidR="008930E1" w:rsidRPr="00116E7B">
        <w:rPr>
          <w:rFonts w:ascii="Times New Roman" w:hAnsi="Times New Roman" w:cs="Times New Roman"/>
        </w:rPr>
        <w:t>„</w:t>
      </w:r>
      <w:r w:rsidR="00805F80" w:rsidRPr="00116E7B">
        <w:rPr>
          <w:rFonts w:ascii="Times New Roman" w:hAnsi="Times New Roman" w:cs="Times New Roman"/>
        </w:rPr>
        <w:t>je to pro něj náročné“</w:t>
      </w:r>
      <w:r w:rsidR="00991E36" w:rsidRPr="00116E7B">
        <w:rPr>
          <w:rFonts w:ascii="Times New Roman" w:hAnsi="Times New Roman" w:cs="Times New Roman"/>
        </w:rPr>
        <w:t xml:space="preserve">. </w:t>
      </w:r>
      <w:r w:rsidR="00C63FEB" w:rsidRPr="00116E7B">
        <w:rPr>
          <w:rFonts w:ascii="Times New Roman" w:hAnsi="Times New Roman" w:cs="Times New Roman"/>
        </w:rPr>
        <w:t>V</w:t>
      </w:r>
      <w:r w:rsidR="00805F80" w:rsidRPr="00116E7B">
        <w:rPr>
          <w:rFonts w:ascii="Times New Roman" w:hAnsi="Times New Roman" w:cs="Times New Roman"/>
        </w:rPr>
        <w:t xml:space="preserve">e své výpovědi </w:t>
      </w:r>
      <w:r w:rsidR="00C63FEB" w:rsidRPr="00116E7B">
        <w:rPr>
          <w:rFonts w:ascii="Times New Roman" w:hAnsi="Times New Roman" w:cs="Times New Roman"/>
        </w:rPr>
        <w:t>zmiňoval</w:t>
      </w:r>
      <w:r w:rsidR="00805F80" w:rsidRPr="00116E7B">
        <w:rPr>
          <w:rFonts w:ascii="Times New Roman" w:hAnsi="Times New Roman" w:cs="Times New Roman"/>
        </w:rPr>
        <w:t xml:space="preserve"> méně úderů do sestry než obžaloba</w:t>
      </w:r>
      <w:r w:rsidR="00881715" w:rsidRPr="00116E7B">
        <w:rPr>
          <w:rFonts w:ascii="Times New Roman" w:hAnsi="Times New Roman" w:cs="Times New Roman"/>
        </w:rPr>
        <w:t xml:space="preserve"> </w:t>
      </w:r>
      <w:r w:rsidR="00881715" w:rsidRPr="00116E7B">
        <w:rPr>
          <w:rFonts w:ascii="Times New Roman" w:hAnsi="Times New Roman" w:cs="Times New Roman"/>
        </w:rPr>
        <w:lastRenderedPageBreak/>
        <w:t>(nepamatuje si však přesné po</w:t>
      </w:r>
      <w:r w:rsidR="00AC4C3A" w:rsidRPr="00116E7B">
        <w:rPr>
          <w:rFonts w:ascii="Times New Roman" w:hAnsi="Times New Roman" w:cs="Times New Roman"/>
        </w:rPr>
        <w:t>č</w:t>
      </w:r>
      <w:r w:rsidR="00881715" w:rsidRPr="00116E7B">
        <w:rPr>
          <w:rFonts w:ascii="Times New Roman" w:hAnsi="Times New Roman" w:cs="Times New Roman"/>
        </w:rPr>
        <w:t xml:space="preserve">ty konkrétních úderů do </w:t>
      </w:r>
      <w:r w:rsidR="000D56E4" w:rsidRPr="00116E7B">
        <w:rPr>
          <w:rFonts w:ascii="Times New Roman" w:hAnsi="Times New Roman" w:cs="Times New Roman"/>
        </w:rPr>
        <w:t>konkrétních částí</w:t>
      </w:r>
      <w:r w:rsidR="00881715" w:rsidRPr="00116E7B">
        <w:rPr>
          <w:rFonts w:ascii="Times New Roman" w:hAnsi="Times New Roman" w:cs="Times New Roman"/>
        </w:rPr>
        <w:t xml:space="preserve"> těla, což odůvodňuje tím, že byl pod vlivem alkoholu)</w:t>
      </w:r>
      <w:r w:rsidR="00C63FEB" w:rsidRPr="00116E7B">
        <w:rPr>
          <w:rFonts w:ascii="Times New Roman" w:hAnsi="Times New Roman" w:cs="Times New Roman"/>
        </w:rPr>
        <w:t>.</w:t>
      </w:r>
      <w:r w:rsidR="00805F80" w:rsidRPr="00116E7B">
        <w:rPr>
          <w:rFonts w:ascii="Times New Roman" w:hAnsi="Times New Roman" w:cs="Times New Roman"/>
        </w:rPr>
        <w:t xml:space="preserve"> </w:t>
      </w:r>
      <w:r w:rsidR="00C63FEB" w:rsidRPr="00116E7B">
        <w:rPr>
          <w:rFonts w:ascii="Times New Roman" w:hAnsi="Times New Roman" w:cs="Times New Roman"/>
        </w:rPr>
        <w:t>Zatímco</w:t>
      </w:r>
      <w:r w:rsidR="00805F80" w:rsidRPr="00116E7B">
        <w:rPr>
          <w:rFonts w:ascii="Times New Roman" w:hAnsi="Times New Roman" w:cs="Times New Roman"/>
        </w:rPr>
        <w:t xml:space="preserve"> sestru </w:t>
      </w:r>
      <w:r w:rsidR="00C63FEB" w:rsidRPr="00116E7B">
        <w:rPr>
          <w:rFonts w:ascii="Times New Roman" w:hAnsi="Times New Roman" w:cs="Times New Roman"/>
        </w:rPr>
        <w:t>vykresloval</w:t>
      </w:r>
      <w:r w:rsidR="00805F80" w:rsidRPr="00116E7B">
        <w:rPr>
          <w:rFonts w:ascii="Times New Roman" w:hAnsi="Times New Roman" w:cs="Times New Roman"/>
        </w:rPr>
        <w:t xml:space="preserve"> jako padoucha: feťačka</w:t>
      </w:r>
      <w:r w:rsidR="00C63FEB" w:rsidRPr="00116E7B">
        <w:rPr>
          <w:rFonts w:ascii="Times New Roman" w:hAnsi="Times New Roman" w:cs="Times New Roman"/>
        </w:rPr>
        <w:t>, která</w:t>
      </w:r>
      <w:r w:rsidR="00805F80" w:rsidRPr="00116E7B">
        <w:rPr>
          <w:rFonts w:ascii="Times New Roman" w:hAnsi="Times New Roman" w:cs="Times New Roman"/>
        </w:rPr>
        <w:t xml:space="preserve"> v podstatě týrá rodiče, o které se má starat</w:t>
      </w:r>
      <w:r w:rsidR="003739B4" w:rsidRPr="00116E7B">
        <w:rPr>
          <w:rFonts w:ascii="Times New Roman" w:hAnsi="Times New Roman" w:cs="Times New Roman"/>
        </w:rPr>
        <w:t xml:space="preserve"> (dostala</w:t>
      </w:r>
      <w:r w:rsidR="00805F80" w:rsidRPr="00116E7B">
        <w:rPr>
          <w:rFonts w:ascii="Times New Roman" w:hAnsi="Times New Roman" w:cs="Times New Roman"/>
        </w:rPr>
        <w:t xml:space="preserve"> je </w:t>
      </w:r>
      <w:r w:rsidR="003739B4" w:rsidRPr="00116E7B">
        <w:rPr>
          <w:rFonts w:ascii="Times New Roman" w:hAnsi="Times New Roman" w:cs="Times New Roman"/>
        </w:rPr>
        <w:t>do péče)</w:t>
      </w:r>
      <w:r w:rsidR="00805F80" w:rsidRPr="00116E7B">
        <w:rPr>
          <w:rFonts w:ascii="Times New Roman" w:hAnsi="Times New Roman" w:cs="Times New Roman"/>
        </w:rPr>
        <w:t>, tím, že je deprivuje</w:t>
      </w:r>
      <w:r w:rsidR="00C63FEB" w:rsidRPr="00116E7B">
        <w:rPr>
          <w:rFonts w:ascii="Times New Roman" w:hAnsi="Times New Roman" w:cs="Times New Roman"/>
        </w:rPr>
        <w:t xml:space="preserve">. </w:t>
      </w:r>
      <w:r w:rsidR="00260B86" w:rsidRPr="00116E7B">
        <w:rPr>
          <w:rFonts w:ascii="Times New Roman" w:hAnsi="Times New Roman" w:cs="Times New Roman"/>
        </w:rPr>
        <w:t>Obžalovaný proto i</w:t>
      </w:r>
      <w:r w:rsidR="003E4C65" w:rsidRPr="00116E7B">
        <w:rPr>
          <w:rFonts w:ascii="Times New Roman" w:hAnsi="Times New Roman" w:cs="Times New Roman"/>
        </w:rPr>
        <w:t xml:space="preserve"> viní sestru z matčiny smrti a sám zdůrazňuje své obavy o rodiče a lásku k</w:t>
      </w:r>
      <w:r w:rsidR="00260B86" w:rsidRPr="00116E7B">
        <w:rPr>
          <w:rFonts w:ascii="Times New Roman" w:hAnsi="Times New Roman" w:cs="Times New Roman"/>
        </w:rPr>
        <w:t> </w:t>
      </w:r>
      <w:r w:rsidR="003E4C65" w:rsidRPr="00116E7B">
        <w:rPr>
          <w:rFonts w:ascii="Times New Roman" w:hAnsi="Times New Roman" w:cs="Times New Roman"/>
        </w:rPr>
        <w:t>matce</w:t>
      </w:r>
      <w:r w:rsidR="00260B86" w:rsidRPr="00116E7B">
        <w:rPr>
          <w:rFonts w:ascii="Times New Roman" w:hAnsi="Times New Roman" w:cs="Times New Roman"/>
        </w:rPr>
        <w:t>. S</w:t>
      </w:r>
      <w:r w:rsidR="00805F80" w:rsidRPr="00116E7B">
        <w:rPr>
          <w:rFonts w:ascii="Times New Roman" w:hAnsi="Times New Roman" w:cs="Times New Roman"/>
        </w:rPr>
        <w:t>tejný narativ podporuje</w:t>
      </w:r>
      <w:r w:rsidR="00260B86" w:rsidRPr="00116E7B">
        <w:rPr>
          <w:rFonts w:ascii="Times New Roman" w:hAnsi="Times New Roman" w:cs="Times New Roman"/>
        </w:rPr>
        <w:t xml:space="preserve"> i</w:t>
      </w:r>
      <w:r w:rsidR="00805F80" w:rsidRPr="00116E7B">
        <w:rPr>
          <w:rFonts w:ascii="Times New Roman" w:hAnsi="Times New Roman" w:cs="Times New Roman"/>
        </w:rPr>
        <w:t xml:space="preserve"> jeho partnerka</w:t>
      </w:r>
      <w:r w:rsidR="005860B3" w:rsidRPr="00116E7B">
        <w:rPr>
          <w:rFonts w:ascii="Times New Roman" w:hAnsi="Times New Roman" w:cs="Times New Roman"/>
        </w:rPr>
        <w:t xml:space="preserve">, která jej </w:t>
      </w:r>
      <w:r w:rsidR="000C2724" w:rsidRPr="00116E7B">
        <w:rPr>
          <w:rFonts w:ascii="Times New Roman" w:hAnsi="Times New Roman" w:cs="Times New Roman"/>
        </w:rPr>
        <w:t>popisuje</w:t>
      </w:r>
      <w:r w:rsidR="005860B3" w:rsidRPr="00116E7B">
        <w:rPr>
          <w:rFonts w:ascii="Times New Roman" w:hAnsi="Times New Roman" w:cs="Times New Roman"/>
        </w:rPr>
        <w:t xml:space="preserve"> jako velmi citlivého člověka, který se se sestrou snažil jednat o situaci rodičů </w:t>
      </w:r>
      <w:r w:rsidR="00A01CB9" w:rsidRPr="00116E7B">
        <w:rPr>
          <w:rFonts w:ascii="Times New Roman" w:hAnsi="Times New Roman" w:cs="Times New Roman"/>
        </w:rPr>
        <w:t>rozumně</w:t>
      </w:r>
      <w:r w:rsidR="005860B3" w:rsidRPr="00116E7B">
        <w:rPr>
          <w:rFonts w:ascii="Times New Roman" w:hAnsi="Times New Roman" w:cs="Times New Roman"/>
        </w:rPr>
        <w:t xml:space="preserve"> a nenásilně, ale ona na něj vždy</w:t>
      </w:r>
      <w:r w:rsidR="00A01CB9" w:rsidRPr="00116E7B">
        <w:rPr>
          <w:rFonts w:ascii="Times New Roman" w:hAnsi="Times New Roman" w:cs="Times New Roman"/>
        </w:rPr>
        <w:t xml:space="preserve"> místo komunikace</w:t>
      </w:r>
      <w:r w:rsidR="005860B3" w:rsidRPr="00116E7B">
        <w:rPr>
          <w:rFonts w:ascii="Times New Roman" w:hAnsi="Times New Roman" w:cs="Times New Roman"/>
        </w:rPr>
        <w:t xml:space="preserve"> </w:t>
      </w:r>
      <w:r w:rsidR="00A01CB9" w:rsidRPr="00116E7B">
        <w:rPr>
          <w:rFonts w:ascii="Times New Roman" w:hAnsi="Times New Roman" w:cs="Times New Roman"/>
        </w:rPr>
        <w:t xml:space="preserve">volala policii. </w:t>
      </w:r>
      <w:r w:rsidR="00C66C18" w:rsidRPr="00116E7B">
        <w:rPr>
          <w:rFonts w:ascii="Times New Roman" w:hAnsi="Times New Roman" w:cs="Times New Roman"/>
        </w:rPr>
        <w:t xml:space="preserve">Partnerka také zdůrazňuje jeho fixaci na </w:t>
      </w:r>
      <w:r w:rsidR="003F3F19" w:rsidRPr="00116E7B">
        <w:rPr>
          <w:rFonts w:ascii="Times New Roman" w:hAnsi="Times New Roman" w:cs="Times New Roman"/>
        </w:rPr>
        <w:t>matku,</w:t>
      </w:r>
      <w:r w:rsidR="00C66C18" w:rsidRPr="00116E7B">
        <w:rPr>
          <w:rFonts w:ascii="Times New Roman" w:hAnsi="Times New Roman" w:cs="Times New Roman"/>
        </w:rPr>
        <w:t xml:space="preserve"> a to že si „prošel </w:t>
      </w:r>
      <w:r w:rsidR="001C4B5A" w:rsidRPr="00116E7B">
        <w:rPr>
          <w:rFonts w:ascii="Times New Roman" w:hAnsi="Times New Roman" w:cs="Times New Roman"/>
        </w:rPr>
        <w:t>špatnými</w:t>
      </w:r>
      <w:r w:rsidR="00A06B8C" w:rsidRPr="00116E7B">
        <w:rPr>
          <w:rFonts w:ascii="Times New Roman" w:hAnsi="Times New Roman" w:cs="Times New Roman"/>
        </w:rPr>
        <w:t xml:space="preserve"> věcmi“, velmi </w:t>
      </w:r>
      <w:r w:rsidR="001C4B5A" w:rsidRPr="00116E7B">
        <w:rPr>
          <w:rFonts w:ascii="Times New Roman" w:hAnsi="Times New Roman" w:cs="Times New Roman"/>
        </w:rPr>
        <w:t>přesvědčeně</w:t>
      </w:r>
      <w:r w:rsidR="00A06B8C" w:rsidRPr="00116E7B">
        <w:rPr>
          <w:rFonts w:ascii="Times New Roman" w:hAnsi="Times New Roman" w:cs="Times New Roman"/>
        </w:rPr>
        <w:t xml:space="preserve"> jej vykresluje jako oběť situace. </w:t>
      </w:r>
      <w:r w:rsidR="00A01CB9" w:rsidRPr="00116E7B">
        <w:rPr>
          <w:rFonts w:ascii="Times New Roman" w:hAnsi="Times New Roman" w:cs="Times New Roman"/>
        </w:rPr>
        <w:t>Vi</w:t>
      </w:r>
      <w:r w:rsidR="00DB7171" w:rsidRPr="00116E7B">
        <w:rPr>
          <w:rFonts w:ascii="Times New Roman" w:hAnsi="Times New Roman" w:cs="Times New Roman"/>
        </w:rPr>
        <w:t>dím</w:t>
      </w:r>
      <w:r w:rsidR="00A01CB9" w:rsidRPr="00116E7B">
        <w:rPr>
          <w:rFonts w:ascii="Times New Roman" w:hAnsi="Times New Roman" w:cs="Times New Roman"/>
        </w:rPr>
        <w:t xml:space="preserve"> zde snahu</w:t>
      </w:r>
      <w:r w:rsidR="00805F80" w:rsidRPr="00116E7B">
        <w:rPr>
          <w:rFonts w:ascii="Times New Roman" w:hAnsi="Times New Roman" w:cs="Times New Roman"/>
        </w:rPr>
        <w:t xml:space="preserve"> působit co nejméně agresivně, stylizovat se </w:t>
      </w:r>
      <w:r w:rsidR="000B7BC2" w:rsidRPr="00116E7B">
        <w:rPr>
          <w:rFonts w:ascii="Times New Roman" w:hAnsi="Times New Roman" w:cs="Times New Roman"/>
        </w:rPr>
        <w:t>do opačné role než</w:t>
      </w:r>
      <w:r w:rsidR="00805F80" w:rsidRPr="00116E7B">
        <w:rPr>
          <w:rFonts w:ascii="Times New Roman" w:hAnsi="Times New Roman" w:cs="Times New Roman"/>
        </w:rPr>
        <w:t xml:space="preserve"> typického kriminálníka</w:t>
      </w:r>
      <w:r w:rsidR="000B7BC2" w:rsidRPr="00116E7B">
        <w:rPr>
          <w:rFonts w:ascii="Times New Roman" w:hAnsi="Times New Roman" w:cs="Times New Roman"/>
        </w:rPr>
        <w:t xml:space="preserve"> (přesto, že se jedná o recidivu, kdy on už sestru předtím takto fyzicky napadl)</w:t>
      </w:r>
      <w:r w:rsidR="00AF25CF" w:rsidRPr="00116E7B">
        <w:rPr>
          <w:rFonts w:ascii="Times New Roman" w:hAnsi="Times New Roman" w:cs="Times New Roman"/>
        </w:rPr>
        <w:t>. P</w:t>
      </w:r>
      <w:r w:rsidR="00805F80" w:rsidRPr="00116E7B">
        <w:rPr>
          <w:rFonts w:ascii="Times New Roman" w:hAnsi="Times New Roman" w:cs="Times New Roman"/>
        </w:rPr>
        <w:t>řest</w:t>
      </w:r>
      <w:r w:rsidR="00BE53C1" w:rsidRPr="00116E7B">
        <w:rPr>
          <w:rFonts w:ascii="Times New Roman" w:hAnsi="Times New Roman" w:cs="Times New Roman"/>
        </w:rPr>
        <w:t xml:space="preserve">ože i sám obžalovaný </w:t>
      </w:r>
      <w:r w:rsidR="00805F80" w:rsidRPr="00116E7B">
        <w:rPr>
          <w:rFonts w:ascii="Times New Roman" w:hAnsi="Times New Roman" w:cs="Times New Roman"/>
        </w:rPr>
        <w:t>uznává, že to „přehnal“</w:t>
      </w:r>
      <w:r w:rsidR="001F0AF2" w:rsidRPr="00116E7B">
        <w:rPr>
          <w:rFonts w:ascii="Times New Roman" w:hAnsi="Times New Roman" w:cs="Times New Roman"/>
        </w:rPr>
        <w:t xml:space="preserve"> (způsobil sestře</w:t>
      </w:r>
      <w:r w:rsidR="000D56E4" w:rsidRPr="00116E7B">
        <w:rPr>
          <w:rFonts w:ascii="Times New Roman" w:hAnsi="Times New Roman" w:cs="Times New Roman"/>
        </w:rPr>
        <w:t xml:space="preserve"> značné krvácení a</w:t>
      </w:r>
      <w:r w:rsidR="001F0AF2" w:rsidRPr="00116E7B">
        <w:rPr>
          <w:rFonts w:ascii="Times New Roman" w:hAnsi="Times New Roman" w:cs="Times New Roman"/>
        </w:rPr>
        <w:t xml:space="preserve"> otřes mozku)</w:t>
      </w:r>
      <w:r w:rsidR="00AF25CF" w:rsidRPr="00116E7B">
        <w:rPr>
          <w:rFonts w:ascii="Times New Roman" w:hAnsi="Times New Roman" w:cs="Times New Roman"/>
        </w:rPr>
        <w:t>, toto přehnání interpretuje jako nepřiměřeně silnou obranu, ne jako útok.</w:t>
      </w:r>
      <w:r w:rsidR="000D56E4" w:rsidRPr="00116E7B">
        <w:rPr>
          <w:rFonts w:ascii="Times New Roman" w:hAnsi="Times New Roman" w:cs="Times New Roman"/>
        </w:rPr>
        <w:t xml:space="preserve"> </w:t>
      </w:r>
      <w:r w:rsidR="004430CF" w:rsidRPr="00116E7B">
        <w:rPr>
          <w:rFonts w:ascii="Times New Roman" w:hAnsi="Times New Roman" w:cs="Times New Roman"/>
        </w:rPr>
        <w:t>Dalo by se dle mého tedy říct, že obžalovaný užívá neutralizační techniky, aby před sebou samým i před soudem legitimizoval</w:t>
      </w:r>
      <w:r w:rsidR="00AE703F" w:rsidRPr="00116E7B">
        <w:rPr>
          <w:rFonts w:ascii="Times New Roman" w:hAnsi="Times New Roman" w:cs="Times New Roman"/>
        </w:rPr>
        <w:t>, či alespoň zdůvodnil</w:t>
      </w:r>
      <w:r w:rsidR="001B2A3D" w:rsidRPr="00116E7B">
        <w:rPr>
          <w:rFonts w:ascii="Times New Roman" w:hAnsi="Times New Roman" w:cs="Times New Roman"/>
        </w:rPr>
        <w:t>,</w:t>
      </w:r>
      <w:r w:rsidR="004430CF" w:rsidRPr="00116E7B">
        <w:rPr>
          <w:rFonts w:ascii="Times New Roman" w:hAnsi="Times New Roman" w:cs="Times New Roman"/>
        </w:rPr>
        <w:t xml:space="preserve"> své jednání</w:t>
      </w:r>
      <w:r w:rsidR="00460E2B" w:rsidRPr="00116E7B">
        <w:rPr>
          <w:rFonts w:ascii="Times New Roman" w:hAnsi="Times New Roman" w:cs="Times New Roman"/>
        </w:rPr>
        <w:t xml:space="preserve">. Především u něj můžeme vidět techniku odmítání zodpovědnosti, </w:t>
      </w:r>
      <w:r w:rsidR="00D94962" w:rsidRPr="00116E7B">
        <w:rPr>
          <w:rFonts w:ascii="Times New Roman" w:hAnsi="Times New Roman" w:cs="Times New Roman"/>
        </w:rPr>
        <w:t>provedenou právě sebestylizací do role oběti.</w:t>
      </w:r>
    </w:p>
    <w:p w14:paraId="39188ED8" w14:textId="1191DE6A" w:rsidR="001846EF" w:rsidRPr="00116E7B" w:rsidRDefault="00D81474">
      <w:pPr>
        <w:rPr>
          <w:rFonts w:ascii="Times New Roman" w:hAnsi="Times New Roman" w:cs="Times New Roman"/>
        </w:rPr>
      </w:pPr>
      <w:r w:rsidRPr="00116E7B">
        <w:rPr>
          <w:rFonts w:ascii="Times New Roman" w:hAnsi="Times New Roman" w:cs="Times New Roman"/>
        </w:rPr>
        <w:t xml:space="preserve">Zaujala mě také genderová </w:t>
      </w:r>
      <w:r w:rsidR="004D4E31" w:rsidRPr="00116E7B">
        <w:rPr>
          <w:rFonts w:ascii="Times New Roman" w:hAnsi="Times New Roman" w:cs="Times New Roman"/>
        </w:rPr>
        <w:t>rovina</w:t>
      </w:r>
      <w:r w:rsidRPr="00116E7B">
        <w:rPr>
          <w:rFonts w:ascii="Times New Roman" w:hAnsi="Times New Roman" w:cs="Times New Roman"/>
        </w:rPr>
        <w:t xml:space="preserve"> situace mezi obžalovaným a poškozenou</w:t>
      </w:r>
      <w:r w:rsidR="004D4E31" w:rsidRPr="00116E7B">
        <w:rPr>
          <w:rFonts w:ascii="Times New Roman" w:hAnsi="Times New Roman" w:cs="Times New Roman"/>
        </w:rPr>
        <w:t xml:space="preserve">. </w:t>
      </w:r>
      <w:r w:rsidR="00B867F0" w:rsidRPr="00116E7B">
        <w:rPr>
          <w:rFonts w:ascii="Times New Roman" w:hAnsi="Times New Roman" w:cs="Times New Roman"/>
        </w:rPr>
        <w:t>V rámci své snahy stavět se do role oběti totiž obžalovaný vystupuje opačně než typicky maskulinně</w:t>
      </w:r>
      <w:r w:rsidR="00BA58E3" w:rsidRPr="00116E7B">
        <w:rPr>
          <w:rFonts w:ascii="Times New Roman" w:hAnsi="Times New Roman" w:cs="Times New Roman"/>
        </w:rPr>
        <w:t>, ve smyslu určitého typu stereotypní (agresivní, dominantní) maskulinity</w:t>
      </w:r>
      <w:r w:rsidR="00B867F0" w:rsidRPr="00116E7B">
        <w:rPr>
          <w:rFonts w:ascii="Times New Roman" w:hAnsi="Times New Roman" w:cs="Times New Roman"/>
        </w:rPr>
        <w:t xml:space="preserve">. </w:t>
      </w:r>
      <w:r w:rsidR="000A659D" w:rsidRPr="00116E7B">
        <w:rPr>
          <w:rFonts w:ascii="Times New Roman" w:hAnsi="Times New Roman" w:cs="Times New Roman"/>
        </w:rPr>
        <w:t>Vykresluje se jako citlivý a starostlivý</w:t>
      </w:r>
      <w:r w:rsidR="00B136D4">
        <w:rPr>
          <w:rFonts w:ascii="Times New Roman" w:hAnsi="Times New Roman" w:cs="Times New Roman"/>
        </w:rPr>
        <w:t xml:space="preserve"> člověk</w:t>
      </w:r>
      <w:r w:rsidR="000A659D" w:rsidRPr="00116E7B">
        <w:rPr>
          <w:rFonts w:ascii="Times New Roman" w:hAnsi="Times New Roman" w:cs="Times New Roman"/>
        </w:rPr>
        <w:t xml:space="preserve">, jako </w:t>
      </w:r>
      <w:r w:rsidR="00B136D4" w:rsidRPr="00116E7B">
        <w:rPr>
          <w:rFonts w:ascii="Times New Roman" w:hAnsi="Times New Roman" w:cs="Times New Roman"/>
        </w:rPr>
        <w:t>někdo,</w:t>
      </w:r>
      <w:r w:rsidR="000A659D" w:rsidRPr="00116E7B">
        <w:rPr>
          <w:rFonts w:ascii="Times New Roman" w:hAnsi="Times New Roman" w:cs="Times New Roman"/>
        </w:rPr>
        <w:t xml:space="preserve"> kdo se o své rodiče snažil pečovat i přes </w:t>
      </w:r>
      <w:r w:rsidR="00C270C8" w:rsidRPr="00116E7B">
        <w:rPr>
          <w:rFonts w:ascii="Times New Roman" w:hAnsi="Times New Roman" w:cs="Times New Roman"/>
        </w:rPr>
        <w:t>překážky, které tomu kla</w:t>
      </w:r>
      <w:r w:rsidR="00B074B6" w:rsidRPr="00116E7B">
        <w:rPr>
          <w:rFonts w:ascii="Times New Roman" w:hAnsi="Times New Roman" w:cs="Times New Roman"/>
        </w:rPr>
        <w:t>dl</w:t>
      </w:r>
      <w:r w:rsidR="00C270C8" w:rsidRPr="00116E7B">
        <w:rPr>
          <w:rFonts w:ascii="Times New Roman" w:hAnsi="Times New Roman" w:cs="Times New Roman"/>
        </w:rPr>
        <w:t xml:space="preserve">a sestra. Za klíčové tu považuji jeho tvrzení, že byl mnohokrát obětí napadení ze sestřiny strany a že to ale </w:t>
      </w:r>
      <w:r w:rsidR="009A4C1A" w:rsidRPr="00116E7B">
        <w:rPr>
          <w:rFonts w:ascii="Times New Roman" w:hAnsi="Times New Roman" w:cs="Times New Roman"/>
        </w:rPr>
        <w:t xml:space="preserve">„nikdo neřešil“, zatímco on je za napadení své sestry už podruhé stíhán a jednou za </w:t>
      </w:r>
      <w:r w:rsidR="00570261" w:rsidRPr="00116E7B">
        <w:rPr>
          <w:rFonts w:ascii="Times New Roman" w:hAnsi="Times New Roman" w:cs="Times New Roman"/>
        </w:rPr>
        <w:t>to</w:t>
      </w:r>
      <w:r w:rsidR="009A4C1A" w:rsidRPr="00116E7B">
        <w:rPr>
          <w:rFonts w:ascii="Times New Roman" w:hAnsi="Times New Roman" w:cs="Times New Roman"/>
        </w:rPr>
        <w:t xml:space="preserve"> byl</w:t>
      </w:r>
      <w:r w:rsidR="00570261" w:rsidRPr="00116E7B">
        <w:rPr>
          <w:rFonts w:ascii="Times New Roman" w:hAnsi="Times New Roman" w:cs="Times New Roman"/>
        </w:rPr>
        <w:t xml:space="preserve"> již</w:t>
      </w:r>
      <w:r w:rsidR="009A4C1A" w:rsidRPr="00116E7B">
        <w:rPr>
          <w:rFonts w:ascii="Times New Roman" w:hAnsi="Times New Roman" w:cs="Times New Roman"/>
        </w:rPr>
        <w:t xml:space="preserve"> odsouzen a trestán. </w:t>
      </w:r>
      <w:r w:rsidR="000A61BE" w:rsidRPr="00116E7B">
        <w:rPr>
          <w:rFonts w:ascii="Times New Roman" w:hAnsi="Times New Roman" w:cs="Times New Roman"/>
        </w:rPr>
        <w:t>Působí to na mě jako snaha pracovat s genderovými stereotypy</w:t>
      </w:r>
      <w:r w:rsidR="00032F48" w:rsidRPr="00116E7B">
        <w:rPr>
          <w:rFonts w:ascii="Times New Roman" w:hAnsi="Times New Roman" w:cs="Times New Roman"/>
        </w:rPr>
        <w:t xml:space="preserve"> </w:t>
      </w:r>
      <w:r w:rsidR="00F70A99" w:rsidRPr="00116E7B">
        <w:rPr>
          <w:rFonts w:ascii="Times New Roman" w:hAnsi="Times New Roman" w:cs="Times New Roman"/>
        </w:rPr>
        <w:t>ve smyslu:</w:t>
      </w:r>
      <w:r w:rsidR="00032F48" w:rsidRPr="00116E7B">
        <w:rPr>
          <w:rFonts w:ascii="Times New Roman" w:hAnsi="Times New Roman" w:cs="Times New Roman"/>
        </w:rPr>
        <w:t xml:space="preserve"> </w:t>
      </w:r>
      <w:r w:rsidR="000A61BE" w:rsidRPr="00116E7B">
        <w:rPr>
          <w:rFonts w:ascii="Times New Roman" w:hAnsi="Times New Roman" w:cs="Times New Roman"/>
        </w:rPr>
        <w:t>ona je žena, neočekává se od ní násilí, tak jí to prochází, zatímco on je muž,</w:t>
      </w:r>
      <w:r w:rsidR="007C154F" w:rsidRPr="00116E7B">
        <w:rPr>
          <w:rFonts w:ascii="Times New Roman" w:hAnsi="Times New Roman" w:cs="Times New Roman"/>
        </w:rPr>
        <w:t xml:space="preserve"> násilí se od něj očekává,</w:t>
      </w:r>
      <w:r w:rsidR="000A61BE" w:rsidRPr="00116E7B">
        <w:rPr>
          <w:rFonts w:ascii="Times New Roman" w:hAnsi="Times New Roman" w:cs="Times New Roman"/>
        </w:rPr>
        <w:t xml:space="preserve"> takže jemu ne.</w:t>
      </w:r>
      <w:r w:rsidR="00032F48" w:rsidRPr="00116E7B">
        <w:rPr>
          <w:rFonts w:ascii="Times New Roman" w:hAnsi="Times New Roman" w:cs="Times New Roman"/>
        </w:rPr>
        <w:t xml:space="preserve"> </w:t>
      </w:r>
      <w:r w:rsidR="00A3473B" w:rsidRPr="00116E7B">
        <w:rPr>
          <w:rFonts w:ascii="Times New Roman" w:hAnsi="Times New Roman" w:cs="Times New Roman"/>
        </w:rPr>
        <w:t xml:space="preserve">Obžalovaný se celkově </w:t>
      </w:r>
      <w:r w:rsidR="00E25E4D" w:rsidRPr="00116E7B">
        <w:rPr>
          <w:rFonts w:ascii="Times New Roman" w:hAnsi="Times New Roman" w:cs="Times New Roman"/>
        </w:rPr>
        <w:t>ve</w:t>
      </w:r>
      <w:r w:rsidR="00A3473B" w:rsidRPr="00116E7B">
        <w:rPr>
          <w:rFonts w:ascii="Times New Roman" w:hAnsi="Times New Roman" w:cs="Times New Roman"/>
        </w:rPr>
        <w:t xml:space="preserve"> svém chování během </w:t>
      </w:r>
      <w:r w:rsidR="00FF4E68" w:rsidRPr="00116E7B">
        <w:rPr>
          <w:rFonts w:ascii="Times New Roman" w:hAnsi="Times New Roman" w:cs="Times New Roman"/>
        </w:rPr>
        <w:t>líčení</w:t>
      </w:r>
      <w:r w:rsidR="002E5D7B" w:rsidRPr="00116E7B">
        <w:rPr>
          <w:rFonts w:ascii="Times New Roman" w:hAnsi="Times New Roman" w:cs="Times New Roman"/>
        </w:rPr>
        <w:t xml:space="preserve"> (mluví tiše, </w:t>
      </w:r>
      <w:r w:rsidR="00084D12" w:rsidRPr="00116E7B">
        <w:rPr>
          <w:rFonts w:ascii="Times New Roman" w:hAnsi="Times New Roman" w:cs="Times New Roman"/>
        </w:rPr>
        <w:t>přijímá</w:t>
      </w:r>
      <w:r w:rsidR="002E5D7B" w:rsidRPr="00116E7B">
        <w:rPr>
          <w:rFonts w:ascii="Times New Roman" w:hAnsi="Times New Roman" w:cs="Times New Roman"/>
        </w:rPr>
        <w:t xml:space="preserve"> co mu soudce navrhne, </w:t>
      </w:r>
      <w:r w:rsidR="00171C3A" w:rsidRPr="00116E7B">
        <w:rPr>
          <w:rFonts w:ascii="Times New Roman" w:hAnsi="Times New Roman" w:cs="Times New Roman"/>
        </w:rPr>
        <w:t>nikdy</w:t>
      </w:r>
      <w:r w:rsidR="00084D12" w:rsidRPr="00116E7B">
        <w:rPr>
          <w:rFonts w:ascii="Times New Roman" w:hAnsi="Times New Roman" w:cs="Times New Roman"/>
        </w:rPr>
        <w:t xml:space="preserve"> se na soudce neoboří, přesto, že je k</w:t>
      </w:r>
      <w:r w:rsidR="00084D12">
        <w:rPr>
          <w:rFonts w:ascii="Times New Roman" w:hAnsi="Times New Roman" w:cs="Times New Roman"/>
        </w:rPr>
        <w:t> </w:t>
      </w:r>
      <w:r w:rsidR="00084D12" w:rsidRPr="00116E7B">
        <w:rPr>
          <w:rFonts w:ascii="Times New Roman" w:hAnsi="Times New Roman" w:cs="Times New Roman"/>
        </w:rPr>
        <w:t>němu</w:t>
      </w:r>
      <w:r w:rsidR="00084D12">
        <w:rPr>
          <w:rFonts w:ascii="Times New Roman" w:hAnsi="Times New Roman" w:cs="Times New Roman"/>
        </w:rPr>
        <w:t xml:space="preserve"> </w:t>
      </w:r>
      <w:r w:rsidR="001C557D">
        <w:rPr>
          <w:rFonts w:ascii="Times New Roman" w:hAnsi="Times New Roman" w:cs="Times New Roman"/>
        </w:rPr>
        <w:t>soudce</w:t>
      </w:r>
      <w:r w:rsidR="00084D12" w:rsidRPr="00116E7B">
        <w:rPr>
          <w:rFonts w:ascii="Times New Roman" w:hAnsi="Times New Roman" w:cs="Times New Roman"/>
        </w:rPr>
        <w:t xml:space="preserve"> uštěpačný, atd.)</w:t>
      </w:r>
      <w:r w:rsidR="00FF4E68" w:rsidRPr="00116E7B">
        <w:rPr>
          <w:rFonts w:ascii="Times New Roman" w:hAnsi="Times New Roman" w:cs="Times New Roman"/>
        </w:rPr>
        <w:t xml:space="preserve"> i při </w:t>
      </w:r>
      <w:r w:rsidR="00D04917" w:rsidRPr="00116E7B">
        <w:rPr>
          <w:rFonts w:ascii="Times New Roman" w:hAnsi="Times New Roman" w:cs="Times New Roman"/>
        </w:rPr>
        <w:t xml:space="preserve">popisu minulých událostí snaží </w:t>
      </w:r>
      <w:r w:rsidR="005F44B3" w:rsidRPr="00116E7B">
        <w:rPr>
          <w:rFonts w:ascii="Times New Roman" w:hAnsi="Times New Roman" w:cs="Times New Roman"/>
        </w:rPr>
        <w:t>popírat jakoukoli dominanci či agresivitu z jeho strany</w:t>
      </w:r>
      <w:r w:rsidR="00D34A89" w:rsidRPr="00116E7B">
        <w:rPr>
          <w:rFonts w:ascii="Times New Roman" w:hAnsi="Times New Roman" w:cs="Times New Roman"/>
        </w:rPr>
        <w:t xml:space="preserve">, což je </w:t>
      </w:r>
      <w:r w:rsidR="006973EE" w:rsidRPr="00116E7B">
        <w:rPr>
          <w:rFonts w:ascii="Times New Roman" w:hAnsi="Times New Roman" w:cs="Times New Roman"/>
        </w:rPr>
        <w:t xml:space="preserve">spojeno se snahou nepůsobit jako typický kriminálník, jelikož obzvláště ti, kteří páchají násilné činy jsou spojování s těmito </w:t>
      </w:r>
      <w:r w:rsidR="00104D55" w:rsidRPr="00116E7B">
        <w:rPr>
          <w:rFonts w:ascii="Times New Roman" w:hAnsi="Times New Roman" w:cs="Times New Roman"/>
        </w:rPr>
        <w:t>stereo</w:t>
      </w:r>
      <w:r w:rsidR="006973EE" w:rsidRPr="00116E7B">
        <w:rPr>
          <w:rFonts w:ascii="Times New Roman" w:hAnsi="Times New Roman" w:cs="Times New Roman"/>
        </w:rPr>
        <w:t>ty</w:t>
      </w:r>
      <w:r w:rsidR="00163FD0" w:rsidRPr="00116E7B">
        <w:rPr>
          <w:rFonts w:ascii="Times New Roman" w:hAnsi="Times New Roman" w:cs="Times New Roman"/>
        </w:rPr>
        <w:t>pně</w:t>
      </w:r>
      <w:r w:rsidR="006973EE" w:rsidRPr="00116E7B">
        <w:rPr>
          <w:rFonts w:ascii="Times New Roman" w:hAnsi="Times New Roman" w:cs="Times New Roman"/>
        </w:rPr>
        <w:t xml:space="preserve"> maskulinními vlastnostmi</w:t>
      </w:r>
      <w:r w:rsidR="008D17DC" w:rsidRPr="00116E7B">
        <w:rPr>
          <w:rFonts w:ascii="Times New Roman" w:hAnsi="Times New Roman" w:cs="Times New Roman"/>
        </w:rPr>
        <w:t xml:space="preserve">. Myslím, že je tedy na </w:t>
      </w:r>
      <w:r w:rsidR="008E0BDF" w:rsidRPr="00116E7B">
        <w:rPr>
          <w:rFonts w:ascii="Times New Roman" w:hAnsi="Times New Roman" w:cs="Times New Roman"/>
        </w:rPr>
        <w:t>dané</w:t>
      </w:r>
      <w:r w:rsidR="008D17DC" w:rsidRPr="00116E7B">
        <w:rPr>
          <w:rFonts w:ascii="Times New Roman" w:hAnsi="Times New Roman" w:cs="Times New Roman"/>
        </w:rPr>
        <w:t xml:space="preserve"> situaci dobře </w:t>
      </w:r>
      <w:r w:rsidR="007C154F" w:rsidRPr="00116E7B">
        <w:rPr>
          <w:rFonts w:ascii="Times New Roman" w:hAnsi="Times New Roman" w:cs="Times New Roman"/>
        </w:rPr>
        <w:t>viditelná kulturní představa</w:t>
      </w:r>
      <w:r w:rsidR="003755E8" w:rsidRPr="00116E7B">
        <w:rPr>
          <w:rFonts w:ascii="Times New Roman" w:hAnsi="Times New Roman" w:cs="Times New Roman"/>
        </w:rPr>
        <w:t xml:space="preserve"> spojení mezi kriminalitou a maskulinitou a mezi maskulinitou a násilím – jako vedlejší </w:t>
      </w:r>
      <w:r w:rsidR="00812020" w:rsidRPr="00116E7B">
        <w:rPr>
          <w:rFonts w:ascii="Times New Roman" w:hAnsi="Times New Roman" w:cs="Times New Roman"/>
        </w:rPr>
        <w:t>(a nejspíš i nevědomý)</w:t>
      </w:r>
      <w:r w:rsidR="003755E8" w:rsidRPr="00116E7B">
        <w:rPr>
          <w:rFonts w:ascii="Times New Roman" w:hAnsi="Times New Roman" w:cs="Times New Roman"/>
        </w:rPr>
        <w:t xml:space="preserve"> efekt snahy nepůsobit jako násilný kriminálník </w:t>
      </w:r>
      <w:r w:rsidR="00673C7C" w:rsidRPr="00116E7B">
        <w:rPr>
          <w:rFonts w:ascii="Times New Roman" w:hAnsi="Times New Roman" w:cs="Times New Roman"/>
        </w:rPr>
        <w:t xml:space="preserve">se </w:t>
      </w:r>
      <w:r w:rsidR="003755E8" w:rsidRPr="00116E7B">
        <w:rPr>
          <w:rFonts w:ascii="Times New Roman" w:hAnsi="Times New Roman" w:cs="Times New Roman"/>
        </w:rPr>
        <w:t xml:space="preserve">obžalovaný </w:t>
      </w:r>
      <w:r w:rsidR="00687CB6" w:rsidRPr="00116E7B">
        <w:rPr>
          <w:rFonts w:ascii="Times New Roman" w:hAnsi="Times New Roman" w:cs="Times New Roman"/>
        </w:rPr>
        <w:t xml:space="preserve">zároveň </w:t>
      </w:r>
      <w:r w:rsidR="00B80113" w:rsidRPr="00116E7B">
        <w:rPr>
          <w:rFonts w:ascii="Times New Roman" w:hAnsi="Times New Roman" w:cs="Times New Roman"/>
        </w:rPr>
        <w:t>snaží</w:t>
      </w:r>
      <w:r w:rsidR="00673C7C" w:rsidRPr="00116E7B">
        <w:rPr>
          <w:rFonts w:ascii="Times New Roman" w:hAnsi="Times New Roman" w:cs="Times New Roman"/>
        </w:rPr>
        <w:t xml:space="preserve"> nepůsobit</w:t>
      </w:r>
      <w:r w:rsidR="00687CB6" w:rsidRPr="00116E7B">
        <w:rPr>
          <w:rFonts w:ascii="Times New Roman" w:hAnsi="Times New Roman" w:cs="Times New Roman"/>
        </w:rPr>
        <w:t xml:space="preserve"> stereotypně maskulinně.</w:t>
      </w:r>
      <w:r w:rsidR="00F70A99" w:rsidRPr="00116E7B">
        <w:rPr>
          <w:rFonts w:ascii="Times New Roman" w:hAnsi="Times New Roman" w:cs="Times New Roman"/>
        </w:rPr>
        <w:t xml:space="preserve"> </w:t>
      </w:r>
    </w:p>
    <w:p w14:paraId="7E2CC427" w14:textId="484CD690" w:rsidR="001846EF" w:rsidRPr="00116E7B" w:rsidRDefault="00557147">
      <w:pPr>
        <w:rPr>
          <w:rFonts w:ascii="Times New Roman" w:hAnsi="Times New Roman" w:cs="Times New Roman"/>
        </w:rPr>
      </w:pPr>
      <w:r w:rsidRPr="00116E7B">
        <w:rPr>
          <w:rFonts w:ascii="Times New Roman" w:hAnsi="Times New Roman" w:cs="Times New Roman"/>
        </w:rPr>
        <w:t xml:space="preserve">Považuji nakonec za vhodné zmínit, že ze znění </w:t>
      </w:r>
      <w:r w:rsidR="00115FDD" w:rsidRPr="00116E7B">
        <w:rPr>
          <w:rFonts w:ascii="Times New Roman" w:hAnsi="Times New Roman" w:cs="Times New Roman"/>
        </w:rPr>
        <w:t>obžaloby i výpovědi policie je patrná větší agresivita ze strany obžalovaného než z</w:t>
      </w:r>
      <w:r w:rsidR="00F30469" w:rsidRPr="00116E7B">
        <w:rPr>
          <w:rFonts w:ascii="Times New Roman" w:hAnsi="Times New Roman" w:cs="Times New Roman"/>
        </w:rPr>
        <w:t> </w:t>
      </w:r>
      <w:r w:rsidR="00115FDD" w:rsidRPr="00116E7B">
        <w:rPr>
          <w:rFonts w:ascii="Times New Roman" w:hAnsi="Times New Roman" w:cs="Times New Roman"/>
        </w:rPr>
        <w:t>jeho</w:t>
      </w:r>
      <w:r w:rsidR="00F30469" w:rsidRPr="00116E7B">
        <w:rPr>
          <w:rFonts w:ascii="Times New Roman" w:hAnsi="Times New Roman" w:cs="Times New Roman"/>
        </w:rPr>
        <w:t xml:space="preserve"> současného</w:t>
      </w:r>
      <w:r w:rsidR="00115FDD" w:rsidRPr="00116E7B">
        <w:rPr>
          <w:rFonts w:ascii="Times New Roman" w:hAnsi="Times New Roman" w:cs="Times New Roman"/>
        </w:rPr>
        <w:t xml:space="preserve"> narativ</w:t>
      </w:r>
      <w:r w:rsidR="0002142E" w:rsidRPr="00116E7B">
        <w:rPr>
          <w:rFonts w:ascii="Times New Roman" w:hAnsi="Times New Roman" w:cs="Times New Roman"/>
        </w:rPr>
        <w:t xml:space="preserve">u. I </w:t>
      </w:r>
      <w:r w:rsidR="00F30469" w:rsidRPr="00116E7B">
        <w:rPr>
          <w:rFonts w:ascii="Times New Roman" w:hAnsi="Times New Roman" w:cs="Times New Roman"/>
        </w:rPr>
        <w:t>jeho výpověď krátce po spáchání činu se neshoduje s tou nynější – předtím považoval své chování při napadení sestry za přiměřené.</w:t>
      </w:r>
      <w:r w:rsidR="00A64224" w:rsidRPr="00116E7B">
        <w:rPr>
          <w:rFonts w:ascii="Times New Roman" w:hAnsi="Times New Roman" w:cs="Times New Roman"/>
        </w:rPr>
        <w:t xml:space="preserve"> Jednalo se nejspíše o afektovanou bezprostřední reakci, zatímco nyní obžalovaný zpětně utváří</w:t>
      </w:r>
      <w:r w:rsidR="00ED1D12" w:rsidRPr="00116E7B">
        <w:rPr>
          <w:rFonts w:ascii="Times New Roman" w:hAnsi="Times New Roman" w:cs="Times New Roman"/>
        </w:rPr>
        <w:t xml:space="preserve"> svůj racionalizovaný</w:t>
      </w:r>
      <w:r w:rsidR="00A64224" w:rsidRPr="00116E7B">
        <w:rPr>
          <w:rFonts w:ascii="Times New Roman" w:hAnsi="Times New Roman" w:cs="Times New Roman"/>
        </w:rPr>
        <w:t xml:space="preserve"> narativ v závislosti na okolnostech své situace.</w:t>
      </w:r>
      <w:r w:rsidR="00ED1D12" w:rsidRPr="00116E7B">
        <w:rPr>
          <w:rFonts w:ascii="Times New Roman" w:hAnsi="Times New Roman" w:cs="Times New Roman"/>
        </w:rPr>
        <w:t xml:space="preserve"> </w:t>
      </w:r>
    </w:p>
    <w:p w14:paraId="6406D7CE" w14:textId="10A50900" w:rsidR="001846EF" w:rsidRPr="00116E7B" w:rsidRDefault="004E7621">
      <w:pPr>
        <w:rPr>
          <w:rFonts w:ascii="Times New Roman" w:hAnsi="Times New Roman" w:cs="Times New Roman"/>
        </w:rPr>
      </w:pPr>
      <w:r w:rsidRPr="00116E7B">
        <w:rPr>
          <w:rFonts w:ascii="Times New Roman" w:hAnsi="Times New Roman" w:cs="Times New Roman"/>
        </w:rPr>
        <w:t>Hlavní l</w:t>
      </w:r>
      <w:r w:rsidR="009A796B" w:rsidRPr="00116E7B">
        <w:rPr>
          <w:rFonts w:ascii="Times New Roman" w:hAnsi="Times New Roman" w:cs="Times New Roman"/>
        </w:rPr>
        <w:t>íčení</w:t>
      </w:r>
      <w:r w:rsidR="00C822F3" w:rsidRPr="00116E7B">
        <w:rPr>
          <w:rFonts w:ascii="Times New Roman" w:hAnsi="Times New Roman" w:cs="Times New Roman"/>
        </w:rPr>
        <w:t xml:space="preserve"> bylo</w:t>
      </w:r>
      <w:r w:rsidR="009A796B" w:rsidRPr="00116E7B">
        <w:rPr>
          <w:rFonts w:ascii="Times New Roman" w:hAnsi="Times New Roman" w:cs="Times New Roman"/>
        </w:rPr>
        <w:t xml:space="preserve"> vhledem k</w:t>
      </w:r>
      <w:r w:rsidR="00C822F3" w:rsidRPr="00116E7B">
        <w:rPr>
          <w:rFonts w:ascii="Times New Roman" w:hAnsi="Times New Roman" w:cs="Times New Roman"/>
        </w:rPr>
        <w:t xml:space="preserve"> nepřítomnosti poškozené odročeno s tím, že obžalovaný zůstal ve vazbě. </w:t>
      </w:r>
      <w:r w:rsidR="002919F8" w:rsidRPr="00116E7B">
        <w:rPr>
          <w:rFonts w:ascii="Times New Roman" w:hAnsi="Times New Roman" w:cs="Times New Roman"/>
        </w:rPr>
        <w:t>Mrzelo mě</w:t>
      </w:r>
      <w:r w:rsidR="006251D9" w:rsidRPr="00116E7B">
        <w:rPr>
          <w:rFonts w:ascii="Times New Roman" w:hAnsi="Times New Roman" w:cs="Times New Roman"/>
        </w:rPr>
        <w:t xml:space="preserve">, že jsme </w:t>
      </w:r>
      <w:r w:rsidR="002919F8" w:rsidRPr="00116E7B">
        <w:rPr>
          <w:rFonts w:ascii="Times New Roman" w:hAnsi="Times New Roman" w:cs="Times New Roman"/>
        </w:rPr>
        <w:t xml:space="preserve">nemohli </w:t>
      </w:r>
      <w:r w:rsidR="00220CB9" w:rsidRPr="00116E7B">
        <w:rPr>
          <w:rFonts w:ascii="Times New Roman" w:hAnsi="Times New Roman" w:cs="Times New Roman"/>
        </w:rPr>
        <w:t>slyšet,</w:t>
      </w:r>
      <w:r w:rsidR="002919F8" w:rsidRPr="00116E7B">
        <w:rPr>
          <w:rFonts w:ascii="Times New Roman" w:hAnsi="Times New Roman" w:cs="Times New Roman"/>
        </w:rPr>
        <w:t xml:space="preserve"> jak zní její narativ celé záležitosti, protože věřím, že by se od </w:t>
      </w:r>
      <w:r w:rsidR="00CD430A" w:rsidRPr="00116E7B">
        <w:rPr>
          <w:rFonts w:ascii="Times New Roman" w:hAnsi="Times New Roman" w:cs="Times New Roman"/>
        </w:rPr>
        <w:t>narativu obžalovaného</w:t>
      </w:r>
      <w:r w:rsidR="002919F8" w:rsidRPr="00116E7B">
        <w:rPr>
          <w:rFonts w:ascii="Times New Roman" w:hAnsi="Times New Roman" w:cs="Times New Roman"/>
        </w:rPr>
        <w:t xml:space="preserve"> značně lišil.</w:t>
      </w:r>
    </w:p>
    <w:sectPr w:rsidR="001846EF" w:rsidRPr="0011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063"/>
    <w:multiLevelType w:val="hybridMultilevel"/>
    <w:tmpl w:val="B6BCDC1A"/>
    <w:lvl w:ilvl="0" w:tplc="27925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B298F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123D5"/>
    <w:multiLevelType w:val="hybridMultilevel"/>
    <w:tmpl w:val="2B5240A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BD47FB6">
      <w:numFmt w:val="bullet"/>
      <w:lvlText w:val=""/>
      <w:lvlJc w:val="left"/>
      <w:pPr>
        <w:ind w:left="1786" w:hanging="706"/>
      </w:pPr>
      <w:rPr>
        <w:rFonts w:ascii="Symbol" w:eastAsiaTheme="minorEastAsia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56631">
    <w:abstractNumId w:val="1"/>
  </w:num>
  <w:num w:numId="2" w16cid:durableId="45259838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EF"/>
    <w:rsid w:val="0002142E"/>
    <w:rsid w:val="000219AB"/>
    <w:rsid w:val="00032F48"/>
    <w:rsid w:val="00057989"/>
    <w:rsid w:val="00084D12"/>
    <w:rsid w:val="000A61BE"/>
    <w:rsid w:val="000A659D"/>
    <w:rsid w:val="000B15B0"/>
    <w:rsid w:val="000B336C"/>
    <w:rsid w:val="000B7BC2"/>
    <w:rsid w:val="000C2724"/>
    <w:rsid w:val="000D56E4"/>
    <w:rsid w:val="000E2509"/>
    <w:rsid w:val="000E4422"/>
    <w:rsid w:val="000E5D51"/>
    <w:rsid w:val="00104D55"/>
    <w:rsid w:val="00115FDD"/>
    <w:rsid w:val="00116E7B"/>
    <w:rsid w:val="00133D31"/>
    <w:rsid w:val="00163FD0"/>
    <w:rsid w:val="00171C3A"/>
    <w:rsid w:val="00181F19"/>
    <w:rsid w:val="001846EF"/>
    <w:rsid w:val="001B2A3D"/>
    <w:rsid w:val="001C4B5A"/>
    <w:rsid w:val="001C557D"/>
    <w:rsid w:val="001F0AF2"/>
    <w:rsid w:val="00205017"/>
    <w:rsid w:val="00220CB9"/>
    <w:rsid w:val="002335A8"/>
    <w:rsid w:val="002474AD"/>
    <w:rsid w:val="00260B86"/>
    <w:rsid w:val="002641D0"/>
    <w:rsid w:val="002919F8"/>
    <w:rsid w:val="002E5D7B"/>
    <w:rsid w:val="002F7644"/>
    <w:rsid w:val="003327A0"/>
    <w:rsid w:val="003739B4"/>
    <w:rsid w:val="003755E8"/>
    <w:rsid w:val="00377E7B"/>
    <w:rsid w:val="00397B16"/>
    <w:rsid w:val="003B159F"/>
    <w:rsid w:val="003B5456"/>
    <w:rsid w:val="003C3442"/>
    <w:rsid w:val="003E4C65"/>
    <w:rsid w:val="003F3F19"/>
    <w:rsid w:val="0041396A"/>
    <w:rsid w:val="004430CF"/>
    <w:rsid w:val="00460E2B"/>
    <w:rsid w:val="00463E00"/>
    <w:rsid w:val="004D4E31"/>
    <w:rsid w:val="004E7621"/>
    <w:rsid w:val="00502456"/>
    <w:rsid w:val="00502726"/>
    <w:rsid w:val="00557147"/>
    <w:rsid w:val="00570261"/>
    <w:rsid w:val="00581B73"/>
    <w:rsid w:val="00583937"/>
    <w:rsid w:val="005860B3"/>
    <w:rsid w:val="005F44B3"/>
    <w:rsid w:val="006251D9"/>
    <w:rsid w:val="00672E19"/>
    <w:rsid w:val="00673C7C"/>
    <w:rsid w:val="00687CB6"/>
    <w:rsid w:val="006973EE"/>
    <w:rsid w:val="007563DF"/>
    <w:rsid w:val="007C154F"/>
    <w:rsid w:val="00805F80"/>
    <w:rsid w:val="00812020"/>
    <w:rsid w:val="0087771F"/>
    <w:rsid w:val="00881715"/>
    <w:rsid w:val="008930E1"/>
    <w:rsid w:val="008D17DC"/>
    <w:rsid w:val="008E0BDF"/>
    <w:rsid w:val="008F359A"/>
    <w:rsid w:val="00975A8C"/>
    <w:rsid w:val="00991E36"/>
    <w:rsid w:val="009A4C1A"/>
    <w:rsid w:val="009A796B"/>
    <w:rsid w:val="009C3D15"/>
    <w:rsid w:val="009C6854"/>
    <w:rsid w:val="009F3EA7"/>
    <w:rsid w:val="00A01CB9"/>
    <w:rsid w:val="00A06B8C"/>
    <w:rsid w:val="00A209E6"/>
    <w:rsid w:val="00A326AC"/>
    <w:rsid w:val="00A3473B"/>
    <w:rsid w:val="00A64224"/>
    <w:rsid w:val="00A66CB0"/>
    <w:rsid w:val="00A6701B"/>
    <w:rsid w:val="00A83FDD"/>
    <w:rsid w:val="00AB63D5"/>
    <w:rsid w:val="00AC4C3A"/>
    <w:rsid w:val="00AE703F"/>
    <w:rsid w:val="00AF25CF"/>
    <w:rsid w:val="00B074B6"/>
    <w:rsid w:val="00B136D4"/>
    <w:rsid w:val="00B338D4"/>
    <w:rsid w:val="00B80113"/>
    <w:rsid w:val="00B867F0"/>
    <w:rsid w:val="00BA58E3"/>
    <w:rsid w:val="00BE53C1"/>
    <w:rsid w:val="00C148B7"/>
    <w:rsid w:val="00C270C8"/>
    <w:rsid w:val="00C303E4"/>
    <w:rsid w:val="00C63FEB"/>
    <w:rsid w:val="00C6450E"/>
    <w:rsid w:val="00C66C18"/>
    <w:rsid w:val="00C822F3"/>
    <w:rsid w:val="00CD430A"/>
    <w:rsid w:val="00CE3782"/>
    <w:rsid w:val="00D04917"/>
    <w:rsid w:val="00D34A89"/>
    <w:rsid w:val="00D75A30"/>
    <w:rsid w:val="00D769F5"/>
    <w:rsid w:val="00D81474"/>
    <w:rsid w:val="00D927AE"/>
    <w:rsid w:val="00D94962"/>
    <w:rsid w:val="00DB7171"/>
    <w:rsid w:val="00DF1A7D"/>
    <w:rsid w:val="00DF5D98"/>
    <w:rsid w:val="00E25E4D"/>
    <w:rsid w:val="00E5654B"/>
    <w:rsid w:val="00ED1D12"/>
    <w:rsid w:val="00EF4204"/>
    <w:rsid w:val="00F30469"/>
    <w:rsid w:val="00F545C1"/>
    <w:rsid w:val="00F70A99"/>
    <w:rsid w:val="00F87164"/>
    <w:rsid w:val="00F97651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4BC1F"/>
  <w15:chartTrackingRefBased/>
  <w15:docId w15:val="{638BD68A-4C92-AF41-A072-3150A749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6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46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6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6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6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6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46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1846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46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46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46E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2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evakru@email.cz</dc:creator>
  <cp:keywords/>
  <dc:description/>
  <cp:lastModifiedBy>Eva Krulíčková</cp:lastModifiedBy>
  <cp:revision>2</cp:revision>
  <dcterms:created xsi:type="dcterms:W3CDTF">2024-11-17T11:32:00Z</dcterms:created>
  <dcterms:modified xsi:type="dcterms:W3CDTF">2024-11-17T11:32:00Z</dcterms:modified>
</cp:coreProperties>
</file>