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46" w:rsidRPr="00F719C7" w:rsidRDefault="00AF3B46" w:rsidP="00F719C7">
      <w:pPr>
        <w:rPr>
          <w:sz w:val="24"/>
          <w:szCs w:val="24"/>
          <w:lang w:val="sk-SK"/>
        </w:rPr>
      </w:pPr>
    </w:p>
    <w:p w:rsidR="00AF3B46" w:rsidRPr="00F719C7" w:rsidRDefault="00AF3B46" w:rsidP="00F719C7">
      <w:pPr>
        <w:pStyle w:val="Nadpis7"/>
        <w:rPr>
          <w:b w:val="0"/>
          <w:bCs w:val="0"/>
        </w:rPr>
      </w:pPr>
      <w:r w:rsidRPr="00F719C7">
        <w:rPr>
          <w:b w:val="0"/>
          <w:bCs w:val="0"/>
        </w:rPr>
        <w:t>Ředitelství služby cizinecké policie ČR</w:t>
      </w:r>
    </w:p>
    <w:p w:rsidR="00AF3B46" w:rsidRPr="00F719C7" w:rsidRDefault="00AF3B46" w:rsidP="00F719C7">
      <w:pPr>
        <w:rPr>
          <w:sz w:val="24"/>
          <w:szCs w:val="24"/>
          <w:lang w:val="cs-CZ"/>
        </w:rPr>
      </w:pPr>
      <w:r w:rsidRPr="00F719C7">
        <w:rPr>
          <w:sz w:val="24"/>
          <w:szCs w:val="24"/>
          <w:lang w:val="cs-CZ"/>
        </w:rPr>
        <w:t xml:space="preserve">Olšanská 2 </w:t>
      </w:r>
    </w:p>
    <w:p w:rsidR="00AF3B46" w:rsidRPr="00F719C7" w:rsidRDefault="00AF3B46" w:rsidP="00F719C7">
      <w:pPr>
        <w:rPr>
          <w:sz w:val="24"/>
          <w:szCs w:val="24"/>
          <w:lang w:val="cs-CZ"/>
        </w:rPr>
      </w:pPr>
      <w:r w:rsidRPr="00F719C7">
        <w:rPr>
          <w:sz w:val="24"/>
          <w:szCs w:val="24"/>
          <w:lang w:val="cs-CZ"/>
        </w:rPr>
        <w:t>Praha 3</w:t>
      </w:r>
    </w:p>
    <w:p w:rsidR="00AF3B46" w:rsidRPr="00F719C7" w:rsidRDefault="00AF3B46" w:rsidP="00F719C7">
      <w:pPr>
        <w:rPr>
          <w:sz w:val="24"/>
          <w:szCs w:val="24"/>
          <w:lang w:val="cs-CZ"/>
        </w:rPr>
      </w:pPr>
    </w:p>
    <w:p w:rsidR="00AF3B46" w:rsidRPr="00F719C7" w:rsidRDefault="00AF3B46" w:rsidP="00F719C7">
      <w:pPr>
        <w:rPr>
          <w:sz w:val="24"/>
          <w:szCs w:val="24"/>
          <w:lang w:val="cs-CZ"/>
        </w:rPr>
      </w:pPr>
      <w:r w:rsidRPr="00F719C7">
        <w:rPr>
          <w:sz w:val="24"/>
          <w:szCs w:val="24"/>
          <w:lang w:val="cs-CZ"/>
        </w:rPr>
        <w:t>prostřednictvím</w:t>
      </w:r>
    </w:p>
    <w:p w:rsidR="00AF3B46" w:rsidRPr="00F719C7" w:rsidRDefault="00AF3B46" w:rsidP="00F719C7">
      <w:pPr>
        <w:rPr>
          <w:sz w:val="24"/>
          <w:szCs w:val="24"/>
          <w:lang w:val="cs-CZ"/>
        </w:rPr>
      </w:pPr>
    </w:p>
    <w:p w:rsidR="00AF3B46" w:rsidRPr="00F719C7" w:rsidRDefault="00AF3B46">
      <w:pPr>
        <w:rPr>
          <w:sz w:val="24"/>
          <w:szCs w:val="24"/>
          <w:lang w:val="cs-CZ"/>
        </w:rPr>
      </w:pPr>
      <w:r w:rsidRPr="00F719C7">
        <w:rPr>
          <w:sz w:val="24"/>
          <w:szCs w:val="24"/>
          <w:lang w:val="cs-CZ"/>
        </w:rPr>
        <w:t>Odboru cizinecké policie</w:t>
      </w:r>
    </w:p>
    <w:p w:rsidR="00AF3B46" w:rsidRPr="00F719C7" w:rsidRDefault="00AF3B46" w:rsidP="00F719C7">
      <w:pPr>
        <w:rPr>
          <w:sz w:val="24"/>
          <w:szCs w:val="24"/>
          <w:lang w:val="cs-CZ"/>
        </w:rPr>
      </w:pPr>
      <w:r w:rsidRPr="00F719C7">
        <w:rPr>
          <w:sz w:val="24"/>
          <w:szCs w:val="24"/>
          <w:lang w:val="cs-CZ"/>
        </w:rPr>
        <w:t xml:space="preserve">Kopečná </w:t>
      </w:r>
      <w:r w:rsidRPr="000A31E7">
        <w:rPr>
          <w:sz w:val="24"/>
          <w:szCs w:val="24"/>
          <w:lang w:val="cs-CZ"/>
        </w:rPr>
        <w:t>938/3</w:t>
      </w:r>
    </w:p>
    <w:p w:rsidR="00AF3B46" w:rsidRPr="00F719C7" w:rsidRDefault="00AF3B46" w:rsidP="00F719C7">
      <w:pPr>
        <w:rPr>
          <w:sz w:val="24"/>
          <w:szCs w:val="24"/>
          <w:lang w:val="cs-CZ"/>
        </w:rPr>
      </w:pPr>
      <w:proofErr w:type="gramStart"/>
      <w:r w:rsidRPr="000A31E7">
        <w:rPr>
          <w:sz w:val="24"/>
          <w:szCs w:val="24"/>
          <w:lang w:val="cs-CZ"/>
        </w:rPr>
        <w:t xml:space="preserve">602 00  </w:t>
      </w:r>
      <w:r w:rsidRPr="00F719C7">
        <w:rPr>
          <w:sz w:val="24"/>
          <w:szCs w:val="24"/>
          <w:lang w:val="cs-CZ"/>
        </w:rPr>
        <w:t>Brno</w:t>
      </w:r>
      <w:proofErr w:type="gramEnd"/>
    </w:p>
    <w:p w:rsidR="00AF3B46" w:rsidRPr="00F719C7" w:rsidRDefault="00AF3B46">
      <w:pPr>
        <w:rPr>
          <w:sz w:val="24"/>
          <w:szCs w:val="24"/>
          <w:lang w:val="cs-CZ"/>
        </w:rPr>
      </w:pPr>
    </w:p>
    <w:p w:rsidR="00AF3B46" w:rsidRPr="00F719C7" w:rsidRDefault="00AF3B46" w:rsidP="008B5F09">
      <w:pPr>
        <w:pStyle w:val="Zkladntext3"/>
        <w:jc w:val="center"/>
      </w:pPr>
      <w:r w:rsidRPr="00F719C7">
        <w:t>Odvolání</w:t>
      </w:r>
    </w:p>
    <w:p w:rsidR="00AF3B46" w:rsidRPr="00F719C7" w:rsidRDefault="00AF3B46" w:rsidP="00F719C7">
      <w:pPr>
        <w:rPr>
          <w:sz w:val="24"/>
          <w:szCs w:val="24"/>
          <w:lang w:val="cs-CZ"/>
        </w:rPr>
      </w:pPr>
    </w:p>
    <w:p w:rsidR="00AF3B46" w:rsidRPr="00F719C7" w:rsidRDefault="00AF3B46" w:rsidP="00F719C7">
      <w:pPr>
        <w:jc w:val="both"/>
        <w:rPr>
          <w:sz w:val="24"/>
          <w:szCs w:val="24"/>
          <w:lang w:val="cs-CZ"/>
        </w:rPr>
      </w:pPr>
      <w:r w:rsidRPr="00F719C7">
        <w:rPr>
          <w:sz w:val="24"/>
          <w:szCs w:val="24"/>
          <w:lang w:val="cs-CZ"/>
        </w:rPr>
        <w:t xml:space="preserve">proti rozhodnutí Policie ČR, </w:t>
      </w:r>
      <w:r w:rsidRPr="000A31E7">
        <w:rPr>
          <w:sz w:val="24"/>
          <w:szCs w:val="24"/>
          <w:lang w:val="cs-CZ"/>
        </w:rPr>
        <w:t>Odboru cizinecké policie</w:t>
      </w:r>
      <w:r w:rsidRPr="00F719C7">
        <w:rPr>
          <w:sz w:val="24"/>
          <w:szCs w:val="24"/>
          <w:lang w:val="cs-CZ"/>
        </w:rPr>
        <w:t xml:space="preserve"> Brno, č. j. </w:t>
      </w:r>
      <w:r w:rsidRPr="000A31E7">
        <w:rPr>
          <w:sz w:val="24"/>
          <w:szCs w:val="24"/>
          <w:lang w:val="cs-CZ"/>
        </w:rPr>
        <w:t>CPPH-22000/ČJ-2010-989-KP </w:t>
      </w:r>
      <w:r w:rsidR="00842FF4">
        <w:rPr>
          <w:sz w:val="24"/>
          <w:szCs w:val="24"/>
          <w:lang w:val="cs-CZ"/>
        </w:rPr>
        <w:t>ze dne 20</w:t>
      </w:r>
      <w:r w:rsidRPr="00F719C7">
        <w:rPr>
          <w:sz w:val="24"/>
          <w:szCs w:val="24"/>
          <w:lang w:val="cs-CZ"/>
        </w:rPr>
        <w:t>.</w:t>
      </w:r>
      <w:r w:rsidRPr="000A31E7">
        <w:rPr>
          <w:sz w:val="24"/>
          <w:szCs w:val="24"/>
          <w:lang w:val="cs-CZ"/>
        </w:rPr>
        <w:t xml:space="preserve"> 1</w:t>
      </w:r>
      <w:r w:rsidRPr="00F719C7">
        <w:rPr>
          <w:sz w:val="24"/>
          <w:szCs w:val="24"/>
          <w:lang w:val="cs-CZ"/>
        </w:rPr>
        <w:t>. 2011 o uložení správního vyhoštění</w:t>
      </w:r>
    </w:p>
    <w:p w:rsidR="00AF3B46" w:rsidRPr="00F719C7" w:rsidRDefault="00AF3B46" w:rsidP="00F719C7">
      <w:pPr>
        <w:spacing w:line="360" w:lineRule="auto"/>
        <w:jc w:val="both"/>
        <w:rPr>
          <w:b/>
          <w:bCs/>
          <w:sz w:val="24"/>
          <w:szCs w:val="24"/>
          <w:lang w:val="cs-CZ"/>
        </w:rPr>
      </w:pPr>
    </w:p>
    <w:p w:rsidR="00AF3B46" w:rsidRPr="000A31E7" w:rsidRDefault="00AF3B46" w:rsidP="009F3102">
      <w:pPr>
        <w:tabs>
          <w:tab w:val="left" w:pos="6570"/>
        </w:tabs>
        <w:rPr>
          <w:sz w:val="24"/>
          <w:szCs w:val="24"/>
          <w:lang w:val="cs-CZ"/>
        </w:rPr>
      </w:pPr>
      <w:r w:rsidRPr="000A31E7">
        <w:rPr>
          <w:sz w:val="24"/>
          <w:szCs w:val="24"/>
          <w:lang w:val="cs-CZ"/>
        </w:rPr>
        <w:t>Džoser Hakor Haremba</w:t>
      </w:r>
      <w:r w:rsidRPr="000A31E7">
        <w:rPr>
          <w:sz w:val="24"/>
          <w:szCs w:val="24"/>
          <w:lang w:val="cs-CZ"/>
        </w:rPr>
        <w:tab/>
      </w:r>
    </w:p>
    <w:p w:rsidR="00AF3B46" w:rsidRPr="000A31E7" w:rsidRDefault="00AF3B46" w:rsidP="00F719C7">
      <w:pPr>
        <w:rPr>
          <w:sz w:val="24"/>
          <w:szCs w:val="24"/>
          <w:lang w:val="cs-CZ"/>
        </w:rPr>
      </w:pPr>
      <w:r w:rsidRPr="000A31E7">
        <w:rPr>
          <w:sz w:val="24"/>
          <w:szCs w:val="24"/>
          <w:lang w:val="cs-CZ"/>
        </w:rPr>
        <w:t xml:space="preserve">nar. 1. 12. 1980, </w:t>
      </w:r>
    </w:p>
    <w:p w:rsidR="00AF3B46" w:rsidRPr="000A31E7" w:rsidRDefault="00AF3B46" w:rsidP="00F719C7">
      <w:pPr>
        <w:rPr>
          <w:sz w:val="24"/>
          <w:szCs w:val="24"/>
          <w:lang w:val="cs-CZ"/>
        </w:rPr>
      </w:pPr>
      <w:r w:rsidRPr="000A31E7">
        <w:rPr>
          <w:sz w:val="24"/>
          <w:szCs w:val="24"/>
          <w:lang w:val="cs-CZ"/>
        </w:rPr>
        <w:t>st. přísl. Egypt</w:t>
      </w:r>
    </w:p>
    <w:p w:rsidR="00AF3B46" w:rsidRPr="000A31E7" w:rsidRDefault="00AF3B46" w:rsidP="00F719C7">
      <w:pPr>
        <w:spacing w:after="120" w:line="360" w:lineRule="auto"/>
        <w:rPr>
          <w:sz w:val="24"/>
          <w:szCs w:val="24"/>
          <w:lang w:val="cs-CZ"/>
        </w:rPr>
      </w:pPr>
      <w:r w:rsidRPr="000A31E7">
        <w:rPr>
          <w:sz w:val="24"/>
          <w:szCs w:val="24"/>
          <w:lang w:val="cs-CZ"/>
        </w:rPr>
        <w:t>trvale bytem</w:t>
      </w:r>
      <w:r w:rsidRPr="00F52CA6">
        <w:rPr>
          <w:sz w:val="24"/>
          <w:szCs w:val="24"/>
          <w:lang w:val="cs-CZ"/>
        </w:rPr>
        <w:t xml:space="preserve"> Hurgada, </w:t>
      </w:r>
      <w:proofErr w:type="gramStart"/>
      <w:r w:rsidRPr="00F52CA6">
        <w:rPr>
          <w:sz w:val="24"/>
          <w:szCs w:val="24"/>
          <w:lang w:val="cs-CZ"/>
        </w:rPr>
        <w:t>ul.Hatšepsut</w:t>
      </w:r>
      <w:proofErr w:type="gramEnd"/>
      <w:r w:rsidRPr="00F52CA6">
        <w:rPr>
          <w:sz w:val="24"/>
          <w:szCs w:val="24"/>
          <w:lang w:val="cs-CZ"/>
        </w:rPr>
        <w:t xml:space="preserve"> č. 12,</w:t>
      </w:r>
      <w:r w:rsidRPr="000A31E7">
        <w:rPr>
          <w:sz w:val="24"/>
          <w:szCs w:val="24"/>
          <w:lang w:val="cs-CZ"/>
        </w:rPr>
        <w:t>, Egypt, adresa pro doručování: Karlova 5, Brno</w:t>
      </w:r>
    </w:p>
    <w:p w:rsidR="00AF3B46" w:rsidRDefault="00AF3B46" w:rsidP="00107F89">
      <w:pPr>
        <w:tabs>
          <w:tab w:val="center" w:pos="4536"/>
          <w:tab w:val="left" w:pos="7965"/>
        </w:tabs>
        <w:rPr>
          <w:sz w:val="24"/>
          <w:szCs w:val="24"/>
          <w:lang w:val="cs-CZ"/>
        </w:rPr>
      </w:pPr>
    </w:p>
    <w:p w:rsidR="00AF3B46" w:rsidRDefault="00AF3B46" w:rsidP="00107F89">
      <w:pPr>
        <w:tabs>
          <w:tab w:val="center" w:pos="4536"/>
          <w:tab w:val="left" w:pos="7965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  <w:t>I.</w:t>
      </w:r>
      <w:r>
        <w:rPr>
          <w:sz w:val="24"/>
          <w:szCs w:val="24"/>
          <w:lang w:val="cs-CZ"/>
        </w:rPr>
        <w:tab/>
      </w:r>
    </w:p>
    <w:p w:rsidR="00AF3B46" w:rsidRDefault="00AF3B46" w:rsidP="00107F89">
      <w:pPr>
        <w:tabs>
          <w:tab w:val="center" w:pos="4536"/>
          <w:tab w:val="left" w:pos="7965"/>
        </w:tabs>
        <w:rPr>
          <w:sz w:val="24"/>
          <w:szCs w:val="24"/>
          <w:lang w:val="cs-CZ"/>
        </w:rPr>
      </w:pPr>
    </w:p>
    <w:p w:rsidR="00AF3B46" w:rsidRDefault="00AF3B46" w:rsidP="00E65E79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Jmenuji se Džoser Hakor Haremba a jsem státním příslušníkem Egyptské arabské republiky. V České republice jsem pobýval na pozměněný cestovní doklad a z toho důvodu mi bylo uloženo správní vyhoštění na dobu tří let rozhodnutím č. j. </w:t>
      </w:r>
      <w:r w:rsidRPr="00C72EC5">
        <w:rPr>
          <w:sz w:val="24"/>
          <w:szCs w:val="24"/>
          <w:lang w:val="cs-CZ"/>
        </w:rPr>
        <w:t>CPPH-22000/ČJ-2010-989-KP</w:t>
      </w:r>
      <w:r>
        <w:rPr>
          <w:sz w:val="24"/>
          <w:szCs w:val="24"/>
          <w:lang w:val="cs-CZ"/>
        </w:rPr>
        <w:t xml:space="preserve">. Toto rozhodnutí ovšem považuji za nezákonné a </w:t>
      </w:r>
      <w:r w:rsidRPr="00E65E79">
        <w:rPr>
          <w:sz w:val="24"/>
          <w:szCs w:val="24"/>
          <w:lang w:val="cs-CZ"/>
        </w:rPr>
        <w:t>v zákonné pětidenní lhůtě podávám proti němu odvolání ve smyslu § 169 odst.</w:t>
      </w:r>
      <w:r>
        <w:rPr>
          <w:sz w:val="24"/>
          <w:szCs w:val="24"/>
          <w:lang w:val="cs-CZ"/>
        </w:rPr>
        <w:t xml:space="preserve"> </w:t>
      </w:r>
      <w:r w:rsidRPr="00E65E79">
        <w:rPr>
          <w:sz w:val="24"/>
          <w:szCs w:val="24"/>
          <w:lang w:val="cs-CZ"/>
        </w:rPr>
        <w:t>6 z</w:t>
      </w:r>
      <w:r>
        <w:rPr>
          <w:sz w:val="24"/>
          <w:szCs w:val="24"/>
          <w:lang w:val="cs-CZ"/>
        </w:rPr>
        <w:t xml:space="preserve">ákona </w:t>
      </w:r>
      <w:r w:rsidRPr="00E65E79">
        <w:rPr>
          <w:sz w:val="24"/>
          <w:szCs w:val="24"/>
          <w:lang w:val="cs-CZ"/>
        </w:rPr>
        <w:t>č. 326/1999 Sb.</w:t>
      </w:r>
      <w:r>
        <w:rPr>
          <w:sz w:val="24"/>
          <w:szCs w:val="24"/>
          <w:lang w:val="cs-CZ"/>
        </w:rPr>
        <w:t>,</w:t>
      </w:r>
      <w:r w:rsidRPr="00E65E79">
        <w:rPr>
          <w:sz w:val="24"/>
          <w:szCs w:val="24"/>
          <w:lang w:val="cs-CZ"/>
        </w:rPr>
        <w:t xml:space="preserve"> o pobytu cizinců</w:t>
      </w:r>
      <w:r>
        <w:rPr>
          <w:sz w:val="24"/>
          <w:szCs w:val="24"/>
          <w:lang w:val="cs-CZ"/>
        </w:rPr>
        <w:t xml:space="preserve"> na území České republiky</w:t>
      </w:r>
      <w:r w:rsidRPr="00E65E79">
        <w:rPr>
          <w:sz w:val="24"/>
          <w:szCs w:val="24"/>
          <w:lang w:val="cs-CZ"/>
        </w:rPr>
        <w:t xml:space="preserve">. Napadám uvedené rozhodnutí v celém rozsahu. </w:t>
      </w:r>
      <w:r w:rsidR="00842FF4">
        <w:rPr>
          <w:sz w:val="24"/>
          <w:szCs w:val="24"/>
          <w:lang w:val="cs-CZ"/>
        </w:rPr>
        <w:t xml:space="preserve">Rovněž napadám závazné stanovisko Ministerstva vnitra č. j. </w:t>
      </w:r>
      <w:r w:rsidR="00842FF4" w:rsidRPr="00BA4670">
        <w:rPr>
          <w:sz w:val="24"/>
          <w:szCs w:val="24"/>
        </w:rPr>
        <w:t>MV-OAM-73/21</w:t>
      </w:r>
      <w:r w:rsidR="00842FF4">
        <w:rPr>
          <w:sz w:val="24"/>
          <w:szCs w:val="24"/>
        </w:rPr>
        <w:t xml:space="preserve"> ze dne 18. 1. 2011.</w:t>
      </w:r>
    </w:p>
    <w:p w:rsidR="00AF3B46" w:rsidRDefault="00AF3B46" w:rsidP="00E65E79">
      <w:pPr>
        <w:jc w:val="both"/>
        <w:rPr>
          <w:sz w:val="24"/>
          <w:szCs w:val="24"/>
          <w:lang w:val="cs-CZ"/>
        </w:rPr>
      </w:pPr>
    </w:p>
    <w:p w:rsidR="00AF3B46" w:rsidRDefault="00AF3B46" w:rsidP="00C72EC5">
      <w:pPr>
        <w:tabs>
          <w:tab w:val="left" w:pos="5010"/>
          <w:tab w:val="left" w:pos="5280"/>
        </w:tabs>
        <w:jc w:val="center"/>
        <w:rPr>
          <w:sz w:val="24"/>
          <w:szCs w:val="24"/>
          <w:lang w:val="cs-CZ"/>
        </w:rPr>
      </w:pPr>
      <w:r w:rsidRPr="00FE1059">
        <w:rPr>
          <w:sz w:val="24"/>
          <w:szCs w:val="24"/>
          <w:lang w:val="cs-CZ"/>
        </w:rPr>
        <w:t>II.</w:t>
      </w:r>
    </w:p>
    <w:p w:rsidR="00AF3B46" w:rsidRDefault="00AF3B46" w:rsidP="00E65E79">
      <w:pPr>
        <w:jc w:val="both"/>
        <w:rPr>
          <w:sz w:val="24"/>
          <w:szCs w:val="24"/>
          <w:lang w:val="cs-CZ"/>
        </w:rPr>
      </w:pPr>
    </w:p>
    <w:p w:rsidR="00AF3B46" w:rsidRDefault="00AF3B46" w:rsidP="00E65E79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Mými hlavními námitkami, které podrobně rozvedu dále, jsou tyto: </w:t>
      </w:r>
    </w:p>
    <w:p w:rsidR="00AF3B46" w:rsidRDefault="00AF3B46" w:rsidP="00C72EC5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cs-CZ"/>
        </w:rPr>
      </w:pPr>
      <w:r w:rsidRPr="00C72EC5">
        <w:rPr>
          <w:sz w:val="24"/>
          <w:szCs w:val="24"/>
          <w:lang w:val="cs-CZ"/>
        </w:rPr>
        <w:t xml:space="preserve">Nespáchal jsem žádný trestný čin, který by měl být důvodem pro mé vyhoštění. Skutek, který jsem spáchal, nelze podle mého názoru považovat za závažné narušení veřejného pořádku. </w:t>
      </w:r>
    </w:p>
    <w:p w:rsidR="00AF3B46" w:rsidRDefault="00AF3B46" w:rsidP="00C72EC5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</w:t>
      </w:r>
      <w:r w:rsidRPr="00C72EC5">
        <w:rPr>
          <w:sz w:val="24"/>
          <w:szCs w:val="24"/>
          <w:lang w:val="cs-CZ"/>
        </w:rPr>
        <w:t>ozhodnutí o správním vyhoštění dostatečně nezohlednilo důvody, pro které nemohu z České republiky vycestovat, zejména rodinný život s občankou České republiky, a péči o její matku.</w:t>
      </w:r>
    </w:p>
    <w:p w:rsidR="00AF3B46" w:rsidRPr="00C72EC5" w:rsidRDefault="00AF3B46" w:rsidP="00C72EC5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Správní orgán měl zohlednit uvěznění po mém návratu do Egyptské republiky a současnou nestabilní bezpečnostní situaci v zemi.</w:t>
      </w:r>
    </w:p>
    <w:p w:rsidR="00AF3B46" w:rsidRPr="00FE1059" w:rsidRDefault="00AF3B46" w:rsidP="00E65E79">
      <w:pPr>
        <w:rPr>
          <w:sz w:val="24"/>
          <w:szCs w:val="24"/>
          <w:lang w:val="cs-CZ"/>
        </w:rPr>
      </w:pPr>
    </w:p>
    <w:p w:rsidR="00AF3B46" w:rsidRDefault="00AF3B46" w:rsidP="00E141B4">
      <w:pPr>
        <w:tabs>
          <w:tab w:val="left" w:pos="5010"/>
        </w:tabs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III.</w:t>
      </w:r>
    </w:p>
    <w:p w:rsidR="00AF3B46" w:rsidRPr="00FE1059" w:rsidRDefault="00AF3B46" w:rsidP="00E141B4">
      <w:pPr>
        <w:tabs>
          <w:tab w:val="left" w:pos="5010"/>
        </w:tabs>
        <w:jc w:val="center"/>
        <w:rPr>
          <w:sz w:val="24"/>
          <w:szCs w:val="24"/>
          <w:lang w:val="cs-CZ"/>
        </w:rPr>
      </w:pPr>
    </w:p>
    <w:p w:rsidR="00842FF4" w:rsidRDefault="00AF3B46" w:rsidP="00842FF4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</w:t>
      </w:r>
      <w:r w:rsidRPr="00FE1059">
        <w:rPr>
          <w:sz w:val="24"/>
          <w:szCs w:val="24"/>
          <w:lang w:val="cs-CZ"/>
        </w:rPr>
        <w:t xml:space="preserve">ako rodinnému příslušníkovi občana Evropské unie mi nemělo být vyhoštění </w:t>
      </w:r>
      <w:r>
        <w:rPr>
          <w:sz w:val="24"/>
          <w:szCs w:val="24"/>
          <w:lang w:val="cs-CZ"/>
        </w:rPr>
        <w:t xml:space="preserve">vůbec </w:t>
      </w:r>
      <w:r w:rsidRPr="00FE1059">
        <w:rPr>
          <w:sz w:val="24"/>
          <w:szCs w:val="24"/>
          <w:lang w:val="cs-CZ"/>
        </w:rPr>
        <w:t>uloženo. Domnívám se, že mé porušení právních předpisů nelze kvalifikovat jako závažné porušení veřejného pořádku ve smyslu judikatury evropských soudů.</w:t>
      </w:r>
      <w:r>
        <w:rPr>
          <w:sz w:val="24"/>
          <w:szCs w:val="24"/>
          <w:lang w:val="cs-CZ"/>
        </w:rPr>
        <w:t xml:space="preserve"> Je nutné taky poukázat na to, že bych se nikdy k použití pozměněného pasu neuchýlil</w:t>
      </w:r>
      <w:r w:rsidR="00842FF4">
        <w:rPr>
          <w:sz w:val="24"/>
          <w:szCs w:val="24"/>
          <w:lang w:val="cs-CZ"/>
        </w:rPr>
        <w:t>, pokud by mi</w:t>
      </w:r>
      <w:r>
        <w:rPr>
          <w:sz w:val="24"/>
          <w:szCs w:val="24"/>
          <w:lang w:val="cs-CZ"/>
        </w:rPr>
        <w:t xml:space="preserve"> korupční jednání </w:t>
      </w:r>
      <w:r>
        <w:rPr>
          <w:sz w:val="24"/>
          <w:szCs w:val="24"/>
          <w:lang w:val="cs-CZ"/>
        </w:rPr>
        <w:lastRenderedPageBreak/>
        <w:t xml:space="preserve">egyptských úředníků neznemožnilo odcestovat s mým vlastním pasem. </w:t>
      </w:r>
      <w:r w:rsidRPr="00FE105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Pro ty účely by muselo být porušení právních předpisů mnohem závažnější povahy, pouhé porušení imigračních pravidel by nemělo postačovat. </w:t>
      </w:r>
    </w:p>
    <w:p w:rsidR="00AF3B46" w:rsidRDefault="00AF3B46" w:rsidP="00842FF4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Dovoluji si odkázat na relevantní evropskou judikaturu, kterou má odvolací orgán jistě k dispozici. Tuto lze nalézt například v dokumentu Oznámení komise Evropskému parlamentu a Radě o směrnici pro lepší transpozici a aplikaci směrnice 2004/38/ES, dostupné na </w:t>
      </w:r>
      <w:hyperlink r:id="rId5" w:history="1">
        <w:r w:rsidRPr="00492B4F">
          <w:rPr>
            <w:rStyle w:val="Hypertextovprepojenie"/>
            <w:sz w:val="24"/>
            <w:szCs w:val="24"/>
            <w:lang w:val="cs-CZ"/>
          </w:rPr>
          <w:t>http://eur-lex.europa.eu/LexUriServ/LexUriServ.do?uri=COM:2009:0313:FIN:EN:PDF</w:t>
        </w:r>
      </w:hyperlink>
      <w:r>
        <w:rPr>
          <w:sz w:val="24"/>
          <w:szCs w:val="24"/>
          <w:lang w:val="cs-CZ"/>
        </w:rPr>
        <w:t>. Z ní cituji: „</w:t>
      </w:r>
      <w:r>
        <w:rPr>
          <w:sz w:val="24"/>
          <w:szCs w:val="24"/>
          <w:lang w:val="cs-CZ" w:eastAsia="en-US"/>
        </w:rPr>
        <w:t>In any case, failure to comply with the registration requirement is not of such a nature as to</w:t>
      </w:r>
      <w:r w:rsidR="00842FF4">
        <w:rPr>
          <w:sz w:val="24"/>
          <w:szCs w:val="24"/>
          <w:lang w:val="cs-CZ" w:eastAsia="en-US"/>
        </w:rPr>
        <w:t xml:space="preserve"> </w:t>
      </w:r>
      <w:r>
        <w:rPr>
          <w:sz w:val="24"/>
          <w:szCs w:val="24"/>
          <w:lang w:val="cs-CZ" w:eastAsia="en-US"/>
        </w:rPr>
        <w:t>constitute in itself conduct threatening public policy and public security and cannot therefore</w:t>
      </w:r>
      <w:r w:rsidR="00842FF4">
        <w:rPr>
          <w:sz w:val="24"/>
          <w:szCs w:val="24"/>
          <w:lang w:val="cs-CZ" w:eastAsia="en-US"/>
        </w:rPr>
        <w:t xml:space="preserve"> </w:t>
      </w:r>
      <w:r>
        <w:rPr>
          <w:sz w:val="24"/>
          <w:szCs w:val="24"/>
          <w:lang w:val="cs-CZ" w:eastAsia="en-US"/>
        </w:rPr>
        <w:t>by itself justify the expulsion of the person</w:t>
      </w:r>
      <w:r>
        <w:rPr>
          <w:sz w:val="16"/>
          <w:szCs w:val="16"/>
          <w:lang w:val="cs-CZ" w:eastAsia="en-US"/>
        </w:rPr>
        <w:t>37</w:t>
      </w:r>
      <w:r>
        <w:rPr>
          <w:sz w:val="24"/>
          <w:szCs w:val="24"/>
          <w:lang w:val="cs-CZ" w:eastAsia="en-US"/>
        </w:rPr>
        <w:t xml:space="preserve">.“ (str. </w:t>
      </w:r>
      <w:proofErr w:type="gramStart"/>
      <w:r>
        <w:rPr>
          <w:sz w:val="24"/>
          <w:szCs w:val="24"/>
          <w:lang w:val="cs-CZ" w:eastAsia="en-US"/>
        </w:rPr>
        <w:t>11) (</w:t>
      </w:r>
      <w:r w:rsidRPr="00B91AE7">
        <w:rPr>
          <w:i/>
          <w:iCs/>
          <w:sz w:val="24"/>
          <w:szCs w:val="24"/>
          <w:lang w:val="cs-CZ" w:eastAsia="en-US"/>
        </w:rPr>
        <w:t>V každém</w:t>
      </w:r>
      <w:proofErr w:type="gramEnd"/>
      <w:r w:rsidRPr="00B91AE7">
        <w:rPr>
          <w:i/>
          <w:iCs/>
          <w:sz w:val="24"/>
          <w:szCs w:val="24"/>
          <w:lang w:val="cs-CZ" w:eastAsia="en-US"/>
        </w:rPr>
        <w:t xml:space="preserve"> případě, nesplnění povinnosti registrace není takové povahy, aby sama o sobě představovala jednání ohrožující veřejný pořádek a veřejnou bezpečnost, a nemůže proto odůvodnit vyhoštění osoby</w:t>
      </w:r>
      <w:r>
        <w:rPr>
          <w:sz w:val="24"/>
          <w:szCs w:val="24"/>
          <w:lang w:val="cs-CZ" w:eastAsia="en-US"/>
        </w:rPr>
        <w:t xml:space="preserve">). Domnívám se, že porušení, jehož jsem se dopustil, je obdobné porušení předpisů o registraci. Dále totéž oznámení </w:t>
      </w:r>
      <w:proofErr w:type="gramStart"/>
      <w:r>
        <w:rPr>
          <w:sz w:val="24"/>
          <w:szCs w:val="24"/>
          <w:lang w:val="cs-CZ" w:eastAsia="en-US"/>
        </w:rPr>
        <w:t>uvádí: „... any</w:t>
      </w:r>
      <w:proofErr w:type="gramEnd"/>
      <w:r>
        <w:rPr>
          <w:sz w:val="24"/>
          <w:szCs w:val="24"/>
          <w:lang w:val="cs-CZ" w:eastAsia="en-US"/>
        </w:rPr>
        <w:t xml:space="preserve"> single crime/offence, taken individually, would be insufficient to represent a sufficiently serious threat as defined above.“ (</w:t>
      </w:r>
      <w:r w:rsidRPr="00F114BD">
        <w:rPr>
          <w:i/>
          <w:iCs/>
          <w:sz w:val="24"/>
          <w:szCs w:val="24"/>
          <w:lang w:val="cs-CZ" w:eastAsia="en-US"/>
        </w:rPr>
        <w:t>...jakýkoliv trestný čin, spáchaný samostatně, by sám o sobě nepostačoval k tomu, aby byl považován za dostatečně závažnou hrozbu, jak je definována výše.</w:t>
      </w:r>
      <w:r>
        <w:rPr>
          <w:sz w:val="24"/>
          <w:szCs w:val="24"/>
          <w:lang w:val="cs-CZ" w:eastAsia="en-US"/>
        </w:rPr>
        <w:t>) (str. 12). V mém případě se jednalo o ojedinělý čin, který doposud nebyl kvalifikován jako trestný čin, a nelze jej považovat za dost závažnou hrozbu.</w:t>
      </w:r>
    </w:p>
    <w:p w:rsidR="00AF3B46" w:rsidRDefault="00AF3B46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</w:p>
    <w:p w:rsidR="00842FF4" w:rsidRDefault="00AF3B46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Rozhodnutí o uložení správního vyhoštění však především nevzalo dostatečně do úvahy můj rodinný život v České republice, zejména skutečnost, že je na mé pomoci závislá matka mé manželky, která je těžce nemocná. </w:t>
      </w:r>
    </w:p>
    <w:p w:rsidR="00842FF4" w:rsidRDefault="00842FF4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</w:p>
    <w:p w:rsidR="00AF3B46" w:rsidRDefault="00AF3B46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Nebyla vzata v potaz ani skutečnost, že jsem nastávající otec nenarozeného dítěte, občana České republiky. V budoucnu tak rozhodnutím o uložení vyhoštění může dojít k zásahu do práva na rodinný život mého dítěte. Správní orgán tak nepřihlédl k různým okolnostem mého pobytu v České republice a k tomu, že náš společný rodinný život nemůžeme z různých důvodů sdílet v mé vlasti. Nejenže by s námi nemohla odcestovat kvůli méně kvalitní zdravotní péči maminka mé manželky, která trpí schizofrenií, ale problematická je v Egyptě též poporodní péče, takže by nemohla odjet ani moje manželka.</w:t>
      </w:r>
    </w:p>
    <w:p w:rsidR="00AF3B46" w:rsidRDefault="00AF3B46" w:rsidP="00F719C7">
      <w:pPr>
        <w:tabs>
          <w:tab w:val="left" w:pos="5010"/>
        </w:tabs>
        <w:rPr>
          <w:sz w:val="24"/>
          <w:szCs w:val="24"/>
          <w:lang w:val="cs-CZ"/>
        </w:rPr>
      </w:pPr>
    </w:p>
    <w:p w:rsidR="00842FF4" w:rsidRDefault="00AF3B46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Domnívám se, že správní orgán neposoudil dostatečně ani riziko, které hrozí mé osobě v případě návratu, kvůli mé angažovanosti jako člena Muslimského bratrstva. V roce 2008 jsem byl několikrát vězněn kvůli příslušnosti k této straně a ve věznici jsem byl zbit. Na tuto skutečnost se mě správní orgán </w:t>
      </w:r>
      <w:r w:rsidR="00842FF4">
        <w:rPr>
          <w:sz w:val="24"/>
          <w:szCs w:val="24"/>
          <w:lang w:val="cs-CZ"/>
        </w:rPr>
        <w:t xml:space="preserve">podrobně </w:t>
      </w:r>
      <w:r>
        <w:rPr>
          <w:sz w:val="24"/>
          <w:szCs w:val="24"/>
          <w:lang w:val="cs-CZ"/>
        </w:rPr>
        <w:t xml:space="preserve">neptal, ale myslím, že z pohledu mého návratu je relevantní. </w:t>
      </w:r>
    </w:p>
    <w:p w:rsidR="00842FF4" w:rsidRDefault="00842FF4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</w:p>
    <w:p w:rsidR="00AF3B46" w:rsidRDefault="00AF3B46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Má politická příslušnost má </w:t>
      </w:r>
      <w:r w:rsidR="00842FF4">
        <w:rPr>
          <w:sz w:val="24"/>
          <w:szCs w:val="24"/>
          <w:lang w:val="cs-CZ"/>
        </w:rPr>
        <w:t xml:space="preserve">ostatně </w:t>
      </w:r>
      <w:r>
        <w:rPr>
          <w:sz w:val="24"/>
          <w:szCs w:val="24"/>
          <w:lang w:val="cs-CZ"/>
        </w:rPr>
        <w:t xml:space="preserve">souvislost i s mým proviněním. Cestovní doklad jsem si nemohl vyřídit dílem proto, že jsem zatím nesplnil vojenskou službu, a dílem proto, že ode mne požadovaly státní orgány úplatek. Domnívám se, že tento úplatek byl požadován právě proto, že o státní orgány věděly, že jsem členem Muslimského bratrstva. </w:t>
      </w:r>
    </w:p>
    <w:p w:rsidR="00AF3B46" w:rsidRDefault="00AF3B46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</w:p>
    <w:p w:rsidR="00AF3B46" w:rsidRDefault="00AF3B46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Ostatně bych svými předchozími aktivitami pro Muslimské bratrstvo (psaní článků jako novinář pro toto hnutí) vystavil nebezpečí celou rodinu. I to je důvodem, proč nemůžeme svůj rodinný život přenést do Egypta. </w:t>
      </w:r>
    </w:p>
    <w:p w:rsidR="00AF3B46" w:rsidRDefault="00AF3B46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</w:p>
    <w:p w:rsidR="00AF3B46" w:rsidRDefault="00AF3B46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Vzhledem k tomu, že tyto okolnosti nebyly dostatečně posouzeny v závazném stanovisku, napadám v plném rozsahu také závazné stanovisko Ministerstva vnitra. K tomu uvádím, že jsem neměl příležitost tyto okolnosti uvést plně v řízení o správním vyhoštění, neboť jsem </w:t>
      </w:r>
      <w:r>
        <w:rPr>
          <w:sz w:val="24"/>
          <w:szCs w:val="24"/>
          <w:lang w:val="cs-CZ"/>
        </w:rPr>
        <w:lastRenderedPageBreak/>
        <w:t>nevěděl, že se již v tomto řízení posuzuje také riziko toho, co mi hrozí v zemi původu. O této skutečnosti jsem měl být podle mého informován.</w:t>
      </w:r>
    </w:p>
    <w:p w:rsidR="00AF3B46" w:rsidRDefault="00AF3B46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</w:p>
    <w:p w:rsidR="00AF3B46" w:rsidRPr="00107F89" w:rsidRDefault="00AF3B46" w:rsidP="00E141B4">
      <w:pPr>
        <w:tabs>
          <w:tab w:val="left" w:pos="5010"/>
        </w:tabs>
        <w:jc w:val="both"/>
        <w:rPr>
          <w:b/>
          <w:bCs/>
          <w:sz w:val="24"/>
          <w:szCs w:val="24"/>
          <w:lang w:val="cs-CZ"/>
        </w:rPr>
      </w:pPr>
      <w:r w:rsidRPr="00107F89">
        <w:rPr>
          <w:b/>
          <w:bCs/>
          <w:sz w:val="24"/>
          <w:szCs w:val="24"/>
          <w:lang w:val="cs-CZ"/>
        </w:rPr>
        <w:t xml:space="preserve">Důkaz: </w:t>
      </w:r>
    </w:p>
    <w:p w:rsidR="00AF3B46" w:rsidRDefault="00AF3B46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článek </w:t>
      </w:r>
      <w:hyperlink r:id="rId6" w:tooltip="Permanent Link:My Take: Most victims of Muslim religious persecution are other Muslims" w:history="1">
        <w:r w:rsidRPr="001944F4">
          <w:rPr>
            <w:sz w:val="24"/>
            <w:szCs w:val="24"/>
            <w:lang w:val="cs-CZ"/>
          </w:rPr>
          <w:t xml:space="preserve">My Take: Most victims of </w:t>
        </w:r>
        <w:proofErr w:type="gramStart"/>
        <w:r w:rsidRPr="001944F4">
          <w:rPr>
            <w:sz w:val="24"/>
            <w:szCs w:val="24"/>
            <w:lang w:val="cs-CZ"/>
          </w:rPr>
          <w:t>Muslim</w:t>
        </w:r>
        <w:proofErr w:type="gramEnd"/>
        <w:r w:rsidRPr="001944F4">
          <w:rPr>
            <w:sz w:val="24"/>
            <w:szCs w:val="24"/>
            <w:lang w:val="cs-CZ"/>
          </w:rPr>
          <w:t xml:space="preserve"> religious persecution are other Muslims</w:t>
        </w:r>
      </w:hyperlink>
      <w:r w:rsidRPr="001944F4">
        <w:rPr>
          <w:sz w:val="24"/>
          <w:szCs w:val="24"/>
          <w:lang w:val="cs-CZ"/>
        </w:rPr>
        <w:t xml:space="preserve"> z 21. Května 2010,</w:t>
      </w:r>
    </w:p>
    <w:p w:rsidR="00AF3B46" w:rsidRDefault="0074487F" w:rsidP="00E141B4">
      <w:pPr>
        <w:tabs>
          <w:tab w:val="left" w:pos="5010"/>
        </w:tabs>
        <w:jc w:val="both"/>
        <w:rPr>
          <w:sz w:val="24"/>
          <w:szCs w:val="24"/>
          <w:lang w:val="cs-CZ"/>
        </w:rPr>
      </w:pPr>
      <w:hyperlink r:id="rId7" w:history="1">
        <w:r w:rsidR="00AF3B46" w:rsidRPr="00F94243">
          <w:rPr>
            <w:rStyle w:val="Hypertextovprepojenie"/>
            <w:sz w:val="24"/>
            <w:szCs w:val="24"/>
            <w:lang w:val="cs-CZ"/>
          </w:rPr>
          <w:t>http://religion.blogs.cnn.com/2010/05/21/my-take-most-victims-of-muslim-religious-persecution-are-other-muslims/</w:t>
        </w:r>
      </w:hyperlink>
      <w:r w:rsidR="00AF3B46">
        <w:rPr>
          <w:sz w:val="24"/>
          <w:szCs w:val="24"/>
          <w:lang w:val="cs-CZ"/>
        </w:rPr>
        <w:t xml:space="preserve"> </w:t>
      </w:r>
    </w:p>
    <w:p w:rsidR="00AF3B46" w:rsidRPr="002D352F" w:rsidRDefault="00AF3B46" w:rsidP="002D352F">
      <w:pPr>
        <w:pStyle w:val="Nadpis2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cs-CZ"/>
        </w:rPr>
      </w:pPr>
      <w:r w:rsidRPr="002D352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cs-CZ"/>
        </w:rPr>
        <w:t xml:space="preserve">článek </w:t>
      </w:r>
      <w:hyperlink r:id="rId8" w:tooltip="Permanent Link: Egypt Delays Verdict for Muslim Brotherhood Trial" w:history="1">
        <w:r w:rsidRPr="002D352F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  <w:lang w:val="cs-CZ"/>
          </w:rPr>
          <w:t>Egypt Delays Verdict for Muslim Brotherhood Trial</w:t>
        </w:r>
      </w:hyperlink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cs-CZ"/>
        </w:rPr>
        <w:t>, 28. 2. 2008</w:t>
      </w:r>
    </w:p>
    <w:p w:rsidR="00AF3B46" w:rsidRPr="00FE1059" w:rsidRDefault="0074487F" w:rsidP="002D352F">
      <w:pPr>
        <w:tabs>
          <w:tab w:val="left" w:pos="5010"/>
        </w:tabs>
        <w:jc w:val="both"/>
        <w:rPr>
          <w:sz w:val="24"/>
          <w:szCs w:val="24"/>
          <w:lang w:val="cs-CZ"/>
        </w:rPr>
      </w:pPr>
      <w:hyperlink r:id="rId9" w:history="1">
        <w:r w:rsidR="00AF3B46" w:rsidRPr="00F94243">
          <w:rPr>
            <w:rStyle w:val="Hypertextovprepojenie"/>
            <w:sz w:val="24"/>
            <w:szCs w:val="24"/>
            <w:lang w:val="cs-CZ"/>
          </w:rPr>
          <w:t>http://impunitywatch.com/?p=6867</w:t>
        </w:r>
      </w:hyperlink>
      <w:r w:rsidR="00AF3B46">
        <w:rPr>
          <w:sz w:val="24"/>
          <w:szCs w:val="24"/>
          <w:lang w:val="cs-CZ"/>
        </w:rPr>
        <w:t xml:space="preserve"> </w:t>
      </w:r>
    </w:p>
    <w:p w:rsidR="00AF3B46" w:rsidRDefault="00AF3B46" w:rsidP="00107F89">
      <w:pPr>
        <w:tabs>
          <w:tab w:val="left" w:pos="5010"/>
        </w:tabs>
        <w:rPr>
          <w:sz w:val="24"/>
          <w:szCs w:val="24"/>
          <w:lang w:val="cs-CZ"/>
        </w:rPr>
      </w:pPr>
    </w:p>
    <w:p w:rsidR="00AF3B46" w:rsidRDefault="00AF3B46" w:rsidP="00107F89">
      <w:pPr>
        <w:tabs>
          <w:tab w:val="left" w:pos="501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lékařské potvrzení o zdravotním stavu paní Aleny Jelenové, maminky mé manželky (potvrzující schizofrenii)</w:t>
      </w:r>
    </w:p>
    <w:p w:rsidR="00817693" w:rsidRDefault="00817693" w:rsidP="00107F89">
      <w:pPr>
        <w:tabs>
          <w:tab w:val="left" w:pos="5010"/>
        </w:tabs>
        <w:rPr>
          <w:sz w:val="24"/>
          <w:szCs w:val="24"/>
          <w:lang w:val="cs-CZ"/>
        </w:rPr>
      </w:pPr>
    </w:p>
    <w:p w:rsidR="00817693" w:rsidRDefault="00817693" w:rsidP="00107F89">
      <w:pPr>
        <w:tabs>
          <w:tab w:val="left" w:pos="501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správní spis žalovaného</w:t>
      </w:r>
    </w:p>
    <w:p w:rsidR="00AF3B46" w:rsidRPr="00FE1059" w:rsidRDefault="00AF3B46" w:rsidP="00107F89">
      <w:pPr>
        <w:tabs>
          <w:tab w:val="left" w:pos="5010"/>
        </w:tabs>
        <w:rPr>
          <w:sz w:val="24"/>
          <w:szCs w:val="24"/>
          <w:lang w:val="cs-CZ"/>
        </w:rPr>
      </w:pPr>
    </w:p>
    <w:p w:rsidR="00AF3B46" w:rsidRDefault="00AF3B46" w:rsidP="00F719C7">
      <w:pPr>
        <w:jc w:val="center"/>
        <w:rPr>
          <w:sz w:val="24"/>
          <w:szCs w:val="24"/>
          <w:lang w:val="cs-CZ"/>
        </w:rPr>
      </w:pPr>
    </w:p>
    <w:p w:rsidR="00AF3B46" w:rsidRPr="00FE1059" w:rsidRDefault="00AF3B46" w:rsidP="00F719C7">
      <w:pPr>
        <w:jc w:val="center"/>
        <w:rPr>
          <w:sz w:val="24"/>
          <w:szCs w:val="24"/>
          <w:lang w:val="cs-CZ"/>
        </w:rPr>
      </w:pPr>
      <w:r w:rsidRPr="00FE1059">
        <w:rPr>
          <w:sz w:val="24"/>
          <w:szCs w:val="24"/>
          <w:lang w:val="cs-CZ"/>
        </w:rPr>
        <w:t>III.</w:t>
      </w:r>
    </w:p>
    <w:p w:rsidR="00AF3B46" w:rsidRDefault="00AF3B46" w:rsidP="00F719C7">
      <w:pPr>
        <w:jc w:val="both"/>
        <w:rPr>
          <w:sz w:val="24"/>
          <w:szCs w:val="24"/>
          <w:lang w:val="cs-CZ"/>
        </w:rPr>
      </w:pPr>
    </w:p>
    <w:p w:rsidR="00AF3B46" w:rsidRDefault="00AF3B46" w:rsidP="00F719C7">
      <w:pPr>
        <w:jc w:val="both"/>
        <w:rPr>
          <w:sz w:val="24"/>
          <w:szCs w:val="24"/>
          <w:lang w:val="cs-CZ"/>
        </w:rPr>
      </w:pPr>
      <w:r w:rsidRPr="0013521C">
        <w:rPr>
          <w:sz w:val="24"/>
          <w:szCs w:val="24"/>
          <w:lang w:val="cs-CZ"/>
        </w:rPr>
        <w:t xml:space="preserve">Ve světle výše uvedeného považuji napadené rozhodnutí za nezákonné, protože v mém případě nebyly splněny zákonné podmínky pro uložení správního vyhoštění. </w:t>
      </w:r>
      <w:r w:rsidRPr="00E141B4">
        <w:rPr>
          <w:sz w:val="24"/>
          <w:szCs w:val="24"/>
          <w:lang w:val="cs-CZ"/>
        </w:rPr>
        <w:t>Žádám, aby si správní orgán vyžádal nové závazné stanovisko od Ministerstva vnitra, které vezme v úvahu námitky v tomto odvolání.</w:t>
      </w:r>
      <w:r w:rsidRPr="0013521C">
        <w:rPr>
          <w:sz w:val="24"/>
          <w:szCs w:val="24"/>
          <w:lang w:val="cs-CZ"/>
        </w:rPr>
        <w:t xml:space="preserve"> </w:t>
      </w:r>
    </w:p>
    <w:p w:rsidR="00AF3B46" w:rsidRDefault="00AF3B46" w:rsidP="00F719C7">
      <w:pPr>
        <w:jc w:val="both"/>
        <w:rPr>
          <w:sz w:val="24"/>
          <w:szCs w:val="24"/>
          <w:lang w:val="cs-CZ"/>
        </w:rPr>
      </w:pPr>
    </w:p>
    <w:p w:rsidR="00AF3B46" w:rsidRPr="00E141B4" w:rsidRDefault="00AF3B46" w:rsidP="00F719C7">
      <w:pPr>
        <w:jc w:val="both"/>
        <w:rPr>
          <w:sz w:val="24"/>
          <w:szCs w:val="24"/>
          <w:lang w:val="cs-CZ"/>
        </w:rPr>
      </w:pPr>
      <w:r w:rsidRPr="0013521C">
        <w:rPr>
          <w:sz w:val="24"/>
          <w:szCs w:val="24"/>
          <w:lang w:val="cs-CZ"/>
        </w:rPr>
        <w:t>Navrhuji, aby buď v rámci autoremedury sám správní orgán, jenž napadené rozhodnutí vydal, případně ve druhé ins</w:t>
      </w:r>
      <w:r>
        <w:rPr>
          <w:sz w:val="24"/>
          <w:szCs w:val="24"/>
          <w:lang w:val="cs-CZ"/>
        </w:rPr>
        <w:t>ta</w:t>
      </w:r>
      <w:r w:rsidRPr="0013521C">
        <w:rPr>
          <w:sz w:val="24"/>
          <w:szCs w:val="24"/>
          <w:lang w:val="cs-CZ"/>
        </w:rPr>
        <w:t xml:space="preserve">nci správní orgán rozhodující o mém odvolání, předmětné rozhodnutí Policie </w:t>
      </w:r>
      <w:proofErr w:type="gramStart"/>
      <w:r w:rsidRPr="0013521C">
        <w:rPr>
          <w:sz w:val="24"/>
          <w:szCs w:val="24"/>
          <w:lang w:val="cs-CZ"/>
        </w:rPr>
        <w:t>ČR,</w:t>
      </w:r>
      <w:r w:rsidRPr="00E141B4">
        <w:rPr>
          <w:sz w:val="24"/>
          <w:szCs w:val="24"/>
          <w:lang w:val="cs-CZ"/>
        </w:rPr>
        <w:t xml:space="preserve">  Odboru</w:t>
      </w:r>
      <w:proofErr w:type="gramEnd"/>
      <w:r w:rsidRPr="00E141B4">
        <w:rPr>
          <w:sz w:val="24"/>
          <w:szCs w:val="24"/>
          <w:lang w:val="cs-CZ"/>
        </w:rPr>
        <w:t xml:space="preserve"> cizinecké policie Brno, </w:t>
      </w:r>
      <w:r>
        <w:rPr>
          <w:sz w:val="24"/>
          <w:szCs w:val="24"/>
          <w:lang w:val="cs-CZ"/>
        </w:rPr>
        <w:t xml:space="preserve">č. j. </w:t>
      </w:r>
      <w:r w:rsidRPr="00E141B4">
        <w:rPr>
          <w:sz w:val="24"/>
          <w:szCs w:val="24"/>
          <w:lang w:val="cs-CZ"/>
        </w:rPr>
        <w:t>CPPH-22000/ČJ-2010-989-KP</w:t>
      </w:r>
      <w:r>
        <w:rPr>
          <w:sz w:val="24"/>
          <w:szCs w:val="24"/>
          <w:lang w:val="cs-CZ"/>
        </w:rPr>
        <w:t xml:space="preserve">, </w:t>
      </w:r>
    </w:p>
    <w:p w:rsidR="00AF3B46" w:rsidRPr="000A31E7" w:rsidRDefault="00AF3B46" w:rsidP="00F719C7">
      <w:pPr>
        <w:rPr>
          <w:sz w:val="24"/>
          <w:szCs w:val="24"/>
          <w:lang w:val="cs-CZ"/>
        </w:rPr>
      </w:pPr>
    </w:p>
    <w:p w:rsidR="00AF3B46" w:rsidRPr="000C67EC" w:rsidRDefault="00AF3B46" w:rsidP="00F719C7">
      <w:pPr>
        <w:jc w:val="center"/>
        <w:rPr>
          <w:b/>
          <w:bCs/>
          <w:sz w:val="24"/>
          <w:szCs w:val="24"/>
          <w:lang w:val="cs-CZ"/>
        </w:rPr>
      </w:pPr>
      <w:r w:rsidRPr="000C67EC">
        <w:rPr>
          <w:b/>
          <w:bCs/>
          <w:sz w:val="24"/>
          <w:szCs w:val="24"/>
          <w:lang w:val="cs-CZ"/>
        </w:rPr>
        <w:t>z r u š i l.</w:t>
      </w:r>
    </w:p>
    <w:p w:rsidR="00AF3B46" w:rsidRPr="000C67EC" w:rsidRDefault="00AF3B46" w:rsidP="00F719C7">
      <w:pPr>
        <w:jc w:val="both"/>
        <w:rPr>
          <w:sz w:val="24"/>
          <w:szCs w:val="24"/>
          <w:lang w:val="cs-CZ"/>
        </w:rPr>
      </w:pPr>
    </w:p>
    <w:p w:rsidR="00AF3B46" w:rsidRPr="000C67EC" w:rsidRDefault="00AF3B46" w:rsidP="00F719C7">
      <w:pPr>
        <w:jc w:val="both"/>
        <w:rPr>
          <w:sz w:val="24"/>
          <w:szCs w:val="24"/>
          <w:lang w:val="cs-CZ"/>
        </w:rPr>
      </w:pPr>
    </w:p>
    <w:p w:rsidR="00AF3B46" w:rsidRPr="000C67EC" w:rsidRDefault="00AF3B46" w:rsidP="00F719C7">
      <w:pPr>
        <w:jc w:val="both"/>
        <w:rPr>
          <w:sz w:val="24"/>
          <w:szCs w:val="24"/>
          <w:lang w:val="cs-CZ"/>
        </w:rPr>
      </w:pPr>
    </w:p>
    <w:p w:rsidR="00AF3B46" w:rsidRPr="000C67EC" w:rsidRDefault="00AF3B46" w:rsidP="00F719C7">
      <w:pPr>
        <w:jc w:val="both"/>
        <w:rPr>
          <w:sz w:val="24"/>
          <w:szCs w:val="24"/>
          <w:lang w:val="cs-CZ"/>
        </w:rPr>
      </w:pPr>
    </w:p>
    <w:p w:rsidR="00AF3B46" w:rsidRPr="000C67EC" w:rsidRDefault="00AF3B46" w:rsidP="00F719C7">
      <w:pPr>
        <w:jc w:val="both"/>
        <w:rPr>
          <w:sz w:val="24"/>
          <w:szCs w:val="24"/>
          <w:lang w:val="cs-CZ"/>
        </w:rPr>
      </w:pPr>
      <w:r w:rsidRPr="000C67EC">
        <w:rPr>
          <w:sz w:val="24"/>
          <w:szCs w:val="24"/>
          <w:lang w:val="cs-CZ"/>
        </w:rPr>
        <w:t>V</w:t>
      </w:r>
      <w:r w:rsidR="00842FF4">
        <w:rPr>
          <w:sz w:val="24"/>
          <w:szCs w:val="24"/>
          <w:lang w:val="cs-CZ"/>
        </w:rPr>
        <w:t> Brně dne 24</w:t>
      </w:r>
      <w:r>
        <w:rPr>
          <w:sz w:val="24"/>
          <w:szCs w:val="24"/>
          <w:lang w:val="cs-CZ"/>
        </w:rPr>
        <w:t>. 1. 2011</w:t>
      </w:r>
    </w:p>
    <w:p w:rsidR="00AF3B46" w:rsidRDefault="00AF3B46" w:rsidP="00F719C7"/>
    <w:p w:rsidR="00AF3B46" w:rsidRDefault="00AF3B46" w:rsidP="00F719C7">
      <w:pPr>
        <w:tabs>
          <w:tab w:val="left" w:pos="5010"/>
        </w:tabs>
        <w:rPr>
          <w:sz w:val="24"/>
          <w:szCs w:val="24"/>
          <w:lang w:val="cs-CZ"/>
        </w:rPr>
      </w:pPr>
    </w:p>
    <w:p w:rsidR="00AF3B46" w:rsidRPr="008B5F09" w:rsidRDefault="00AF3B46" w:rsidP="008B5F09">
      <w:pPr>
        <w:rPr>
          <w:sz w:val="24"/>
          <w:szCs w:val="24"/>
          <w:lang w:val="cs-CZ"/>
        </w:rPr>
      </w:pPr>
    </w:p>
    <w:p w:rsidR="00AF3B46" w:rsidRPr="008B5F09" w:rsidRDefault="00AF3B46" w:rsidP="008B5F09">
      <w:pPr>
        <w:rPr>
          <w:sz w:val="24"/>
          <w:szCs w:val="24"/>
          <w:lang w:val="cs-CZ"/>
        </w:rPr>
      </w:pPr>
    </w:p>
    <w:p w:rsidR="00AF3B46" w:rsidRPr="008B5F09" w:rsidRDefault="00AF3B46" w:rsidP="008B5F09">
      <w:pPr>
        <w:rPr>
          <w:sz w:val="24"/>
          <w:szCs w:val="24"/>
          <w:lang w:val="cs-CZ"/>
        </w:rPr>
      </w:pPr>
    </w:p>
    <w:p w:rsidR="00AF3B46" w:rsidRPr="008B5F09" w:rsidRDefault="00AF3B46" w:rsidP="008B5F09">
      <w:pPr>
        <w:rPr>
          <w:sz w:val="24"/>
          <w:szCs w:val="24"/>
          <w:lang w:val="cs-CZ"/>
        </w:rPr>
      </w:pPr>
    </w:p>
    <w:p w:rsidR="00AF3B46" w:rsidRDefault="00AF3B46" w:rsidP="008B5F09">
      <w:pPr>
        <w:rPr>
          <w:sz w:val="24"/>
          <w:szCs w:val="24"/>
          <w:lang w:val="cs-CZ"/>
        </w:rPr>
      </w:pPr>
    </w:p>
    <w:p w:rsidR="00AF3B46" w:rsidRDefault="00AF3B46" w:rsidP="008B5F09">
      <w:pPr>
        <w:rPr>
          <w:sz w:val="24"/>
          <w:szCs w:val="24"/>
          <w:lang w:val="cs-CZ"/>
        </w:rPr>
      </w:pPr>
    </w:p>
    <w:p w:rsidR="00AF3B46" w:rsidRPr="008B5F09" w:rsidRDefault="00AF3B46" w:rsidP="008B5F09">
      <w:pPr>
        <w:tabs>
          <w:tab w:val="left" w:pos="6521"/>
        </w:tabs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  <w:t>podpis</w:t>
      </w:r>
    </w:p>
    <w:sectPr w:rsidR="00AF3B46" w:rsidRPr="008B5F09" w:rsidSect="0059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1F51"/>
    <w:multiLevelType w:val="hybridMultilevel"/>
    <w:tmpl w:val="414C8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2B0102A"/>
    <w:multiLevelType w:val="hybridMultilevel"/>
    <w:tmpl w:val="AB626DDA"/>
    <w:lvl w:ilvl="0" w:tplc="ECECD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9C7"/>
    <w:rsid w:val="000031DB"/>
    <w:rsid w:val="000733E7"/>
    <w:rsid w:val="000A31E7"/>
    <w:rsid w:val="000C67EC"/>
    <w:rsid w:val="00107F89"/>
    <w:rsid w:val="0013521C"/>
    <w:rsid w:val="001944F4"/>
    <w:rsid w:val="001D2A07"/>
    <w:rsid w:val="002D352F"/>
    <w:rsid w:val="00480152"/>
    <w:rsid w:val="00492B4F"/>
    <w:rsid w:val="005862BE"/>
    <w:rsid w:val="005907DA"/>
    <w:rsid w:val="005C6B9C"/>
    <w:rsid w:val="00620E4B"/>
    <w:rsid w:val="0074487F"/>
    <w:rsid w:val="00817693"/>
    <w:rsid w:val="008425CE"/>
    <w:rsid w:val="00842FF4"/>
    <w:rsid w:val="008B5F09"/>
    <w:rsid w:val="008D0E77"/>
    <w:rsid w:val="009F3102"/>
    <w:rsid w:val="00AF3B46"/>
    <w:rsid w:val="00AF4E47"/>
    <w:rsid w:val="00B91AE7"/>
    <w:rsid w:val="00C72350"/>
    <w:rsid w:val="00C72EC5"/>
    <w:rsid w:val="00D0138F"/>
    <w:rsid w:val="00E141B4"/>
    <w:rsid w:val="00E65E79"/>
    <w:rsid w:val="00F114BD"/>
    <w:rsid w:val="00F52CA6"/>
    <w:rsid w:val="00F719C7"/>
    <w:rsid w:val="00F94243"/>
    <w:rsid w:val="00FB2CE9"/>
    <w:rsid w:val="00FB38D8"/>
    <w:rsid w:val="00FD67C6"/>
    <w:rsid w:val="00FE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19C7"/>
    <w:rPr>
      <w:rFonts w:ascii="Times New Roman" w:eastAsia="Times New Roman" w:hAnsi="Times New Roman"/>
      <w:lang w:val="en-GB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D352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9"/>
    <w:qFormat/>
    <w:rsid w:val="00F719C7"/>
    <w:pPr>
      <w:keepNext/>
      <w:outlineLvl w:val="6"/>
    </w:pPr>
    <w:rPr>
      <w:b/>
      <w:bC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2D352F"/>
    <w:rPr>
      <w:rFonts w:ascii="Cambria" w:hAnsi="Cambria" w:cs="Cambria"/>
      <w:b/>
      <w:bCs/>
      <w:color w:val="4F81BD"/>
      <w:sz w:val="26"/>
      <w:szCs w:val="26"/>
      <w:lang w:val="en-GB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F719C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info">
    <w:name w:val="info"/>
    <w:basedOn w:val="Predvolenpsmoodseku"/>
    <w:uiPriority w:val="99"/>
    <w:rsid w:val="00F719C7"/>
  </w:style>
  <w:style w:type="paragraph" w:styleId="Zkladntext3">
    <w:name w:val="Body Text 3"/>
    <w:basedOn w:val="Normlny"/>
    <w:link w:val="Zkladntext3Char"/>
    <w:uiPriority w:val="99"/>
    <w:rsid w:val="00F719C7"/>
    <w:rPr>
      <w:b/>
      <w:bCs/>
      <w:sz w:val="24"/>
      <w:szCs w:val="24"/>
      <w:lang w:val="cs-CZ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F719C7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rsid w:val="00F719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F719C7"/>
    <w:rPr>
      <w:rFonts w:ascii="Times New Roman" w:hAnsi="Times New Roman" w:cs="Times New Roman"/>
      <w:sz w:val="20"/>
      <w:szCs w:val="20"/>
      <w:lang w:val="en-GB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F719C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F719C7"/>
    <w:rPr>
      <w:rFonts w:ascii="Times New Roman" w:hAnsi="Times New Roman" w:cs="Times New Roman"/>
      <w:sz w:val="20"/>
      <w:szCs w:val="20"/>
      <w:lang w:val="en-GB" w:eastAsia="cs-CZ"/>
    </w:rPr>
  </w:style>
  <w:style w:type="paragraph" w:styleId="Odsekzoznamu">
    <w:name w:val="List Paragraph"/>
    <w:basedOn w:val="Normlny"/>
    <w:uiPriority w:val="99"/>
    <w:qFormat/>
    <w:rsid w:val="00F719C7"/>
    <w:pPr>
      <w:ind w:left="720"/>
    </w:pPr>
  </w:style>
  <w:style w:type="character" w:styleId="Hypertextovprepojenie">
    <w:name w:val="Hyperlink"/>
    <w:basedOn w:val="Predvolenpsmoodseku"/>
    <w:uiPriority w:val="99"/>
    <w:rsid w:val="002D35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unitywatch.com/?p=6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ligion.blogs.cnn.com/2010/05/21/my-take-most-victims-of-muslim-religious-persecution-are-other-musli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ligion.blogs.cnn.com/2010/05/21/my-take-most-victims-of-muslim-religious-persecution-are-other-muslim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ur-lex.europa.eu/LexUriServ/LexUriServ.do?uri=COM:2009:0313:FIN:EN: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mpunitywatch.com/?p=6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1061</Words>
  <Characters>6263</Characters>
  <Application>Microsoft Office Word</Application>
  <DocSecurity>0</DocSecurity>
  <Lines>52</Lines>
  <Paragraphs>14</Paragraphs>
  <ScaleCrop>false</ScaleCrop>
  <Company>Your Organization Name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</cp:revision>
  <dcterms:created xsi:type="dcterms:W3CDTF">2011-02-07T18:22:00Z</dcterms:created>
  <dcterms:modified xsi:type="dcterms:W3CDTF">2011-02-14T21:40:00Z</dcterms:modified>
</cp:coreProperties>
</file>