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A76" w:rsidRDefault="00DE6A9B" w:rsidP="00DC567A">
      <w:pPr>
        <w:pStyle w:val="Odstavecseseznamem"/>
        <w:numPr>
          <w:ilvl w:val="0"/>
          <w:numId w:val="2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Služební dohled</w:t>
      </w:r>
      <w:r w:rsidR="00DB6A76" w:rsidRPr="00DC567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B37AC">
        <w:rPr>
          <w:rFonts w:ascii="Times New Roman" w:hAnsi="Times New Roman" w:cs="Times New Roman"/>
          <w:b/>
          <w:sz w:val="28"/>
          <w:szCs w:val="28"/>
        </w:rPr>
        <w:t xml:space="preserve">instanční dozor, </w:t>
      </w:r>
      <w:r w:rsidR="004F42E3">
        <w:rPr>
          <w:rFonts w:ascii="Times New Roman" w:hAnsi="Times New Roman" w:cs="Times New Roman"/>
          <w:b/>
          <w:sz w:val="28"/>
          <w:szCs w:val="28"/>
        </w:rPr>
        <w:t>správní</w:t>
      </w:r>
      <w:r w:rsidR="00DB6A76" w:rsidRPr="00DC567A">
        <w:rPr>
          <w:rFonts w:ascii="Times New Roman" w:hAnsi="Times New Roman" w:cs="Times New Roman"/>
          <w:b/>
          <w:sz w:val="28"/>
          <w:szCs w:val="28"/>
        </w:rPr>
        <w:t xml:space="preserve"> dozor.</w:t>
      </w:r>
    </w:p>
    <w:p w:rsidR="00DE6A9B" w:rsidRDefault="00DE6A9B" w:rsidP="00DE6A9B">
      <w:pPr>
        <w:pStyle w:val="Odstavecseseznamem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DE6A9B" w:rsidRDefault="00DE6A9B" w:rsidP="00DE6A9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B37AC" w:rsidRPr="00DE6A9B" w:rsidRDefault="005B37AC" w:rsidP="00DE6A9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E6A9B">
        <w:rPr>
          <w:rFonts w:ascii="Times New Roman" w:hAnsi="Times New Roman" w:cs="Times New Roman"/>
          <w:sz w:val="24"/>
          <w:szCs w:val="24"/>
          <w:u w:val="single"/>
        </w:rPr>
        <w:t>Správní kontrola</w:t>
      </w:r>
    </w:p>
    <w:p w:rsidR="005B37AC" w:rsidRDefault="005B37AC" w:rsidP="005B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AC" w:rsidRPr="002820FC" w:rsidRDefault="005B37AC" w:rsidP="005B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FC">
        <w:rPr>
          <w:rFonts w:ascii="Times New Roman" w:hAnsi="Times New Roman" w:cs="Times New Roman"/>
          <w:sz w:val="24"/>
          <w:szCs w:val="24"/>
        </w:rPr>
        <w:t>Vnitřní</w:t>
      </w:r>
    </w:p>
    <w:p w:rsidR="005B37AC" w:rsidRPr="002820FC" w:rsidRDefault="005B37AC" w:rsidP="005B37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20FC">
        <w:rPr>
          <w:rFonts w:ascii="Times New Roman" w:hAnsi="Times New Roman" w:cs="Times New Roman"/>
          <w:sz w:val="24"/>
          <w:szCs w:val="24"/>
        </w:rPr>
        <w:t>služební dohled (ve vztazích hierarchické nadřízenosti/podřízenosti)</w:t>
      </w:r>
    </w:p>
    <w:p w:rsidR="005B37AC" w:rsidRDefault="005B37AC" w:rsidP="005B37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5B37AC" w:rsidRPr="002820FC" w:rsidRDefault="005B37AC" w:rsidP="005B37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20FC">
        <w:rPr>
          <w:rFonts w:ascii="Times New Roman" w:hAnsi="Times New Roman" w:cs="Times New Roman"/>
          <w:sz w:val="24"/>
          <w:szCs w:val="24"/>
        </w:rPr>
        <w:t>instanční dozor (procesní přezkoumání)</w:t>
      </w:r>
    </w:p>
    <w:p w:rsidR="005B37AC" w:rsidRDefault="005B37AC" w:rsidP="005B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B37AC" w:rsidRPr="002820FC" w:rsidRDefault="005B37AC" w:rsidP="005B37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20FC">
        <w:rPr>
          <w:rFonts w:ascii="Times New Roman" w:hAnsi="Times New Roman" w:cs="Times New Roman"/>
          <w:sz w:val="24"/>
          <w:szCs w:val="24"/>
        </w:rPr>
        <w:t>Vnější</w:t>
      </w:r>
    </w:p>
    <w:p w:rsidR="005B37AC" w:rsidRPr="002820FC" w:rsidRDefault="005B37AC" w:rsidP="005B37A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820FC">
        <w:rPr>
          <w:rFonts w:ascii="Times New Roman" w:hAnsi="Times New Roman" w:cs="Times New Roman"/>
          <w:sz w:val="24"/>
          <w:szCs w:val="24"/>
        </w:rPr>
        <w:t>správní (administrativní) dozor</w:t>
      </w:r>
    </w:p>
    <w:p w:rsidR="005B37AC" w:rsidRPr="004F42E3" w:rsidRDefault="004F42E3" w:rsidP="005B37AC">
      <w:pPr>
        <w:spacing w:after="0" w:line="240" w:lineRule="auto"/>
        <w:ind w:firstLine="708"/>
        <w:rPr>
          <w:rFonts w:ascii="Times New Roman" w:hAnsi="Times New Roman" w:cs="Times New Roman"/>
          <w:color w:val="FF0000"/>
          <w:sz w:val="24"/>
          <w:szCs w:val="24"/>
        </w:rPr>
      </w:pPr>
      <w:r w:rsidRPr="004F42E3">
        <w:rPr>
          <w:rFonts w:ascii="Times New Roman" w:hAnsi="Times New Roman" w:cs="Times New Roman"/>
          <w:color w:val="FF0000"/>
          <w:sz w:val="24"/>
          <w:szCs w:val="24"/>
        </w:rPr>
        <w:t>finanční kontrola</w:t>
      </w:r>
    </w:p>
    <w:p w:rsidR="00DC567A" w:rsidRDefault="00DC567A" w:rsidP="00DC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067" w:rsidRPr="00DC567A" w:rsidRDefault="00970067" w:rsidP="00DC56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6A76" w:rsidRPr="00DC567A" w:rsidRDefault="00DB6A76" w:rsidP="00DC567A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C567A">
        <w:rPr>
          <w:rFonts w:ascii="Times New Roman" w:hAnsi="Times New Roman" w:cs="Times New Roman"/>
          <w:b/>
          <w:sz w:val="24"/>
          <w:szCs w:val="24"/>
          <w:u w:val="single"/>
        </w:rPr>
        <w:t>Služební dohled (ve vztazích hierarchické nadřízenosti/podřízenosti)</w:t>
      </w:r>
    </w:p>
    <w:p w:rsidR="00DC567A" w:rsidRDefault="00DC567A" w:rsidP="00DC5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76" w:rsidRDefault="00DB6A76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Lze přirovnat k správnímu dozoru, avšak jedná se o kontrolu ze strany nadřízeného subjektu, proto se uplatňují i hlediska správnosti, hospodárnosti, účelnosti.</w:t>
      </w:r>
    </w:p>
    <w:p w:rsidR="004F42E3" w:rsidRPr="00DC567A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76" w:rsidRPr="00DC567A" w:rsidRDefault="00DB6A76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Lze uvažovat o uplatnění manažerského přístupu.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76" w:rsidRPr="00DC567A" w:rsidRDefault="00DB6A76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Většinou není v právní úpravě explicitně uveden, dovozuje se z oprávnění řídit, event. na základě organizačních předpisů.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76" w:rsidRPr="00DC567A" w:rsidRDefault="00DB6A76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 xml:space="preserve">Kontrola ve vztazích hierarchické nadřízenosti/podřízenosti se NEVYKONÁVÁ dle zák. č. 552/1991 Sb., o státní kontrole. 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76" w:rsidRDefault="00DB6A76" w:rsidP="00970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Pokud je podřízeným článkem samosprávný úřad, postupuje se dle principů kontroly</w:t>
      </w:r>
      <w:r w:rsidR="00DC567A">
        <w:rPr>
          <w:rFonts w:ascii="Times New Roman" w:hAnsi="Times New Roman" w:cs="Times New Roman"/>
          <w:sz w:val="24"/>
          <w:szCs w:val="24"/>
        </w:rPr>
        <w:t xml:space="preserve"> </w:t>
      </w:r>
      <w:r w:rsidR="00970067">
        <w:rPr>
          <w:rFonts w:ascii="Times New Roman" w:hAnsi="Times New Roman" w:cs="Times New Roman"/>
          <w:sz w:val="24"/>
          <w:szCs w:val="24"/>
        </w:rPr>
        <w:t>samosprávy (</w:t>
      </w:r>
      <w:r w:rsidR="00970067" w:rsidRPr="00647544">
        <w:rPr>
          <w:rFonts w:ascii="Times New Roman" w:hAnsi="Times New Roman" w:cs="Times New Roman"/>
          <w:sz w:val="24"/>
          <w:szCs w:val="24"/>
        </w:rPr>
        <w:t>usnesení vlády ČR č. 1181 ze dne 18. října 2006 O postupu ústředních orgánů státní správy, krajských úřadů a magistrátů hl. m. Prahy a územně členěných statutárních měst při realizaci systému dozoru a kontroly územně samosprávných celků</w:t>
      </w:r>
      <w:r w:rsidR="00970067">
        <w:rPr>
          <w:rFonts w:ascii="Times New Roman" w:hAnsi="Times New Roman" w:cs="Times New Roman"/>
          <w:sz w:val="24"/>
          <w:szCs w:val="24"/>
        </w:rPr>
        <w:t>)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Default="00DB6A76" w:rsidP="004F42E3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2E3">
        <w:rPr>
          <w:rFonts w:ascii="Times New Roman" w:hAnsi="Times New Roman" w:cs="Times New Roman"/>
          <w:b/>
          <w:sz w:val="24"/>
          <w:szCs w:val="24"/>
          <w:u w:val="single"/>
        </w:rPr>
        <w:t>Instanční dozor (procesní přezkoumání)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P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E3">
        <w:rPr>
          <w:rFonts w:ascii="Times New Roman" w:hAnsi="Times New Roman" w:cs="Times New Roman"/>
          <w:sz w:val="24"/>
          <w:szCs w:val="24"/>
        </w:rPr>
        <w:t>z</w:t>
      </w:r>
      <w:r w:rsidRPr="004F42E3">
        <w:rPr>
          <w:rFonts w:ascii="Times New Roman" w:hAnsi="Times New Roman" w:cs="Times New Roman"/>
          <w:sz w:val="24"/>
          <w:szCs w:val="24"/>
        </w:rPr>
        <w:t>ák. č. 500/2004 Sb., správní řád, část druhá, hlava VIII a IX, §§ 81 – 99.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P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E3">
        <w:rPr>
          <w:rFonts w:ascii="Times New Roman" w:hAnsi="Times New Roman" w:cs="Times New Roman"/>
          <w:sz w:val="24"/>
          <w:szCs w:val="24"/>
        </w:rPr>
        <w:t>odvolání – opravný prostředek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P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E3">
        <w:rPr>
          <w:rFonts w:ascii="Times New Roman" w:hAnsi="Times New Roman" w:cs="Times New Roman"/>
          <w:sz w:val="24"/>
          <w:szCs w:val="24"/>
        </w:rPr>
        <w:t>přezkum – dozorčí prostředek</w:t>
      </w:r>
    </w:p>
    <w:p w:rsid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42E3" w:rsidRPr="004F42E3" w:rsidRDefault="004F42E3" w:rsidP="004F42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42E3">
        <w:rPr>
          <w:rFonts w:ascii="Times New Roman" w:hAnsi="Times New Roman" w:cs="Times New Roman"/>
          <w:sz w:val="24"/>
          <w:szCs w:val="24"/>
        </w:rPr>
        <w:t xml:space="preserve">Instanční dozor zasahuje do institutu záruk zákonnosti, jmenovitě Zrušení, změna, sistace vadných správních aktů. </w:t>
      </w:r>
    </w:p>
    <w:p w:rsidR="004F42E3" w:rsidRDefault="004F42E3" w:rsidP="004F42E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2E3" w:rsidRDefault="004F42E3" w:rsidP="004F42E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0067" w:rsidRDefault="00970067" w:rsidP="004F42E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2E3" w:rsidRDefault="004F42E3" w:rsidP="004F42E3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F42E3" w:rsidRPr="004F42E3" w:rsidRDefault="004F42E3" w:rsidP="004F42E3">
      <w:pPr>
        <w:pStyle w:val="Odstavecseseznamem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42E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Správní (administrativní) dozo</w:t>
      </w:r>
      <w:r w:rsidRPr="004F42E3">
        <w:rPr>
          <w:rFonts w:ascii="Times New Roman" w:hAnsi="Times New Roman" w:cs="Times New Roman"/>
          <w:b/>
          <w:sz w:val="24"/>
          <w:szCs w:val="24"/>
          <w:u w:val="single"/>
        </w:rPr>
        <w:t>r</w:t>
      </w:r>
    </w:p>
    <w:p w:rsidR="004F42E3" w:rsidRDefault="004F42E3" w:rsidP="00DC56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6A76" w:rsidRPr="00DC567A" w:rsidRDefault="00DB6A76" w:rsidP="00970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Pojmy „kontrola“ a „dozor“ se používají i v právních předpisech nejednotně.</w:t>
      </w:r>
    </w:p>
    <w:p w:rsidR="00DB6A76" w:rsidRPr="00DC567A" w:rsidRDefault="00DB6A76" w:rsidP="0097006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P. Průcha: dozor</w:t>
      </w:r>
      <w:r w:rsidR="00970067">
        <w:rPr>
          <w:rFonts w:ascii="Times New Roman" w:hAnsi="Times New Roman" w:cs="Times New Roman"/>
          <w:sz w:val="24"/>
          <w:szCs w:val="24"/>
        </w:rPr>
        <w:t xml:space="preserve"> -</w:t>
      </w:r>
      <w:r w:rsidRPr="00DC567A">
        <w:rPr>
          <w:rFonts w:ascii="Times New Roman" w:hAnsi="Times New Roman" w:cs="Times New Roman"/>
          <w:sz w:val="24"/>
          <w:szCs w:val="24"/>
        </w:rPr>
        <w:t xml:space="preserve"> na rozdíl od kontroly </w:t>
      </w:r>
      <w:r w:rsidR="00970067">
        <w:rPr>
          <w:rFonts w:ascii="Times New Roman" w:hAnsi="Times New Roman" w:cs="Times New Roman"/>
          <w:sz w:val="24"/>
          <w:szCs w:val="24"/>
        </w:rPr>
        <w:t xml:space="preserve">- </w:t>
      </w:r>
      <w:r w:rsidRPr="00DC567A">
        <w:rPr>
          <w:rFonts w:ascii="Times New Roman" w:hAnsi="Times New Roman" w:cs="Times New Roman"/>
          <w:sz w:val="24"/>
          <w:szCs w:val="24"/>
        </w:rPr>
        <w:t>zahrnuje nápravná opatření</w:t>
      </w:r>
    </w:p>
    <w:p w:rsidR="00DB6A76" w:rsidRPr="00DC567A" w:rsidRDefault="00DB6A76" w:rsidP="00970067">
      <w:pPr>
        <w:numPr>
          <w:ilvl w:val="0"/>
          <w:numId w:val="5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D. Hendrych, V. Sládeček: dozor se vykonává vůči nepodřízeným subjektům.</w:t>
      </w:r>
    </w:p>
    <w:p w:rsidR="004F42E3" w:rsidRDefault="004F42E3" w:rsidP="00970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92B" w:rsidRPr="00DC567A" w:rsidRDefault="00DB6A76" w:rsidP="0097006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567A">
        <w:rPr>
          <w:rFonts w:ascii="Times New Roman" w:hAnsi="Times New Roman" w:cs="Times New Roman"/>
          <w:sz w:val="24"/>
          <w:szCs w:val="24"/>
        </w:rPr>
        <w:t>Hlavním úkolem dozoru je zjišťování, zda kontrolovaná činnost probíhá v souladu se zákonem (tedy nikoliv „správně“ jako v případě hierarchické kontroly).</w:t>
      </w:r>
      <w:r w:rsidR="004F42E3">
        <w:rPr>
          <w:rFonts w:ascii="Times New Roman" w:hAnsi="Times New Roman" w:cs="Times New Roman"/>
          <w:sz w:val="24"/>
          <w:szCs w:val="24"/>
        </w:rPr>
        <w:t xml:space="preserve"> </w:t>
      </w:r>
      <w:r w:rsidRPr="00DC567A">
        <w:rPr>
          <w:rFonts w:ascii="Times New Roman" w:hAnsi="Times New Roman" w:cs="Times New Roman"/>
          <w:sz w:val="24"/>
          <w:szCs w:val="24"/>
        </w:rPr>
        <w:t>100% chyba začínajícího inspektora: s kontrolním vzorkem nakládá spíše jako s odvoláním (přezkumem) nebo jako s kontrolou podřízeného subjektu</w:t>
      </w:r>
      <w:r w:rsidR="004F42E3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4F42E3">
        <w:rPr>
          <w:rFonts w:ascii="Times New Roman" w:hAnsi="Times New Roman" w:cs="Times New Roman"/>
          <w:sz w:val="24"/>
          <w:szCs w:val="24"/>
        </w:rPr>
        <w:t xml:space="preserve"> Vytýkané skutečnosti je třeba jen a pouze podřadit pod zákonné ustanovení. </w:t>
      </w:r>
    </w:p>
    <w:sectPr w:rsidR="00E5392B" w:rsidRPr="00DC5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99"/>
    <w:multiLevelType w:val="hybridMultilevel"/>
    <w:tmpl w:val="04C2F7DE"/>
    <w:lvl w:ilvl="0" w:tplc="AEA45A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22A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D7688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8E0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D293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AE3C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BEEC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AB8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AD486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8555743"/>
    <w:multiLevelType w:val="hybridMultilevel"/>
    <w:tmpl w:val="ED5ED29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893978"/>
    <w:multiLevelType w:val="hybridMultilevel"/>
    <w:tmpl w:val="EA44D1AC"/>
    <w:lvl w:ilvl="0" w:tplc="11A2F29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9D8714E"/>
    <w:multiLevelType w:val="hybridMultilevel"/>
    <w:tmpl w:val="FE14D0F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B34B24"/>
    <w:multiLevelType w:val="hybridMultilevel"/>
    <w:tmpl w:val="F2567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270FCA"/>
    <w:multiLevelType w:val="hybridMultilevel"/>
    <w:tmpl w:val="CB8406AC"/>
    <w:lvl w:ilvl="0" w:tplc="68EE0A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7ACF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EA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C69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CF0B1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D0A9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7D069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383B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E6C18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1B7FA6"/>
    <w:multiLevelType w:val="hybridMultilevel"/>
    <w:tmpl w:val="526437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843F0D"/>
    <w:multiLevelType w:val="hybridMultilevel"/>
    <w:tmpl w:val="526437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E5165D"/>
    <w:multiLevelType w:val="hybridMultilevel"/>
    <w:tmpl w:val="47445252"/>
    <w:lvl w:ilvl="0" w:tplc="9AB487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228C3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72D8C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E049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FBC22A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34038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77604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DB07F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CEAF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3D5778B"/>
    <w:multiLevelType w:val="hybridMultilevel"/>
    <w:tmpl w:val="6B88A244"/>
    <w:lvl w:ilvl="0" w:tplc="4E9ACD8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8"/>
  </w:num>
  <w:num w:numId="6">
    <w:abstractNumId w:val="7"/>
  </w:num>
  <w:num w:numId="7">
    <w:abstractNumId w:val="3"/>
  </w:num>
  <w:num w:numId="8">
    <w:abstractNumId w:val="6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A76"/>
    <w:rsid w:val="004F42E3"/>
    <w:rsid w:val="005B37AC"/>
    <w:rsid w:val="00970067"/>
    <w:rsid w:val="00DB6A76"/>
    <w:rsid w:val="00DC567A"/>
    <w:rsid w:val="00DD6D21"/>
    <w:rsid w:val="00DE6A9B"/>
    <w:rsid w:val="00E5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A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3</cp:revision>
  <dcterms:created xsi:type="dcterms:W3CDTF">2012-05-01T13:41:00Z</dcterms:created>
  <dcterms:modified xsi:type="dcterms:W3CDTF">2012-05-01T16:36:00Z</dcterms:modified>
</cp:coreProperties>
</file>