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D9" w:rsidRDefault="005801D9" w:rsidP="00D94EA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EA3">
        <w:rPr>
          <w:rFonts w:ascii="Times New Roman" w:hAnsi="Times New Roman" w:cs="Times New Roman"/>
          <w:b/>
          <w:sz w:val="28"/>
          <w:szCs w:val="28"/>
        </w:rPr>
        <w:t>Kontrola výkonu státní správy.</w:t>
      </w:r>
    </w:p>
    <w:p w:rsidR="00D94EA3" w:rsidRDefault="00D94EA3" w:rsidP="00D94EA3">
      <w:pPr>
        <w:pStyle w:val="Odstavecseseznamem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EA3" w:rsidRDefault="00D94EA3" w:rsidP="00D94EA3">
      <w:pPr>
        <w:pStyle w:val="Odstavecseseznamem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1D9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>Orgánem veřejné správy může být na základě zákona</w:t>
      </w:r>
    </w:p>
    <w:p w:rsidR="00D94EA3" w:rsidRPr="00D94EA3" w:rsidRDefault="00D94EA3" w:rsidP="00D94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1D9" w:rsidRPr="00D94EA3" w:rsidRDefault="005801D9" w:rsidP="00D94EA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>Státní správa</w:t>
      </w:r>
    </w:p>
    <w:p w:rsidR="005801D9" w:rsidRPr="00D94EA3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1D9" w:rsidRPr="00D94EA3" w:rsidRDefault="005801D9" w:rsidP="00D94EA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 xml:space="preserve">Samospráva </w:t>
      </w:r>
      <w:r w:rsidRPr="00D94EA3">
        <w:rPr>
          <w:rFonts w:ascii="Times New Roman" w:hAnsi="Times New Roman" w:cs="Times New Roman"/>
          <w:sz w:val="24"/>
          <w:szCs w:val="24"/>
        </w:rPr>
        <w:tab/>
      </w:r>
      <w:r w:rsidRPr="00D94EA3">
        <w:rPr>
          <w:rFonts w:ascii="Cambria Math" w:hAnsi="Cambria Math" w:cs="Cambria Math"/>
          <w:sz w:val="24"/>
          <w:szCs w:val="24"/>
        </w:rPr>
        <w:t>↗</w:t>
      </w:r>
      <w:r w:rsidRPr="00D94EA3">
        <w:rPr>
          <w:rFonts w:ascii="Times New Roman" w:hAnsi="Times New Roman" w:cs="Times New Roman"/>
          <w:sz w:val="24"/>
          <w:szCs w:val="24"/>
        </w:rPr>
        <w:tab/>
        <w:t>samostatná působnost</w:t>
      </w:r>
    </w:p>
    <w:p w:rsidR="005801D9" w:rsidRPr="00D94EA3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ab/>
      </w:r>
      <w:r w:rsidRPr="00D94EA3">
        <w:rPr>
          <w:rFonts w:ascii="Times New Roman" w:hAnsi="Times New Roman" w:cs="Times New Roman"/>
          <w:sz w:val="24"/>
          <w:szCs w:val="24"/>
        </w:rPr>
        <w:tab/>
      </w:r>
      <w:r w:rsidRPr="00D94EA3">
        <w:rPr>
          <w:rFonts w:ascii="Times New Roman" w:hAnsi="Times New Roman" w:cs="Times New Roman"/>
          <w:sz w:val="24"/>
          <w:szCs w:val="24"/>
        </w:rPr>
        <w:tab/>
      </w:r>
      <w:r w:rsidRPr="00D94EA3">
        <w:rPr>
          <w:rFonts w:ascii="Cambria Math" w:hAnsi="Cambria Math" w:cs="Cambria Math"/>
          <w:sz w:val="24"/>
          <w:szCs w:val="24"/>
        </w:rPr>
        <w:t>↘</w:t>
      </w:r>
      <w:r w:rsidRPr="00D94EA3">
        <w:rPr>
          <w:rFonts w:ascii="Times New Roman" w:hAnsi="Times New Roman" w:cs="Times New Roman"/>
          <w:sz w:val="24"/>
          <w:szCs w:val="24"/>
        </w:rPr>
        <w:tab/>
        <w:t>přenesená působnost</w:t>
      </w:r>
    </w:p>
    <w:p w:rsidR="005801D9" w:rsidRPr="00D94EA3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1D9" w:rsidRPr="00D94EA3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>Vůči státní správě lze uplatnit</w:t>
      </w:r>
    </w:p>
    <w:p w:rsidR="005801D9" w:rsidRPr="00D94EA3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>služební dohled (ve vztazích hierarchické nadřízenosti/podřízenosti)</w:t>
      </w:r>
    </w:p>
    <w:p w:rsidR="005801D9" w:rsidRPr="00D94EA3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>instanční dozor (procesní přezkoumání)</w:t>
      </w:r>
    </w:p>
    <w:p w:rsidR="005801D9" w:rsidRPr="00D94EA3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>správní dozor</w:t>
      </w:r>
    </w:p>
    <w:p w:rsidR="005801D9" w:rsidRPr="00D94EA3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color w:val="FF0000"/>
          <w:sz w:val="24"/>
          <w:szCs w:val="24"/>
        </w:rPr>
        <w:t>finanční kontrola</w:t>
      </w:r>
    </w:p>
    <w:p w:rsidR="005801D9" w:rsidRPr="00D94EA3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1D9" w:rsidRPr="00D94EA3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 xml:space="preserve">Vůči státní správě konané samosprávnými orgány v přenesené působnosti </w:t>
      </w:r>
      <w:r w:rsidR="00D94EA3" w:rsidRPr="00D94EA3">
        <w:rPr>
          <w:rFonts w:ascii="Times New Roman" w:hAnsi="Times New Roman" w:cs="Times New Roman"/>
          <w:sz w:val="24"/>
          <w:szCs w:val="24"/>
        </w:rPr>
        <w:t>lze</w:t>
      </w:r>
      <w:r w:rsidR="00D94EA3" w:rsidRPr="00D94EA3">
        <w:rPr>
          <w:rFonts w:ascii="Times New Roman" w:hAnsi="Times New Roman" w:cs="Times New Roman"/>
          <w:sz w:val="24"/>
          <w:szCs w:val="24"/>
        </w:rPr>
        <w:t xml:space="preserve"> </w:t>
      </w:r>
      <w:r w:rsidR="00D94EA3" w:rsidRPr="00D94EA3">
        <w:rPr>
          <w:rFonts w:ascii="Times New Roman" w:hAnsi="Times New Roman" w:cs="Times New Roman"/>
          <w:sz w:val="24"/>
          <w:szCs w:val="24"/>
        </w:rPr>
        <w:t>uplatnit</w:t>
      </w:r>
    </w:p>
    <w:p w:rsidR="005801D9" w:rsidRPr="00D94EA3" w:rsidRDefault="005801D9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>služební dohled (ve vztazích hierarchické nadřízenosti/podřízenosti)</w:t>
      </w:r>
      <w:r w:rsidR="00D94EA3" w:rsidRPr="00D94EA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94EA3" w:rsidRPr="00D94EA3">
        <w:rPr>
          <w:rFonts w:ascii="Times New Roman" w:hAnsi="Times New Roman" w:cs="Times New Roman"/>
          <w:sz w:val="24"/>
          <w:szCs w:val="24"/>
        </w:rPr>
        <w:t xml:space="preserve"> s některými omezeními – např. v manažerském přístupu</w:t>
      </w:r>
    </w:p>
    <w:p w:rsidR="00D94EA3" w:rsidRPr="00D94EA3" w:rsidRDefault="00D94EA3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>instanční dozor (procesní přezkoumání)</w:t>
      </w:r>
    </w:p>
    <w:p w:rsidR="00D94EA3" w:rsidRPr="00D94EA3" w:rsidRDefault="00D94EA3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sz w:val="24"/>
          <w:szCs w:val="24"/>
        </w:rPr>
        <w:t>správní dozor</w:t>
      </w:r>
    </w:p>
    <w:p w:rsidR="00D94EA3" w:rsidRPr="00D94EA3" w:rsidRDefault="00D94EA3" w:rsidP="00D94EA3">
      <w:pPr>
        <w:jc w:val="both"/>
        <w:rPr>
          <w:rFonts w:ascii="Times New Roman" w:hAnsi="Times New Roman" w:cs="Times New Roman"/>
          <w:sz w:val="24"/>
          <w:szCs w:val="24"/>
        </w:rPr>
      </w:pPr>
      <w:r w:rsidRPr="00D94EA3">
        <w:rPr>
          <w:rFonts w:ascii="Times New Roman" w:hAnsi="Times New Roman" w:cs="Times New Roman"/>
          <w:color w:val="FF0000"/>
          <w:sz w:val="24"/>
          <w:szCs w:val="24"/>
        </w:rPr>
        <w:t>finanční kontrola</w:t>
      </w:r>
    </w:p>
    <w:p w:rsidR="00E5392B" w:rsidRPr="00D94EA3" w:rsidRDefault="00E5392B" w:rsidP="00D94E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392B" w:rsidRPr="00D9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743"/>
    <w:multiLevelType w:val="hybridMultilevel"/>
    <w:tmpl w:val="ED5ED2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57022"/>
    <w:multiLevelType w:val="hybridMultilevel"/>
    <w:tmpl w:val="23584688"/>
    <w:lvl w:ilvl="0" w:tplc="8660AE0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C543FD"/>
    <w:multiLevelType w:val="hybridMultilevel"/>
    <w:tmpl w:val="058646C4"/>
    <w:lvl w:ilvl="0" w:tplc="4CE6A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9874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E9B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89A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A94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485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F069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E95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83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8BC4D53"/>
    <w:multiLevelType w:val="hybridMultilevel"/>
    <w:tmpl w:val="67D0EF2C"/>
    <w:lvl w:ilvl="0" w:tplc="25F0B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CD1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E8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071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8DC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EA6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44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6B3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D847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D9"/>
    <w:rsid w:val="003924AA"/>
    <w:rsid w:val="005801D9"/>
    <w:rsid w:val="00D94EA3"/>
    <w:rsid w:val="00E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2</cp:revision>
  <dcterms:created xsi:type="dcterms:W3CDTF">2012-05-01T13:43:00Z</dcterms:created>
  <dcterms:modified xsi:type="dcterms:W3CDTF">2012-05-01T16:51:00Z</dcterms:modified>
</cp:coreProperties>
</file>