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5C" w:rsidRDefault="00AC365C" w:rsidP="00AC365C">
      <w:pPr>
        <w:pStyle w:val="Nadpis3"/>
        <w:rPr>
          <w:rFonts w:ascii="Times New Roman" w:hAnsi="Times New Roman" w:cs="Times New Roman"/>
          <w:lang w:val="en-US" w:eastAsia="en-GB"/>
        </w:rPr>
      </w:pPr>
      <w:bookmarkStart w:id="0" w:name="_GoBack"/>
      <w:bookmarkEnd w:id="0"/>
      <w:r w:rsidRPr="0017595D">
        <w:rPr>
          <w:rFonts w:ascii="Times New Roman" w:hAnsi="Times New Roman" w:cs="Times New Roman"/>
          <w:lang w:val="en-US" w:eastAsia="en-GB"/>
        </w:rPr>
        <w:t>Human Rights Violations</w:t>
      </w:r>
      <w:r w:rsidRPr="0017595D">
        <w:rPr>
          <w:rFonts w:ascii="Times New Roman" w:hAnsi="Times New Roman" w:cs="Times New Roman"/>
          <w:lang w:val="en-US" w:eastAsia="en-GB"/>
        </w:rPr>
        <w:tab/>
      </w:r>
    </w:p>
    <w:p w:rsidR="00AC365C" w:rsidRDefault="00AC365C" w:rsidP="00AC365C">
      <w:pPr>
        <w:rPr>
          <w:lang w:val="en-US" w:eastAsia="en-GB"/>
        </w:rPr>
      </w:pPr>
    </w:p>
    <w:p w:rsidR="00AC365C" w:rsidRPr="00597661" w:rsidRDefault="00AC365C" w:rsidP="00AC365C">
      <w:pPr>
        <w:rPr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122"/>
      </w:tblGrid>
      <w:tr w:rsidR="00AC365C" w:rsidRPr="00597661" w:rsidTr="0064296E">
        <w:tblPrEx>
          <w:tblCellMar>
            <w:top w:w="0" w:type="dxa"/>
            <w:bottom w:w="0" w:type="dxa"/>
          </w:tblCellMar>
        </w:tblPrEx>
        <w:tc>
          <w:tcPr>
            <w:tcW w:w="7090" w:type="dxa"/>
            <w:tcBorders>
              <w:right w:val="single" w:sz="4" w:space="0" w:color="auto"/>
            </w:tcBorders>
          </w:tcPr>
          <w:p w:rsidR="00AC365C" w:rsidRPr="00597661" w:rsidRDefault="00AC365C" w:rsidP="0064296E">
            <w:pPr>
              <w:rPr>
                <w:sz w:val="20"/>
                <w:szCs w:val="20"/>
                <w:lang w:val="en-US"/>
              </w:rPr>
            </w:pPr>
            <w:r w:rsidRPr="00597661">
              <w:rPr>
                <w:b/>
                <w:lang w:val="en-US"/>
              </w:rPr>
              <w:t>The European Court of Human Rights</w:t>
            </w:r>
            <w:r w:rsidRPr="00597661">
              <w:rPr>
                <w:sz w:val="20"/>
                <w:szCs w:val="20"/>
                <w:lang w:val="en-US"/>
              </w:rPr>
              <w:t xml:space="preserve"> </w:t>
            </w:r>
          </w:p>
          <w:p w:rsidR="00AC365C" w:rsidRPr="00597661" w:rsidRDefault="00AC365C" w:rsidP="0064296E">
            <w:pPr>
              <w:jc w:val="both"/>
              <w:rPr>
                <w:b/>
                <w:szCs w:val="20"/>
                <w:lang w:val="en-US" w:eastAsia="en-GB"/>
              </w:rPr>
            </w:pPr>
            <w:r w:rsidRPr="00597661">
              <w:rPr>
                <w:szCs w:val="20"/>
                <w:lang w:val="en-US" w:eastAsia="en-GB"/>
              </w:rPr>
              <w:t xml:space="preserve">Press release issued by the Registrar   </w:t>
            </w:r>
            <w:r w:rsidRPr="00597661">
              <w:rPr>
                <w:b/>
                <w:szCs w:val="20"/>
                <w:lang w:val="en-US" w:eastAsia="en-GB"/>
              </w:rPr>
              <w:t>4.4.2005</w:t>
            </w:r>
          </w:p>
          <w:p w:rsidR="00AC365C" w:rsidRPr="00597661" w:rsidRDefault="00AC365C" w:rsidP="0064296E">
            <w:pPr>
              <w:jc w:val="center"/>
              <w:rPr>
                <w:b/>
                <w:szCs w:val="20"/>
                <w:lang w:val="en-US" w:eastAsia="en-GB"/>
              </w:rPr>
            </w:pPr>
          </w:p>
          <w:p w:rsidR="00AC365C" w:rsidRPr="00597661" w:rsidRDefault="00AC365C" w:rsidP="0064296E">
            <w:pPr>
              <w:jc w:val="both"/>
              <w:rPr>
                <w:lang w:val="en-US" w:eastAsia="en-GB"/>
              </w:rPr>
            </w:pPr>
            <w:r w:rsidRPr="00597661">
              <w:rPr>
                <w:lang w:val="en-US" w:eastAsia="en-GB"/>
              </w:rPr>
              <w:t xml:space="preserve">The applicant, </w:t>
            </w:r>
            <w:proofErr w:type="spellStart"/>
            <w:r w:rsidRPr="00597661">
              <w:rPr>
                <w:lang w:val="en-US" w:eastAsia="en-GB"/>
              </w:rPr>
              <w:t>György</w:t>
            </w:r>
            <w:proofErr w:type="spellEnd"/>
            <w:r w:rsidRPr="00597661">
              <w:rPr>
                <w:lang w:val="en-US" w:eastAsia="en-GB"/>
              </w:rPr>
              <w:t xml:space="preserve"> </w:t>
            </w:r>
            <w:proofErr w:type="spellStart"/>
            <w:r w:rsidRPr="00597661">
              <w:rPr>
                <w:lang w:val="en-US" w:eastAsia="en-GB"/>
              </w:rPr>
              <w:t>Monory</w:t>
            </w:r>
            <w:proofErr w:type="spellEnd"/>
            <w:r w:rsidRPr="00597661">
              <w:rPr>
                <w:lang w:val="en-US" w:eastAsia="en-GB"/>
              </w:rPr>
              <w:t xml:space="preserve">, complains that the Romanian authorities </w:t>
            </w:r>
            <w:r w:rsidRPr="00597661">
              <w:rPr>
                <w:b/>
                <w:u w:val="single"/>
                <w:lang w:val="en-US" w:eastAsia="en-GB"/>
              </w:rPr>
              <w:t xml:space="preserve">1. </w:t>
            </w:r>
            <w:proofErr w:type="gramStart"/>
            <w:r w:rsidRPr="00597661">
              <w:rPr>
                <w:b/>
                <w:u w:val="single"/>
                <w:lang w:val="en-US" w:eastAsia="en-GB"/>
              </w:rPr>
              <w:t>failed</w:t>
            </w:r>
            <w:proofErr w:type="gramEnd"/>
            <w:r w:rsidRPr="00597661">
              <w:rPr>
                <w:b/>
                <w:u w:val="single"/>
                <w:lang w:val="en-US" w:eastAsia="en-GB"/>
              </w:rPr>
              <w:t xml:space="preserve"> to ensure</w:t>
            </w:r>
            <w:r w:rsidRPr="00597661">
              <w:rPr>
                <w:lang w:val="en-US" w:eastAsia="en-GB"/>
              </w:rPr>
              <w:t xml:space="preserve"> the swift return of his daughter after his wife kept her in </w:t>
            </w:r>
            <w:smartTag w:uri="urn:schemas-microsoft-com:office:smarttags" w:element="place">
              <w:smartTag w:uri="urn:schemas-microsoft-com:office:smarttags" w:element="country-region">
                <w:r w:rsidRPr="00597661">
                  <w:rPr>
                    <w:lang w:val="en-US" w:eastAsia="en-GB"/>
                  </w:rPr>
                  <w:t>Romania</w:t>
                </w:r>
              </w:smartTag>
            </w:smartTag>
            <w:r w:rsidRPr="00597661">
              <w:rPr>
                <w:lang w:val="en-US" w:eastAsia="en-GB"/>
              </w:rPr>
              <w:t xml:space="preserve"> after 30 January 1999 without his consent. He also complains about the length of divorce and </w:t>
            </w:r>
            <w:r w:rsidRPr="00597661">
              <w:rPr>
                <w:b/>
                <w:u w:val="single"/>
                <w:lang w:val="en-US" w:eastAsia="en-GB"/>
              </w:rPr>
              <w:t>2.child custody proceedings.</w:t>
            </w:r>
            <w:r w:rsidRPr="00597661">
              <w:rPr>
                <w:lang w:val="en-US" w:eastAsia="en-GB"/>
              </w:rPr>
              <w:t xml:space="preserve"> He relies on Article 8 (</w:t>
            </w:r>
            <w:r w:rsidRPr="00597661">
              <w:rPr>
                <w:b/>
                <w:u w:val="single"/>
                <w:lang w:val="en-US" w:eastAsia="en-GB"/>
              </w:rPr>
              <w:t>3. right to respect for family life</w:t>
            </w:r>
            <w:r w:rsidRPr="00597661">
              <w:rPr>
                <w:lang w:val="en-US" w:eastAsia="en-GB"/>
              </w:rPr>
              <w:t xml:space="preserve">) of the European Convention on Human Rights, Article 13 (right to </w:t>
            </w:r>
            <w:r w:rsidRPr="00597661">
              <w:rPr>
                <w:b/>
                <w:lang w:val="en-US" w:eastAsia="en-GB"/>
              </w:rPr>
              <w:t xml:space="preserve">4. </w:t>
            </w:r>
            <w:proofErr w:type="spellStart"/>
            <w:r w:rsidRPr="00597661">
              <w:rPr>
                <w:b/>
                <w:lang w:val="en-US" w:eastAsia="en-GB"/>
              </w:rPr>
              <w:t>účinné</w:t>
            </w:r>
            <w:proofErr w:type="spellEnd"/>
            <w:r w:rsidRPr="00597661">
              <w:rPr>
                <w:b/>
                <w:lang w:val="en-US" w:eastAsia="en-GB"/>
              </w:rPr>
              <w:t xml:space="preserve"> </w:t>
            </w:r>
            <w:proofErr w:type="spellStart"/>
            <w:r w:rsidRPr="00597661">
              <w:rPr>
                <w:b/>
                <w:lang w:val="en-US" w:eastAsia="en-GB"/>
              </w:rPr>
              <w:t>prostředky</w:t>
            </w:r>
            <w:proofErr w:type="spellEnd"/>
            <w:r>
              <w:rPr>
                <w:b/>
                <w:lang w:val="en-US" w:eastAsia="en-GB"/>
              </w:rPr>
              <w:t xml:space="preserve"> </w:t>
            </w:r>
            <w:proofErr w:type="spellStart"/>
            <w:r>
              <w:rPr>
                <w:b/>
                <w:lang w:val="en-US" w:eastAsia="en-GB"/>
              </w:rPr>
              <w:t>nápravy</w:t>
            </w:r>
            <w:proofErr w:type="spellEnd"/>
            <w:r w:rsidRPr="00597661">
              <w:rPr>
                <w:lang w:val="en-US" w:eastAsia="en-GB"/>
              </w:rPr>
              <w:t xml:space="preserve">) of the Convention and Article 6 § 1 (right to </w:t>
            </w:r>
            <w:r w:rsidRPr="00597661">
              <w:rPr>
                <w:b/>
                <w:lang w:val="en-US" w:eastAsia="en-GB"/>
              </w:rPr>
              <w:t xml:space="preserve">5. </w:t>
            </w:r>
            <w:proofErr w:type="spellStart"/>
            <w:r w:rsidRPr="00597661">
              <w:rPr>
                <w:b/>
                <w:lang w:val="en-US" w:eastAsia="en-GB"/>
              </w:rPr>
              <w:t>spravedlivý</w:t>
            </w:r>
            <w:proofErr w:type="spellEnd"/>
            <w:r w:rsidRPr="00597661">
              <w:rPr>
                <w:b/>
                <w:lang w:val="en-US" w:eastAsia="en-GB"/>
              </w:rPr>
              <w:t xml:space="preserve"> </w:t>
            </w:r>
            <w:proofErr w:type="spellStart"/>
            <w:proofErr w:type="gramStart"/>
            <w:r w:rsidRPr="00597661">
              <w:rPr>
                <w:b/>
                <w:lang w:val="en-US" w:eastAsia="en-GB"/>
              </w:rPr>
              <w:t>proces</w:t>
            </w:r>
            <w:proofErr w:type="spellEnd"/>
            <w:r w:rsidRPr="00597661">
              <w:rPr>
                <w:lang w:val="en-US" w:eastAsia="en-GB"/>
              </w:rPr>
              <w:t xml:space="preserve">  </w:t>
            </w:r>
            <w:r w:rsidRPr="00597661">
              <w:rPr>
                <w:b/>
                <w:u w:val="single"/>
                <w:lang w:val="en-US" w:eastAsia="en-GB"/>
              </w:rPr>
              <w:t>6</w:t>
            </w:r>
            <w:proofErr w:type="gramEnd"/>
            <w:r w:rsidRPr="00597661">
              <w:rPr>
                <w:b/>
                <w:u w:val="single"/>
                <w:lang w:val="en-US" w:eastAsia="en-GB"/>
              </w:rPr>
              <w:t>. within a reasonable time</w:t>
            </w:r>
            <w:r w:rsidRPr="00597661">
              <w:rPr>
                <w:lang w:val="en-US" w:eastAsia="en-GB"/>
              </w:rPr>
              <w:t>).</w:t>
            </w:r>
          </w:p>
          <w:p w:rsidR="00AC365C" w:rsidRPr="00597661" w:rsidRDefault="00AC365C" w:rsidP="0064296E">
            <w:pPr>
              <w:jc w:val="both"/>
              <w:rPr>
                <w:lang w:val="en-US" w:eastAsia="fr-FR"/>
              </w:rPr>
            </w:pPr>
            <w:r w:rsidRPr="00597661">
              <w:rPr>
                <w:lang w:val="en-US" w:eastAsia="en-GB"/>
              </w:rPr>
              <w:t xml:space="preserve">The applicant, Aleksey Vladimirovich </w:t>
            </w:r>
            <w:proofErr w:type="spellStart"/>
            <w:r w:rsidRPr="00597661">
              <w:rPr>
                <w:lang w:val="en-US" w:eastAsia="en-GB"/>
              </w:rPr>
              <w:t>Afanasyev</w:t>
            </w:r>
            <w:proofErr w:type="spellEnd"/>
            <w:r w:rsidRPr="00597661">
              <w:rPr>
                <w:lang w:val="en-US" w:eastAsia="en-GB"/>
              </w:rPr>
              <w:t xml:space="preserve">, </w:t>
            </w:r>
            <w:r w:rsidRPr="00597661">
              <w:rPr>
                <w:lang w:val="en-US" w:eastAsia="fr-FR"/>
              </w:rPr>
              <w:t xml:space="preserve">was </w:t>
            </w:r>
            <w:r w:rsidRPr="00597661">
              <w:rPr>
                <w:b/>
                <w:lang w:val="en-US" w:eastAsia="fr-FR"/>
              </w:rPr>
              <w:t xml:space="preserve">7. </w:t>
            </w:r>
            <w:proofErr w:type="spellStart"/>
            <w:proofErr w:type="gramStart"/>
            <w:r w:rsidRPr="00597661">
              <w:rPr>
                <w:b/>
                <w:lang w:val="en-US" w:eastAsia="fr-FR"/>
              </w:rPr>
              <w:t>zatčen</w:t>
            </w:r>
            <w:proofErr w:type="spellEnd"/>
            <w:proofErr w:type="gramEnd"/>
            <w:r w:rsidRPr="00597661">
              <w:rPr>
                <w:b/>
                <w:lang w:val="en-US" w:eastAsia="fr-FR"/>
              </w:rPr>
              <w:t xml:space="preserve"> pro </w:t>
            </w:r>
            <w:proofErr w:type="spellStart"/>
            <w:r w:rsidRPr="00597661">
              <w:rPr>
                <w:b/>
                <w:lang w:val="en-US" w:eastAsia="fr-FR"/>
              </w:rPr>
              <w:t>podezření</w:t>
            </w:r>
            <w:proofErr w:type="spellEnd"/>
            <w:r w:rsidRPr="00597661">
              <w:rPr>
                <w:b/>
                <w:lang w:val="en-US" w:eastAsia="fr-FR"/>
              </w:rPr>
              <w:t xml:space="preserve"> </w:t>
            </w:r>
            <w:r w:rsidRPr="00597661">
              <w:rPr>
                <w:lang w:val="en-US" w:eastAsia="fr-FR"/>
              </w:rPr>
              <w:t xml:space="preserve">of swindling. He claims he was beaten in custody to coerce him to confess and that the beating caused, among other things, partial deafness in his left ear. He </w:t>
            </w:r>
            <w:r w:rsidRPr="00597661">
              <w:rPr>
                <w:b/>
                <w:lang w:val="en-US" w:eastAsia="fr-FR"/>
              </w:rPr>
              <w:t xml:space="preserve">8. </w:t>
            </w:r>
            <w:proofErr w:type="spellStart"/>
            <w:proofErr w:type="gramStart"/>
            <w:r w:rsidRPr="00597661">
              <w:rPr>
                <w:b/>
                <w:lang w:val="en-US" w:eastAsia="fr-FR"/>
              </w:rPr>
              <w:t>zahájil</w:t>
            </w:r>
            <w:proofErr w:type="spellEnd"/>
            <w:proofErr w:type="gramEnd"/>
            <w:r w:rsidRPr="00597661">
              <w:rPr>
                <w:b/>
                <w:lang w:val="en-US" w:eastAsia="fr-FR"/>
              </w:rPr>
              <w:t xml:space="preserve"> </w:t>
            </w:r>
            <w:proofErr w:type="spellStart"/>
            <w:r w:rsidRPr="00597661">
              <w:rPr>
                <w:b/>
                <w:lang w:val="en-US" w:eastAsia="fr-FR"/>
              </w:rPr>
              <w:t>trestní</w:t>
            </w:r>
            <w:proofErr w:type="spellEnd"/>
            <w:r w:rsidRPr="00597661">
              <w:rPr>
                <w:b/>
                <w:lang w:val="en-US" w:eastAsia="fr-FR"/>
              </w:rPr>
              <w:t xml:space="preserve"> </w:t>
            </w:r>
            <w:proofErr w:type="spellStart"/>
            <w:r w:rsidRPr="00597661">
              <w:rPr>
                <w:b/>
                <w:lang w:val="en-US" w:eastAsia="fr-FR"/>
              </w:rPr>
              <w:t>řízení</w:t>
            </w:r>
            <w:proofErr w:type="spellEnd"/>
            <w:r w:rsidRPr="00597661">
              <w:rPr>
                <w:b/>
                <w:lang w:val="en-US" w:eastAsia="fr-FR"/>
              </w:rPr>
              <w:t xml:space="preserve"> </w:t>
            </w:r>
            <w:r w:rsidRPr="00597661">
              <w:rPr>
                <w:lang w:val="en-US" w:eastAsia="fr-FR"/>
              </w:rPr>
              <w:t xml:space="preserve"> against the police officers whom he alleged to be responsible, which have been discontinued. The </w:t>
            </w:r>
            <w:r w:rsidRPr="00597661">
              <w:rPr>
                <w:b/>
                <w:u w:val="single"/>
                <w:lang w:val="en-US" w:eastAsia="fr-FR"/>
              </w:rPr>
              <w:t>9.investigation is still pending</w:t>
            </w:r>
            <w:r w:rsidRPr="00597661">
              <w:rPr>
                <w:lang w:val="en-US" w:eastAsia="fr-FR"/>
              </w:rPr>
              <w:t>, however.</w:t>
            </w:r>
            <w:r w:rsidRPr="00597661">
              <w:rPr>
                <w:lang w:val="en-US" w:eastAsia="en-GB"/>
              </w:rPr>
              <w:t xml:space="preserve"> </w:t>
            </w:r>
            <w:r w:rsidRPr="00597661">
              <w:rPr>
                <w:lang w:val="en-US" w:eastAsia="fr-FR"/>
              </w:rPr>
              <w:t xml:space="preserve">He complains that he was </w:t>
            </w:r>
            <w:r w:rsidRPr="00597661">
              <w:rPr>
                <w:b/>
                <w:u w:val="single"/>
                <w:lang w:val="en-US" w:eastAsia="fr-FR"/>
              </w:rPr>
              <w:t>10.ill-treated in custody</w:t>
            </w:r>
            <w:r w:rsidRPr="00597661">
              <w:rPr>
                <w:lang w:val="en-US" w:eastAsia="fr-FR"/>
              </w:rPr>
              <w:t xml:space="preserve"> and that the State authorities failed to undertake a thorough and effective investigation into his allegations. He relies on Article 3 (prohibition of </w:t>
            </w:r>
            <w:r w:rsidRPr="00597661">
              <w:rPr>
                <w:b/>
                <w:lang w:val="en-US" w:eastAsia="fr-FR"/>
              </w:rPr>
              <w:t xml:space="preserve">11.nelidského a </w:t>
            </w:r>
            <w:proofErr w:type="spellStart"/>
            <w:proofErr w:type="gramStart"/>
            <w:r w:rsidRPr="00597661">
              <w:rPr>
                <w:b/>
                <w:lang w:val="en-US" w:eastAsia="fr-FR"/>
              </w:rPr>
              <w:t>ponižujícího</w:t>
            </w:r>
            <w:proofErr w:type="spellEnd"/>
            <w:r w:rsidRPr="00597661">
              <w:rPr>
                <w:b/>
                <w:lang w:val="en-US" w:eastAsia="fr-FR"/>
              </w:rPr>
              <w:t xml:space="preserve"> </w:t>
            </w:r>
            <w:r w:rsidRPr="00597661">
              <w:rPr>
                <w:lang w:val="en-US" w:eastAsia="fr-FR"/>
              </w:rPr>
              <w:t xml:space="preserve"> treatment</w:t>
            </w:r>
            <w:proofErr w:type="gramEnd"/>
            <w:r w:rsidRPr="00597661">
              <w:rPr>
                <w:lang w:val="en-US" w:eastAsia="fr-FR"/>
              </w:rPr>
              <w:t>) and Article 13.</w:t>
            </w:r>
          </w:p>
          <w:p w:rsidR="00AC365C" w:rsidRPr="00597661" w:rsidRDefault="00AC365C" w:rsidP="0064296E">
            <w:pPr>
              <w:jc w:val="both"/>
              <w:rPr>
                <w:color w:val="000000"/>
                <w:szCs w:val="20"/>
                <w:lang w:val="en-US" w:eastAsia="en-GB"/>
              </w:rPr>
            </w:pPr>
            <w:proofErr w:type="spellStart"/>
            <w:r w:rsidRPr="00597661">
              <w:rPr>
                <w:szCs w:val="20"/>
                <w:lang w:val="en-US" w:eastAsia="en-GB"/>
              </w:rPr>
              <w:t>Aggim</w:t>
            </w:r>
            <w:proofErr w:type="spellEnd"/>
            <w:r w:rsidRPr="00597661">
              <w:rPr>
                <w:szCs w:val="20"/>
                <w:lang w:val="en-US" w:eastAsia="en-GB"/>
              </w:rPr>
              <w:t xml:space="preserve"> </w:t>
            </w:r>
            <w:proofErr w:type="spellStart"/>
            <w:r w:rsidRPr="00597661">
              <w:rPr>
                <w:szCs w:val="20"/>
                <w:lang w:val="en-US" w:eastAsia="en-GB"/>
              </w:rPr>
              <w:t>Alija</w:t>
            </w:r>
            <w:proofErr w:type="spellEnd"/>
            <w:proofErr w:type="gramStart"/>
            <w:r w:rsidRPr="00597661">
              <w:rPr>
                <w:szCs w:val="20"/>
                <w:lang w:val="en-US" w:eastAsia="en-GB"/>
              </w:rPr>
              <w:t>,  an</w:t>
            </w:r>
            <w:proofErr w:type="gramEnd"/>
            <w:r w:rsidRPr="00597661">
              <w:rPr>
                <w:szCs w:val="20"/>
                <w:lang w:val="en-US" w:eastAsia="en-GB"/>
              </w:rPr>
              <w:t xml:space="preserve"> Albanian national, </w:t>
            </w:r>
            <w:r w:rsidRPr="00597661">
              <w:rPr>
                <w:color w:val="000000"/>
                <w:szCs w:val="20"/>
                <w:lang w:val="en-US" w:eastAsia="en-GB"/>
              </w:rPr>
              <w:t xml:space="preserve"> was </w:t>
            </w:r>
            <w:r w:rsidRPr="00597661">
              <w:rPr>
                <w:b/>
                <w:color w:val="000000"/>
                <w:szCs w:val="20"/>
                <w:lang w:val="en-US" w:eastAsia="en-GB"/>
              </w:rPr>
              <w:t xml:space="preserve">12.trestně </w:t>
            </w:r>
            <w:proofErr w:type="spellStart"/>
            <w:r w:rsidRPr="00597661">
              <w:rPr>
                <w:b/>
                <w:color w:val="000000"/>
                <w:szCs w:val="20"/>
                <w:lang w:val="en-US" w:eastAsia="en-GB"/>
              </w:rPr>
              <w:t>stíhán</w:t>
            </w:r>
            <w:proofErr w:type="spellEnd"/>
            <w:r w:rsidRPr="00597661">
              <w:rPr>
                <w:b/>
                <w:color w:val="000000"/>
                <w:szCs w:val="20"/>
                <w:lang w:val="en-US" w:eastAsia="en-GB"/>
              </w:rPr>
              <w:t xml:space="preserve"> pro </w:t>
            </w:r>
            <w:proofErr w:type="spellStart"/>
            <w:r w:rsidRPr="00597661">
              <w:rPr>
                <w:b/>
                <w:color w:val="000000"/>
                <w:szCs w:val="20"/>
                <w:lang w:val="en-US" w:eastAsia="en-GB"/>
              </w:rPr>
              <w:t>ozbrojenou</w:t>
            </w:r>
            <w:proofErr w:type="spellEnd"/>
            <w:r w:rsidRPr="00597661">
              <w:rPr>
                <w:b/>
                <w:color w:val="000000"/>
                <w:szCs w:val="20"/>
                <w:lang w:val="en-US" w:eastAsia="en-GB"/>
              </w:rPr>
              <w:t xml:space="preserve"> </w:t>
            </w:r>
            <w:proofErr w:type="spellStart"/>
            <w:r w:rsidRPr="00597661">
              <w:rPr>
                <w:b/>
                <w:color w:val="000000"/>
                <w:szCs w:val="20"/>
                <w:lang w:val="en-US" w:eastAsia="en-GB"/>
              </w:rPr>
              <w:t>loupež</w:t>
            </w:r>
            <w:proofErr w:type="spellEnd"/>
            <w:r w:rsidRPr="00597661">
              <w:rPr>
                <w:color w:val="000000"/>
                <w:szCs w:val="20"/>
                <w:lang w:val="en-US" w:eastAsia="en-GB"/>
              </w:rPr>
              <w:t xml:space="preserve"> and spent 13 months in pre-trial detention in </w:t>
            </w:r>
            <w:smartTag w:uri="urn:schemas-microsoft-com:office:smarttags" w:element="place">
              <w:smartTag w:uri="urn:schemas-microsoft-com:office:smarttags" w:element="country-region">
                <w:r w:rsidRPr="00597661">
                  <w:rPr>
                    <w:color w:val="000000"/>
                    <w:szCs w:val="20"/>
                    <w:lang w:val="en-US" w:eastAsia="en-GB"/>
                  </w:rPr>
                  <w:t>Greece</w:t>
                </w:r>
              </w:smartTag>
            </w:smartTag>
            <w:r w:rsidRPr="00597661">
              <w:rPr>
                <w:color w:val="000000"/>
                <w:szCs w:val="20"/>
                <w:lang w:val="en-US" w:eastAsia="en-GB"/>
              </w:rPr>
              <w:t xml:space="preserve"> before being acquitted. </w:t>
            </w:r>
          </w:p>
          <w:p w:rsidR="00AC365C" w:rsidRPr="00597661" w:rsidRDefault="00AC365C" w:rsidP="0064296E">
            <w:pPr>
              <w:jc w:val="both"/>
              <w:rPr>
                <w:color w:val="000000"/>
                <w:szCs w:val="20"/>
                <w:lang w:val="en-US" w:eastAsia="en-GB"/>
              </w:rPr>
            </w:pPr>
            <w:r w:rsidRPr="00597661">
              <w:rPr>
                <w:color w:val="000000"/>
                <w:szCs w:val="20"/>
                <w:lang w:val="en-US" w:eastAsia="en-GB"/>
              </w:rPr>
              <w:t xml:space="preserve">Criminal proceedings were brought against the applicant, </w:t>
            </w:r>
            <w:proofErr w:type="spellStart"/>
            <w:r w:rsidRPr="00597661">
              <w:rPr>
                <w:color w:val="000000"/>
                <w:szCs w:val="20"/>
                <w:lang w:val="en-US" w:eastAsia="en-GB"/>
              </w:rPr>
              <w:t>Dimitrios</w:t>
            </w:r>
            <w:proofErr w:type="spellEnd"/>
            <w:r w:rsidRPr="00597661">
              <w:rPr>
                <w:color w:val="000000"/>
                <w:szCs w:val="20"/>
                <w:lang w:val="en-US" w:eastAsia="en-GB"/>
              </w:rPr>
              <w:t xml:space="preserve"> </w:t>
            </w:r>
            <w:proofErr w:type="spellStart"/>
            <w:r w:rsidRPr="00597661">
              <w:rPr>
                <w:color w:val="000000"/>
                <w:szCs w:val="20"/>
                <w:lang w:val="en-US" w:eastAsia="en-GB"/>
              </w:rPr>
              <w:t>Dimitrellos</w:t>
            </w:r>
            <w:proofErr w:type="spellEnd"/>
            <w:r w:rsidRPr="00597661">
              <w:rPr>
                <w:color w:val="000000"/>
                <w:szCs w:val="20"/>
                <w:lang w:val="en-US" w:eastAsia="en-GB"/>
              </w:rPr>
              <w:t xml:space="preserve">, a lawyer, on a charge of having deliberately included erroneous information in </w:t>
            </w:r>
            <w:r w:rsidRPr="00597661">
              <w:rPr>
                <w:b/>
                <w:color w:val="000000"/>
                <w:szCs w:val="20"/>
                <w:lang w:val="en-US" w:eastAsia="en-GB"/>
              </w:rPr>
              <w:t xml:space="preserve">13.kupní </w:t>
            </w:r>
            <w:proofErr w:type="spellStart"/>
            <w:r w:rsidRPr="00597661">
              <w:rPr>
                <w:b/>
                <w:color w:val="000000"/>
                <w:szCs w:val="20"/>
                <w:lang w:val="en-US" w:eastAsia="en-GB"/>
              </w:rPr>
              <w:t>smlouvy</w:t>
            </w:r>
            <w:proofErr w:type="spellEnd"/>
            <w:r w:rsidRPr="00597661">
              <w:rPr>
                <w:color w:val="000000"/>
                <w:szCs w:val="20"/>
                <w:lang w:val="en-US" w:eastAsia="en-GB"/>
              </w:rPr>
              <w:t xml:space="preserve">. After spending almost a year in pre-trial detention, he was </w:t>
            </w:r>
            <w:r w:rsidRPr="00597661">
              <w:rPr>
                <w:b/>
                <w:color w:val="000000"/>
                <w:szCs w:val="20"/>
                <w:u w:val="single"/>
                <w:lang w:val="en-US" w:eastAsia="en-GB"/>
              </w:rPr>
              <w:t>14.acquitted by a court of appeal</w:t>
            </w:r>
            <w:r w:rsidRPr="00597661">
              <w:rPr>
                <w:color w:val="000000"/>
                <w:szCs w:val="20"/>
                <w:lang w:val="en-US" w:eastAsia="en-GB"/>
              </w:rPr>
              <w:t>, which held that it was unnecessary to compensate him for the time he had spent in detention.</w:t>
            </w:r>
          </w:p>
          <w:p w:rsidR="00AC365C" w:rsidRPr="00597661" w:rsidRDefault="00AC365C" w:rsidP="0064296E">
            <w:pPr>
              <w:jc w:val="both"/>
              <w:rPr>
                <w:color w:val="000000"/>
                <w:szCs w:val="20"/>
                <w:lang w:val="en-US" w:eastAsia="en-GB"/>
              </w:rPr>
            </w:pPr>
            <w:r w:rsidRPr="00597661">
              <w:rPr>
                <w:color w:val="000000"/>
                <w:szCs w:val="20"/>
                <w:lang w:val="en-US" w:eastAsia="en-GB"/>
              </w:rPr>
              <w:t xml:space="preserve">Relying on Article 6 §1, both applicants allege that the </w:t>
            </w:r>
            <w:r w:rsidRPr="00597661">
              <w:rPr>
                <w:b/>
                <w:color w:val="000000"/>
                <w:szCs w:val="20"/>
                <w:u w:val="single"/>
                <w:lang w:val="en-US" w:eastAsia="en-GB"/>
              </w:rPr>
              <w:t>15.judgments dismissing their claims</w:t>
            </w:r>
            <w:r w:rsidRPr="00597661">
              <w:rPr>
                <w:color w:val="000000"/>
                <w:szCs w:val="20"/>
                <w:lang w:val="en-US" w:eastAsia="en-GB"/>
              </w:rPr>
              <w:t xml:space="preserve"> for compensation in respect of the time spent in pre-trial detention contained insufficient or no reasons.</w:t>
            </w:r>
          </w:p>
          <w:p w:rsidR="00AC365C" w:rsidRPr="00597661" w:rsidRDefault="00AC365C" w:rsidP="0064296E">
            <w:pPr>
              <w:jc w:val="both"/>
              <w:rPr>
                <w:color w:val="000000"/>
                <w:szCs w:val="20"/>
                <w:lang w:val="en-US" w:eastAsia="en-GB"/>
              </w:rPr>
            </w:pPr>
            <w:r w:rsidRPr="00597661">
              <w:rPr>
                <w:color w:val="000000"/>
                <w:szCs w:val="20"/>
                <w:lang w:val="en-US" w:eastAsia="en-GB"/>
              </w:rPr>
              <w:t xml:space="preserve">The applicants, Denise </w:t>
            </w:r>
            <w:proofErr w:type="spellStart"/>
            <w:r w:rsidRPr="00597661">
              <w:rPr>
                <w:color w:val="000000"/>
                <w:szCs w:val="20"/>
                <w:lang w:val="en-US" w:eastAsia="en-GB"/>
              </w:rPr>
              <w:t>Jarnevic</w:t>
            </w:r>
            <w:proofErr w:type="spellEnd"/>
            <w:r w:rsidRPr="00597661">
              <w:rPr>
                <w:color w:val="000000"/>
                <w:szCs w:val="20"/>
                <w:lang w:val="en-US" w:eastAsia="en-GB"/>
              </w:rPr>
              <w:t xml:space="preserve"> and Jean-Louis Profit, together with their daughter </w:t>
            </w:r>
            <w:proofErr w:type="spellStart"/>
            <w:r w:rsidRPr="00597661">
              <w:rPr>
                <w:color w:val="000000"/>
                <w:szCs w:val="20"/>
                <w:lang w:val="en-US" w:eastAsia="en-GB"/>
              </w:rPr>
              <w:t>Audray</w:t>
            </w:r>
            <w:proofErr w:type="spellEnd"/>
            <w:r w:rsidRPr="00597661">
              <w:rPr>
                <w:color w:val="000000"/>
                <w:szCs w:val="20"/>
                <w:lang w:val="en-US" w:eastAsia="en-GB"/>
              </w:rPr>
              <w:t xml:space="preserve"> Profit, complain under Article 6 § 1 of the length and unfairness of the criminal proceedings which they brought against the </w:t>
            </w:r>
            <w:proofErr w:type="spellStart"/>
            <w:r w:rsidRPr="00597661">
              <w:rPr>
                <w:color w:val="000000"/>
                <w:szCs w:val="20"/>
                <w:lang w:val="en-US" w:eastAsia="en-GB"/>
              </w:rPr>
              <w:t>taverna’s</w:t>
            </w:r>
            <w:proofErr w:type="spellEnd"/>
            <w:r w:rsidRPr="00597661">
              <w:rPr>
                <w:color w:val="000000"/>
                <w:szCs w:val="20"/>
                <w:lang w:val="en-US" w:eastAsia="en-GB"/>
              </w:rPr>
              <w:t xml:space="preserve"> </w:t>
            </w:r>
            <w:r w:rsidRPr="00597661">
              <w:rPr>
                <w:b/>
                <w:color w:val="000000"/>
                <w:szCs w:val="20"/>
                <w:u w:val="single"/>
                <w:lang w:val="en-US" w:eastAsia="en-GB"/>
              </w:rPr>
              <w:t>16.tenants and their associates</w:t>
            </w:r>
            <w:r w:rsidRPr="00597661">
              <w:rPr>
                <w:color w:val="000000"/>
                <w:szCs w:val="20"/>
                <w:lang w:val="en-US" w:eastAsia="en-GB"/>
              </w:rPr>
              <w:t xml:space="preserve">. They also complain of the length of the civil proceedings which they brought in order to </w:t>
            </w:r>
            <w:r w:rsidRPr="00597661">
              <w:rPr>
                <w:b/>
                <w:color w:val="000000"/>
                <w:szCs w:val="20"/>
                <w:lang w:val="en-US" w:eastAsia="en-GB"/>
              </w:rPr>
              <w:t xml:space="preserve">17.získat </w:t>
            </w:r>
            <w:proofErr w:type="spellStart"/>
            <w:r w:rsidRPr="00597661">
              <w:rPr>
                <w:b/>
                <w:color w:val="000000"/>
                <w:szCs w:val="20"/>
                <w:lang w:val="en-US" w:eastAsia="en-GB"/>
              </w:rPr>
              <w:t>náhradu</w:t>
            </w:r>
            <w:proofErr w:type="spellEnd"/>
            <w:r w:rsidRPr="00597661">
              <w:rPr>
                <w:b/>
                <w:color w:val="000000"/>
                <w:szCs w:val="20"/>
                <w:lang w:val="en-US" w:eastAsia="en-GB"/>
              </w:rPr>
              <w:t xml:space="preserve"> </w:t>
            </w:r>
            <w:proofErr w:type="spellStart"/>
            <w:r w:rsidRPr="00597661">
              <w:rPr>
                <w:b/>
                <w:color w:val="000000"/>
                <w:szCs w:val="20"/>
                <w:lang w:val="en-US" w:eastAsia="en-GB"/>
              </w:rPr>
              <w:t>škody</w:t>
            </w:r>
            <w:proofErr w:type="spellEnd"/>
            <w:r w:rsidRPr="00597661">
              <w:rPr>
                <w:color w:val="000000"/>
                <w:szCs w:val="20"/>
                <w:lang w:val="en-US" w:eastAsia="en-GB"/>
              </w:rPr>
              <w:t xml:space="preserve">. Their daughter was injured as a result of the accidental collapse of a pile of stones, located in the courtyard of a </w:t>
            </w:r>
            <w:proofErr w:type="spellStart"/>
            <w:r w:rsidRPr="00597661">
              <w:rPr>
                <w:color w:val="000000"/>
                <w:szCs w:val="20"/>
                <w:lang w:val="en-US" w:eastAsia="en-GB"/>
              </w:rPr>
              <w:t>taverna</w:t>
            </w:r>
            <w:proofErr w:type="spellEnd"/>
            <w:r w:rsidRPr="00597661">
              <w:rPr>
                <w:color w:val="000000"/>
                <w:szCs w:val="20"/>
                <w:lang w:val="en-US" w:eastAsia="en-GB"/>
              </w:rPr>
              <w:t xml:space="preserve">. The applicants lodged a criminal complaint for </w:t>
            </w:r>
            <w:r w:rsidRPr="00597661">
              <w:rPr>
                <w:b/>
                <w:color w:val="000000"/>
                <w:szCs w:val="20"/>
                <w:lang w:val="en-US" w:eastAsia="en-GB"/>
              </w:rPr>
              <w:t xml:space="preserve">18.těžké </w:t>
            </w:r>
            <w:proofErr w:type="spellStart"/>
            <w:r w:rsidRPr="00597661">
              <w:rPr>
                <w:b/>
                <w:color w:val="000000"/>
                <w:szCs w:val="20"/>
                <w:lang w:val="en-US" w:eastAsia="en-GB"/>
              </w:rPr>
              <w:t>ublížení</w:t>
            </w:r>
            <w:proofErr w:type="spellEnd"/>
            <w:r w:rsidRPr="00597661">
              <w:rPr>
                <w:b/>
                <w:color w:val="000000"/>
                <w:szCs w:val="20"/>
                <w:lang w:val="en-US" w:eastAsia="en-GB"/>
              </w:rPr>
              <w:t xml:space="preserve"> </w:t>
            </w:r>
            <w:proofErr w:type="spellStart"/>
            <w:r w:rsidRPr="00597661">
              <w:rPr>
                <w:b/>
                <w:color w:val="000000"/>
                <w:szCs w:val="20"/>
                <w:lang w:val="en-US" w:eastAsia="en-GB"/>
              </w:rPr>
              <w:t>na</w:t>
            </w:r>
            <w:proofErr w:type="spellEnd"/>
            <w:r w:rsidRPr="00597661">
              <w:rPr>
                <w:b/>
                <w:color w:val="000000"/>
                <w:szCs w:val="20"/>
                <w:lang w:val="en-US" w:eastAsia="en-GB"/>
              </w:rPr>
              <w:t xml:space="preserve"> </w:t>
            </w:r>
            <w:proofErr w:type="spellStart"/>
            <w:r w:rsidRPr="00597661">
              <w:rPr>
                <w:b/>
                <w:color w:val="000000"/>
                <w:szCs w:val="20"/>
                <w:lang w:val="en-US" w:eastAsia="en-GB"/>
              </w:rPr>
              <w:t>zdraví</w:t>
            </w:r>
            <w:proofErr w:type="spellEnd"/>
            <w:r w:rsidRPr="00597661">
              <w:rPr>
                <w:color w:val="000000"/>
                <w:szCs w:val="20"/>
                <w:lang w:val="en-US" w:eastAsia="en-GB"/>
              </w:rPr>
              <w:t xml:space="preserve"> and </w:t>
            </w:r>
            <w:r w:rsidRPr="00597661">
              <w:rPr>
                <w:b/>
                <w:color w:val="000000"/>
                <w:szCs w:val="20"/>
                <w:u w:val="single"/>
                <w:lang w:val="en-US" w:eastAsia="en-GB"/>
              </w:rPr>
              <w:t>19.injury arising from negligence</w:t>
            </w:r>
            <w:r w:rsidRPr="00597661">
              <w:rPr>
                <w:color w:val="000000"/>
                <w:szCs w:val="20"/>
                <w:lang w:val="en-US" w:eastAsia="en-GB"/>
              </w:rPr>
              <w:t xml:space="preserve"> and applied to join the proceedings as a civil party. They also </w:t>
            </w:r>
            <w:r w:rsidRPr="00597661">
              <w:rPr>
                <w:b/>
                <w:color w:val="000000"/>
                <w:szCs w:val="20"/>
                <w:lang w:val="en-US" w:eastAsia="en-GB"/>
              </w:rPr>
              <w:t xml:space="preserve">20.podali </w:t>
            </w:r>
            <w:proofErr w:type="spellStart"/>
            <w:r w:rsidRPr="00597661">
              <w:rPr>
                <w:b/>
                <w:color w:val="000000"/>
                <w:szCs w:val="20"/>
                <w:lang w:val="en-US" w:eastAsia="en-GB"/>
              </w:rPr>
              <w:t>žalobu</w:t>
            </w:r>
            <w:proofErr w:type="spellEnd"/>
            <w:r w:rsidRPr="00597661">
              <w:rPr>
                <w:b/>
                <w:color w:val="000000"/>
                <w:szCs w:val="20"/>
                <w:lang w:val="en-US" w:eastAsia="en-GB"/>
              </w:rPr>
              <w:t xml:space="preserve"> </w:t>
            </w:r>
            <w:r w:rsidRPr="00597661">
              <w:rPr>
                <w:color w:val="000000"/>
                <w:szCs w:val="20"/>
                <w:lang w:val="en-US" w:eastAsia="en-GB"/>
              </w:rPr>
              <w:t>for compensation.</w:t>
            </w:r>
            <w:r w:rsidRPr="0059766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597661">
              <w:rPr>
                <w:lang w:val="en-US"/>
              </w:rPr>
              <w:t>1. ……………….</w:t>
            </w: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597661">
              <w:rPr>
                <w:lang w:val="en-US"/>
              </w:rPr>
              <w:t>2. ……………….</w:t>
            </w: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597661">
              <w:rPr>
                <w:lang w:val="en-US"/>
              </w:rPr>
              <w:t>3. ……………….</w:t>
            </w:r>
          </w:p>
          <w:p w:rsidR="00AC365C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597661">
              <w:rPr>
                <w:lang w:val="en-US"/>
              </w:rPr>
              <w:t>4. ……………….</w:t>
            </w:r>
          </w:p>
          <w:p w:rsidR="00AC365C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597661">
              <w:rPr>
                <w:lang w:val="en-US"/>
              </w:rPr>
              <w:t>5. ……………….</w:t>
            </w:r>
          </w:p>
          <w:p w:rsidR="00AC365C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597661">
              <w:rPr>
                <w:lang w:val="en-US"/>
              </w:rPr>
              <w:t>6. ……………….</w:t>
            </w:r>
          </w:p>
          <w:p w:rsidR="00AC365C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597661">
              <w:rPr>
                <w:lang w:val="en-US"/>
              </w:rPr>
              <w:t>7. ……………….</w:t>
            </w: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597661">
              <w:rPr>
                <w:lang w:val="en-US"/>
              </w:rPr>
              <w:t>8. ……………….</w:t>
            </w: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597661">
              <w:rPr>
                <w:lang w:val="en-US"/>
              </w:rPr>
              <w:t>9. ………………..</w:t>
            </w:r>
          </w:p>
          <w:p w:rsidR="00AC365C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597661">
              <w:rPr>
                <w:lang w:val="en-US"/>
              </w:rPr>
              <w:t>10. ………………</w:t>
            </w: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597661">
              <w:rPr>
                <w:lang w:val="en-US"/>
              </w:rPr>
              <w:t>11. ………………</w:t>
            </w: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597661">
              <w:rPr>
                <w:lang w:val="en-US"/>
              </w:rPr>
              <w:t>12. ………………</w:t>
            </w: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597661">
              <w:rPr>
                <w:lang w:val="en-US"/>
              </w:rPr>
              <w:t>13. ………………</w:t>
            </w:r>
          </w:p>
          <w:p w:rsidR="00AC365C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597661">
              <w:rPr>
                <w:lang w:val="en-US"/>
              </w:rPr>
              <w:t>14. ………………</w:t>
            </w: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597661">
              <w:rPr>
                <w:lang w:val="en-US"/>
              </w:rPr>
              <w:t>15. ……………….</w:t>
            </w: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597661">
              <w:rPr>
                <w:lang w:val="en-US"/>
              </w:rPr>
              <w:t>16. ……………….</w:t>
            </w: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597661">
              <w:rPr>
                <w:lang w:val="en-US"/>
              </w:rPr>
              <w:t>17. ………………...</w:t>
            </w: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597661">
              <w:rPr>
                <w:lang w:val="en-US"/>
              </w:rPr>
              <w:t>18. ……………….</w:t>
            </w: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597661">
              <w:rPr>
                <w:lang w:val="en-US"/>
              </w:rPr>
              <w:t>19. ……………….</w:t>
            </w: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:rsidR="00AC365C" w:rsidRPr="00597661" w:rsidRDefault="00AC365C" w:rsidP="0064296E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597661">
              <w:rPr>
                <w:lang w:val="en-US"/>
              </w:rPr>
              <w:t>20. ……………….</w:t>
            </w:r>
          </w:p>
        </w:tc>
      </w:tr>
    </w:tbl>
    <w:p w:rsidR="00585115" w:rsidRDefault="00585115"/>
    <w:sectPr w:rsidR="0058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706F"/>
    <w:multiLevelType w:val="hybridMultilevel"/>
    <w:tmpl w:val="BFBCFF0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08539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5C"/>
    <w:rsid w:val="00067DAF"/>
    <w:rsid w:val="000B1075"/>
    <w:rsid w:val="001254D8"/>
    <w:rsid w:val="00126345"/>
    <w:rsid w:val="00157471"/>
    <w:rsid w:val="001749AD"/>
    <w:rsid w:val="001E342E"/>
    <w:rsid w:val="00281D57"/>
    <w:rsid w:val="0028492F"/>
    <w:rsid w:val="00291696"/>
    <w:rsid w:val="002A1BA0"/>
    <w:rsid w:val="002D634A"/>
    <w:rsid w:val="00377E63"/>
    <w:rsid w:val="003C1E7D"/>
    <w:rsid w:val="00483CFB"/>
    <w:rsid w:val="004917FD"/>
    <w:rsid w:val="004B6F48"/>
    <w:rsid w:val="00532F02"/>
    <w:rsid w:val="00544E35"/>
    <w:rsid w:val="00585115"/>
    <w:rsid w:val="0059369A"/>
    <w:rsid w:val="005B6F23"/>
    <w:rsid w:val="005F1BB8"/>
    <w:rsid w:val="005F31BF"/>
    <w:rsid w:val="006D20B0"/>
    <w:rsid w:val="00770BF6"/>
    <w:rsid w:val="007E7116"/>
    <w:rsid w:val="00940614"/>
    <w:rsid w:val="00993AB4"/>
    <w:rsid w:val="009B3EC6"/>
    <w:rsid w:val="009E7610"/>
    <w:rsid w:val="00A3283D"/>
    <w:rsid w:val="00A4378D"/>
    <w:rsid w:val="00A60443"/>
    <w:rsid w:val="00A9543C"/>
    <w:rsid w:val="00AA3957"/>
    <w:rsid w:val="00AC365C"/>
    <w:rsid w:val="00AE2B0B"/>
    <w:rsid w:val="00B673EC"/>
    <w:rsid w:val="00B76F0C"/>
    <w:rsid w:val="00C1172A"/>
    <w:rsid w:val="00C32173"/>
    <w:rsid w:val="00CA1C4E"/>
    <w:rsid w:val="00CB44FE"/>
    <w:rsid w:val="00CE3B4E"/>
    <w:rsid w:val="00D36CB6"/>
    <w:rsid w:val="00D51367"/>
    <w:rsid w:val="00D96536"/>
    <w:rsid w:val="00DD2FB9"/>
    <w:rsid w:val="00E86FF7"/>
    <w:rsid w:val="00E913E9"/>
    <w:rsid w:val="00EA3CB8"/>
    <w:rsid w:val="00EB4DA8"/>
    <w:rsid w:val="00EC09BE"/>
    <w:rsid w:val="00FB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C36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C365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AC365C"/>
    <w:pPr>
      <w:tabs>
        <w:tab w:val="center" w:pos="4536"/>
        <w:tab w:val="right" w:pos="9072"/>
      </w:tabs>
    </w:pPr>
    <w:rPr>
      <w:lang w:val="en-GB"/>
    </w:rPr>
  </w:style>
  <w:style w:type="character" w:customStyle="1" w:styleId="ZhlavChar">
    <w:name w:val="Záhlaví Char"/>
    <w:basedOn w:val="Standardnpsmoodstavce"/>
    <w:link w:val="Zhlav"/>
    <w:rsid w:val="00AC365C"/>
    <w:rPr>
      <w:rFonts w:ascii="Times New Roman" w:eastAsia="Times New Roman" w:hAnsi="Times New Roman" w:cs="Times New Roman"/>
      <w:sz w:val="24"/>
      <w:szCs w:val="24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C36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C365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AC365C"/>
    <w:pPr>
      <w:tabs>
        <w:tab w:val="center" w:pos="4536"/>
        <w:tab w:val="right" w:pos="9072"/>
      </w:tabs>
    </w:pPr>
    <w:rPr>
      <w:lang w:val="en-GB"/>
    </w:rPr>
  </w:style>
  <w:style w:type="character" w:customStyle="1" w:styleId="ZhlavChar">
    <w:name w:val="Záhlaví Char"/>
    <w:basedOn w:val="Standardnpsmoodstavce"/>
    <w:link w:val="Zhlav"/>
    <w:rsid w:val="00AC365C"/>
    <w:rPr>
      <w:rFonts w:ascii="Times New Roman" w:eastAsia="Times New Roman" w:hAnsi="Times New Roman" w:cs="Times New Roman"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Smejkal</dc:creator>
  <cp:keywords/>
  <dc:description/>
  <cp:lastModifiedBy>Michal Smejkal</cp:lastModifiedBy>
  <cp:revision>1</cp:revision>
  <dcterms:created xsi:type="dcterms:W3CDTF">2014-03-11T09:26:00Z</dcterms:created>
  <dcterms:modified xsi:type="dcterms:W3CDTF">2014-03-11T09:26:00Z</dcterms:modified>
</cp:coreProperties>
</file>