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37" w:rsidRPr="00FF4AE2" w:rsidRDefault="00BE0A37" w:rsidP="00FF4AE2">
      <w:pPr>
        <w:pStyle w:val="Normln1"/>
        <w:widowControl w:val="0"/>
        <w:numPr>
          <w:ilvl w:val="0"/>
          <w:numId w:val="2"/>
        </w:numPr>
        <w:spacing w:line="240" w:lineRule="auto"/>
        <w:ind w:left="284" w:hanging="284"/>
        <w:rPr>
          <w:rFonts w:asciiTheme="minorHAnsi" w:hAnsiTheme="minorHAnsi" w:cstheme="minorHAnsi"/>
          <w:lang w:val="en-GB"/>
        </w:rPr>
      </w:pPr>
      <w:r w:rsidRPr="00FF4AE2">
        <w:rPr>
          <w:rFonts w:asciiTheme="minorHAnsi" w:hAnsiTheme="minorHAnsi" w:cstheme="minorHAnsi"/>
          <w:b/>
          <w:lang w:val="en-GB"/>
        </w:rPr>
        <w:t>Read the following speech. Who is speaking to whom? In each numbered blank a word is missing. Predict what the missing word is and check with a partner.</w:t>
      </w:r>
    </w:p>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BE0A37" w:rsidP="00FF4AE2">
      <w:pPr>
        <w:pStyle w:val="Normln1"/>
        <w:widowControl w:val="0"/>
        <w:spacing w:line="360" w:lineRule="auto"/>
        <w:jc w:val="both"/>
        <w:rPr>
          <w:rFonts w:asciiTheme="minorHAnsi" w:hAnsiTheme="minorHAnsi" w:cstheme="minorHAnsi"/>
          <w:lang w:val="en-GB"/>
        </w:rPr>
      </w:pPr>
      <w:r w:rsidRPr="00FF4AE2">
        <w:rPr>
          <w:rFonts w:asciiTheme="minorHAnsi" w:hAnsiTheme="minorHAnsi" w:cstheme="minorHAnsi"/>
          <w:lang w:val="en-GB"/>
        </w:rPr>
        <w:t>“You’ve listened to a long and complex case</w:t>
      </w:r>
      <w:proofErr w:type="gramStart"/>
      <w:r w:rsidRPr="00FF4AE2">
        <w:rPr>
          <w:rFonts w:asciiTheme="minorHAnsi" w:hAnsiTheme="minorHAnsi" w:cstheme="minorHAnsi"/>
          <w:lang w:val="en-GB"/>
        </w:rPr>
        <w:t>. ..</w:t>
      </w:r>
      <w:proofErr w:type="gramEnd"/>
      <w:r w:rsidRPr="00FF4AE2">
        <w:rPr>
          <w:rFonts w:asciiTheme="minorHAnsi" w:hAnsiTheme="minorHAnsi" w:cstheme="minorHAnsi"/>
          <w:lang w:val="en-GB"/>
        </w:rPr>
        <w:t xml:space="preserve"> </w:t>
      </w:r>
      <w:proofErr w:type="gramStart"/>
      <w:r w:rsidRPr="00FF4AE2">
        <w:rPr>
          <w:rFonts w:asciiTheme="minorHAnsi" w:hAnsiTheme="minorHAnsi" w:cstheme="minorHAnsi"/>
          <w:lang w:val="en-GB"/>
        </w:rPr>
        <w:t>murder</w:t>
      </w:r>
      <w:proofErr w:type="gramEnd"/>
      <w:r w:rsidRPr="00FF4AE2">
        <w:rPr>
          <w:rFonts w:asciiTheme="minorHAnsi" w:hAnsiTheme="minorHAnsi" w:cstheme="minorHAnsi"/>
          <w:lang w:val="en-GB"/>
        </w:rPr>
        <w:t xml:space="preserve"> in the first 1.______________ …  a 2.______________ murder is the most serious 3. ______________ tried in our courts... you’ve listened to the 4.______________ … you’ve heard the law read to you and interpreted as it applies in this case … it’s now your job to sit down and separate the facts from the 5.______________ … one man is dead ....another man’s life is at 6. ______________ </w:t>
      </w:r>
      <w:proofErr w:type="gramStart"/>
      <w:r w:rsidRPr="00FF4AE2">
        <w:rPr>
          <w:rFonts w:asciiTheme="minorHAnsi" w:hAnsiTheme="minorHAnsi" w:cstheme="minorHAnsi"/>
          <w:lang w:val="en-GB"/>
        </w:rPr>
        <w:t>…  if</w:t>
      </w:r>
      <w:proofErr w:type="gramEnd"/>
      <w:r w:rsidRPr="00FF4AE2">
        <w:rPr>
          <w:rFonts w:asciiTheme="minorHAnsi" w:hAnsiTheme="minorHAnsi" w:cstheme="minorHAnsi"/>
          <w:lang w:val="en-GB"/>
        </w:rPr>
        <w:t xml:space="preserve"> there’s a reasonable doubt in your minds 7.______________ to the guilt of the accused... a reasonable doubt... then you must 8.______________ me the 9. ______________ </w:t>
      </w:r>
      <w:proofErr w:type="gramStart"/>
      <w:r w:rsidRPr="00FF4AE2">
        <w:rPr>
          <w:rFonts w:asciiTheme="minorHAnsi" w:hAnsiTheme="minorHAnsi" w:cstheme="minorHAnsi"/>
          <w:lang w:val="en-GB"/>
        </w:rPr>
        <w:t>of</w:t>
      </w:r>
      <w:proofErr w:type="gramEnd"/>
      <w:r w:rsidRPr="00FF4AE2">
        <w:rPr>
          <w:rFonts w:asciiTheme="minorHAnsi" w:hAnsiTheme="minorHAnsi" w:cstheme="minorHAnsi"/>
          <w:lang w:val="en-GB"/>
        </w:rPr>
        <w:t xml:space="preserve"> not guilty ... if however there’s no reasonable 10.______________ then you must in good 11.______________ find the accused 12.______________ ... however you decide your verdict must be 13.______________ .... </w:t>
      </w:r>
      <w:proofErr w:type="gramStart"/>
      <w:r w:rsidRPr="00FF4AE2">
        <w:rPr>
          <w:rFonts w:asciiTheme="minorHAnsi" w:hAnsiTheme="minorHAnsi" w:cstheme="minorHAnsi"/>
          <w:lang w:val="en-GB"/>
        </w:rPr>
        <w:t>in</w:t>
      </w:r>
      <w:proofErr w:type="gramEnd"/>
      <w:r w:rsidRPr="00FF4AE2">
        <w:rPr>
          <w:rFonts w:asciiTheme="minorHAnsi" w:hAnsiTheme="minorHAnsi" w:cstheme="minorHAnsi"/>
          <w:lang w:val="en-GB"/>
        </w:rPr>
        <w:t xml:space="preserve"> the event that you find the accused guilty the 14.______________ will not entertain a recommendation for 15.______________ … the death sentence is 16.______________ in this case... you’re faced with a 17.______________ responsibility … thank you gentlemen.”</w:t>
      </w:r>
    </w:p>
    <w:p w:rsidR="00BE0A37" w:rsidRPr="00FF4AE2" w:rsidRDefault="00BE0A37" w:rsidP="00BE0A37">
      <w:pPr>
        <w:pStyle w:val="Normln1"/>
        <w:widowControl w:val="0"/>
        <w:spacing w:line="360" w:lineRule="auto"/>
        <w:rPr>
          <w:rFonts w:asciiTheme="minorHAnsi" w:hAnsiTheme="minorHAnsi" w:cstheme="minorHAnsi"/>
          <w:lang w:val="en-GB"/>
        </w:rPr>
      </w:pPr>
      <w:r w:rsidRPr="00FF4AE2">
        <w:rPr>
          <w:rFonts w:asciiTheme="minorHAnsi" w:hAnsiTheme="minorHAnsi" w:cstheme="minorHAnsi"/>
          <w:b/>
          <w:lang w:val="en-GB"/>
        </w:rPr>
        <w:t>...</w:t>
      </w:r>
    </w:p>
    <w:p w:rsidR="00BE0A37" w:rsidRPr="00FF4AE2" w:rsidRDefault="00BE0A37" w:rsidP="00BE0A37">
      <w:pPr>
        <w:pStyle w:val="Normln1"/>
        <w:widowControl w:val="0"/>
        <w:spacing w:line="360" w:lineRule="auto"/>
        <w:rPr>
          <w:rFonts w:asciiTheme="minorHAnsi" w:hAnsiTheme="minorHAnsi" w:cstheme="minorHAnsi"/>
          <w:lang w:val="en-GB"/>
        </w:rPr>
      </w:pPr>
      <w:r w:rsidRPr="00FF4AE2">
        <w:rPr>
          <w:rFonts w:asciiTheme="minorHAnsi" w:hAnsiTheme="minorHAnsi" w:cstheme="minorHAnsi"/>
          <w:lang w:val="en-GB"/>
        </w:rPr>
        <w:t>“...the jury will now 18.______________ “</w:t>
      </w:r>
    </w:p>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BE0A37" w:rsidP="00FF4AE2">
      <w:pPr>
        <w:pStyle w:val="Normln1"/>
        <w:widowControl w:val="0"/>
        <w:numPr>
          <w:ilvl w:val="0"/>
          <w:numId w:val="2"/>
        </w:numPr>
        <w:spacing w:line="240" w:lineRule="auto"/>
        <w:ind w:left="426"/>
        <w:rPr>
          <w:rFonts w:asciiTheme="minorHAnsi" w:hAnsiTheme="minorHAnsi" w:cstheme="minorHAnsi"/>
          <w:lang w:val="en-GB"/>
        </w:rPr>
      </w:pPr>
      <w:r w:rsidRPr="00FF4AE2">
        <w:rPr>
          <w:rFonts w:asciiTheme="minorHAnsi" w:hAnsiTheme="minorHAnsi" w:cstheme="minorHAnsi"/>
          <w:b/>
          <w:lang w:val="en-GB"/>
        </w:rPr>
        <w:t>Speaking: Exam Practice</w:t>
      </w:r>
    </w:p>
    <w:p w:rsidR="00ED214B" w:rsidRPr="00FF4AE2" w:rsidRDefault="00BE0A37" w:rsidP="00BE0A37">
      <w:pPr>
        <w:pStyle w:val="Normln1"/>
        <w:widowControl w:val="0"/>
        <w:spacing w:line="240" w:lineRule="auto"/>
        <w:rPr>
          <w:rFonts w:asciiTheme="minorHAnsi" w:hAnsiTheme="minorHAnsi" w:cstheme="minorHAnsi"/>
          <w:b/>
          <w:lang w:val="en-GB"/>
        </w:rPr>
      </w:pPr>
      <w:r w:rsidRPr="00FF4AE2">
        <w:rPr>
          <w:rFonts w:asciiTheme="minorHAnsi" w:hAnsiTheme="minorHAnsi" w:cstheme="minorHAnsi"/>
          <w:b/>
          <w:lang w:val="en-GB"/>
        </w:rPr>
        <w:t xml:space="preserve">Compare the advantages and disadvantages of the </w:t>
      </w:r>
      <w:r w:rsidRPr="00FF4AE2">
        <w:rPr>
          <w:rFonts w:asciiTheme="minorHAnsi" w:hAnsiTheme="minorHAnsi" w:cstheme="minorHAnsi"/>
          <w:b/>
          <w:u w:val="single"/>
          <w:lang w:val="en-GB"/>
        </w:rPr>
        <w:t>jury system</w:t>
      </w:r>
      <w:r w:rsidRPr="00FF4AE2">
        <w:rPr>
          <w:rFonts w:asciiTheme="minorHAnsi" w:hAnsiTheme="minorHAnsi" w:cstheme="minorHAnsi"/>
          <w:b/>
          <w:lang w:val="en-GB"/>
        </w:rPr>
        <w:t xml:space="preserve">. </w:t>
      </w:r>
    </w:p>
    <w:p w:rsidR="00FF4AE2" w:rsidRPr="00FF4AE2" w:rsidRDefault="00FF4AE2" w:rsidP="00BE0A37">
      <w:pPr>
        <w:pStyle w:val="Normln1"/>
        <w:widowControl w:val="0"/>
        <w:spacing w:line="240" w:lineRule="auto"/>
        <w:rPr>
          <w:rFonts w:asciiTheme="minorHAnsi" w:hAnsiTheme="minorHAnsi" w:cstheme="minorHAnsi"/>
          <w:b/>
          <w:lang w:val="en-GB"/>
        </w:rPr>
      </w:pPr>
    </w:p>
    <w:p w:rsidR="00FF4AE2" w:rsidRPr="00FF4AE2" w:rsidRDefault="00FF4AE2" w:rsidP="00BE0A37">
      <w:pPr>
        <w:pStyle w:val="Normln1"/>
        <w:widowControl w:val="0"/>
        <w:spacing w:line="240" w:lineRule="auto"/>
        <w:rPr>
          <w:rFonts w:asciiTheme="minorHAnsi" w:hAnsiTheme="minorHAnsi" w:cstheme="minorHAnsi"/>
          <w:b/>
          <w:lang w:val="en-GB"/>
        </w:rPr>
      </w:pPr>
    </w:p>
    <w:tbl>
      <w:tblPr>
        <w:tblStyle w:val="Mkatabulky"/>
        <w:tblW w:w="0" w:type="auto"/>
        <w:tblLook w:val="04A0" w:firstRow="1" w:lastRow="0" w:firstColumn="1" w:lastColumn="0" w:noHBand="0" w:noVBand="1"/>
      </w:tblPr>
      <w:tblGrid>
        <w:gridCol w:w="4606"/>
        <w:gridCol w:w="4606"/>
      </w:tblGrid>
      <w:tr w:rsidR="00FF4AE2" w:rsidRPr="00FF4AE2" w:rsidTr="00FF4AE2">
        <w:tc>
          <w:tcPr>
            <w:tcW w:w="4606" w:type="dxa"/>
          </w:tcPr>
          <w:p w:rsidR="00FF4AE2" w:rsidRPr="00FF4AE2" w:rsidRDefault="00FF4AE2" w:rsidP="00FF4AE2">
            <w:pPr>
              <w:suppressAutoHyphens w:val="0"/>
              <w:jc w:val="center"/>
              <w:rPr>
                <w:rFonts w:asciiTheme="minorHAnsi" w:hAnsiTheme="minorHAnsi" w:cstheme="minorHAnsi"/>
                <w:b/>
                <w:lang w:val="en-GB"/>
              </w:rPr>
            </w:pPr>
            <w:proofErr w:type="spellStart"/>
            <w:r w:rsidRPr="00FF4AE2">
              <w:rPr>
                <w:rFonts w:asciiTheme="minorHAnsi" w:hAnsiTheme="minorHAnsi" w:cstheme="minorHAnsi"/>
                <w:b/>
                <w:lang w:val="en-GB"/>
              </w:rPr>
              <w:t>Advanatges</w:t>
            </w:r>
            <w:proofErr w:type="spellEnd"/>
          </w:p>
        </w:tc>
        <w:tc>
          <w:tcPr>
            <w:tcW w:w="4606" w:type="dxa"/>
          </w:tcPr>
          <w:p w:rsidR="00FF4AE2" w:rsidRPr="00FF4AE2" w:rsidRDefault="00FF4AE2" w:rsidP="00FF4AE2">
            <w:pPr>
              <w:suppressAutoHyphens w:val="0"/>
              <w:jc w:val="center"/>
              <w:rPr>
                <w:rFonts w:asciiTheme="minorHAnsi" w:hAnsiTheme="minorHAnsi" w:cstheme="minorHAnsi"/>
                <w:b/>
                <w:lang w:val="en-GB"/>
              </w:rPr>
            </w:pPr>
            <w:proofErr w:type="spellStart"/>
            <w:r w:rsidRPr="00FF4AE2">
              <w:rPr>
                <w:rFonts w:asciiTheme="minorHAnsi" w:hAnsiTheme="minorHAnsi" w:cstheme="minorHAnsi"/>
                <w:b/>
                <w:lang w:val="en-GB"/>
              </w:rPr>
              <w:t>Disadvanatges</w:t>
            </w:r>
            <w:proofErr w:type="spellEnd"/>
          </w:p>
        </w:tc>
      </w:tr>
      <w:tr w:rsidR="00FF4AE2" w:rsidRPr="00FF4AE2" w:rsidTr="00FF4AE2">
        <w:tc>
          <w:tcPr>
            <w:tcW w:w="4606" w:type="dxa"/>
          </w:tcPr>
          <w:p w:rsidR="00FF4AE2" w:rsidRPr="00FF4AE2" w:rsidRDefault="00FF4AE2">
            <w:pPr>
              <w:suppressAutoHyphens w:val="0"/>
              <w:rPr>
                <w:rFonts w:asciiTheme="minorHAnsi" w:hAnsiTheme="minorHAnsi" w:cstheme="minorHAnsi"/>
                <w:b/>
                <w:lang w:val="en-GB"/>
              </w:rPr>
            </w:pPr>
          </w:p>
        </w:tc>
        <w:tc>
          <w:tcPr>
            <w:tcW w:w="4606" w:type="dxa"/>
          </w:tcPr>
          <w:p w:rsidR="00FF4AE2" w:rsidRPr="00FF4AE2" w:rsidRDefault="00FF4AE2">
            <w:pPr>
              <w:suppressAutoHyphens w:val="0"/>
              <w:rPr>
                <w:rFonts w:asciiTheme="minorHAnsi" w:hAnsiTheme="minorHAnsi" w:cstheme="minorHAnsi"/>
                <w:b/>
                <w:lang w:val="en-GB"/>
              </w:rPr>
            </w:pPr>
          </w:p>
        </w:tc>
      </w:tr>
      <w:tr w:rsidR="00FF4AE2" w:rsidRPr="00FF4AE2" w:rsidTr="00FF4AE2">
        <w:tc>
          <w:tcPr>
            <w:tcW w:w="4606" w:type="dxa"/>
          </w:tcPr>
          <w:p w:rsidR="00FF4AE2" w:rsidRPr="00FF4AE2" w:rsidRDefault="00FF4AE2">
            <w:pPr>
              <w:suppressAutoHyphens w:val="0"/>
              <w:rPr>
                <w:rFonts w:asciiTheme="minorHAnsi" w:hAnsiTheme="minorHAnsi" w:cstheme="minorHAnsi"/>
                <w:b/>
                <w:lang w:val="en-GB"/>
              </w:rPr>
            </w:pPr>
          </w:p>
        </w:tc>
        <w:tc>
          <w:tcPr>
            <w:tcW w:w="4606" w:type="dxa"/>
          </w:tcPr>
          <w:p w:rsidR="00FF4AE2" w:rsidRPr="00FF4AE2" w:rsidRDefault="00FF4AE2">
            <w:pPr>
              <w:suppressAutoHyphens w:val="0"/>
              <w:rPr>
                <w:rFonts w:asciiTheme="minorHAnsi" w:hAnsiTheme="minorHAnsi" w:cstheme="minorHAnsi"/>
                <w:b/>
                <w:lang w:val="en-GB"/>
              </w:rPr>
            </w:pPr>
          </w:p>
        </w:tc>
      </w:tr>
      <w:tr w:rsidR="00FF4AE2" w:rsidRPr="00FF4AE2" w:rsidTr="00FF4AE2">
        <w:tc>
          <w:tcPr>
            <w:tcW w:w="4606" w:type="dxa"/>
          </w:tcPr>
          <w:p w:rsidR="00FF4AE2" w:rsidRPr="00FF4AE2" w:rsidRDefault="00FF4AE2">
            <w:pPr>
              <w:suppressAutoHyphens w:val="0"/>
              <w:rPr>
                <w:rFonts w:asciiTheme="minorHAnsi" w:hAnsiTheme="minorHAnsi" w:cstheme="minorHAnsi"/>
                <w:b/>
                <w:lang w:val="en-GB"/>
              </w:rPr>
            </w:pPr>
          </w:p>
        </w:tc>
        <w:tc>
          <w:tcPr>
            <w:tcW w:w="4606" w:type="dxa"/>
          </w:tcPr>
          <w:p w:rsidR="00FF4AE2" w:rsidRPr="00FF4AE2" w:rsidRDefault="00FF4AE2">
            <w:pPr>
              <w:suppressAutoHyphens w:val="0"/>
              <w:rPr>
                <w:rFonts w:asciiTheme="minorHAnsi" w:hAnsiTheme="minorHAnsi" w:cstheme="minorHAnsi"/>
                <w:b/>
                <w:lang w:val="en-GB"/>
              </w:rPr>
            </w:pPr>
          </w:p>
        </w:tc>
      </w:tr>
      <w:tr w:rsidR="00FF4AE2" w:rsidRPr="00FF4AE2" w:rsidTr="00FF4AE2">
        <w:tc>
          <w:tcPr>
            <w:tcW w:w="4606" w:type="dxa"/>
          </w:tcPr>
          <w:p w:rsidR="00FF4AE2" w:rsidRPr="00FF4AE2" w:rsidRDefault="00FF4AE2">
            <w:pPr>
              <w:suppressAutoHyphens w:val="0"/>
              <w:rPr>
                <w:rFonts w:asciiTheme="minorHAnsi" w:hAnsiTheme="minorHAnsi" w:cstheme="minorHAnsi"/>
                <w:b/>
                <w:lang w:val="en-GB"/>
              </w:rPr>
            </w:pPr>
          </w:p>
        </w:tc>
        <w:tc>
          <w:tcPr>
            <w:tcW w:w="4606" w:type="dxa"/>
          </w:tcPr>
          <w:p w:rsidR="00FF4AE2" w:rsidRPr="00FF4AE2" w:rsidRDefault="00FF4AE2">
            <w:pPr>
              <w:suppressAutoHyphens w:val="0"/>
              <w:rPr>
                <w:rFonts w:asciiTheme="minorHAnsi" w:hAnsiTheme="minorHAnsi" w:cstheme="minorHAnsi"/>
                <w:b/>
                <w:lang w:val="en-GB"/>
              </w:rPr>
            </w:pPr>
          </w:p>
        </w:tc>
      </w:tr>
      <w:tr w:rsidR="00FF4AE2" w:rsidRPr="00FF4AE2" w:rsidTr="00FF4AE2">
        <w:tc>
          <w:tcPr>
            <w:tcW w:w="4606" w:type="dxa"/>
          </w:tcPr>
          <w:p w:rsidR="00FF4AE2" w:rsidRPr="00FF4AE2" w:rsidRDefault="00FF4AE2">
            <w:pPr>
              <w:suppressAutoHyphens w:val="0"/>
              <w:rPr>
                <w:rFonts w:asciiTheme="minorHAnsi" w:hAnsiTheme="minorHAnsi" w:cstheme="minorHAnsi"/>
                <w:b/>
                <w:lang w:val="en-GB"/>
              </w:rPr>
            </w:pPr>
          </w:p>
        </w:tc>
        <w:tc>
          <w:tcPr>
            <w:tcW w:w="4606" w:type="dxa"/>
          </w:tcPr>
          <w:p w:rsidR="00FF4AE2" w:rsidRPr="00FF4AE2" w:rsidRDefault="00FF4AE2">
            <w:pPr>
              <w:suppressAutoHyphens w:val="0"/>
              <w:rPr>
                <w:rFonts w:asciiTheme="minorHAnsi" w:hAnsiTheme="minorHAnsi" w:cstheme="minorHAnsi"/>
                <w:b/>
                <w:lang w:val="en-GB"/>
              </w:rPr>
            </w:pPr>
          </w:p>
        </w:tc>
      </w:tr>
      <w:tr w:rsidR="00FF4AE2" w:rsidRPr="00FF4AE2" w:rsidTr="00FF4AE2">
        <w:tc>
          <w:tcPr>
            <w:tcW w:w="4606" w:type="dxa"/>
          </w:tcPr>
          <w:p w:rsidR="00FF4AE2" w:rsidRPr="00FF4AE2" w:rsidRDefault="00FF4AE2">
            <w:pPr>
              <w:suppressAutoHyphens w:val="0"/>
              <w:rPr>
                <w:rFonts w:asciiTheme="minorHAnsi" w:hAnsiTheme="minorHAnsi" w:cstheme="minorHAnsi"/>
                <w:b/>
                <w:lang w:val="en-GB"/>
              </w:rPr>
            </w:pPr>
          </w:p>
        </w:tc>
        <w:tc>
          <w:tcPr>
            <w:tcW w:w="4606" w:type="dxa"/>
          </w:tcPr>
          <w:p w:rsidR="00FF4AE2" w:rsidRPr="00FF4AE2" w:rsidRDefault="00FF4AE2">
            <w:pPr>
              <w:suppressAutoHyphens w:val="0"/>
              <w:rPr>
                <w:rFonts w:asciiTheme="minorHAnsi" w:hAnsiTheme="minorHAnsi" w:cstheme="minorHAnsi"/>
                <w:b/>
                <w:lang w:val="en-GB"/>
              </w:rPr>
            </w:pPr>
          </w:p>
        </w:tc>
      </w:tr>
      <w:tr w:rsidR="00FF4AE2" w:rsidRPr="00FF4AE2" w:rsidTr="00FF4AE2">
        <w:tc>
          <w:tcPr>
            <w:tcW w:w="4606" w:type="dxa"/>
          </w:tcPr>
          <w:p w:rsidR="00FF4AE2" w:rsidRPr="00FF4AE2" w:rsidRDefault="00FF4AE2">
            <w:pPr>
              <w:suppressAutoHyphens w:val="0"/>
              <w:rPr>
                <w:rFonts w:asciiTheme="minorHAnsi" w:hAnsiTheme="minorHAnsi" w:cstheme="minorHAnsi"/>
                <w:b/>
                <w:lang w:val="en-GB"/>
              </w:rPr>
            </w:pPr>
          </w:p>
        </w:tc>
        <w:tc>
          <w:tcPr>
            <w:tcW w:w="4606" w:type="dxa"/>
          </w:tcPr>
          <w:p w:rsidR="00FF4AE2" w:rsidRPr="00FF4AE2" w:rsidRDefault="00FF4AE2">
            <w:pPr>
              <w:suppressAutoHyphens w:val="0"/>
              <w:rPr>
                <w:rFonts w:asciiTheme="minorHAnsi" w:hAnsiTheme="minorHAnsi" w:cstheme="minorHAnsi"/>
                <w:b/>
                <w:lang w:val="en-GB"/>
              </w:rPr>
            </w:pPr>
          </w:p>
        </w:tc>
      </w:tr>
    </w:tbl>
    <w:p w:rsidR="00ED214B" w:rsidRPr="00FF4AE2" w:rsidRDefault="00ED214B">
      <w:pPr>
        <w:suppressAutoHyphens w:val="0"/>
        <w:rPr>
          <w:rFonts w:asciiTheme="minorHAnsi" w:hAnsiTheme="minorHAnsi" w:cstheme="minorHAnsi"/>
          <w:b/>
          <w:color w:val="000000"/>
          <w:sz w:val="22"/>
          <w:szCs w:val="22"/>
          <w:lang w:val="en-GB" w:eastAsia="cs-CZ"/>
        </w:rPr>
      </w:pPr>
      <w:r w:rsidRPr="00FF4AE2">
        <w:rPr>
          <w:rFonts w:asciiTheme="minorHAnsi" w:hAnsiTheme="minorHAnsi" w:cstheme="minorHAnsi"/>
          <w:b/>
          <w:lang w:val="en-GB"/>
        </w:rPr>
        <w:br w:type="page"/>
      </w:r>
    </w:p>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BE0A37" w:rsidP="00FF4AE2">
      <w:pPr>
        <w:pStyle w:val="Normln1"/>
        <w:widowControl w:val="0"/>
        <w:numPr>
          <w:ilvl w:val="0"/>
          <w:numId w:val="2"/>
        </w:numPr>
        <w:spacing w:line="240" w:lineRule="auto"/>
        <w:rPr>
          <w:rFonts w:asciiTheme="minorHAnsi" w:hAnsiTheme="minorHAnsi" w:cstheme="minorHAnsi"/>
          <w:lang w:val="en-GB"/>
        </w:rPr>
      </w:pPr>
      <w:r w:rsidRPr="00FF4AE2">
        <w:rPr>
          <w:rFonts w:asciiTheme="minorHAnsi" w:hAnsiTheme="minorHAnsi" w:cstheme="minorHAnsi"/>
          <w:b/>
          <w:lang w:val="en-GB"/>
        </w:rPr>
        <w:t>Criminal procedure</w:t>
      </w:r>
      <w:r w:rsidRPr="00FF4AE2">
        <w:rPr>
          <w:rFonts w:asciiTheme="minorHAnsi" w:hAnsiTheme="minorHAnsi" w:cstheme="minorHAnsi"/>
          <w:lang w:val="en-GB"/>
        </w:rPr>
        <w:t xml:space="preserve">: </w:t>
      </w:r>
      <w:r w:rsidRPr="00FF4AE2">
        <w:rPr>
          <w:rFonts w:asciiTheme="minorHAnsi" w:hAnsiTheme="minorHAnsi" w:cstheme="minorHAnsi"/>
          <w:b/>
          <w:lang w:val="en-GB"/>
        </w:rPr>
        <w:t>Decide the order of individual steps in a criminal procedure.</w:t>
      </w:r>
    </w:p>
    <w:p w:rsidR="00BE0A37" w:rsidRPr="00FF4AE2" w:rsidRDefault="00BE0A37" w:rsidP="00BE0A37">
      <w:pPr>
        <w:pStyle w:val="Normln1"/>
        <w:widowControl w:val="0"/>
        <w:spacing w:line="240" w:lineRule="auto"/>
        <w:ind w:left="720"/>
        <w:rPr>
          <w:rFonts w:asciiTheme="minorHAnsi" w:hAnsiTheme="minorHAnsi" w:cstheme="minorHAnsi"/>
          <w:lang w:val="en-GB"/>
        </w:rPr>
      </w:pP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640"/>
      </w:tblGrid>
      <w:tr w:rsidR="00BE0A37" w:rsidRPr="00FF4AE2" w:rsidTr="00882719">
        <w:tc>
          <w:tcPr>
            <w:tcW w:w="8640" w:type="dxa"/>
            <w:tcMar>
              <w:top w:w="100" w:type="dxa"/>
              <w:left w:w="100" w:type="dxa"/>
              <w:bottom w:w="100" w:type="dxa"/>
              <w:right w:w="100" w:type="dxa"/>
            </w:tcMar>
          </w:tcPr>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investigation by police        acquittal of accused               charge of suspect</w:t>
            </w:r>
          </w:p>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 xml:space="preserve">        conviction of accused               verdict by jury                                plea-taking </w:t>
            </w:r>
          </w:p>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 xml:space="preserve">closing statements by counsel       sentence  by judge      opening statements by counsel </w:t>
            </w:r>
          </w:p>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appeal against judgment          release on bail</w:t>
            </w:r>
            <w:r w:rsidRPr="00FF4AE2">
              <w:rPr>
                <w:rFonts w:asciiTheme="minorHAnsi" w:hAnsiTheme="minorHAnsi" w:cstheme="minorHAnsi"/>
                <w:lang w:val="en-GB"/>
              </w:rPr>
              <w:tab/>
              <w:t xml:space="preserve">        </w:t>
            </w:r>
          </w:p>
        </w:tc>
      </w:tr>
    </w:tbl>
    <w:p w:rsidR="00BE0A37" w:rsidRPr="00FF4AE2" w:rsidRDefault="00BE0A37" w:rsidP="00BE0A37">
      <w:pPr>
        <w:pStyle w:val="Normln1"/>
        <w:widowControl w:val="0"/>
        <w:spacing w:line="240" w:lineRule="auto"/>
        <w:ind w:left="720"/>
        <w:rPr>
          <w:rFonts w:asciiTheme="minorHAnsi" w:hAnsiTheme="minorHAnsi" w:cstheme="minorHAnsi"/>
          <w:lang w:val="en-GB"/>
        </w:rPr>
      </w:pPr>
    </w:p>
    <w:p w:rsidR="00BE0A37" w:rsidRPr="00FF4AE2" w:rsidRDefault="00BE0A37" w:rsidP="00BE0A37">
      <w:pPr>
        <w:pStyle w:val="Normln1"/>
        <w:widowControl w:val="0"/>
        <w:spacing w:line="360" w:lineRule="auto"/>
        <w:ind w:left="720"/>
        <w:jc w:val="center"/>
        <w:rPr>
          <w:rFonts w:asciiTheme="minorHAnsi" w:hAnsiTheme="minorHAnsi" w:cstheme="minorHAnsi"/>
          <w:lang w:val="en-GB"/>
        </w:rPr>
      </w:pPr>
      <w:r w:rsidRPr="00FF4AE2">
        <w:rPr>
          <w:rFonts w:asciiTheme="minorHAnsi" w:hAnsiTheme="minorHAnsi" w:cstheme="minorHAnsi"/>
          <w:b/>
          <w:lang w:val="en-GB"/>
        </w:rPr>
        <w:t xml:space="preserve">  </w:t>
      </w:r>
      <w:proofErr w:type="gramStart"/>
      <w:r w:rsidRPr="00FF4AE2">
        <w:rPr>
          <w:rFonts w:asciiTheme="minorHAnsi" w:hAnsiTheme="minorHAnsi" w:cstheme="minorHAnsi"/>
          <w:b/>
          <w:lang w:val="en-GB"/>
        </w:rPr>
        <w:t xml:space="preserve">1  </w:t>
      </w:r>
      <w:r w:rsidRPr="00FF4AE2">
        <w:rPr>
          <w:rFonts w:asciiTheme="minorHAnsi" w:hAnsiTheme="minorHAnsi" w:cstheme="minorHAnsi"/>
          <w:lang w:val="en-GB"/>
        </w:rPr>
        <w:t>crime</w:t>
      </w:r>
      <w:proofErr w:type="gramEnd"/>
      <w:r w:rsidRPr="00FF4AE2">
        <w:rPr>
          <w:rFonts w:asciiTheme="minorHAnsi" w:hAnsiTheme="minorHAnsi" w:cstheme="minorHAnsi"/>
          <w:lang w:val="en-GB"/>
        </w:rPr>
        <w:t xml:space="preserve"> is reported</w:t>
      </w:r>
    </w:p>
    <w:p w:rsidR="00BE0A37" w:rsidRPr="00FF4AE2" w:rsidRDefault="00BE0A37" w:rsidP="00BE0A37">
      <w:pPr>
        <w:pStyle w:val="Normln1"/>
        <w:widowControl w:val="0"/>
        <w:spacing w:line="360" w:lineRule="auto"/>
        <w:ind w:left="720"/>
        <w:jc w:val="center"/>
        <w:rPr>
          <w:rFonts w:asciiTheme="minorHAnsi" w:hAnsiTheme="minorHAnsi" w:cstheme="minorHAnsi"/>
          <w:lang w:val="en-GB"/>
        </w:rPr>
      </w:pPr>
      <w:r w:rsidRPr="00FF4AE2">
        <w:rPr>
          <w:rFonts w:asciiTheme="minorHAnsi" w:hAnsiTheme="minorHAnsi" w:cstheme="minorHAnsi"/>
          <w:b/>
          <w:lang w:val="en-GB"/>
        </w:rPr>
        <w:t xml:space="preserve"> </w:t>
      </w:r>
      <w:proofErr w:type="gramStart"/>
      <w:r w:rsidRPr="00FF4AE2">
        <w:rPr>
          <w:rFonts w:asciiTheme="minorHAnsi" w:hAnsiTheme="minorHAnsi" w:cstheme="minorHAnsi"/>
          <w:b/>
          <w:lang w:val="en-GB"/>
        </w:rPr>
        <w:t>2  _</w:t>
      </w:r>
      <w:proofErr w:type="gramEnd"/>
      <w:r w:rsidRPr="00FF4AE2">
        <w:rPr>
          <w:rFonts w:asciiTheme="minorHAnsi" w:hAnsiTheme="minorHAnsi" w:cstheme="minorHAnsi"/>
          <w:b/>
          <w:lang w:val="en-GB"/>
        </w:rPr>
        <w:t>____________________________</w:t>
      </w:r>
    </w:p>
    <w:p w:rsidR="00BE0A37" w:rsidRPr="00FF4AE2" w:rsidRDefault="00BE0A37" w:rsidP="00BE0A37">
      <w:pPr>
        <w:pStyle w:val="Normln1"/>
        <w:widowControl w:val="0"/>
        <w:spacing w:line="360" w:lineRule="auto"/>
        <w:ind w:left="720"/>
        <w:jc w:val="center"/>
        <w:rPr>
          <w:rFonts w:asciiTheme="minorHAnsi" w:hAnsiTheme="minorHAnsi" w:cstheme="minorHAnsi"/>
          <w:lang w:val="en-GB"/>
        </w:rPr>
      </w:pPr>
      <w:r w:rsidRPr="00FF4AE2">
        <w:rPr>
          <w:rFonts w:asciiTheme="minorHAnsi" w:hAnsiTheme="minorHAnsi" w:cstheme="minorHAnsi"/>
          <w:b/>
          <w:lang w:val="en-GB"/>
        </w:rPr>
        <w:t xml:space="preserve"> 3 </w:t>
      </w:r>
      <w:r w:rsidRPr="00FF4AE2">
        <w:rPr>
          <w:rFonts w:asciiTheme="minorHAnsi" w:hAnsiTheme="minorHAnsi" w:cstheme="minorHAnsi"/>
          <w:lang w:val="en-GB"/>
        </w:rPr>
        <w:t>apprehension of suspect</w:t>
      </w:r>
    </w:p>
    <w:p w:rsidR="00BE0A37" w:rsidRPr="00FF4AE2" w:rsidRDefault="00BE0A37" w:rsidP="00BE0A37">
      <w:pPr>
        <w:pStyle w:val="Normln1"/>
        <w:widowControl w:val="0"/>
        <w:spacing w:line="360" w:lineRule="auto"/>
        <w:ind w:left="720"/>
        <w:jc w:val="center"/>
        <w:rPr>
          <w:rFonts w:asciiTheme="minorHAnsi" w:hAnsiTheme="minorHAnsi" w:cstheme="minorHAnsi"/>
          <w:lang w:val="en-GB"/>
        </w:rPr>
      </w:pPr>
      <w:r w:rsidRPr="00FF4AE2">
        <w:rPr>
          <w:rFonts w:asciiTheme="minorHAnsi" w:hAnsiTheme="minorHAnsi" w:cstheme="minorHAnsi"/>
          <w:b/>
          <w:lang w:val="en-GB"/>
        </w:rPr>
        <w:t>4 ______________________________</w:t>
      </w:r>
    </w:p>
    <w:p w:rsidR="00BE0A37" w:rsidRPr="00FF4AE2" w:rsidRDefault="00BE0A37" w:rsidP="00BE0A37">
      <w:pPr>
        <w:pStyle w:val="Normln1"/>
        <w:widowControl w:val="0"/>
        <w:spacing w:line="360" w:lineRule="auto"/>
        <w:ind w:left="720"/>
        <w:jc w:val="center"/>
        <w:rPr>
          <w:rFonts w:asciiTheme="minorHAnsi" w:hAnsiTheme="minorHAnsi" w:cstheme="minorHAnsi"/>
          <w:lang w:val="en-GB"/>
        </w:rPr>
      </w:pPr>
      <w:r w:rsidRPr="00FF4AE2">
        <w:rPr>
          <w:rFonts w:asciiTheme="minorHAnsi" w:hAnsiTheme="minorHAnsi" w:cstheme="minorHAnsi"/>
          <w:b/>
          <w:lang w:val="en-GB"/>
        </w:rPr>
        <w:t>5 ______________________________</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b/>
          <w:lang w:val="en-GB"/>
        </w:rPr>
        <w:t xml:space="preserve">6 </w:t>
      </w:r>
      <w:r w:rsidRPr="00FF4AE2">
        <w:rPr>
          <w:rFonts w:asciiTheme="minorHAnsi" w:hAnsiTheme="minorHAnsi" w:cstheme="minorHAnsi"/>
          <w:lang w:val="en-GB"/>
        </w:rPr>
        <w:t>remand in custody</w:t>
      </w:r>
      <w:r w:rsidRPr="00FF4AE2">
        <w:rPr>
          <w:rFonts w:asciiTheme="minorHAnsi" w:hAnsiTheme="minorHAnsi" w:cstheme="minorHAnsi"/>
          <w:b/>
          <w:lang w:val="en-GB"/>
        </w:rPr>
        <w:t xml:space="preserve">                                                                     7 ___________________</w:t>
      </w:r>
    </w:p>
    <w:p w:rsidR="00BE0A37" w:rsidRPr="00FF4AE2" w:rsidRDefault="00BE0A37" w:rsidP="00BE0A37">
      <w:pPr>
        <w:pStyle w:val="Normln1"/>
        <w:widowControl w:val="0"/>
        <w:spacing w:line="360" w:lineRule="auto"/>
        <w:ind w:left="720"/>
        <w:jc w:val="center"/>
        <w:rPr>
          <w:rFonts w:asciiTheme="minorHAnsi" w:hAnsiTheme="minorHAnsi" w:cstheme="minorHAnsi"/>
          <w:lang w:val="en-GB"/>
        </w:rPr>
      </w:pPr>
      <w:proofErr w:type="gramStart"/>
      <w:r w:rsidRPr="00FF4AE2">
        <w:rPr>
          <w:rFonts w:asciiTheme="minorHAnsi" w:hAnsiTheme="minorHAnsi" w:cstheme="minorHAnsi"/>
          <w:b/>
          <w:lang w:val="en-GB"/>
        </w:rPr>
        <w:t xml:space="preserve">8  </w:t>
      </w:r>
      <w:r w:rsidRPr="00FF4AE2">
        <w:rPr>
          <w:rFonts w:asciiTheme="minorHAnsi" w:hAnsiTheme="minorHAnsi" w:cstheme="minorHAnsi"/>
          <w:lang w:val="en-GB"/>
        </w:rPr>
        <w:t>trial</w:t>
      </w:r>
      <w:proofErr w:type="gramEnd"/>
      <w:r w:rsidRPr="00FF4AE2">
        <w:rPr>
          <w:rFonts w:asciiTheme="minorHAnsi" w:hAnsiTheme="minorHAnsi" w:cstheme="minorHAnsi"/>
          <w:lang w:val="en-GB"/>
        </w:rPr>
        <w:t>:</w:t>
      </w:r>
    </w:p>
    <w:p w:rsidR="00BE0A37" w:rsidRPr="00FF4AE2" w:rsidRDefault="00BE0A37" w:rsidP="00BE0A37">
      <w:pPr>
        <w:pStyle w:val="Normln1"/>
        <w:widowControl w:val="0"/>
        <w:spacing w:line="360" w:lineRule="auto"/>
        <w:ind w:left="720"/>
        <w:jc w:val="center"/>
        <w:rPr>
          <w:rFonts w:asciiTheme="minorHAnsi" w:hAnsiTheme="minorHAnsi" w:cstheme="minorHAnsi"/>
          <w:lang w:val="en-GB"/>
        </w:rPr>
      </w:pPr>
      <w:r w:rsidRPr="00FF4AE2">
        <w:rPr>
          <w:rFonts w:asciiTheme="minorHAnsi" w:hAnsiTheme="minorHAnsi" w:cstheme="minorHAnsi"/>
          <w:b/>
          <w:lang w:val="en-GB"/>
        </w:rPr>
        <w:t>9 ______________________________</w:t>
      </w:r>
    </w:p>
    <w:p w:rsidR="00BE0A37" w:rsidRPr="00FF4AE2" w:rsidRDefault="00BE0A37" w:rsidP="00BE0A37">
      <w:pPr>
        <w:pStyle w:val="Normln1"/>
        <w:widowControl w:val="0"/>
        <w:spacing w:line="360" w:lineRule="auto"/>
        <w:ind w:left="720"/>
        <w:jc w:val="center"/>
        <w:rPr>
          <w:rFonts w:asciiTheme="minorHAnsi" w:hAnsiTheme="minorHAnsi" w:cstheme="minorHAnsi"/>
          <w:lang w:val="en-GB"/>
        </w:rPr>
      </w:pPr>
      <w:r w:rsidRPr="00FF4AE2">
        <w:rPr>
          <w:rFonts w:asciiTheme="minorHAnsi" w:hAnsiTheme="minorHAnsi" w:cstheme="minorHAnsi"/>
          <w:b/>
          <w:lang w:val="en-GB"/>
        </w:rPr>
        <w:t xml:space="preserve">10 </w:t>
      </w:r>
      <w:proofErr w:type="gramStart"/>
      <w:r w:rsidRPr="00FF4AE2">
        <w:rPr>
          <w:rFonts w:asciiTheme="minorHAnsi" w:hAnsiTheme="minorHAnsi" w:cstheme="minorHAnsi"/>
          <w:lang w:val="en-GB"/>
        </w:rPr>
        <w:t>interrogation</w:t>
      </w:r>
      <w:proofErr w:type="gramEnd"/>
      <w:r w:rsidRPr="00FF4AE2">
        <w:rPr>
          <w:rFonts w:asciiTheme="minorHAnsi" w:hAnsiTheme="minorHAnsi" w:cstheme="minorHAnsi"/>
          <w:lang w:val="en-GB"/>
        </w:rPr>
        <w:t xml:space="preserve"> - direct/cross</w:t>
      </w:r>
    </w:p>
    <w:p w:rsidR="00BE0A37" w:rsidRPr="00FF4AE2" w:rsidRDefault="00BE0A37" w:rsidP="00BE0A37">
      <w:pPr>
        <w:pStyle w:val="Normln1"/>
        <w:widowControl w:val="0"/>
        <w:spacing w:line="360" w:lineRule="auto"/>
        <w:ind w:left="720"/>
        <w:jc w:val="center"/>
        <w:rPr>
          <w:rFonts w:asciiTheme="minorHAnsi" w:hAnsiTheme="minorHAnsi" w:cstheme="minorHAnsi"/>
          <w:lang w:val="en-GB"/>
        </w:rPr>
      </w:pPr>
      <w:r w:rsidRPr="00FF4AE2">
        <w:rPr>
          <w:rFonts w:asciiTheme="minorHAnsi" w:hAnsiTheme="minorHAnsi" w:cstheme="minorHAnsi"/>
          <w:b/>
          <w:lang w:val="en-GB"/>
        </w:rPr>
        <w:t>11______________________________</w:t>
      </w:r>
    </w:p>
    <w:p w:rsidR="00BE0A37" w:rsidRPr="00FF4AE2" w:rsidRDefault="00BE0A37" w:rsidP="00BE0A37">
      <w:pPr>
        <w:pStyle w:val="Normln1"/>
        <w:widowControl w:val="0"/>
        <w:spacing w:line="360" w:lineRule="auto"/>
        <w:ind w:left="720"/>
        <w:jc w:val="center"/>
        <w:rPr>
          <w:rFonts w:asciiTheme="minorHAnsi" w:hAnsiTheme="minorHAnsi" w:cstheme="minorHAnsi"/>
          <w:lang w:val="en-GB"/>
        </w:rPr>
      </w:pPr>
      <w:r w:rsidRPr="00FF4AE2">
        <w:rPr>
          <w:rFonts w:asciiTheme="minorHAnsi" w:hAnsiTheme="minorHAnsi" w:cstheme="minorHAnsi"/>
          <w:b/>
          <w:lang w:val="en-GB"/>
        </w:rPr>
        <w:t>12______________________________</w:t>
      </w:r>
    </w:p>
    <w:p w:rsidR="00BE0A37" w:rsidRPr="00FF4AE2" w:rsidRDefault="00BE0A37" w:rsidP="00BE0A37">
      <w:pPr>
        <w:pStyle w:val="Normln1"/>
        <w:widowControl w:val="0"/>
        <w:spacing w:line="360" w:lineRule="auto"/>
        <w:ind w:left="720"/>
        <w:jc w:val="center"/>
        <w:rPr>
          <w:rFonts w:asciiTheme="minorHAnsi" w:hAnsiTheme="minorHAnsi" w:cstheme="minorHAnsi"/>
          <w:lang w:val="en-GB"/>
        </w:rPr>
      </w:pPr>
      <w:r w:rsidRPr="00FF4AE2">
        <w:rPr>
          <w:rFonts w:asciiTheme="minorHAnsi" w:hAnsiTheme="minorHAnsi" w:cstheme="minorHAnsi"/>
          <w:b/>
          <w:lang w:val="en-GB"/>
        </w:rPr>
        <w:t xml:space="preserve">13 </w:t>
      </w:r>
      <w:r w:rsidRPr="00FF4AE2">
        <w:rPr>
          <w:rFonts w:asciiTheme="minorHAnsi" w:hAnsiTheme="minorHAnsi" w:cstheme="minorHAnsi"/>
          <w:lang w:val="en-GB"/>
        </w:rPr>
        <w:t>judgment of judge</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b/>
          <w:lang w:val="en-GB"/>
        </w:rPr>
        <w:t>15 _____________________                                                                   14 ___________________</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b/>
          <w:lang w:val="en-GB"/>
        </w:rPr>
        <w:t>16 _____________________</w:t>
      </w:r>
    </w:p>
    <w:p w:rsidR="00BE0A37" w:rsidRPr="00FF4AE2" w:rsidRDefault="00BE0A37" w:rsidP="00BE0A37">
      <w:pPr>
        <w:pStyle w:val="Normln1"/>
        <w:widowControl w:val="0"/>
        <w:spacing w:line="360" w:lineRule="auto"/>
        <w:ind w:firstLine="720"/>
        <w:rPr>
          <w:rFonts w:asciiTheme="minorHAnsi" w:hAnsiTheme="minorHAnsi" w:cstheme="minorHAnsi"/>
          <w:lang w:val="en-GB"/>
        </w:rPr>
      </w:pPr>
      <w:r w:rsidRPr="00FF4AE2">
        <w:rPr>
          <w:rFonts w:asciiTheme="minorHAnsi" w:hAnsiTheme="minorHAnsi" w:cstheme="minorHAnsi"/>
          <w:b/>
          <w:lang w:val="en-GB"/>
        </w:rPr>
        <w:t>17 _____________________</w:t>
      </w:r>
    </w:p>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BE0A37" w:rsidP="00FF4AE2">
      <w:pPr>
        <w:pStyle w:val="Normln1"/>
        <w:widowControl w:val="0"/>
        <w:numPr>
          <w:ilvl w:val="0"/>
          <w:numId w:val="2"/>
        </w:numPr>
        <w:spacing w:line="240" w:lineRule="auto"/>
        <w:rPr>
          <w:rFonts w:asciiTheme="minorHAnsi" w:hAnsiTheme="minorHAnsi" w:cstheme="minorHAnsi"/>
          <w:lang w:val="en-GB"/>
        </w:rPr>
      </w:pPr>
      <w:r w:rsidRPr="00FF4AE2">
        <w:rPr>
          <w:rFonts w:asciiTheme="minorHAnsi" w:hAnsiTheme="minorHAnsi" w:cstheme="minorHAnsi"/>
          <w:b/>
          <w:lang w:val="en-GB"/>
        </w:rPr>
        <w:t>Fill in prepositions</w:t>
      </w:r>
      <w:bookmarkStart w:id="0" w:name="_GoBack"/>
      <w:bookmarkEnd w:id="0"/>
      <w:r w:rsidRPr="00FF4AE2">
        <w:rPr>
          <w:rFonts w:asciiTheme="minorHAnsi" w:hAnsiTheme="minorHAnsi" w:cstheme="minorHAnsi"/>
          <w:b/>
          <w:lang w:val="en-GB"/>
        </w:rPr>
        <w:t>.</w:t>
      </w:r>
    </w:p>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lang w:val="en-GB"/>
        </w:rPr>
        <w:t>He was charged _____murder.</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lang w:val="en-GB"/>
        </w:rPr>
        <w:t>He was sentenced _____ 12 years.</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lang w:val="en-GB"/>
        </w:rPr>
        <w:t>He was suspected _____ committing an offence.</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lang w:val="en-GB"/>
        </w:rPr>
        <w:t>He was taken _____ custody.</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lang w:val="en-GB"/>
        </w:rPr>
        <w:t>He was arrested _____ warrant.</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lang w:val="en-GB"/>
        </w:rPr>
        <w:t>He was released _____ parole.</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lang w:val="en-GB"/>
        </w:rPr>
        <w:t>He was convicted _____ an offence.</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lang w:val="en-GB"/>
        </w:rPr>
        <w:t>He appealed _____ the sentence.</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lang w:val="en-GB"/>
        </w:rPr>
        <w:t>He was arrested _____ an offence.</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lang w:val="en-GB"/>
        </w:rPr>
        <w:t>He was released _____ bail.</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lang w:val="en-GB"/>
        </w:rPr>
        <w:t>He was found guilty</w:t>
      </w:r>
      <w:r w:rsidRPr="00FF4AE2">
        <w:rPr>
          <w:rFonts w:asciiTheme="minorHAnsi" w:hAnsiTheme="minorHAnsi" w:cstheme="minorHAnsi"/>
          <w:b/>
          <w:lang w:val="en-GB"/>
        </w:rPr>
        <w:t xml:space="preserve"> _____</w:t>
      </w:r>
      <w:r w:rsidRPr="00FF4AE2">
        <w:rPr>
          <w:rFonts w:asciiTheme="minorHAnsi" w:hAnsiTheme="minorHAnsi" w:cstheme="minorHAnsi"/>
          <w:lang w:val="en-GB"/>
        </w:rPr>
        <w:t xml:space="preserve"> the charge.</w:t>
      </w:r>
    </w:p>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BE0A37" w:rsidP="00FF4AE2">
      <w:pPr>
        <w:pStyle w:val="Normln1"/>
        <w:widowControl w:val="0"/>
        <w:numPr>
          <w:ilvl w:val="0"/>
          <w:numId w:val="2"/>
        </w:numPr>
        <w:spacing w:line="240" w:lineRule="auto"/>
        <w:rPr>
          <w:rFonts w:asciiTheme="minorHAnsi" w:hAnsiTheme="minorHAnsi" w:cstheme="minorHAnsi"/>
          <w:lang w:val="en-GB"/>
        </w:rPr>
      </w:pPr>
      <w:r w:rsidRPr="00FF4AE2">
        <w:rPr>
          <w:rFonts w:asciiTheme="minorHAnsi" w:hAnsiTheme="minorHAnsi" w:cstheme="minorHAnsi"/>
          <w:b/>
          <w:lang w:val="en-GB"/>
        </w:rPr>
        <w:t xml:space="preserve">Video – Arrest and Plea </w:t>
      </w:r>
    </w:p>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BE0A37" w:rsidP="00BE0A37">
      <w:pPr>
        <w:pStyle w:val="Normln1"/>
        <w:widowControl w:val="0"/>
        <w:spacing w:line="240" w:lineRule="auto"/>
        <w:rPr>
          <w:rFonts w:asciiTheme="minorHAnsi" w:hAnsiTheme="minorHAnsi" w:cstheme="minorHAnsi"/>
          <w:lang w:val="en-GB"/>
        </w:rPr>
      </w:pPr>
      <w:r w:rsidRPr="00FF4AE2">
        <w:rPr>
          <w:rFonts w:asciiTheme="minorHAnsi" w:hAnsiTheme="minorHAnsi" w:cstheme="minorHAnsi"/>
          <w:b/>
          <w:i/>
          <w:lang w:val="en-GB"/>
        </w:rPr>
        <w:t>When a defendant is arrested, s/he must be read his rights (Miranda Warning, US)</w:t>
      </w:r>
      <w:proofErr w:type="gramStart"/>
      <w:r w:rsidRPr="00FF4AE2">
        <w:rPr>
          <w:rFonts w:asciiTheme="minorHAnsi" w:hAnsiTheme="minorHAnsi" w:cstheme="minorHAnsi"/>
          <w:b/>
          <w:i/>
          <w:lang w:val="en-GB"/>
        </w:rPr>
        <w:t>,</w:t>
      </w:r>
      <w:proofErr w:type="gramEnd"/>
      <w:r w:rsidRPr="00FF4AE2">
        <w:rPr>
          <w:rFonts w:asciiTheme="minorHAnsi" w:hAnsiTheme="minorHAnsi" w:cstheme="minorHAnsi"/>
          <w:b/>
          <w:i/>
          <w:lang w:val="en-GB"/>
        </w:rPr>
        <w:t xml:space="preserve"> the wording varies from state to state. Fill in the gaps in the example of Miranda Warning below:</w:t>
      </w:r>
    </w:p>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BE0A37" w:rsidP="00BE0A37">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1. You have the ________________</w:t>
      </w:r>
      <w:proofErr w:type="gramStart"/>
      <w:r w:rsidRPr="00FF4AE2">
        <w:rPr>
          <w:rFonts w:asciiTheme="minorHAnsi" w:hAnsiTheme="minorHAnsi" w:cstheme="minorHAnsi"/>
          <w:lang w:val="en-GB"/>
        </w:rPr>
        <w:t>_  to</w:t>
      </w:r>
      <w:proofErr w:type="gramEnd"/>
      <w:r w:rsidRPr="00FF4AE2">
        <w:rPr>
          <w:rFonts w:asciiTheme="minorHAnsi" w:hAnsiTheme="minorHAnsi" w:cstheme="minorHAnsi"/>
          <w:lang w:val="en-GB"/>
        </w:rPr>
        <w:t xml:space="preserve"> remain _________________ . </w:t>
      </w:r>
    </w:p>
    <w:p w:rsidR="00BE0A37" w:rsidRPr="00FF4AE2" w:rsidRDefault="00BE0A37" w:rsidP="00BE0A37">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 xml:space="preserve">2. Anything you say _________________ and will be _________________ against you in _________________. </w:t>
      </w:r>
    </w:p>
    <w:p w:rsidR="00BE0A37" w:rsidRPr="00FF4AE2" w:rsidRDefault="00BE0A37" w:rsidP="00BE0A37">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 xml:space="preserve">3. You have a right to </w:t>
      </w:r>
      <w:proofErr w:type="gramStart"/>
      <w:r w:rsidRPr="00FF4AE2">
        <w:rPr>
          <w:rFonts w:asciiTheme="minorHAnsi" w:hAnsiTheme="minorHAnsi" w:cstheme="minorHAnsi"/>
          <w:lang w:val="en-GB"/>
        </w:rPr>
        <w:t>an</w:t>
      </w:r>
      <w:proofErr w:type="gramEnd"/>
      <w:r w:rsidRPr="00FF4AE2">
        <w:rPr>
          <w:rFonts w:asciiTheme="minorHAnsi" w:hAnsiTheme="minorHAnsi" w:cstheme="minorHAnsi"/>
          <w:lang w:val="en-GB"/>
        </w:rPr>
        <w:t xml:space="preserve"> _________________. </w:t>
      </w:r>
    </w:p>
    <w:p w:rsidR="00BE0A37" w:rsidRPr="00FF4AE2" w:rsidRDefault="00BE0A37" w:rsidP="00BE0A37">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 xml:space="preserve">4. If you are unable to hire an attorney one will be _________________ for you. </w:t>
      </w:r>
    </w:p>
    <w:p w:rsidR="00BE0A37" w:rsidRPr="00FF4AE2" w:rsidRDefault="00BE0A37" w:rsidP="00BE0A37">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 xml:space="preserve">5. If you _________________ these rights and furnish information, you have the right to _________________ at any time. </w:t>
      </w:r>
    </w:p>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BE0A37" w:rsidP="00BE0A37">
      <w:pPr>
        <w:pStyle w:val="Normln1"/>
        <w:widowControl w:val="0"/>
        <w:spacing w:line="240" w:lineRule="auto"/>
        <w:ind w:left="720"/>
        <w:rPr>
          <w:rFonts w:asciiTheme="minorHAnsi" w:hAnsiTheme="minorHAnsi" w:cstheme="minorHAnsi"/>
          <w:lang w:val="en-GB"/>
        </w:rPr>
      </w:pPr>
      <w:r w:rsidRPr="00FF4AE2">
        <w:rPr>
          <w:rFonts w:asciiTheme="minorHAnsi" w:hAnsiTheme="minorHAnsi" w:cstheme="minorHAnsi"/>
          <w:lang w:val="en-GB"/>
        </w:rPr>
        <w:t>Translate Miranda Warning into Czech? _________________________________</w:t>
      </w:r>
    </w:p>
    <w:p w:rsidR="00ED214B" w:rsidRPr="00FF4AE2" w:rsidRDefault="00ED214B">
      <w:pPr>
        <w:suppressAutoHyphens w:val="0"/>
        <w:rPr>
          <w:rFonts w:asciiTheme="minorHAnsi" w:hAnsiTheme="minorHAnsi" w:cstheme="minorHAnsi"/>
          <w:color w:val="000000"/>
          <w:sz w:val="22"/>
          <w:szCs w:val="22"/>
          <w:lang w:val="en-GB" w:eastAsia="cs-CZ"/>
        </w:rPr>
      </w:pPr>
    </w:p>
    <w:p w:rsidR="00ED214B" w:rsidRPr="00FF4AE2" w:rsidRDefault="00ED214B" w:rsidP="00ED214B">
      <w:pPr>
        <w:pStyle w:val="Nadpis3"/>
        <w:rPr>
          <w:rFonts w:asciiTheme="minorHAnsi" w:hAnsiTheme="minorHAnsi" w:cstheme="minorHAnsi"/>
        </w:rPr>
      </w:pPr>
      <w:proofErr w:type="spellStart"/>
      <w:r w:rsidRPr="00FF4AE2">
        <w:rPr>
          <w:rFonts w:asciiTheme="minorHAnsi" w:hAnsiTheme="minorHAnsi" w:cstheme="minorHAnsi"/>
        </w:rPr>
        <w:t>Read</w:t>
      </w:r>
      <w:proofErr w:type="spellEnd"/>
      <w:r w:rsidRPr="00FF4AE2">
        <w:rPr>
          <w:rFonts w:asciiTheme="minorHAnsi" w:hAnsiTheme="minorHAnsi" w:cstheme="minorHAnsi"/>
        </w:rPr>
        <w:t xml:space="preserve"> </w:t>
      </w:r>
      <w:proofErr w:type="spellStart"/>
      <w:r w:rsidRPr="00FF4AE2">
        <w:rPr>
          <w:rFonts w:asciiTheme="minorHAnsi" w:hAnsiTheme="minorHAnsi" w:cstheme="minorHAnsi"/>
        </w:rPr>
        <w:t>the</w:t>
      </w:r>
      <w:proofErr w:type="spellEnd"/>
      <w:r w:rsidRPr="00FF4AE2">
        <w:rPr>
          <w:rFonts w:asciiTheme="minorHAnsi" w:hAnsiTheme="minorHAnsi" w:cstheme="minorHAnsi"/>
        </w:rPr>
        <w:t xml:space="preserve"> text:</w:t>
      </w:r>
      <w:r w:rsidRPr="00FF4AE2">
        <w:rPr>
          <w:rFonts w:asciiTheme="minorHAnsi" w:hAnsiTheme="minorHAnsi" w:cstheme="minorHAnsi"/>
        </w:rPr>
        <w:tab/>
      </w:r>
    </w:p>
    <w:p w:rsidR="00ED214B" w:rsidRPr="00FF4AE2" w:rsidRDefault="00ED214B" w:rsidP="00ED214B">
      <w:pPr>
        <w:pStyle w:val="Normlnweb"/>
        <w:shd w:val="clear" w:color="auto" w:fill="F8FCFF"/>
        <w:rPr>
          <w:rFonts w:asciiTheme="minorHAnsi" w:hAnsiTheme="minorHAnsi" w:cstheme="minorHAnsi"/>
          <w:color w:val="auto"/>
          <w:lang w:val="en"/>
        </w:rPr>
      </w:pPr>
      <w:r w:rsidRPr="00FF4AE2">
        <w:rPr>
          <w:rFonts w:asciiTheme="minorHAnsi" w:hAnsiTheme="minorHAnsi" w:cstheme="minorHAnsi"/>
          <w:lang w:val="en"/>
        </w:rPr>
        <w:t xml:space="preserve">The </w:t>
      </w:r>
      <w:r w:rsidRPr="00FF4AE2">
        <w:rPr>
          <w:rFonts w:asciiTheme="minorHAnsi" w:hAnsiTheme="minorHAnsi" w:cstheme="minorHAnsi"/>
          <w:b/>
          <w:bCs/>
          <w:lang w:val="en"/>
        </w:rPr>
        <w:t>Miranda warning</w:t>
      </w:r>
      <w:r w:rsidRPr="00FF4AE2">
        <w:rPr>
          <w:rFonts w:asciiTheme="minorHAnsi" w:hAnsiTheme="minorHAnsi" w:cstheme="minorHAnsi"/>
          <w:lang w:val="en"/>
        </w:rPr>
        <w:t xml:space="preserve"> is a </w:t>
      </w:r>
      <w:hyperlink r:id="rId8" w:tooltip="Police" w:history="1">
        <w:r w:rsidRPr="00FF4AE2">
          <w:rPr>
            <w:rStyle w:val="Hypertextovodkaz"/>
            <w:rFonts w:asciiTheme="minorHAnsi" w:hAnsiTheme="minorHAnsi" w:cstheme="minorHAnsi"/>
            <w:color w:val="auto"/>
            <w:lang w:val="en"/>
          </w:rPr>
          <w:t>police</w:t>
        </w:r>
      </w:hyperlink>
      <w:r w:rsidRPr="00FF4AE2">
        <w:rPr>
          <w:rFonts w:asciiTheme="minorHAnsi" w:hAnsiTheme="minorHAnsi" w:cstheme="minorHAnsi"/>
          <w:color w:val="auto"/>
          <w:lang w:val="en"/>
        </w:rPr>
        <w:t xml:space="preserve"> </w:t>
      </w:r>
      <w:hyperlink r:id="rId9" w:tooltip="Warning" w:history="1">
        <w:r w:rsidRPr="00FF4AE2">
          <w:rPr>
            <w:rStyle w:val="Hypertextovodkaz"/>
            <w:rFonts w:asciiTheme="minorHAnsi" w:hAnsiTheme="minorHAnsi" w:cstheme="minorHAnsi"/>
            <w:color w:val="auto"/>
            <w:lang w:val="en"/>
          </w:rPr>
          <w:t>warning</w:t>
        </w:r>
      </w:hyperlink>
      <w:r w:rsidRPr="00FF4AE2">
        <w:rPr>
          <w:rFonts w:asciiTheme="minorHAnsi" w:hAnsiTheme="minorHAnsi" w:cstheme="minorHAnsi"/>
          <w:color w:val="auto"/>
          <w:lang w:val="en"/>
        </w:rPr>
        <w:t xml:space="preserve"> that must be given to criminal </w:t>
      </w:r>
      <w:hyperlink r:id="rId10" w:tooltip="Suspect" w:history="1">
        <w:r w:rsidRPr="00FF4AE2">
          <w:rPr>
            <w:rStyle w:val="Hypertextovodkaz"/>
            <w:rFonts w:asciiTheme="minorHAnsi" w:hAnsiTheme="minorHAnsi" w:cstheme="minorHAnsi"/>
            <w:color w:val="auto"/>
            <w:lang w:val="en"/>
          </w:rPr>
          <w:t>suspects</w:t>
        </w:r>
      </w:hyperlink>
      <w:r w:rsidRPr="00FF4AE2">
        <w:rPr>
          <w:rFonts w:asciiTheme="minorHAnsi" w:hAnsiTheme="minorHAnsi" w:cstheme="minorHAnsi"/>
          <w:color w:val="auto"/>
          <w:lang w:val="en"/>
        </w:rPr>
        <w:t xml:space="preserve"> in police custody in the </w:t>
      </w:r>
      <w:hyperlink r:id="rId11" w:tooltip="United States" w:history="1">
        <w:r w:rsidRPr="00FF4AE2">
          <w:rPr>
            <w:rStyle w:val="Hypertextovodkaz"/>
            <w:rFonts w:asciiTheme="minorHAnsi" w:hAnsiTheme="minorHAnsi" w:cstheme="minorHAnsi"/>
            <w:color w:val="auto"/>
            <w:lang w:val="en"/>
          </w:rPr>
          <w:t>United States</w:t>
        </w:r>
      </w:hyperlink>
      <w:r w:rsidRPr="00FF4AE2">
        <w:rPr>
          <w:rFonts w:asciiTheme="minorHAnsi" w:hAnsiTheme="minorHAnsi" w:cstheme="minorHAnsi"/>
          <w:color w:val="auto"/>
          <w:lang w:val="en"/>
        </w:rPr>
        <w:t xml:space="preserve"> before they can be asked questions relating to the commission of crimes. Police may request biographical information such as name, date of birth and address without reading suspects their Miranda warnings. </w:t>
      </w:r>
      <w:hyperlink r:id="rId12" w:tooltip="Confession (legal)" w:history="1">
        <w:r w:rsidRPr="00FF4AE2">
          <w:rPr>
            <w:rStyle w:val="Hypertextovodkaz"/>
            <w:rFonts w:asciiTheme="minorHAnsi" w:hAnsiTheme="minorHAnsi" w:cstheme="minorHAnsi"/>
            <w:color w:val="auto"/>
            <w:lang w:val="en"/>
          </w:rPr>
          <w:t>Confessions</w:t>
        </w:r>
      </w:hyperlink>
      <w:r w:rsidRPr="00FF4AE2">
        <w:rPr>
          <w:rFonts w:asciiTheme="minorHAnsi" w:hAnsiTheme="minorHAnsi" w:cstheme="minorHAnsi"/>
          <w:color w:val="auto"/>
          <w:lang w:val="en"/>
        </w:rPr>
        <w:t xml:space="preserve"> will not constitute </w:t>
      </w:r>
      <w:hyperlink r:id="rId13" w:tooltip="Admissible evidence" w:history="1">
        <w:r w:rsidRPr="00FF4AE2">
          <w:rPr>
            <w:rStyle w:val="Hypertextovodkaz"/>
            <w:rFonts w:asciiTheme="minorHAnsi" w:hAnsiTheme="minorHAnsi" w:cstheme="minorHAnsi"/>
            <w:color w:val="auto"/>
            <w:lang w:val="en"/>
          </w:rPr>
          <w:t>admissible evidence</w:t>
        </w:r>
      </w:hyperlink>
      <w:r w:rsidRPr="00FF4AE2">
        <w:rPr>
          <w:rFonts w:asciiTheme="minorHAnsi" w:hAnsiTheme="minorHAnsi" w:cstheme="minorHAnsi"/>
          <w:color w:val="auto"/>
          <w:lang w:val="en"/>
        </w:rPr>
        <w:t xml:space="preserve"> unless suspects have been made aware of and waived their Miranda "rights".</w:t>
      </w:r>
    </w:p>
    <w:p w:rsidR="00ED214B" w:rsidRPr="00FF4AE2" w:rsidRDefault="00ED214B" w:rsidP="00ED214B">
      <w:pPr>
        <w:pStyle w:val="Normlnweb"/>
        <w:shd w:val="clear" w:color="auto" w:fill="F8FCFF"/>
        <w:rPr>
          <w:rFonts w:asciiTheme="minorHAnsi" w:hAnsiTheme="minorHAnsi" w:cstheme="minorHAnsi"/>
          <w:lang w:val="en"/>
        </w:rPr>
      </w:pPr>
      <w:r w:rsidRPr="00FF4AE2">
        <w:rPr>
          <w:rFonts w:asciiTheme="minorHAnsi" w:hAnsiTheme="minorHAnsi" w:cstheme="minorHAnsi"/>
          <w:color w:val="auto"/>
          <w:lang w:val="en"/>
        </w:rPr>
        <w:t xml:space="preserve">The Miranda warnings were mandated by the </w:t>
      </w:r>
      <w:hyperlink r:id="rId14" w:tooltip="1966" w:history="1">
        <w:r w:rsidRPr="00FF4AE2">
          <w:rPr>
            <w:rStyle w:val="Hypertextovodkaz"/>
            <w:rFonts w:asciiTheme="minorHAnsi" w:hAnsiTheme="minorHAnsi" w:cstheme="minorHAnsi"/>
            <w:color w:val="auto"/>
            <w:lang w:val="en"/>
          </w:rPr>
          <w:t>1966</w:t>
        </w:r>
      </w:hyperlink>
      <w:r w:rsidRPr="00FF4AE2">
        <w:rPr>
          <w:rFonts w:asciiTheme="minorHAnsi" w:hAnsiTheme="minorHAnsi" w:cstheme="minorHAnsi"/>
          <w:color w:val="auto"/>
          <w:lang w:val="en"/>
        </w:rPr>
        <w:t xml:space="preserve"> </w:t>
      </w:r>
      <w:hyperlink r:id="rId15" w:tooltip="Supreme Court of the United States" w:history="1">
        <w:r w:rsidRPr="00FF4AE2">
          <w:rPr>
            <w:rStyle w:val="Hypertextovodkaz"/>
            <w:rFonts w:asciiTheme="minorHAnsi" w:hAnsiTheme="minorHAnsi" w:cstheme="minorHAnsi"/>
            <w:color w:val="auto"/>
            <w:lang w:val="en"/>
          </w:rPr>
          <w:t>United States Supreme Court</w:t>
        </w:r>
      </w:hyperlink>
      <w:r w:rsidRPr="00FF4AE2">
        <w:rPr>
          <w:rFonts w:asciiTheme="minorHAnsi" w:hAnsiTheme="minorHAnsi" w:cstheme="minorHAnsi"/>
          <w:color w:val="auto"/>
          <w:lang w:val="en"/>
        </w:rPr>
        <w:t xml:space="preserve"> decision in the case of </w:t>
      </w:r>
      <w:hyperlink r:id="rId16" w:tooltip="Miranda v. Arizona" w:history="1">
        <w:r w:rsidRPr="00FF4AE2">
          <w:rPr>
            <w:rStyle w:val="Hypertextovodkaz"/>
            <w:rFonts w:asciiTheme="minorHAnsi" w:hAnsiTheme="minorHAnsi" w:cstheme="minorHAnsi"/>
            <w:i/>
            <w:iCs/>
            <w:color w:val="auto"/>
            <w:lang w:val="en"/>
          </w:rPr>
          <w:t>Miranda v. Arizona</w:t>
        </w:r>
      </w:hyperlink>
      <w:r w:rsidRPr="00FF4AE2">
        <w:rPr>
          <w:rFonts w:asciiTheme="minorHAnsi" w:hAnsiTheme="minorHAnsi" w:cstheme="minorHAnsi"/>
          <w:color w:val="auto"/>
          <w:lang w:val="en"/>
        </w:rPr>
        <w:t xml:space="preserve"> as a means of protecting a criminal suspect's </w:t>
      </w:r>
      <w:hyperlink r:id="rId17" w:tooltip="Fifth Amendment to the United States Constitution" w:history="1">
        <w:r w:rsidRPr="00FF4AE2">
          <w:rPr>
            <w:rStyle w:val="Hypertextovodkaz"/>
            <w:rFonts w:asciiTheme="minorHAnsi" w:hAnsiTheme="minorHAnsi" w:cstheme="minorHAnsi"/>
            <w:color w:val="auto"/>
            <w:lang w:val="en"/>
          </w:rPr>
          <w:t>Fifth Amendment</w:t>
        </w:r>
      </w:hyperlink>
      <w:r w:rsidRPr="00FF4AE2">
        <w:rPr>
          <w:rFonts w:asciiTheme="minorHAnsi" w:hAnsiTheme="minorHAnsi" w:cstheme="minorHAnsi"/>
          <w:color w:val="auto"/>
          <w:lang w:val="en"/>
        </w:rPr>
        <w:t xml:space="preserve"> right to avoid coercive </w:t>
      </w:r>
      <w:hyperlink r:id="rId18" w:tooltip="Self-incrimination" w:history="1">
        <w:r w:rsidRPr="00FF4AE2">
          <w:rPr>
            <w:rStyle w:val="Hypertextovodkaz"/>
            <w:rFonts w:asciiTheme="minorHAnsi" w:hAnsiTheme="minorHAnsi" w:cstheme="minorHAnsi"/>
            <w:color w:val="auto"/>
            <w:lang w:val="en"/>
          </w:rPr>
          <w:t>self-incrimination</w:t>
        </w:r>
      </w:hyperlink>
      <w:r w:rsidRPr="00FF4AE2">
        <w:rPr>
          <w:rFonts w:asciiTheme="minorHAnsi" w:hAnsiTheme="minorHAnsi" w:cstheme="minorHAnsi"/>
          <w:color w:val="auto"/>
          <w:lang w:val="en"/>
        </w:rPr>
        <w:t xml:space="preserve"> (see </w:t>
      </w:r>
      <w:hyperlink r:id="rId19" w:tooltip="Right to silence" w:history="1">
        <w:r w:rsidRPr="00FF4AE2">
          <w:rPr>
            <w:rStyle w:val="Hypertextovodkaz"/>
            <w:rFonts w:asciiTheme="minorHAnsi" w:hAnsiTheme="minorHAnsi" w:cstheme="minorHAnsi"/>
            <w:color w:val="auto"/>
            <w:lang w:val="en"/>
          </w:rPr>
          <w:t>right to silence</w:t>
        </w:r>
      </w:hyperlink>
      <w:r w:rsidRPr="00FF4AE2">
        <w:rPr>
          <w:rFonts w:asciiTheme="minorHAnsi" w:hAnsiTheme="minorHAnsi" w:cstheme="minorHAnsi"/>
          <w:color w:val="auto"/>
          <w:lang w:val="en"/>
        </w:rPr>
        <w:t xml:space="preserve">). However, since its creation by the </w:t>
      </w:r>
      <w:hyperlink r:id="rId20" w:tooltip="Earl Warren" w:history="1">
        <w:r w:rsidRPr="00FF4AE2">
          <w:rPr>
            <w:rStyle w:val="Hypertextovodkaz"/>
            <w:rFonts w:asciiTheme="minorHAnsi" w:hAnsiTheme="minorHAnsi" w:cstheme="minorHAnsi"/>
            <w:color w:val="auto"/>
            <w:lang w:val="en"/>
          </w:rPr>
          <w:t>Warren Court</w:t>
        </w:r>
      </w:hyperlink>
      <w:r w:rsidRPr="00FF4AE2">
        <w:rPr>
          <w:rFonts w:asciiTheme="minorHAnsi" w:hAnsiTheme="minorHAnsi" w:cstheme="minorHAnsi"/>
          <w:color w:val="auto"/>
          <w:lang w:val="en"/>
        </w:rPr>
        <w:t xml:space="preserve">, the Supreme Court has indicated that the </w:t>
      </w:r>
      <w:r w:rsidRPr="00FF4AE2">
        <w:rPr>
          <w:rFonts w:asciiTheme="minorHAnsi" w:hAnsiTheme="minorHAnsi" w:cstheme="minorHAnsi"/>
          <w:i/>
          <w:iCs/>
          <w:color w:val="auto"/>
          <w:lang w:val="en"/>
        </w:rPr>
        <w:t>Miranda</w:t>
      </w:r>
      <w:r w:rsidRPr="00FF4AE2">
        <w:rPr>
          <w:rFonts w:asciiTheme="minorHAnsi" w:hAnsiTheme="minorHAnsi" w:cstheme="minorHAnsi"/>
          <w:color w:val="auto"/>
          <w:lang w:val="en"/>
        </w:rPr>
        <w:t xml:space="preserve"> decision imposes "prophylactic" or preventative safeguards rather than protections mandated by the Fifth Amendment privilege.</w:t>
      </w:r>
    </w:p>
    <w:p w:rsidR="00ED214B" w:rsidRPr="00FF4AE2" w:rsidRDefault="00ED214B" w:rsidP="00ED214B">
      <w:pPr>
        <w:shd w:val="clear" w:color="auto" w:fill="F8FCFF"/>
        <w:rPr>
          <w:rFonts w:asciiTheme="minorHAnsi" w:hAnsiTheme="minorHAnsi" w:cstheme="minorHAnsi"/>
          <w:lang w:val="en"/>
        </w:rPr>
      </w:pPr>
      <w:bookmarkStart w:id="1" w:name="Miranda_v._Arizona"/>
      <w:bookmarkEnd w:id="1"/>
      <w:r w:rsidRPr="00FF4AE2">
        <w:rPr>
          <w:rFonts w:asciiTheme="minorHAnsi" w:hAnsiTheme="minorHAnsi" w:cstheme="minorHAnsi"/>
          <w:lang w:val="en"/>
        </w:rPr>
        <w:t>Miranda v. Arizona</w:t>
      </w:r>
    </w:p>
    <w:p w:rsidR="00ED214B" w:rsidRPr="00FF4AE2" w:rsidRDefault="00ED214B" w:rsidP="00ED214B">
      <w:pPr>
        <w:shd w:val="clear" w:color="auto" w:fill="F8FCFF"/>
        <w:rPr>
          <w:rFonts w:asciiTheme="minorHAnsi" w:hAnsiTheme="minorHAnsi" w:cstheme="minorHAnsi"/>
          <w:lang w:val="en"/>
        </w:rPr>
      </w:pPr>
      <w:r w:rsidRPr="00FF4AE2">
        <w:rPr>
          <w:rFonts w:asciiTheme="minorHAnsi" w:hAnsiTheme="minorHAnsi" w:cstheme="minorHAnsi"/>
          <w:lang w:val="en"/>
        </w:rPr>
        <w:t xml:space="preserve">In 1963, </w:t>
      </w:r>
      <w:hyperlink r:id="rId21" w:tooltip="Ernesto Miranda" w:history="1">
        <w:r w:rsidRPr="00FF4AE2">
          <w:rPr>
            <w:rStyle w:val="Hypertextovodkaz"/>
            <w:rFonts w:asciiTheme="minorHAnsi" w:hAnsiTheme="minorHAnsi" w:cstheme="minorHAnsi"/>
            <w:lang w:val="en"/>
          </w:rPr>
          <w:t>Ernesto Miranda</w:t>
        </w:r>
      </w:hyperlink>
      <w:r w:rsidRPr="00FF4AE2">
        <w:rPr>
          <w:rFonts w:asciiTheme="minorHAnsi" w:hAnsiTheme="minorHAnsi" w:cstheme="minorHAnsi"/>
          <w:lang w:val="en"/>
        </w:rPr>
        <w:t xml:space="preserve"> was arrested for </w:t>
      </w:r>
      <w:hyperlink r:id="rId22" w:tooltip="Robbery" w:history="1">
        <w:r w:rsidRPr="00FF4AE2">
          <w:rPr>
            <w:rStyle w:val="Hypertextovodkaz"/>
            <w:rFonts w:asciiTheme="minorHAnsi" w:hAnsiTheme="minorHAnsi" w:cstheme="minorHAnsi"/>
            <w:lang w:val="en"/>
          </w:rPr>
          <w:t>robbery</w:t>
        </w:r>
      </w:hyperlink>
      <w:r w:rsidRPr="00FF4AE2">
        <w:rPr>
          <w:rFonts w:asciiTheme="minorHAnsi" w:hAnsiTheme="minorHAnsi" w:cstheme="minorHAnsi"/>
          <w:lang w:val="en"/>
        </w:rPr>
        <w:t xml:space="preserve">. When questioned by police, he also confessed to </w:t>
      </w:r>
      <w:hyperlink r:id="rId23" w:tooltip="Kidnapping" w:history="1">
        <w:r w:rsidRPr="00FF4AE2">
          <w:rPr>
            <w:rStyle w:val="Hypertextovodkaz"/>
            <w:rFonts w:asciiTheme="minorHAnsi" w:hAnsiTheme="minorHAnsi" w:cstheme="minorHAnsi"/>
            <w:lang w:val="en"/>
          </w:rPr>
          <w:t>kidnapping</w:t>
        </w:r>
      </w:hyperlink>
      <w:r w:rsidRPr="00FF4AE2">
        <w:rPr>
          <w:rFonts w:asciiTheme="minorHAnsi" w:hAnsiTheme="minorHAnsi" w:cstheme="minorHAnsi"/>
          <w:lang w:val="en"/>
        </w:rPr>
        <w:t xml:space="preserve">, and </w:t>
      </w:r>
      <w:hyperlink r:id="rId24" w:tooltip="Rape" w:history="1">
        <w:r w:rsidRPr="00FF4AE2">
          <w:rPr>
            <w:rStyle w:val="Hypertextovodkaz"/>
            <w:rFonts w:asciiTheme="minorHAnsi" w:hAnsiTheme="minorHAnsi" w:cstheme="minorHAnsi"/>
            <w:lang w:val="en"/>
          </w:rPr>
          <w:t>rape</w:t>
        </w:r>
      </w:hyperlink>
      <w:r w:rsidRPr="00FF4AE2">
        <w:rPr>
          <w:rFonts w:asciiTheme="minorHAnsi" w:hAnsiTheme="minorHAnsi" w:cstheme="minorHAnsi"/>
          <w:lang w:val="en"/>
        </w:rPr>
        <w:t xml:space="preserve">. At </w:t>
      </w:r>
      <w:hyperlink r:id="rId25" w:tooltip="Trial (law)" w:history="1">
        <w:r w:rsidRPr="00FF4AE2">
          <w:rPr>
            <w:rStyle w:val="Hypertextovodkaz"/>
            <w:rFonts w:asciiTheme="minorHAnsi" w:hAnsiTheme="minorHAnsi" w:cstheme="minorHAnsi"/>
            <w:lang w:val="en"/>
          </w:rPr>
          <w:t>trial</w:t>
        </w:r>
      </w:hyperlink>
      <w:r w:rsidRPr="00FF4AE2">
        <w:rPr>
          <w:rFonts w:asciiTheme="minorHAnsi" w:hAnsiTheme="minorHAnsi" w:cstheme="minorHAnsi"/>
          <w:lang w:val="en"/>
        </w:rPr>
        <w:t xml:space="preserve">, </w:t>
      </w:r>
      <w:hyperlink r:id="rId26" w:tooltip="Prosecutor" w:history="1">
        <w:r w:rsidRPr="00FF4AE2">
          <w:rPr>
            <w:rStyle w:val="Hypertextovodkaz"/>
            <w:rFonts w:asciiTheme="minorHAnsi" w:hAnsiTheme="minorHAnsi" w:cstheme="minorHAnsi"/>
            <w:lang w:val="en"/>
          </w:rPr>
          <w:t>prosecutors</w:t>
        </w:r>
      </w:hyperlink>
      <w:r w:rsidRPr="00FF4AE2">
        <w:rPr>
          <w:rFonts w:asciiTheme="minorHAnsi" w:hAnsiTheme="minorHAnsi" w:cstheme="minorHAnsi"/>
          <w:lang w:val="en"/>
        </w:rPr>
        <w:t xml:space="preserve"> offered only his confession as evidence and he was </w:t>
      </w:r>
      <w:hyperlink r:id="rId27" w:tooltip="Conviction (law)" w:history="1">
        <w:r w:rsidRPr="00FF4AE2">
          <w:rPr>
            <w:rStyle w:val="Hypertextovodkaz"/>
            <w:rFonts w:asciiTheme="minorHAnsi" w:hAnsiTheme="minorHAnsi" w:cstheme="minorHAnsi"/>
            <w:lang w:val="en"/>
          </w:rPr>
          <w:t>convicted</w:t>
        </w:r>
      </w:hyperlink>
      <w:r w:rsidRPr="00FF4AE2">
        <w:rPr>
          <w:rFonts w:asciiTheme="minorHAnsi" w:hAnsiTheme="minorHAnsi" w:cstheme="minorHAnsi"/>
          <w:lang w:val="en"/>
        </w:rPr>
        <w:t>. The Supreme Court ruled (</w:t>
      </w:r>
      <w:hyperlink r:id="rId28" w:tooltip="Miranda v. Arizona" w:history="1">
        <w:r w:rsidRPr="00FF4AE2">
          <w:rPr>
            <w:rStyle w:val="Hypertextovodkaz"/>
            <w:rFonts w:asciiTheme="minorHAnsi" w:hAnsiTheme="minorHAnsi" w:cstheme="minorHAnsi"/>
            <w:i/>
            <w:iCs/>
            <w:lang w:val="en"/>
          </w:rPr>
          <w:t>Miranda v. Arizona</w:t>
        </w:r>
      </w:hyperlink>
      <w:r w:rsidRPr="00FF4AE2">
        <w:rPr>
          <w:rFonts w:asciiTheme="minorHAnsi" w:hAnsiTheme="minorHAnsi" w:cstheme="minorHAnsi"/>
          <w:lang w:val="en"/>
        </w:rPr>
        <w:t xml:space="preserve">, 384 U.S. 436 (1966)) that Miranda was intimidated by the interrogation, and that he did not understand his right not to incriminate himself, </w:t>
      </w:r>
      <w:proofErr w:type="gramStart"/>
      <w:r w:rsidRPr="00FF4AE2">
        <w:rPr>
          <w:rFonts w:asciiTheme="minorHAnsi" w:hAnsiTheme="minorHAnsi" w:cstheme="minorHAnsi"/>
          <w:lang w:val="en"/>
        </w:rPr>
        <w:t>nor</w:t>
      </w:r>
      <w:proofErr w:type="gramEnd"/>
      <w:r w:rsidRPr="00FF4AE2">
        <w:rPr>
          <w:rFonts w:asciiTheme="minorHAnsi" w:hAnsiTheme="minorHAnsi" w:cstheme="minorHAnsi"/>
          <w:lang w:val="en"/>
        </w:rPr>
        <w:t xml:space="preserve"> his right to counsel. On this basis, they overturned his conviction. Miranda was later convicted in a new trial, with witnesses testifying against him, and other evidence presented. He served 11 years. In 2000, the issue of Miranda rights came up before the Supreme Court once again. The justices re-affirmed the role of the earlier precedent. </w:t>
      </w:r>
    </w:p>
    <w:p w:rsidR="00ED214B" w:rsidRPr="00FF4AE2" w:rsidRDefault="00ED214B" w:rsidP="00ED214B">
      <w:pPr>
        <w:pStyle w:val="Nadpis2"/>
        <w:shd w:val="clear" w:color="auto" w:fill="F8FCFF"/>
        <w:rPr>
          <w:rFonts w:asciiTheme="minorHAnsi" w:hAnsiTheme="minorHAnsi" w:cstheme="minorHAnsi"/>
          <w:i w:val="0"/>
          <w:sz w:val="24"/>
          <w:szCs w:val="24"/>
          <w:lang w:val="en"/>
        </w:rPr>
      </w:pPr>
      <w:bookmarkStart w:id="2" w:name="Miranda_rights"/>
      <w:bookmarkEnd w:id="2"/>
      <w:r w:rsidRPr="00FF4AE2">
        <w:rPr>
          <w:rFonts w:asciiTheme="minorHAnsi" w:hAnsiTheme="minorHAnsi" w:cstheme="minorHAnsi"/>
          <w:i w:val="0"/>
          <w:sz w:val="24"/>
          <w:szCs w:val="24"/>
          <w:lang w:val="en"/>
        </w:rPr>
        <w:t>Miranda rights</w:t>
      </w:r>
    </w:p>
    <w:p w:rsidR="00ED214B" w:rsidRPr="00FF4AE2" w:rsidRDefault="00ED214B" w:rsidP="00ED214B">
      <w:pPr>
        <w:pStyle w:val="Nadpis2"/>
        <w:shd w:val="clear" w:color="auto" w:fill="F8FCFF"/>
        <w:rPr>
          <w:rFonts w:asciiTheme="minorHAnsi" w:hAnsiTheme="minorHAnsi" w:cstheme="minorHAnsi"/>
          <w:i w:val="0"/>
          <w:sz w:val="24"/>
          <w:szCs w:val="24"/>
          <w:lang w:val="en"/>
        </w:rPr>
      </w:pPr>
      <w:r w:rsidRPr="00FF4AE2">
        <w:rPr>
          <w:rFonts w:asciiTheme="minorHAnsi" w:hAnsiTheme="minorHAnsi" w:cstheme="minorHAnsi"/>
          <w:b w:val="0"/>
          <w:i w:val="0"/>
          <w:sz w:val="24"/>
          <w:szCs w:val="24"/>
          <w:lang w:val="en"/>
        </w:rPr>
        <w:t>The Supreme Court did not specify the exact wording to be used when informing a suspect of his or her rights. However, they did set down a set of guidelines which must be followed. The ruling states:</w:t>
      </w:r>
    </w:p>
    <w:p w:rsidR="00ED214B" w:rsidRPr="00FF4AE2" w:rsidRDefault="00ED214B" w:rsidP="00ED214B">
      <w:pPr>
        <w:shd w:val="clear" w:color="auto" w:fill="F8FCFF"/>
        <w:ind w:left="720"/>
        <w:rPr>
          <w:rFonts w:asciiTheme="minorHAnsi" w:hAnsiTheme="minorHAnsi" w:cstheme="minorHAnsi"/>
          <w:lang w:val="en"/>
        </w:rPr>
      </w:pPr>
      <w:r w:rsidRPr="00FF4AE2">
        <w:rPr>
          <w:rFonts w:asciiTheme="minorHAnsi" w:hAnsiTheme="minorHAnsi" w:cstheme="minorHAnsi"/>
          <w:lang w:val="en"/>
        </w:rPr>
        <w:t xml:space="preserve">...The person in custody must, prior to interrogation, be clearly informed that he has the </w:t>
      </w:r>
      <w:hyperlink r:id="rId29" w:tooltip="Right to silence" w:history="1">
        <w:r w:rsidRPr="00FF4AE2">
          <w:rPr>
            <w:rStyle w:val="Hypertextovodkaz"/>
            <w:rFonts w:asciiTheme="minorHAnsi" w:hAnsiTheme="minorHAnsi" w:cstheme="minorHAnsi"/>
            <w:lang w:val="en"/>
          </w:rPr>
          <w:t>right to remain silent</w:t>
        </w:r>
      </w:hyperlink>
      <w:r w:rsidRPr="00FF4AE2">
        <w:rPr>
          <w:rFonts w:asciiTheme="minorHAnsi" w:hAnsiTheme="minorHAnsi" w:cstheme="minorHAnsi"/>
          <w:lang w:val="en"/>
        </w:rPr>
        <w:t xml:space="preserve">, and that anything he says will be used against him in </w:t>
      </w:r>
      <w:hyperlink r:id="rId30" w:tooltip="Court" w:history="1">
        <w:r w:rsidRPr="00FF4AE2">
          <w:rPr>
            <w:rStyle w:val="Hypertextovodkaz"/>
            <w:rFonts w:asciiTheme="minorHAnsi" w:hAnsiTheme="minorHAnsi" w:cstheme="minorHAnsi"/>
            <w:lang w:val="en"/>
          </w:rPr>
          <w:t>court</w:t>
        </w:r>
      </w:hyperlink>
      <w:r w:rsidRPr="00FF4AE2">
        <w:rPr>
          <w:rFonts w:asciiTheme="minorHAnsi" w:hAnsiTheme="minorHAnsi" w:cstheme="minorHAnsi"/>
          <w:lang w:val="en"/>
        </w:rPr>
        <w:t xml:space="preserve">; he must be clearly informed </w:t>
      </w:r>
      <w:r w:rsidRPr="00FF4AE2">
        <w:rPr>
          <w:rFonts w:asciiTheme="minorHAnsi" w:hAnsiTheme="minorHAnsi" w:cstheme="minorHAnsi"/>
          <w:lang w:val="en"/>
        </w:rPr>
        <w:lastRenderedPageBreak/>
        <w:t xml:space="preserve">that he has the right to consult with an </w:t>
      </w:r>
      <w:hyperlink r:id="rId31" w:tooltip="Lawyer" w:history="1">
        <w:r w:rsidRPr="00FF4AE2">
          <w:rPr>
            <w:rStyle w:val="Hypertextovodkaz"/>
            <w:rFonts w:asciiTheme="minorHAnsi" w:hAnsiTheme="minorHAnsi" w:cstheme="minorHAnsi"/>
            <w:lang w:val="en"/>
          </w:rPr>
          <w:t>attorney</w:t>
        </w:r>
      </w:hyperlink>
      <w:r w:rsidRPr="00FF4AE2">
        <w:rPr>
          <w:rFonts w:asciiTheme="minorHAnsi" w:hAnsiTheme="minorHAnsi" w:cstheme="minorHAnsi"/>
          <w:lang w:val="en"/>
        </w:rPr>
        <w:t xml:space="preserve"> and to have that attorney present during interrogation, and that, if he is </w:t>
      </w:r>
      <w:hyperlink r:id="rId32" w:tooltip="Poverty" w:history="1">
        <w:r w:rsidRPr="00FF4AE2">
          <w:rPr>
            <w:rStyle w:val="Hypertextovodkaz"/>
            <w:rFonts w:asciiTheme="minorHAnsi" w:hAnsiTheme="minorHAnsi" w:cstheme="minorHAnsi"/>
            <w:lang w:val="en"/>
          </w:rPr>
          <w:t>indigent</w:t>
        </w:r>
      </w:hyperlink>
      <w:r w:rsidRPr="00FF4AE2">
        <w:rPr>
          <w:rFonts w:asciiTheme="minorHAnsi" w:hAnsiTheme="minorHAnsi" w:cstheme="minorHAnsi"/>
          <w:lang w:val="en"/>
        </w:rPr>
        <w:t xml:space="preserve">, an attorney will be provided at no cost to represent him. </w:t>
      </w:r>
    </w:p>
    <w:p w:rsidR="00ED214B" w:rsidRPr="00FF4AE2" w:rsidRDefault="00ED214B" w:rsidP="00ED214B">
      <w:pPr>
        <w:pStyle w:val="Normlnweb"/>
        <w:shd w:val="clear" w:color="auto" w:fill="F8FCFF"/>
        <w:rPr>
          <w:rFonts w:asciiTheme="minorHAnsi" w:hAnsiTheme="minorHAnsi" w:cstheme="minorHAnsi"/>
          <w:lang w:val="en"/>
        </w:rPr>
      </w:pPr>
      <w:r w:rsidRPr="00FF4AE2">
        <w:rPr>
          <w:rFonts w:asciiTheme="minorHAnsi" w:hAnsiTheme="minorHAnsi" w:cstheme="minorHAnsi"/>
          <w:color w:val="auto"/>
          <w:lang w:val="en"/>
        </w:rPr>
        <w:t xml:space="preserve">As a result, </w:t>
      </w:r>
      <w:hyperlink r:id="rId33" w:tooltip="American English" w:history="1">
        <w:r w:rsidRPr="00FF4AE2">
          <w:rPr>
            <w:rStyle w:val="Hypertextovodkaz"/>
            <w:rFonts w:asciiTheme="minorHAnsi" w:hAnsiTheme="minorHAnsi" w:cstheme="minorHAnsi"/>
            <w:color w:val="auto"/>
            <w:lang w:val="en"/>
          </w:rPr>
          <w:t>American English</w:t>
        </w:r>
      </w:hyperlink>
      <w:r w:rsidRPr="00FF4AE2">
        <w:rPr>
          <w:rFonts w:asciiTheme="minorHAnsi" w:hAnsiTheme="minorHAnsi" w:cstheme="minorHAnsi"/>
          <w:color w:val="auto"/>
          <w:lang w:val="en"/>
        </w:rPr>
        <w:t xml:space="preserve"> has acquired the </w:t>
      </w:r>
      <w:hyperlink r:id="rId34" w:tooltip="Verb" w:history="1">
        <w:r w:rsidRPr="00FF4AE2">
          <w:rPr>
            <w:rStyle w:val="Hypertextovodkaz"/>
            <w:rFonts w:asciiTheme="minorHAnsi" w:hAnsiTheme="minorHAnsi" w:cstheme="minorHAnsi"/>
            <w:color w:val="auto"/>
            <w:lang w:val="en"/>
          </w:rPr>
          <w:t>verb</w:t>
        </w:r>
      </w:hyperlink>
      <w:r w:rsidRPr="00FF4AE2">
        <w:rPr>
          <w:rFonts w:asciiTheme="minorHAnsi" w:hAnsiTheme="minorHAnsi" w:cstheme="minorHAnsi"/>
          <w:color w:val="auto"/>
          <w:lang w:val="en"/>
        </w:rPr>
        <w:t xml:space="preserve"> </w:t>
      </w:r>
      <w:r w:rsidRPr="00FF4AE2">
        <w:rPr>
          <w:rFonts w:asciiTheme="minorHAnsi" w:hAnsiTheme="minorHAnsi" w:cstheme="minorHAnsi"/>
          <w:b/>
          <w:bCs/>
          <w:i/>
          <w:iCs/>
          <w:color w:val="auto"/>
          <w:lang w:val="en"/>
        </w:rPr>
        <w:t>Mirandize</w:t>
      </w:r>
      <w:r w:rsidRPr="00FF4AE2">
        <w:rPr>
          <w:rFonts w:asciiTheme="minorHAnsi" w:hAnsiTheme="minorHAnsi" w:cstheme="minorHAnsi"/>
          <w:color w:val="auto"/>
          <w:lang w:val="en"/>
        </w:rPr>
        <w:t>, meaning to read to a suspect his or her Miranda rights (when that suspect is taken into custody for the purpose of interrog</w:t>
      </w:r>
      <w:r w:rsidRPr="00FF4AE2">
        <w:rPr>
          <w:rFonts w:asciiTheme="minorHAnsi" w:hAnsiTheme="minorHAnsi" w:cstheme="minorHAnsi"/>
          <w:lang w:val="en"/>
        </w:rPr>
        <w:t>ation).</w:t>
      </w:r>
    </w:p>
    <w:p w:rsidR="00ED214B" w:rsidRPr="00FF4AE2" w:rsidRDefault="004B2D2E" w:rsidP="00ED214B">
      <w:pPr>
        <w:pStyle w:val="Normlnweb"/>
        <w:shd w:val="clear" w:color="auto" w:fill="F8FCFF"/>
        <w:rPr>
          <w:rFonts w:asciiTheme="minorHAnsi" w:hAnsiTheme="minorHAnsi" w:cstheme="minorHAnsi"/>
          <w:lang w:val="en"/>
        </w:rPr>
      </w:pPr>
      <w:hyperlink r:id="rId35" w:history="1">
        <w:r w:rsidR="00ED214B" w:rsidRPr="00FF4AE2">
          <w:rPr>
            <w:rStyle w:val="Hypertextovodkaz"/>
            <w:rFonts w:asciiTheme="minorHAnsi" w:hAnsiTheme="minorHAnsi" w:cstheme="minorHAnsi"/>
            <w:lang w:val="en"/>
          </w:rPr>
          <w:t>http://en.wikipedia.org/wiki/Miranda_Rule</w:t>
        </w:r>
      </w:hyperlink>
    </w:p>
    <w:p w:rsidR="00ED214B" w:rsidRPr="00FF4AE2" w:rsidRDefault="00ED214B">
      <w:pPr>
        <w:suppressAutoHyphens w:val="0"/>
        <w:rPr>
          <w:rFonts w:asciiTheme="minorHAnsi" w:hAnsiTheme="minorHAnsi" w:cstheme="minorHAnsi"/>
          <w:color w:val="000000"/>
          <w:sz w:val="22"/>
          <w:szCs w:val="22"/>
          <w:lang w:val="en-GB" w:eastAsia="cs-CZ"/>
        </w:rPr>
      </w:pPr>
    </w:p>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BE0A37" w:rsidP="00BE0A37">
      <w:pPr>
        <w:pStyle w:val="Normln1"/>
        <w:widowControl w:val="0"/>
        <w:spacing w:line="240" w:lineRule="auto"/>
        <w:rPr>
          <w:rFonts w:asciiTheme="minorHAnsi" w:hAnsiTheme="minorHAnsi" w:cstheme="minorHAnsi"/>
          <w:lang w:val="en-GB"/>
        </w:rPr>
      </w:pPr>
      <w:r w:rsidRPr="00FF4AE2">
        <w:rPr>
          <w:rFonts w:asciiTheme="minorHAnsi" w:hAnsiTheme="minorHAnsi" w:cstheme="minorHAnsi"/>
          <w:b/>
          <w:i/>
          <w:lang w:val="en-GB"/>
        </w:rPr>
        <w:t>Part 1</w:t>
      </w:r>
      <w:r w:rsidRPr="00FF4AE2">
        <w:rPr>
          <w:rFonts w:asciiTheme="minorHAnsi" w:hAnsiTheme="minorHAnsi" w:cstheme="minorHAnsi"/>
          <w:i/>
          <w:lang w:val="en-GB"/>
        </w:rPr>
        <w:t xml:space="preserve"> What is the defendant in the movie being charged with? Tick the crimes mentioned in the scene.</w:t>
      </w:r>
    </w:p>
    <w:p w:rsidR="00BE0A37" w:rsidRPr="00FF4AE2" w:rsidRDefault="00BE0A37" w:rsidP="00BE0A37">
      <w:pPr>
        <w:pStyle w:val="Normln1"/>
        <w:widowControl w:val="0"/>
        <w:spacing w:line="240" w:lineRule="auto"/>
        <w:rPr>
          <w:rFonts w:asciiTheme="minorHAnsi" w:hAnsiTheme="minorHAnsi" w:cstheme="minorHAnsi"/>
          <w:lang w:val="en-GB"/>
        </w:rPr>
      </w:pPr>
    </w:p>
    <w:tbl>
      <w:tblPr>
        <w:tblW w:w="8458"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680"/>
        <w:gridCol w:w="568"/>
        <w:gridCol w:w="515"/>
        <w:gridCol w:w="3695"/>
      </w:tblGrid>
      <w:tr w:rsidR="00BE0A37" w:rsidRPr="00FF4AE2" w:rsidTr="00882719">
        <w:tc>
          <w:tcPr>
            <w:tcW w:w="3680"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r w:rsidRPr="00FF4AE2">
              <w:rPr>
                <w:rFonts w:asciiTheme="minorHAnsi" w:hAnsiTheme="minorHAnsi" w:cstheme="minorHAnsi"/>
                <w:b/>
                <w:lang w:val="en-GB"/>
              </w:rPr>
              <w:t>Type of crime</w:t>
            </w:r>
          </w:p>
        </w:tc>
        <w:tc>
          <w:tcPr>
            <w:tcW w:w="568" w:type="dxa"/>
            <w:tcMar>
              <w:top w:w="100" w:type="dxa"/>
              <w:left w:w="100" w:type="dxa"/>
              <w:bottom w:w="100" w:type="dxa"/>
              <w:right w:w="100" w:type="dxa"/>
            </w:tcMar>
          </w:tcPr>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b/>
                <w:lang w:val="en-GB"/>
              </w:rPr>
              <w:t xml:space="preserve">Yes     </w:t>
            </w:r>
          </w:p>
        </w:tc>
        <w:tc>
          <w:tcPr>
            <w:tcW w:w="515" w:type="dxa"/>
            <w:tcMar>
              <w:top w:w="100" w:type="dxa"/>
              <w:left w:w="100" w:type="dxa"/>
              <w:bottom w:w="100" w:type="dxa"/>
              <w:right w:w="100" w:type="dxa"/>
            </w:tcMar>
          </w:tcPr>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 xml:space="preserve">No </w:t>
            </w:r>
          </w:p>
        </w:tc>
        <w:tc>
          <w:tcPr>
            <w:tcW w:w="369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r w:rsidRPr="00FF4AE2">
              <w:rPr>
                <w:rFonts w:asciiTheme="minorHAnsi" w:hAnsiTheme="minorHAnsi" w:cstheme="minorHAnsi"/>
                <w:b/>
                <w:lang w:val="en-GB"/>
              </w:rPr>
              <w:t>Translation</w:t>
            </w:r>
          </w:p>
        </w:tc>
      </w:tr>
      <w:tr w:rsidR="00BE0A37" w:rsidRPr="00FF4AE2" w:rsidTr="00882719">
        <w:tc>
          <w:tcPr>
            <w:tcW w:w="3680" w:type="dxa"/>
            <w:tcMar>
              <w:top w:w="100" w:type="dxa"/>
              <w:left w:w="100" w:type="dxa"/>
              <w:bottom w:w="100" w:type="dxa"/>
              <w:right w:w="100" w:type="dxa"/>
            </w:tcMar>
          </w:tcPr>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Aiding and abetting a fugitive</w:t>
            </w:r>
          </w:p>
        </w:tc>
        <w:tc>
          <w:tcPr>
            <w:tcW w:w="568"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51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369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r>
      <w:tr w:rsidR="00BE0A37" w:rsidRPr="00FF4AE2" w:rsidTr="00882719">
        <w:tc>
          <w:tcPr>
            <w:tcW w:w="3680" w:type="dxa"/>
            <w:tcMar>
              <w:top w:w="100" w:type="dxa"/>
              <w:left w:w="100" w:type="dxa"/>
              <w:bottom w:w="100" w:type="dxa"/>
              <w:right w:w="100" w:type="dxa"/>
            </w:tcMar>
          </w:tcPr>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Assault</w:t>
            </w:r>
          </w:p>
        </w:tc>
        <w:tc>
          <w:tcPr>
            <w:tcW w:w="568"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51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369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r>
      <w:tr w:rsidR="00BE0A37" w:rsidRPr="00FF4AE2" w:rsidTr="00882719">
        <w:tc>
          <w:tcPr>
            <w:tcW w:w="3680" w:type="dxa"/>
            <w:tcMar>
              <w:top w:w="100" w:type="dxa"/>
              <w:left w:w="100" w:type="dxa"/>
              <w:bottom w:w="100" w:type="dxa"/>
              <w:right w:w="100" w:type="dxa"/>
            </w:tcMar>
          </w:tcPr>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Tax evasion</w:t>
            </w:r>
          </w:p>
        </w:tc>
        <w:tc>
          <w:tcPr>
            <w:tcW w:w="568"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51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369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r>
      <w:tr w:rsidR="00BE0A37" w:rsidRPr="00FF4AE2" w:rsidTr="00882719">
        <w:tc>
          <w:tcPr>
            <w:tcW w:w="3680" w:type="dxa"/>
            <w:tcMar>
              <w:top w:w="100" w:type="dxa"/>
              <w:left w:w="100" w:type="dxa"/>
              <w:bottom w:w="100" w:type="dxa"/>
              <w:right w:w="100" w:type="dxa"/>
            </w:tcMar>
          </w:tcPr>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Breach of the peace</w:t>
            </w:r>
          </w:p>
        </w:tc>
        <w:tc>
          <w:tcPr>
            <w:tcW w:w="568"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51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369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r>
      <w:tr w:rsidR="00BE0A37" w:rsidRPr="00FF4AE2" w:rsidTr="00882719">
        <w:tc>
          <w:tcPr>
            <w:tcW w:w="3680" w:type="dxa"/>
            <w:tcMar>
              <w:top w:w="100" w:type="dxa"/>
              <w:left w:w="100" w:type="dxa"/>
              <w:bottom w:w="100" w:type="dxa"/>
              <w:right w:w="100" w:type="dxa"/>
            </w:tcMar>
          </w:tcPr>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Careless and reckless driving</w:t>
            </w:r>
          </w:p>
        </w:tc>
        <w:tc>
          <w:tcPr>
            <w:tcW w:w="568"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51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369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r>
      <w:tr w:rsidR="00BE0A37" w:rsidRPr="00FF4AE2" w:rsidTr="00882719">
        <w:tc>
          <w:tcPr>
            <w:tcW w:w="3680" w:type="dxa"/>
            <w:tcMar>
              <w:top w:w="100" w:type="dxa"/>
              <w:left w:w="100" w:type="dxa"/>
              <w:bottom w:w="100" w:type="dxa"/>
              <w:right w:w="100" w:type="dxa"/>
            </w:tcMar>
          </w:tcPr>
          <w:p w:rsidR="00BE0A37" w:rsidRPr="00FF4AE2" w:rsidRDefault="00BE0A37" w:rsidP="00FF4AE2">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Grievous bodily har</w:t>
            </w:r>
            <w:r w:rsidR="00FF4AE2">
              <w:rPr>
                <w:rFonts w:asciiTheme="minorHAnsi" w:hAnsiTheme="minorHAnsi" w:cstheme="minorHAnsi"/>
                <w:lang w:val="en-GB"/>
              </w:rPr>
              <w:t>m</w:t>
            </w:r>
          </w:p>
        </w:tc>
        <w:tc>
          <w:tcPr>
            <w:tcW w:w="568"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51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369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r>
      <w:tr w:rsidR="00BE0A37" w:rsidRPr="00FF4AE2" w:rsidTr="00882719">
        <w:tc>
          <w:tcPr>
            <w:tcW w:w="3680" w:type="dxa"/>
            <w:tcMar>
              <w:top w:w="100" w:type="dxa"/>
              <w:left w:w="100" w:type="dxa"/>
              <w:bottom w:w="100" w:type="dxa"/>
              <w:right w:w="100" w:type="dxa"/>
            </w:tcMar>
          </w:tcPr>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Conspiracy to aid a defendant to avoid prosecution</w:t>
            </w:r>
          </w:p>
        </w:tc>
        <w:tc>
          <w:tcPr>
            <w:tcW w:w="568"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51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369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r>
      <w:tr w:rsidR="00BE0A37" w:rsidRPr="00FF4AE2" w:rsidTr="00882719">
        <w:tc>
          <w:tcPr>
            <w:tcW w:w="3680" w:type="dxa"/>
            <w:tcMar>
              <w:top w:w="100" w:type="dxa"/>
              <w:left w:w="100" w:type="dxa"/>
              <w:bottom w:w="100" w:type="dxa"/>
              <w:right w:w="100" w:type="dxa"/>
            </w:tcMar>
          </w:tcPr>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Handling stolen goods</w:t>
            </w:r>
          </w:p>
        </w:tc>
        <w:tc>
          <w:tcPr>
            <w:tcW w:w="568"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51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369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r>
      <w:tr w:rsidR="00BE0A37" w:rsidRPr="00FF4AE2" w:rsidTr="00882719">
        <w:tc>
          <w:tcPr>
            <w:tcW w:w="3680" w:type="dxa"/>
            <w:tcMar>
              <w:top w:w="100" w:type="dxa"/>
              <w:left w:w="100" w:type="dxa"/>
              <w:bottom w:w="100" w:type="dxa"/>
              <w:right w:w="100" w:type="dxa"/>
            </w:tcMar>
          </w:tcPr>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Misuse of drugs</w:t>
            </w:r>
          </w:p>
        </w:tc>
        <w:tc>
          <w:tcPr>
            <w:tcW w:w="568"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51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369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r>
      <w:tr w:rsidR="00BE0A37" w:rsidRPr="00FF4AE2" w:rsidTr="00882719">
        <w:tc>
          <w:tcPr>
            <w:tcW w:w="3680" w:type="dxa"/>
            <w:tcMar>
              <w:top w:w="100" w:type="dxa"/>
              <w:left w:w="100" w:type="dxa"/>
              <w:bottom w:w="100" w:type="dxa"/>
              <w:right w:w="100" w:type="dxa"/>
            </w:tcMar>
          </w:tcPr>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Obstruction of justice</w:t>
            </w:r>
          </w:p>
        </w:tc>
        <w:tc>
          <w:tcPr>
            <w:tcW w:w="568"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51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c>
          <w:tcPr>
            <w:tcW w:w="3695"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p>
        </w:tc>
      </w:tr>
    </w:tbl>
    <w:p w:rsidR="00BE0A37" w:rsidRPr="00FF4AE2" w:rsidRDefault="00BE0A37" w:rsidP="00BE0A37">
      <w:pPr>
        <w:pStyle w:val="Normln1"/>
        <w:widowControl w:val="0"/>
        <w:spacing w:line="240" w:lineRule="auto"/>
        <w:rPr>
          <w:rFonts w:asciiTheme="minorHAnsi" w:hAnsiTheme="minorHAnsi" w:cstheme="minorHAnsi"/>
          <w:lang w:val="en-GB"/>
        </w:rPr>
      </w:pPr>
    </w:p>
    <w:p w:rsidR="00FF4AE2" w:rsidRDefault="00FF4AE2">
      <w:pPr>
        <w:suppressAutoHyphens w:val="0"/>
        <w:rPr>
          <w:rFonts w:asciiTheme="minorHAnsi" w:hAnsiTheme="minorHAnsi" w:cstheme="minorHAnsi"/>
          <w:b/>
          <w:i/>
          <w:color w:val="000000"/>
          <w:sz w:val="22"/>
          <w:szCs w:val="22"/>
          <w:lang w:val="en-GB" w:eastAsia="cs-CZ"/>
        </w:rPr>
      </w:pPr>
      <w:r>
        <w:rPr>
          <w:rFonts w:asciiTheme="minorHAnsi" w:hAnsiTheme="minorHAnsi" w:cstheme="minorHAnsi"/>
          <w:b/>
          <w:i/>
          <w:lang w:val="en-GB"/>
        </w:rPr>
        <w:br w:type="page"/>
      </w:r>
    </w:p>
    <w:p w:rsidR="00BE0A37" w:rsidRPr="00FF4AE2" w:rsidRDefault="00BE0A37" w:rsidP="00BE0A37">
      <w:pPr>
        <w:pStyle w:val="Normln1"/>
        <w:widowControl w:val="0"/>
        <w:spacing w:line="240" w:lineRule="auto"/>
        <w:rPr>
          <w:rFonts w:asciiTheme="minorHAnsi" w:hAnsiTheme="minorHAnsi" w:cstheme="minorHAnsi"/>
          <w:lang w:val="en-GB"/>
        </w:rPr>
      </w:pPr>
      <w:r w:rsidRPr="00FF4AE2">
        <w:rPr>
          <w:rFonts w:asciiTheme="minorHAnsi" w:hAnsiTheme="minorHAnsi" w:cstheme="minorHAnsi"/>
          <w:b/>
          <w:i/>
          <w:lang w:val="en-GB"/>
        </w:rPr>
        <w:lastRenderedPageBreak/>
        <w:t>Part 2</w:t>
      </w:r>
      <w:r w:rsidRPr="00FF4AE2">
        <w:rPr>
          <w:rFonts w:asciiTheme="minorHAnsi" w:hAnsiTheme="minorHAnsi" w:cstheme="minorHAnsi"/>
          <w:b/>
          <w:lang w:val="en-GB"/>
        </w:rPr>
        <w:t xml:space="preserve"> – Plea</w:t>
      </w:r>
    </w:p>
    <w:p w:rsidR="00BE0A37" w:rsidRPr="00FF4AE2" w:rsidRDefault="00BE0A37" w:rsidP="00BE0A37">
      <w:pPr>
        <w:pStyle w:val="Normln1"/>
        <w:widowControl w:val="0"/>
        <w:spacing w:line="240" w:lineRule="auto"/>
        <w:rPr>
          <w:rFonts w:asciiTheme="minorHAnsi" w:hAnsiTheme="minorHAnsi" w:cstheme="minorHAnsi"/>
          <w:lang w:val="en-GB"/>
        </w:rPr>
      </w:pPr>
      <w:r w:rsidRPr="00FF4AE2">
        <w:rPr>
          <w:rFonts w:asciiTheme="minorHAnsi" w:hAnsiTheme="minorHAnsi" w:cstheme="minorHAnsi"/>
          <w:i/>
          <w:lang w:val="en-GB"/>
        </w:rPr>
        <w:t>The next stage in the criminal procedure is the Plea. The charge is read and then the judge asks the defendant how he pleads. What can s/he answer?</w:t>
      </w:r>
    </w:p>
    <w:p w:rsidR="00BE0A37" w:rsidRPr="00FF4AE2" w:rsidRDefault="00BE0A37" w:rsidP="00BE0A37">
      <w:pPr>
        <w:pStyle w:val="Normln1"/>
        <w:widowControl w:val="0"/>
        <w:spacing w:line="240" w:lineRule="auto"/>
        <w:rPr>
          <w:rFonts w:asciiTheme="minorHAnsi" w:hAnsiTheme="minorHAnsi" w:cstheme="minorHAnsi"/>
          <w:lang w:val="en-GB"/>
        </w:rPr>
      </w:pPr>
    </w:p>
    <w:tbl>
      <w:tblPr>
        <w:tblW w:w="851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510"/>
      </w:tblGrid>
      <w:tr w:rsidR="00BE0A37" w:rsidRPr="00FF4AE2" w:rsidTr="00882719">
        <w:tc>
          <w:tcPr>
            <w:tcW w:w="8510" w:type="dxa"/>
            <w:tcMar>
              <w:top w:w="100" w:type="dxa"/>
              <w:left w:w="100" w:type="dxa"/>
              <w:bottom w:w="100" w:type="dxa"/>
              <w:right w:w="100" w:type="dxa"/>
            </w:tcMar>
          </w:tcPr>
          <w:p w:rsidR="00BE0A37" w:rsidRPr="00FF4AE2" w:rsidRDefault="00BE0A37" w:rsidP="00882719">
            <w:pPr>
              <w:pStyle w:val="Normln1"/>
              <w:widowControl w:val="0"/>
              <w:spacing w:line="240" w:lineRule="auto"/>
              <w:ind w:left="720"/>
              <w:rPr>
                <w:rFonts w:asciiTheme="minorHAnsi" w:hAnsiTheme="minorHAnsi" w:cstheme="minorHAnsi"/>
                <w:lang w:val="en-GB"/>
              </w:rPr>
            </w:pPr>
            <w:r w:rsidRPr="00FF4AE2">
              <w:rPr>
                <w:rFonts w:asciiTheme="minorHAnsi" w:hAnsiTheme="minorHAnsi" w:cstheme="minorHAnsi"/>
                <w:i/>
                <w:lang w:val="en-GB"/>
              </w:rPr>
              <w:t xml:space="preserve">                                                                             G_____________________________</w:t>
            </w:r>
          </w:p>
          <w:p w:rsidR="00BE0A37" w:rsidRPr="00FF4AE2" w:rsidRDefault="00BE0A37" w:rsidP="00882719">
            <w:pPr>
              <w:pStyle w:val="Normln1"/>
              <w:widowControl w:val="0"/>
              <w:spacing w:line="240" w:lineRule="auto"/>
              <w:ind w:left="720"/>
              <w:rPr>
                <w:rFonts w:asciiTheme="minorHAnsi" w:hAnsiTheme="minorHAnsi" w:cstheme="minorHAnsi"/>
                <w:lang w:val="en-GB"/>
              </w:rPr>
            </w:pPr>
            <w:r w:rsidRPr="00FF4AE2">
              <w:rPr>
                <w:rFonts w:asciiTheme="minorHAnsi" w:hAnsiTheme="minorHAnsi" w:cstheme="minorHAnsi"/>
                <w:i/>
                <w:lang w:val="en-GB"/>
              </w:rPr>
              <w:t>How do you plead?                                      Not ___________________________</w:t>
            </w:r>
          </w:p>
          <w:p w:rsidR="00BE0A37" w:rsidRPr="00FF4AE2" w:rsidRDefault="00BE0A37" w:rsidP="00F31A8C">
            <w:pPr>
              <w:pStyle w:val="Normln1"/>
              <w:widowControl w:val="0"/>
              <w:spacing w:line="240" w:lineRule="auto"/>
              <w:ind w:left="720"/>
              <w:rPr>
                <w:rFonts w:asciiTheme="minorHAnsi" w:hAnsiTheme="minorHAnsi" w:cstheme="minorHAnsi"/>
                <w:lang w:val="en-GB"/>
              </w:rPr>
            </w:pPr>
            <w:r w:rsidRPr="00FF4AE2">
              <w:rPr>
                <w:rFonts w:asciiTheme="minorHAnsi" w:hAnsiTheme="minorHAnsi" w:cstheme="minorHAnsi"/>
                <w:i/>
                <w:lang w:val="en-GB"/>
              </w:rPr>
              <w:t xml:space="preserve">                                                                             </w:t>
            </w:r>
          </w:p>
        </w:tc>
      </w:tr>
    </w:tbl>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BE0A37" w:rsidP="00BE0A37">
      <w:pPr>
        <w:pStyle w:val="Normln1"/>
        <w:widowControl w:val="0"/>
        <w:spacing w:line="240" w:lineRule="auto"/>
        <w:rPr>
          <w:rFonts w:asciiTheme="minorHAnsi" w:hAnsiTheme="minorHAnsi" w:cstheme="minorHAnsi"/>
          <w:lang w:val="en-GB"/>
        </w:rPr>
      </w:pPr>
      <w:r w:rsidRPr="00FF4AE2">
        <w:rPr>
          <w:rFonts w:asciiTheme="minorHAnsi" w:hAnsiTheme="minorHAnsi" w:cstheme="minorHAnsi"/>
          <w:i/>
          <w:lang w:val="en-GB"/>
        </w:rPr>
        <w:t xml:space="preserve">How would </w:t>
      </w:r>
      <w:r w:rsidRPr="00FF4AE2">
        <w:rPr>
          <w:rFonts w:asciiTheme="minorHAnsi" w:hAnsiTheme="minorHAnsi" w:cstheme="minorHAnsi"/>
          <w:i/>
          <w:u w:val="single"/>
          <w:lang w:val="en-GB"/>
        </w:rPr>
        <w:t xml:space="preserve">you </w:t>
      </w:r>
      <w:r w:rsidRPr="00FF4AE2">
        <w:rPr>
          <w:rFonts w:asciiTheme="minorHAnsi" w:hAnsiTheme="minorHAnsi" w:cstheme="minorHAnsi"/>
          <w:i/>
          <w:lang w:val="en-GB"/>
        </w:rPr>
        <w:t>define a ´plea´?</w:t>
      </w:r>
    </w:p>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F31A8C" w:rsidP="00BE0A37">
      <w:pPr>
        <w:pStyle w:val="Normln1"/>
        <w:widowControl w:val="0"/>
        <w:spacing w:line="240" w:lineRule="auto"/>
        <w:rPr>
          <w:rFonts w:asciiTheme="minorHAnsi" w:hAnsiTheme="minorHAnsi" w:cstheme="minorHAnsi"/>
          <w:lang w:val="en-GB"/>
        </w:rPr>
      </w:pPr>
      <w:r>
        <w:rPr>
          <w:rFonts w:asciiTheme="minorHAnsi" w:hAnsiTheme="minorHAnsi" w:cstheme="minorHAnsi"/>
          <w:lang w:val="en-GB"/>
        </w:rPr>
        <w:t>________________________________________________________________________________</w:t>
      </w:r>
    </w:p>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BE0A37" w:rsidP="00BE0A37">
      <w:pPr>
        <w:pStyle w:val="Normln1"/>
        <w:widowControl w:val="0"/>
        <w:spacing w:line="240" w:lineRule="auto"/>
        <w:rPr>
          <w:rFonts w:asciiTheme="minorHAnsi" w:hAnsiTheme="minorHAnsi" w:cstheme="minorHAnsi"/>
          <w:lang w:val="en-GB"/>
        </w:rPr>
      </w:pPr>
      <w:r w:rsidRPr="00FF4AE2">
        <w:rPr>
          <w:rFonts w:asciiTheme="minorHAnsi" w:hAnsiTheme="minorHAnsi" w:cstheme="minorHAnsi"/>
          <w:i/>
          <w:lang w:val="en-GB"/>
        </w:rPr>
        <w:t>How does the defendant in the movie plea? Fill in the gaps.</w:t>
      </w:r>
    </w:p>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BE0A37" w:rsidP="00BE0A37">
      <w:pPr>
        <w:pStyle w:val="Normln1"/>
        <w:widowControl w:val="0"/>
        <w:spacing w:line="240" w:lineRule="auto"/>
        <w:rPr>
          <w:rFonts w:asciiTheme="minorHAnsi" w:hAnsiTheme="minorHAnsi" w:cstheme="minorHAnsi"/>
          <w:lang w:val="en-GB"/>
        </w:rPr>
      </w:pPr>
      <w:r w:rsidRPr="00FF4AE2">
        <w:rPr>
          <w:rFonts w:asciiTheme="minorHAnsi" w:hAnsiTheme="minorHAnsi" w:cstheme="minorHAnsi"/>
          <w:lang w:val="en-GB"/>
        </w:rPr>
        <w:t>Transcript:</w:t>
      </w:r>
    </w:p>
    <w:p w:rsidR="00BE0A37" w:rsidRPr="00FF4AE2" w:rsidRDefault="00BE0A37" w:rsidP="00BE0A37">
      <w:pPr>
        <w:pStyle w:val="Normln1"/>
        <w:widowControl w:val="0"/>
        <w:spacing w:line="240" w:lineRule="auto"/>
        <w:ind w:left="720"/>
        <w:rPr>
          <w:rFonts w:asciiTheme="minorHAnsi" w:hAnsiTheme="minorHAnsi" w:cstheme="minorHAnsi"/>
          <w:lang w:val="en-GB"/>
        </w:rPr>
      </w:pPr>
      <w:r w:rsidRPr="00FF4AE2">
        <w:rPr>
          <w:rFonts w:asciiTheme="minorHAnsi" w:hAnsiTheme="minorHAnsi" w:cstheme="minorHAnsi"/>
          <w:lang w:val="en-GB"/>
        </w:rPr>
        <w:tab/>
      </w:r>
      <w:r w:rsidRPr="00FF4AE2">
        <w:rPr>
          <w:rFonts w:asciiTheme="minorHAnsi" w:hAnsiTheme="minorHAnsi" w:cstheme="minorHAnsi"/>
          <w:lang w:val="en-GB"/>
        </w:rPr>
        <w:tab/>
      </w:r>
      <w:r w:rsidRPr="00FF4AE2">
        <w:rPr>
          <w:rFonts w:asciiTheme="minorHAnsi" w:hAnsiTheme="minorHAnsi" w:cstheme="minorHAnsi"/>
          <w:i/>
          <w:lang w:val="en-GB"/>
        </w:rPr>
        <w:t>How do you plead?</w:t>
      </w:r>
    </w:p>
    <w:p w:rsidR="00BE0A37" w:rsidRPr="00FF4AE2" w:rsidRDefault="00BE0A37" w:rsidP="00BE0A37">
      <w:pPr>
        <w:pStyle w:val="Normln1"/>
        <w:widowControl w:val="0"/>
        <w:spacing w:line="240" w:lineRule="auto"/>
        <w:ind w:left="720"/>
        <w:rPr>
          <w:rFonts w:asciiTheme="minorHAnsi" w:hAnsiTheme="minorHAnsi" w:cstheme="minorHAnsi"/>
          <w:lang w:val="en-GB"/>
        </w:rPr>
      </w:pPr>
      <w:r w:rsidRPr="00FF4AE2">
        <w:rPr>
          <w:rFonts w:asciiTheme="minorHAnsi" w:hAnsiTheme="minorHAnsi" w:cstheme="minorHAnsi"/>
          <w:i/>
          <w:lang w:val="en-GB"/>
        </w:rPr>
        <w:tab/>
      </w:r>
      <w:r w:rsidRPr="00FF4AE2">
        <w:rPr>
          <w:rFonts w:asciiTheme="minorHAnsi" w:hAnsiTheme="minorHAnsi" w:cstheme="minorHAnsi"/>
          <w:i/>
          <w:lang w:val="en-GB"/>
        </w:rPr>
        <w:tab/>
        <w:t>Not guilty by reason of ____________________________</w:t>
      </w:r>
    </w:p>
    <w:p w:rsidR="00BE0A37" w:rsidRPr="00FF4AE2" w:rsidRDefault="00BE0A37" w:rsidP="00BE0A37">
      <w:pPr>
        <w:pStyle w:val="Normln1"/>
        <w:widowControl w:val="0"/>
        <w:spacing w:line="240" w:lineRule="auto"/>
        <w:ind w:left="720"/>
        <w:rPr>
          <w:rFonts w:asciiTheme="minorHAnsi" w:hAnsiTheme="minorHAnsi" w:cstheme="minorHAnsi"/>
          <w:lang w:val="en-GB"/>
        </w:rPr>
      </w:pPr>
      <w:r w:rsidRPr="00FF4AE2">
        <w:rPr>
          <w:rFonts w:asciiTheme="minorHAnsi" w:hAnsiTheme="minorHAnsi" w:cstheme="minorHAnsi"/>
          <w:i/>
          <w:lang w:val="en-GB"/>
        </w:rPr>
        <w:tab/>
      </w:r>
      <w:r w:rsidRPr="00FF4AE2">
        <w:rPr>
          <w:rFonts w:asciiTheme="minorHAnsi" w:hAnsiTheme="minorHAnsi" w:cstheme="minorHAnsi"/>
          <w:i/>
          <w:lang w:val="en-GB"/>
        </w:rPr>
        <w:tab/>
        <w:t>That´s not a real plea!</w:t>
      </w:r>
    </w:p>
    <w:p w:rsidR="00BE0A37" w:rsidRPr="00FF4AE2" w:rsidRDefault="00BE0A37" w:rsidP="00BE0A37">
      <w:pPr>
        <w:pStyle w:val="Normln1"/>
        <w:widowControl w:val="0"/>
        <w:spacing w:line="240" w:lineRule="auto"/>
        <w:ind w:left="720"/>
        <w:rPr>
          <w:rFonts w:asciiTheme="minorHAnsi" w:hAnsiTheme="minorHAnsi" w:cstheme="minorHAnsi"/>
          <w:lang w:val="en-GB"/>
        </w:rPr>
      </w:pPr>
      <w:r w:rsidRPr="00FF4AE2">
        <w:rPr>
          <w:rFonts w:asciiTheme="minorHAnsi" w:hAnsiTheme="minorHAnsi" w:cstheme="minorHAnsi"/>
          <w:i/>
          <w:lang w:val="en-GB"/>
        </w:rPr>
        <w:tab/>
      </w:r>
      <w:r w:rsidRPr="00FF4AE2">
        <w:rPr>
          <w:rFonts w:asciiTheme="minorHAnsi" w:hAnsiTheme="minorHAnsi" w:cstheme="minorHAnsi"/>
          <w:i/>
          <w:lang w:val="en-GB"/>
        </w:rPr>
        <w:tab/>
        <w:t xml:space="preserve">____________________ </w:t>
      </w:r>
      <w:proofErr w:type="gramStart"/>
      <w:r w:rsidRPr="00FF4AE2">
        <w:rPr>
          <w:rFonts w:asciiTheme="minorHAnsi" w:hAnsiTheme="minorHAnsi" w:cstheme="minorHAnsi"/>
          <w:i/>
          <w:lang w:val="en-GB"/>
        </w:rPr>
        <w:t>then</w:t>
      </w:r>
      <w:proofErr w:type="gramEnd"/>
      <w:r w:rsidRPr="00FF4AE2">
        <w:rPr>
          <w:rFonts w:asciiTheme="minorHAnsi" w:hAnsiTheme="minorHAnsi" w:cstheme="minorHAnsi"/>
          <w:i/>
          <w:lang w:val="en-GB"/>
        </w:rPr>
        <w:t>.</w:t>
      </w:r>
    </w:p>
    <w:p w:rsidR="00BE0A37" w:rsidRPr="00FF4AE2" w:rsidRDefault="00BE0A37" w:rsidP="00BE0A37">
      <w:pPr>
        <w:pStyle w:val="Normln1"/>
        <w:widowControl w:val="0"/>
        <w:spacing w:line="240" w:lineRule="auto"/>
        <w:ind w:left="720"/>
        <w:rPr>
          <w:rFonts w:asciiTheme="minorHAnsi" w:hAnsiTheme="minorHAnsi" w:cstheme="minorHAnsi"/>
          <w:lang w:val="en-GB"/>
        </w:rPr>
      </w:pPr>
      <w:r w:rsidRPr="00FF4AE2">
        <w:rPr>
          <w:rFonts w:asciiTheme="minorHAnsi" w:hAnsiTheme="minorHAnsi" w:cstheme="minorHAnsi"/>
          <w:i/>
          <w:lang w:val="en-GB"/>
        </w:rPr>
        <w:tab/>
      </w:r>
      <w:r w:rsidRPr="00FF4AE2">
        <w:rPr>
          <w:rFonts w:asciiTheme="minorHAnsi" w:hAnsiTheme="minorHAnsi" w:cstheme="minorHAnsi"/>
          <w:i/>
          <w:lang w:val="en-GB"/>
        </w:rPr>
        <w:tab/>
        <w:t>We´ll resume at 10:00 tomorrow. We´re adjourned.</w:t>
      </w:r>
    </w:p>
    <w:p w:rsidR="00BE0A37" w:rsidRPr="00FF4AE2" w:rsidRDefault="00BE0A37" w:rsidP="00BE0A37">
      <w:pPr>
        <w:pStyle w:val="Normln1"/>
        <w:widowControl w:val="0"/>
        <w:spacing w:line="240" w:lineRule="auto"/>
        <w:rPr>
          <w:rFonts w:asciiTheme="minorHAnsi" w:hAnsiTheme="minorHAnsi" w:cstheme="minorHAnsi"/>
          <w:lang w:val="en-GB"/>
        </w:rPr>
      </w:pPr>
    </w:p>
    <w:p w:rsidR="00BE0A37" w:rsidRPr="00FF4AE2" w:rsidRDefault="00BE0A37" w:rsidP="00BE0A37">
      <w:pPr>
        <w:pStyle w:val="Normln1"/>
        <w:widowControl w:val="0"/>
        <w:spacing w:line="240" w:lineRule="auto"/>
        <w:rPr>
          <w:rFonts w:asciiTheme="minorHAnsi" w:hAnsiTheme="minorHAnsi" w:cstheme="minorHAnsi"/>
          <w:i/>
          <w:lang w:val="en-GB"/>
        </w:rPr>
      </w:pPr>
      <w:r w:rsidRPr="00FF4AE2">
        <w:rPr>
          <w:rFonts w:asciiTheme="minorHAnsi" w:hAnsiTheme="minorHAnsi" w:cstheme="minorHAnsi"/>
          <w:i/>
          <w:lang w:val="en-GB"/>
        </w:rPr>
        <w:t>What happens to the defendant now?</w:t>
      </w:r>
    </w:p>
    <w:p w:rsidR="00BE0A37" w:rsidRPr="00FF4AE2" w:rsidRDefault="00BE0A37" w:rsidP="00BE0A37">
      <w:pPr>
        <w:pStyle w:val="Normln1"/>
        <w:widowControl w:val="0"/>
        <w:spacing w:line="240" w:lineRule="auto"/>
        <w:rPr>
          <w:rFonts w:asciiTheme="minorHAnsi" w:hAnsiTheme="minorHAnsi" w:cstheme="minorHAnsi"/>
          <w:lang w:val="en-GB"/>
        </w:rPr>
      </w:pPr>
    </w:p>
    <w:tbl>
      <w:tblPr>
        <w:tblW w:w="84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420"/>
      </w:tblGrid>
      <w:tr w:rsidR="00BE0A37" w:rsidRPr="00FF4AE2" w:rsidTr="00882719">
        <w:tc>
          <w:tcPr>
            <w:tcW w:w="8420" w:type="dxa"/>
            <w:tcMar>
              <w:top w:w="100" w:type="dxa"/>
              <w:left w:w="100" w:type="dxa"/>
              <w:bottom w:w="100" w:type="dxa"/>
              <w:right w:w="100" w:type="dxa"/>
            </w:tcMar>
          </w:tcPr>
          <w:p w:rsidR="00BE0A37" w:rsidRPr="00FF4AE2" w:rsidRDefault="00BE0A37" w:rsidP="00882719">
            <w:pPr>
              <w:pStyle w:val="Normln1"/>
              <w:widowControl w:val="0"/>
              <w:spacing w:line="240" w:lineRule="auto"/>
              <w:rPr>
                <w:rFonts w:asciiTheme="minorHAnsi" w:hAnsiTheme="minorHAnsi" w:cstheme="minorHAnsi"/>
                <w:lang w:val="en-GB"/>
              </w:rPr>
            </w:pPr>
            <w:r w:rsidRPr="00FF4AE2">
              <w:rPr>
                <w:rFonts w:asciiTheme="minorHAnsi" w:hAnsiTheme="minorHAnsi" w:cstheme="minorHAnsi"/>
                <w:i/>
                <w:lang w:val="en-GB"/>
              </w:rPr>
              <w:t>He can be remanded in _____________________ or he can be released on ______________.</w:t>
            </w:r>
          </w:p>
        </w:tc>
      </w:tr>
    </w:tbl>
    <w:p w:rsidR="00BE0A37" w:rsidRPr="00FF4AE2" w:rsidRDefault="00BE0A37" w:rsidP="00BE0A37">
      <w:pPr>
        <w:pStyle w:val="Normln1"/>
        <w:widowControl w:val="0"/>
        <w:spacing w:line="240" w:lineRule="auto"/>
        <w:ind w:left="720"/>
        <w:rPr>
          <w:rFonts w:asciiTheme="minorHAnsi" w:hAnsiTheme="minorHAnsi" w:cstheme="minorHAnsi"/>
          <w:lang w:val="en-GB"/>
        </w:rPr>
      </w:pPr>
    </w:p>
    <w:p w:rsidR="00BE0A37" w:rsidRPr="00FF4AE2" w:rsidRDefault="00BE0A37" w:rsidP="00BE0A37">
      <w:pPr>
        <w:pStyle w:val="Normln1"/>
        <w:widowControl w:val="0"/>
        <w:spacing w:line="240" w:lineRule="auto"/>
        <w:rPr>
          <w:rFonts w:asciiTheme="minorHAnsi" w:hAnsiTheme="minorHAnsi" w:cstheme="minorHAnsi"/>
          <w:lang w:val="en-GB"/>
        </w:rPr>
      </w:pPr>
      <w:r w:rsidRPr="00FF4AE2">
        <w:rPr>
          <w:rFonts w:asciiTheme="minorHAnsi" w:hAnsiTheme="minorHAnsi" w:cstheme="minorHAnsi"/>
          <w:i/>
          <w:lang w:val="en-GB"/>
        </w:rPr>
        <w:t>Was a bail set? What does ROR stand for?</w:t>
      </w:r>
    </w:p>
    <w:p w:rsidR="00BE0A37" w:rsidRPr="00FF4AE2" w:rsidRDefault="00BE0A37" w:rsidP="00BE0A37">
      <w:pPr>
        <w:pStyle w:val="Normln1"/>
        <w:widowControl w:val="0"/>
        <w:spacing w:line="240" w:lineRule="auto"/>
        <w:ind w:left="720"/>
        <w:rPr>
          <w:rFonts w:asciiTheme="minorHAnsi" w:hAnsiTheme="minorHAnsi" w:cstheme="minorHAnsi"/>
          <w:lang w:val="en-GB"/>
        </w:rPr>
      </w:pPr>
    </w:p>
    <w:p w:rsidR="00BE0A37" w:rsidRPr="00FF4AE2" w:rsidRDefault="00BE0A37" w:rsidP="00BE0A37">
      <w:pPr>
        <w:pStyle w:val="Normln1"/>
        <w:widowControl w:val="0"/>
        <w:spacing w:line="240" w:lineRule="auto"/>
        <w:ind w:left="720"/>
        <w:rPr>
          <w:rFonts w:asciiTheme="minorHAnsi" w:hAnsiTheme="minorHAnsi" w:cstheme="minorHAnsi"/>
          <w:lang w:val="en-GB"/>
        </w:rPr>
      </w:pPr>
      <w:r w:rsidRPr="00FF4AE2">
        <w:rPr>
          <w:rFonts w:asciiTheme="minorHAnsi" w:hAnsiTheme="minorHAnsi" w:cstheme="minorHAnsi"/>
          <w:lang w:val="en-GB"/>
        </w:rPr>
        <w:t>Transcript:</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lang w:val="en-GB"/>
        </w:rPr>
        <w:tab/>
      </w:r>
      <w:r w:rsidRPr="00FF4AE2">
        <w:rPr>
          <w:rFonts w:asciiTheme="minorHAnsi" w:hAnsiTheme="minorHAnsi" w:cstheme="minorHAnsi"/>
          <w:lang w:val="en-GB"/>
        </w:rPr>
        <w:tab/>
      </w:r>
      <w:proofErr w:type="gramStart"/>
      <w:r w:rsidRPr="00FF4AE2">
        <w:rPr>
          <w:rFonts w:asciiTheme="minorHAnsi" w:hAnsiTheme="minorHAnsi" w:cstheme="minorHAnsi"/>
          <w:i/>
          <w:lang w:val="en-GB"/>
        </w:rPr>
        <w:t>Bail?</w:t>
      </w:r>
      <w:proofErr w:type="gramEnd"/>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i/>
          <w:lang w:val="en-GB"/>
        </w:rPr>
        <w:tab/>
      </w:r>
      <w:r w:rsidRPr="00FF4AE2">
        <w:rPr>
          <w:rFonts w:asciiTheme="minorHAnsi" w:hAnsiTheme="minorHAnsi" w:cstheme="minorHAnsi"/>
          <w:i/>
          <w:lang w:val="en-GB"/>
        </w:rPr>
        <w:tab/>
        <w:t>I ask to be released on my own recognizance.</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i/>
          <w:lang w:val="en-GB"/>
        </w:rPr>
        <w:tab/>
      </w:r>
      <w:r w:rsidRPr="00FF4AE2">
        <w:rPr>
          <w:rFonts w:asciiTheme="minorHAnsi" w:hAnsiTheme="minorHAnsi" w:cstheme="minorHAnsi"/>
          <w:i/>
          <w:lang w:val="en-GB"/>
        </w:rPr>
        <w:tab/>
        <w:t>I assure you I will not flee.</w:t>
      </w:r>
    </w:p>
    <w:p w:rsidR="00BE0A37" w:rsidRPr="00FF4AE2" w:rsidRDefault="00BE0A37" w:rsidP="00BE0A37">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i/>
          <w:lang w:val="en-GB"/>
        </w:rPr>
        <w:tab/>
      </w:r>
      <w:r w:rsidRPr="00FF4AE2">
        <w:rPr>
          <w:rFonts w:asciiTheme="minorHAnsi" w:hAnsiTheme="minorHAnsi" w:cstheme="minorHAnsi"/>
          <w:i/>
          <w:lang w:val="en-GB"/>
        </w:rPr>
        <w:tab/>
        <w:t>No objection.</w:t>
      </w:r>
    </w:p>
    <w:p w:rsidR="00BE0A37" w:rsidRPr="00FF4AE2" w:rsidRDefault="00BE0A37" w:rsidP="005707A2">
      <w:pPr>
        <w:pStyle w:val="Normln1"/>
        <w:widowControl w:val="0"/>
        <w:spacing w:line="360" w:lineRule="auto"/>
        <w:ind w:left="720"/>
        <w:rPr>
          <w:rFonts w:asciiTheme="minorHAnsi" w:hAnsiTheme="minorHAnsi" w:cstheme="minorHAnsi"/>
          <w:lang w:val="en-GB"/>
        </w:rPr>
      </w:pPr>
      <w:r w:rsidRPr="00FF4AE2">
        <w:rPr>
          <w:rFonts w:asciiTheme="minorHAnsi" w:hAnsiTheme="minorHAnsi" w:cstheme="minorHAnsi"/>
          <w:i/>
          <w:lang w:val="en-GB"/>
        </w:rPr>
        <w:tab/>
      </w:r>
      <w:r w:rsidRPr="00FF4AE2">
        <w:rPr>
          <w:rFonts w:asciiTheme="minorHAnsi" w:hAnsiTheme="minorHAnsi" w:cstheme="minorHAnsi"/>
          <w:i/>
          <w:lang w:val="en-GB"/>
        </w:rPr>
        <w:tab/>
      </w:r>
      <w:proofErr w:type="gramStart"/>
      <w:r w:rsidRPr="00FF4AE2">
        <w:rPr>
          <w:rFonts w:asciiTheme="minorHAnsi" w:hAnsiTheme="minorHAnsi" w:cstheme="minorHAnsi"/>
          <w:i/>
          <w:lang w:val="en-GB"/>
        </w:rPr>
        <w:t>Fine.</w:t>
      </w:r>
      <w:proofErr w:type="gramEnd"/>
      <w:r w:rsidRPr="00FF4AE2">
        <w:rPr>
          <w:rFonts w:asciiTheme="minorHAnsi" w:hAnsiTheme="minorHAnsi" w:cstheme="minorHAnsi"/>
          <w:i/>
          <w:lang w:val="en-GB"/>
        </w:rPr>
        <w:t xml:space="preserve"> ROR is granted.</w:t>
      </w:r>
    </w:p>
    <w:sectPr w:rsidR="00BE0A37" w:rsidRPr="00FF4AE2">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E2" w:rsidRDefault="00FF4AE2" w:rsidP="00FF4AE2">
      <w:pPr>
        <w:spacing w:after="0" w:line="240" w:lineRule="auto"/>
      </w:pPr>
      <w:r>
        <w:separator/>
      </w:r>
    </w:p>
  </w:endnote>
  <w:endnote w:type="continuationSeparator" w:id="0">
    <w:p w:rsidR="00FF4AE2" w:rsidRDefault="00FF4AE2" w:rsidP="00FF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6" w:rsidRPr="00FF4AE2" w:rsidRDefault="00FF4AE2" w:rsidP="00FF4AE2">
    <w:pPr>
      <w:pStyle w:val="Zpat"/>
      <w:rPr>
        <w:i/>
      </w:rPr>
    </w:pPr>
    <w:proofErr w:type="spellStart"/>
    <w:r>
      <w:rPr>
        <w:i/>
      </w:rPr>
      <w:t>Adapted</w:t>
    </w:r>
    <w:proofErr w:type="spellEnd"/>
    <w:r>
      <w:rPr>
        <w:i/>
      </w:rPr>
      <w:t xml:space="preserve"> </w:t>
    </w:r>
    <w:proofErr w:type="spellStart"/>
    <w:r>
      <w:rPr>
        <w:i/>
      </w:rPr>
      <w:t>from</w:t>
    </w:r>
    <w:proofErr w:type="spellEnd"/>
    <w:r>
      <w:rPr>
        <w:i/>
      </w:rPr>
      <w:t xml:space="preserve">: </w:t>
    </w:r>
    <w:proofErr w:type="spellStart"/>
    <w:r w:rsidR="005707A2" w:rsidRPr="00FF4AE2">
      <w:rPr>
        <w:i/>
      </w:rPr>
      <w:t>English</w:t>
    </w:r>
    <w:proofErr w:type="spellEnd"/>
    <w:r w:rsidR="005707A2" w:rsidRPr="00FF4AE2">
      <w:rPr>
        <w:i/>
      </w:rPr>
      <w:t xml:space="preserve"> </w:t>
    </w:r>
    <w:proofErr w:type="spellStart"/>
    <w:r w:rsidR="005707A2" w:rsidRPr="00FF4AE2">
      <w:rPr>
        <w:i/>
      </w:rPr>
      <w:t>for</w:t>
    </w:r>
    <w:proofErr w:type="spellEnd"/>
    <w:r w:rsidR="005707A2" w:rsidRPr="00FF4AE2">
      <w:rPr>
        <w:i/>
      </w:rPr>
      <w:t xml:space="preserve"> </w:t>
    </w:r>
    <w:proofErr w:type="spellStart"/>
    <w:r w:rsidR="005707A2" w:rsidRPr="00FF4AE2">
      <w:rPr>
        <w:i/>
      </w:rPr>
      <w:t>Lawyers</w:t>
    </w:r>
    <w:proofErr w:type="spellEnd"/>
    <w:r w:rsidR="005707A2" w:rsidRPr="00FF4AE2">
      <w:rPr>
        <w:i/>
      </w:rPr>
      <w:t xml:space="preserve"> 2, </w:t>
    </w:r>
    <w:proofErr w:type="spellStart"/>
    <w:r w:rsidR="005707A2" w:rsidRPr="00FF4AE2">
      <w:rPr>
        <w:i/>
      </w:rPr>
      <w:t>Criminal</w:t>
    </w:r>
    <w:proofErr w:type="spellEnd"/>
    <w:r w:rsidR="005707A2" w:rsidRPr="00FF4AE2">
      <w:rPr>
        <w:i/>
      </w:rPr>
      <w:t xml:space="preserve"> </w:t>
    </w:r>
    <w:proofErr w:type="spellStart"/>
    <w:r w:rsidR="005707A2" w:rsidRPr="00FF4AE2">
      <w:rPr>
        <w:i/>
      </w:rPr>
      <w:t>Law</w:t>
    </w:r>
    <w:proofErr w:type="spellEnd"/>
    <w:r w:rsidR="005707A2" w:rsidRPr="00FF4AE2">
      <w:rPr>
        <w:i/>
      </w:rPr>
      <w:t xml:space="preserve"> and </w:t>
    </w:r>
    <w:proofErr w:type="spellStart"/>
    <w:r w:rsidR="005707A2" w:rsidRPr="00FF4AE2">
      <w:rPr>
        <w:i/>
      </w:rPr>
      <w:t>Criminal</w:t>
    </w:r>
    <w:proofErr w:type="spellEnd"/>
    <w:r w:rsidR="005707A2" w:rsidRPr="00FF4AE2">
      <w:rPr>
        <w:i/>
      </w:rPr>
      <w:t xml:space="preserve"> </w:t>
    </w:r>
    <w:proofErr w:type="spellStart"/>
    <w:r w:rsidR="005707A2" w:rsidRPr="00FF4AE2">
      <w:rPr>
        <w:i/>
      </w:rPr>
      <w:t>Procedure</w:t>
    </w:r>
    <w:proofErr w:type="spellEnd"/>
    <w:r w:rsidR="005707A2" w:rsidRPr="00FF4AE2">
      <w:rPr>
        <w:i/>
      </w:rPr>
      <w:t>, CJV MU 2014</w:t>
    </w:r>
  </w:p>
  <w:p w:rsidR="00FF4AE2" w:rsidRDefault="00FF4A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E2" w:rsidRDefault="00FF4AE2" w:rsidP="00FF4AE2">
      <w:pPr>
        <w:spacing w:after="0" w:line="240" w:lineRule="auto"/>
      </w:pPr>
      <w:r>
        <w:separator/>
      </w:r>
    </w:p>
  </w:footnote>
  <w:footnote w:type="continuationSeparator" w:id="0">
    <w:p w:rsidR="00FF4AE2" w:rsidRDefault="00FF4AE2" w:rsidP="00FF4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3D81"/>
    <w:multiLevelType w:val="hybridMultilevel"/>
    <w:tmpl w:val="65B0819C"/>
    <w:lvl w:ilvl="0" w:tplc="D4B0DEC2">
      <w:start w:val="1"/>
      <w:numFmt w:val="bullet"/>
      <w:lvlText w:val=""/>
      <w:lvlJc w:val="left"/>
      <w:pPr>
        <w:tabs>
          <w:tab w:val="num" w:pos="720"/>
        </w:tabs>
        <w:ind w:left="720" w:hanging="360"/>
      </w:pPr>
      <w:rPr>
        <w:rFonts w:ascii="Wingdings" w:hAnsi="Wingdings" w:hint="default"/>
      </w:rPr>
    </w:lvl>
    <w:lvl w:ilvl="1" w:tplc="38FEF188" w:tentative="1">
      <w:start w:val="1"/>
      <w:numFmt w:val="bullet"/>
      <w:lvlText w:val=""/>
      <w:lvlJc w:val="left"/>
      <w:pPr>
        <w:tabs>
          <w:tab w:val="num" w:pos="1440"/>
        </w:tabs>
        <w:ind w:left="1440" w:hanging="360"/>
      </w:pPr>
      <w:rPr>
        <w:rFonts w:ascii="Wingdings" w:hAnsi="Wingdings" w:hint="default"/>
      </w:rPr>
    </w:lvl>
    <w:lvl w:ilvl="2" w:tplc="854E6C76" w:tentative="1">
      <w:start w:val="1"/>
      <w:numFmt w:val="bullet"/>
      <w:lvlText w:val=""/>
      <w:lvlJc w:val="left"/>
      <w:pPr>
        <w:tabs>
          <w:tab w:val="num" w:pos="2160"/>
        </w:tabs>
        <w:ind w:left="2160" w:hanging="360"/>
      </w:pPr>
      <w:rPr>
        <w:rFonts w:ascii="Wingdings" w:hAnsi="Wingdings" w:hint="default"/>
      </w:rPr>
    </w:lvl>
    <w:lvl w:ilvl="3" w:tplc="57ACC1EE" w:tentative="1">
      <w:start w:val="1"/>
      <w:numFmt w:val="bullet"/>
      <w:lvlText w:val=""/>
      <w:lvlJc w:val="left"/>
      <w:pPr>
        <w:tabs>
          <w:tab w:val="num" w:pos="2880"/>
        </w:tabs>
        <w:ind w:left="2880" w:hanging="360"/>
      </w:pPr>
      <w:rPr>
        <w:rFonts w:ascii="Wingdings" w:hAnsi="Wingdings" w:hint="default"/>
      </w:rPr>
    </w:lvl>
    <w:lvl w:ilvl="4" w:tplc="665C3C60" w:tentative="1">
      <w:start w:val="1"/>
      <w:numFmt w:val="bullet"/>
      <w:lvlText w:val=""/>
      <w:lvlJc w:val="left"/>
      <w:pPr>
        <w:tabs>
          <w:tab w:val="num" w:pos="3600"/>
        </w:tabs>
        <w:ind w:left="3600" w:hanging="360"/>
      </w:pPr>
      <w:rPr>
        <w:rFonts w:ascii="Wingdings" w:hAnsi="Wingdings" w:hint="default"/>
      </w:rPr>
    </w:lvl>
    <w:lvl w:ilvl="5" w:tplc="AC862390" w:tentative="1">
      <w:start w:val="1"/>
      <w:numFmt w:val="bullet"/>
      <w:lvlText w:val=""/>
      <w:lvlJc w:val="left"/>
      <w:pPr>
        <w:tabs>
          <w:tab w:val="num" w:pos="4320"/>
        </w:tabs>
        <w:ind w:left="4320" w:hanging="360"/>
      </w:pPr>
      <w:rPr>
        <w:rFonts w:ascii="Wingdings" w:hAnsi="Wingdings" w:hint="default"/>
      </w:rPr>
    </w:lvl>
    <w:lvl w:ilvl="6" w:tplc="A6A82C3C" w:tentative="1">
      <w:start w:val="1"/>
      <w:numFmt w:val="bullet"/>
      <w:lvlText w:val=""/>
      <w:lvlJc w:val="left"/>
      <w:pPr>
        <w:tabs>
          <w:tab w:val="num" w:pos="5040"/>
        </w:tabs>
        <w:ind w:left="5040" w:hanging="360"/>
      </w:pPr>
      <w:rPr>
        <w:rFonts w:ascii="Wingdings" w:hAnsi="Wingdings" w:hint="default"/>
      </w:rPr>
    </w:lvl>
    <w:lvl w:ilvl="7" w:tplc="4E8000E4" w:tentative="1">
      <w:start w:val="1"/>
      <w:numFmt w:val="bullet"/>
      <w:lvlText w:val=""/>
      <w:lvlJc w:val="left"/>
      <w:pPr>
        <w:tabs>
          <w:tab w:val="num" w:pos="5760"/>
        </w:tabs>
        <w:ind w:left="5760" w:hanging="360"/>
      </w:pPr>
      <w:rPr>
        <w:rFonts w:ascii="Wingdings" w:hAnsi="Wingdings" w:hint="default"/>
      </w:rPr>
    </w:lvl>
    <w:lvl w:ilvl="8" w:tplc="82243BA8" w:tentative="1">
      <w:start w:val="1"/>
      <w:numFmt w:val="bullet"/>
      <w:lvlText w:val=""/>
      <w:lvlJc w:val="left"/>
      <w:pPr>
        <w:tabs>
          <w:tab w:val="num" w:pos="6480"/>
        </w:tabs>
        <w:ind w:left="6480" w:hanging="360"/>
      </w:pPr>
      <w:rPr>
        <w:rFonts w:ascii="Wingdings" w:hAnsi="Wingdings" w:hint="default"/>
      </w:rPr>
    </w:lvl>
  </w:abstractNum>
  <w:abstractNum w:abstractNumId="1">
    <w:nsid w:val="5FB57927"/>
    <w:multiLevelType w:val="multilevel"/>
    <w:tmpl w:val="FFFFFFFF"/>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lef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lef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left"/>
      <w:pPr>
        <w:ind w:left="6480" w:firstLine="6120"/>
      </w:pPr>
      <w:rPr>
        <w:rFonts w:cs="Times New Roman"/>
        <w:u w:val="none"/>
      </w:rPr>
    </w:lvl>
  </w:abstractNum>
  <w:abstractNum w:abstractNumId="2">
    <w:nsid w:val="7FAB16DD"/>
    <w:multiLevelType w:val="hybridMultilevel"/>
    <w:tmpl w:val="89BC6D74"/>
    <w:lvl w:ilvl="0" w:tplc="CE0C2E52">
      <w:start w:val="1"/>
      <w:numFmt w:val="upperLetter"/>
      <w:lvlText w:val="%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A37"/>
    <w:rsid w:val="00067DAF"/>
    <w:rsid w:val="000965E6"/>
    <w:rsid w:val="000B1075"/>
    <w:rsid w:val="001254D8"/>
    <w:rsid w:val="00126345"/>
    <w:rsid w:val="00157471"/>
    <w:rsid w:val="001749AD"/>
    <w:rsid w:val="001E342E"/>
    <w:rsid w:val="00281D57"/>
    <w:rsid w:val="0028492F"/>
    <w:rsid w:val="00291696"/>
    <w:rsid w:val="002A1BA0"/>
    <w:rsid w:val="002D634A"/>
    <w:rsid w:val="00377E63"/>
    <w:rsid w:val="003C1E7D"/>
    <w:rsid w:val="00483CFB"/>
    <w:rsid w:val="004917FD"/>
    <w:rsid w:val="004B2D2E"/>
    <w:rsid w:val="004B6F48"/>
    <w:rsid w:val="00532F02"/>
    <w:rsid w:val="00544E35"/>
    <w:rsid w:val="005707A2"/>
    <w:rsid w:val="00585115"/>
    <w:rsid w:val="0059369A"/>
    <w:rsid w:val="005B6F23"/>
    <w:rsid w:val="005F1BB8"/>
    <w:rsid w:val="005F31BF"/>
    <w:rsid w:val="006D20B0"/>
    <w:rsid w:val="00770BF6"/>
    <w:rsid w:val="007E7116"/>
    <w:rsid w:val="00940614"/>
    <w:rsid w:val="00993AB4"/>
    <w:rsid w:val="009B3EC6"/>
    <w:rsid w:val="009E7610"/>
    <w:rsid w:val="00A3283D"/>
    <w:rsid w:val="00A4378D"/>
    <w:rsid w:val="00A60443"/>
    <w:rsid w:val="00A9543C"/>
    <w:rsid w:val="00AA3957"/>
    <w:rsid w:val="00AE2B0B"/>
    <w:rsid w:val="00B673EC"/>
    <w:rsid w:val="00B76F0C"/>
    <w:rsid w:val="00BE0A37"/>
    <w:rsid w:val="00C1172A"/>
    <w:rsid w:val="00C32173"/>
    <w:rsid w:val="00CA1C4E"/>
    <w:rsid w:val="00CB44FE"/>
    <w:rsid w:val="00CE3B4E"/>
    <w:rsid w:val="00D36CB6"/>
    <w:rsid w:val="00D51367"/>
    <w:rsid w:val="00D96536"/>
    <w:rsid w:val="00DD2FB9"/>
    <w:rsid w:val="00E86FF7"/>
    <w:rsid w:val="00E913E9"/>
    <w:rsid w:val="00EA3CB8"/>
    <w:rsid w:val="00EB4DA8"/>
    <w:rsid w:val="00EC09BE"/>
    <w:rsid w:val="00ED214B"/>
    <w:rsid w:val="00F31A8C"/>
    <w:rsid w:val="00FB692B"/>
    <w:rsid w:val="00FF4A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0A37"/>
    <w:pPr>
      <w:suppressAutoHyphens/>
    </w:pPr>
    <w:rPr>
      <w:rFonts w:ascii="Times New Roman" w:eastAsia="Times New Roman" w:hAnsi="Times New Roman" w:cs="Times New Roman"/>
      <w:sz w:val="20"/>
      <w:szCs w:val="20"/>
      <w:lang w:eastAsia="zh-CN"/>
    </w:rPr>
  </w:style>
  <w:style w:type="paragraph" w:styleId="Nadpis2">
    <w:name w:val="heading 2"/>
    <w:basedOn w:val="Normln"/>
    <w:next w:val="Normln"/>
    <w:link w:val="Nadpis2Char"/>
    <w:qFormat/>
    <w:rsid w:val="00ED214B"/>
    <w:pPr>
      <w:keepNext/>
      <w:suppressAutoHyphens w:val="0"/>
      <w:spacing w:before="240" w:after="60" w:line="240" w:lineRule="auto"/>
      <w:outlineLvl w:val="1"/>
    </w:pPr>
    <w:rPr>
      <w:rFonts w:ascii="Arial" w:hAnsi="Arial" w:cs="Arial"/>
      <w:b/>
      <w:bCs/>
      <w:i/>
      <w:iCs/>
      <w:sz w:val="28"/>
      <w:szCs w:val="28"/>
      <w:lang w:eastAsia="cs-CZ"/>
    </w:rPr>
  </w:style>
  <w:style w:type="paragraph" w:styleId="Nadpis3">
    <w:name w:val="heading 3"/>
    <w:basedOn w:val="Normln"/>
    <w:next w:val="Normln"/>
    <w:link w:val="Nadpis3Char"/>
    <w:qFormat/>
    <w:rsid w:val="00ED214B"/>
    <w:pPr>
      <w:keepNext/>
      <w:suppressAutoHyphens w:val="0"/>
      <w:spacing w:before="240" w:after="60" w:line="240" w:lineRule="auto"/>
      <w:outlineLvl w:val="2"/>
    </w:pPr>
    <w:rPr>
      <w:rFonts w:ascii="Arial"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BE0A37"/>
    <w:pPr>
      <w:spacing w:after="0"/>
    </w:pPr>
    <w:rPr>
      <w:rFonts w:ascii="Arial" w:eastAsia="Times New Roman" w:hAnsi="Arial" w:cs="Arial"/>
      <w:color w:val="000000"/>
      <w:lang w:eastAsia="cs-CZ"/>
    </w:rPr>
  </w:style>
  <w:style w:type="character" w:customStyle="1" w:styleId="Nadpis2Char">
    <w:name w:val="Nadpis 2 Char"/>
    <w:basedOn w:val="Standardnpsmoodstavce"/>
    <w:link w:val="Nadpis2"/>
    <w:rsid w:val="00ED214B"/>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ED214B"/>
    <w:rPr>
      <w:rFonts w:ascii="Arial" w:eastAsia="Times New Roman" w:hAnsi="Arial" w:cs="Arial"/>
      <w:b/>
      <w:bCs/>
      <w:sz w:val="26"/>
      <w:szCs w:val="26"/>
      <w:lang w:eastAsia="cs-CZ"/>
    </w:rPr>
  </w:style>
  <w:style w:type="character" w:styleId="Hypertextovodkaz">
    <w:name w:val="Hyperlink"/>
    <w:rsid w:val="00ED214B"/>
    <w:rPr>
      <w:color w:val="0000FF"/>
      <w:u w:val="single"/>
    </w:rPr>
  </w:style>
  <w:style w:type="paragraph" w:styleId="Normlnweb">
    <w:name w:val="Normal (Web)"/>
    <w:basedOn w:val="Normln"/>
    <w:rsid w:val="00ED214B"/>
    <w:pPr>
      <w:suppressAutoHyphens w:val="0"/>
      <w:spacing w:before="100" w:beforeAutospacing="1" w:after="100" w:afterAutospacing="1" w:line="240" w:lineRule="auto"/>
    </w:pPr>
    <w:rPr>
      <w:color w:val="000000"/>
      <w:sz w:val="24"/>
      <w:szCs w:val="24"/>
      <w:lang w:eastAsia="cs-CZ"/>
    </w:rPr>
  </w:style>
  <w:style w:type="table" w:styleId="Mkatabulky">
    <w:name w:val="Table Grid"/>
    <w:basedOn w:val="Normlntabulka"/>
    <w:uiPriority w:val="59"/>
    <w:rsid w:val="00FF4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FF4A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4AE2"/>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FF4AE2"/>
    <w:pPr>
      <w:tabs>
        <w:tab w:val="center" w:pos="4536"/>
        <w:tab w:val="right" w:pos="9072"/>
      </w:tabs>
      <w:spacing w:after="0" w:line="240" w:lineRule="auto"/>
    </w:pPr>
  </w:style>
  <w:style w:type="character" w:customStyle="1" w:styleId="ZpatChar">
    <w:name w:val="Zápatí Char"/>
    <w:basedOn w:val="Standardnpsmoodstavce"/>
    <w:link w:val="Zpat"/>
    <w:uiPriority w:val="99"/>
    <w:rsid w:val="00FF4AE2"/>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0A37"/>
    <w:pPr>
      <w:suppressAutoHyphens/>
    </w:pPr>
    <w:rPr>
      <w:rFonts w:ascii="Times New Roman" w:eastAsia="Times New Roman" w:hAnsi="Times New Roman" w:cs="Times New Roman"/>
      <w:sz w:val="20"/>
      <w:szCs w:val="20"/>
      <w:lang w:eastAsia="zh-CN"/>
    </w:rPr>
  </w:style>
  <w:style w:type="paragraph" w:styleId="Nadpis2">
    <w:name w:val="heading 2"/>
    <w:basedOn w:val="Normln"/>
    <w:next w:val="Normln"/>
    <w:link w:val="Nadpis2Char"/>
    <w:qFormat/>
    <w:rsid w:val="00ED214B"/>
    <w:pPr>
      <w:keepNext/>
      <w:suppressAutoHyphens w:val="0"/>
      <w:spacing w:before="240" w:after="60" w:line="240" w:lineRule="auto"/>
      <w:outlineLvl w:val="1"/>
    </w:pPr>
    <w:rPr>
      <w:rFonts w:ascii="Arial" w:hAnsi="Arial" w:cs="Arial"/>
      <w:b/>
      <w:bCs/>
      <w:i/>
      <w:iCs/>
      <w:sz w:val="28"/>
      <w:szCs w:val="28"/>
      <w:lang w:eastAsia="cs-CZ"/>
    </w:rPr>
  </w:style>
  <w:style w:type="paragraph" w:styleId="Nadpis3">
    <w:name w:val="heading 3"/>
    <w:basedOn w:val="Normln"/>
    <w:next w:val="Normln"/>
    <w:link w:val="Nadpis3Char"/>
    <w:qFormat/>
    <w:rsid w:val="00ED214B"/>
    <w:pPr>
      <w:keepNext/>
      <w:suppressAutoHyphens w:val="0"/>
      <w:spacing w:before="240" w:after="60" w:line="240" w:lineRule="auto"/>
      <w:outlineLvl w:val="2"/>
    </w:pPr>
    <w:rPr>
      <w:rFonts w:ascii="Arial"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BE0A37"/>
    <w:pPr>
      <w:spacing w:after="0"/>
    </w:pPr>
    <w:rPr>
      <w:rFonts w:ascii="Arial" w:eastAsia="Times New Roman" w:hAnsi="Arial" w:cs="Arial"/>
      <w:color w:val="000000"/>
      <w:lang w:eastAsia="cs-CZ"/>
    </w:rPr>
  </w:style>
  <w:style w:type="character" w:customStyle="1" w:styleId="Nadpis2Char">
    <w:name w:val="Nadpis 2 Char"/>
    <w:basedOn w:val="Standardnpsmoodstavce"/>
    <w:link w:val="Nadpis2"/>
    <w:rsid w:val="00ED214B"/>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ED214B"/>
    <w:rPr>
      <w:rFonts w:ascii="Arial" w:eastAsia="Times New Roman" w:hAnsi="Arial" w:cs="Arial"/>
      <w:b/>
      <w:bCs/>
      <w:sz w:val="26"/>
      <w:szCs w:val="26"/>
      <w:lang w:eastAsia="cs-CZ"/>
    </w:rPr>
  </w:style>
  <w:style w:type="character" w:styleId="Hypertextovodkaz">
    <w:name w:val="Hyperlink"/>
    <w:rsid w:val="00ED214B"/>
    <w:rPr>
      <w:color w:val="0000FF"/>
      <w:u w:val="single"/>
    </w:rPr>
  </w:style>
  <w:style w:type="paragraph" w:styleId="Normlnweb">
    <w:name w:val="Normal (Web)"/>
    <w:basedOn w:val="Normln"/>
    <w:rsid w:val="00ED214B"/>
    <w:pPr>
      <w:suppressAutoHyphens w:val="0"/>
      <w:spacing w:before="100" w:beforeAutospacing="1" w:after="100" w:afterAutospacing="1" w:line="240" w:lineRule="auto"/>
    </w:pPr>
    <w:rPr>
      <w:color w:val="000000"/>
      <w:sz w:val="24"/>
      <w:szCs w:val="24"/>
      <w:lang w:eastAsia="cs-CZ"/>
    </w:rPr>
  </w:style>
  <w:style w:type="table" w:styleId="Mkatabulky">
    <w:name w:val="Table Grid"/>
    <w:basedOn w:val="Normlntabulka"/>
    <w:uiPriority w:val="59"/>
    <w:rsid w:val="00FF4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FF4A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4AE2"/>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FF4AE2"/>
    <w:pPr>
      <w:tabs>
        <w:tab w:val="center" w:pos="4536"/>
        <w:tab w:val="right" w:pos="9072"/>
      </w:tabs>
      <w:spacing w:after="0" w:line="240" w:lineRule="auto"/>
    </w:pPr>
  </w:style>
  <w:style w:type="character" w:customStyle="1" w:styleId="ZpatChar">
    <w:name w:val="Zápatí Char"/>
    <w:basedOn w:val="Standardnpsmoodstavce"/>
    <w:link w:val="Zpat"/>
    <w:uiPriority w:val="99"/>
    <w:rsid w:val="00FF4AE2"/>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87107">
      <w:bodyDiv w:val="1"/>
      <w:marLeft w:val="0"/>
      <w:marRight w:val="0"/>
      <w:marTop w:val="0"/>
      <w:marBottom w:val="0"/>
      <w:divBdr>
        <w:top w:val="none" w:sz="0" w:space="0" w:color="auto"/>
        <w:left w:val="none" w:sz="0" w:space="0" w:color="auto"/>
        <w:bottom w:val="none" w:sz="0" w:space="0" w:color="auto"/>
        <w:right w:val="none" w:sz="0" w:space="0" w:color="auto"/>
      </w:divBdr>
      <w:divsChild>
        <w:div w:id="132103663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olice" TargetMode="External"/><Relationship Id="rId13" Type="http://schemas.openxmlformats.org/officeDocument/2006/relationships/hyperlink" Target="http://en.wikipedia.org/wiki/Admissible_evidence" TargetMode="External"/><Relationship Id="rId18" Type="http://schemas.openxmlformats.org/officeDocument/2006/relationships/hyperlink" Target="http://en.wikipedia.org/wiki/Self-incrimination" TargetMode="External"/><Relationship Id="rId26" Type="http://schemas.openxmlformats.org/officeDocument/2006/relationships/hyperlink" Target="http://en.wikipedia.org/wiki/Prosecutor" TargetMode="External"/><Relationship Id="rId3" Type="http://schemas.microsoft.com/office/2007/relationships/stylesWithEffects" Target="stylesWithEffects.xml"/><Relationship Id="rId21" Type="http://schemas.openxmlformats.org/officeDocument/2006/relationships/hyperlink" Target="http://en.wikipedia.org/wiki/Ernesto_Miranda" TargetMode="External"/><Relationship Id="rId34" Type="http://schemas.openxmlformats.org/officeDocument/2006/relationships/hyperlink" Target="http://en.wikipedia.org/wiki/Verb" TargetMode="External"/><Relationship Id="rId7" Type="http://schemas.openxmlformats.org/officeDocument/2006/relationships/endnotes" Target="endnotes.xml"/><Relationship Id="rId12" Type="http://schemas.openxmlformats.org/officeDocument/2006/relationships/hyperlink" Target="http://en.wikipedia.org/wiki/Confession_%28legal%29" TargetMode="External"/><Relationship Id="rId17" Type="http://schemas.openxmlformats.org/officeDocument/2006/relationships/hyperlink" Target="http://en.wikipedia.org/wiki/Fifth_Amendment_to_the_United_States_Constitution" TargetMode="External"/><Relationship Id="rId25" Type="http://schemas.openxmlformats.org/officeDocument/2006/relationships/hyperlink" Target="http://en.wikipedia.org/wiki/Trial_%28law%29" TargetMode="External"/><Relationship Id="rId33" Type="http://schemas.openxmlformats.org/officeDocument/2006/relationships/hyperlink" Target="http://en.wikipedia.org/wiki/American_Englis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Miranda_v._Arizona" TargetMode="External"/><Relationship Id="rId20" Type="http://schemas.openxmlformats.org/officeDocument/2006/relationships/hyperlink" Target="http://en.wikipedia.org/wiki/Earl_Warren" TargetMode="External"/><Relationship Id="rId29" Type="http://schemas.openxmlformats.org/officeDocument/2006/relationships/hyperlink" Target="http://en.wikipedia.org/wiki/Right_to_silen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United_States" TargetMode="External"/><Relationship Id="rId24" Type="http://schemas.openxmlformats.org/officeDocument/2006/relationships/hyperlink" Target="http://en.wikipedia.org/wiki/Rape" TargetMode="External"/><Relationship Id="rId32" Type="http://schemas.openxmlformats.org/officeDocument/2006/relationships/hyperlink" Target="http://en.wikipedia.org/wiki/Povert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Supreme_Court_of_the_United_States" TargetMode="External"/><Relationship Id="rId23" Type="http://schemas.openxmlformats.org/officeDocument/2006/relationships/hyperlink" Target="http://en.wikipedia.org/wiki/Kidnapping" TargetMode="External"/><Relationship Id="rId28" Type="http://schemas.openxmlformats.org/officeDocument/2006/relationships/hyperlink" Target="http://en.wikipedia.org/wiki/Miranda_v._Arizona" TargetMode="External"/><Relationship Id="rId36" Type="http://schemas.openxmlformats.org/officeDocument/2006/relationships/footer" Target="footer1.xml"/><Relationship Id="rId10" Type="http://schemas.openxmlformats.org/officeDocument/2006/relationships/hyperlink" Target="http://en.wikipedia.org/wiki/Suspect" TargetMode="External"/><Relationship Id="rId19" Type="http://schemas.openxmlformats.org/officeDocument/2006/relationships/hyperlink" Target="http://en.wikipedia.org/wiki/Right_to_silence" TargetMode="External"/><Relationship Id="rId31" Type="http://schemas.openxmlformats.org/officeDocument/2006/relationships/hyperlink" Target="http://en.wikipedia.org/wiki/Lawyer" TargetMode="External"/><Relationship Id="rId4" Type="http://schemas.openxmlformats.org/officeDocument/2006/relationships/settings" Target="settings.xml"/><Relationship Id="rId9" Type="http://schemas.openxmlformats.org/officeDocument/2006/relationships/hyperlink" Target="http://en.wikipedia.org/wiki/Warning" TargetMode="External"/><Relationship Id="rId14" Type="http://schemas.openxmlformats.org/officeDocument/2006/relationships/hyperlink" Target="http://en.wikipedia.org/wiki/1966" TargetMode="External"/><Relationship Id="rId22" Type="http://schemas.openxmlformats.org/officeDocument/2006/relationships/hyperlink" Target="http://en.wikipedia.org/wiki/Robbery" TargetMode="External"/><Relationship Id="rId27" Type="http://schemas.openxmlformats.org/officeDocument/2006/relationships/hyperlink" Target="http://en.wikipedia.org/wiki/Conviction_%28law%29" TargetMode="External"/><Relationship Id="rId30" Type="http://schemas.openxmlformats.org/officeDocument/2006/relationships/hyperlink" Target="http://en.wikipedia.org/wiki/Court" TargetMode="External"/><Relationship Id="rId35" Type="http://schemas.openxmlformats.org/officeDocument/2006/relationships/hyperlink" Target="http://en.wikipedia.org/wiki/Miranda_Rul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1420</Words>
  <Characters>8381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Smejkal</dc:creator>
  <cp:keywords/>
  <dc:description/>
  <cp:lastModifiedBy>Michal Smejkal</cp:lastModifiedBy>
  <cp:revision>5</cp:revision>
  <dcterms:created xsi:type="dcterms:W3CDTF">2014-03-31T10:49:00Z</dcterms:created>
  <dcterms:modified xsi:type="dcterms:W3CDTF">2014-04-03T05:55:00Z</dcterms:modified>
</cp:coreProperties>
</file>