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69" w:rsidRPr="00A80DB5" w:rsidRDefault="00572969" w:rsidP="00572969">
      <w:pPr>
        <w:spacing w:after="0" w:line="360" w:lineRule="auto"/>
        <w:jc w:val="center"/>
        <w:rPr>
          <w:rFonts w:eastAsia="Times New Roman" w:cs="Times New Roman"/>
          <w:b/>
          <w:bCs/>
          <w:sz w:val="48"/>
          <w:szCs w:val="48"/>
          <w:u w:val="single"/>
          <w:lang w:eastAsia="cs-CZ"/>
        </w:rPr>
      </w:pPr>
      <w:r w:rsidRPr="00A80DB5">
        <w:rPr>
          <w:rFonts w:eastAsia="Times New Roman" w:cs="Times New Roman"/>
          <w:b/>
          <w:bCs/>
          <w:sz w:val="48"/>
          <w:szCs w:val="48"/>
          <w:u w:val="single"/>
          <w:lang w:eastAsia="cs-CZ"/>
        </w:rPr>
        <w:t>PŘÍPADOVÁ STUDIE:</w:t>
      </w:r>
    </w:p>
    <w:p w:rsidR="00572969" w:rsidRPr="00A80DB5" w:rsidRDefault="00572969" w:rsidP="00572969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u w:val="single"/>
          <w:lang w:eastAsia="cs-CZ"/>
        </w:rPr>
      </w:pPr>
      <w:r w:rsidRPr="00A80DB5">
        <w:rPr>
          <w:rFonts w:eastAsia="Times New Roman" w:cs="Times New Roman"/>
          <w:b/>
          <w:sz w:val="44"/>
          <w:szCs w:val="44"/>
          <w:u w:val="single"/>
          <w:lang w:eastAsia="cs-CZ"/>
        </w:rPr>
        <w:t>DŮM NA PRAZE 1</w:t>
      </w:r>
    </w:p>
    <w:p w:rsidR="00572969" w:rsidRPr="00A80DB5" w:rsidRDefault="00572969" w:rsidP="0057296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72969" w:rsidRPr="00A80DB5" w:rsidRDefault="00572969" w:rsidP="00572969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A80DB5">
        <w:rPr>
          <w:rFonts w:eastAsia="Times New Roman" w:cs="Times New Roman"/>
          <w:b/>
          <w:sz w:val="24"/>
          <w:szCs w:val="24"/>
          <w:u w:val="single"/>
          <w:lang w:eastAsia="cs-CZ"/>
        </w:rPr>
        <w:t>Skutkový základ:</w:t>
      </w:r>
    </w:p>
    <w:p w:rsidR="00572969" w:rsidRPr="00A80DB5" w:rsidRDefault="00572969" w:rsidP="0057296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0DB5">
        <w:rPr>
          <w:rFonts w:eastAsia="Times New Roman" w:cs="Times New Roman"/>
          <w:sz w:val="24"/>
          <w:szCs w:val="24"/>
          <w:lang w:eastAsia="cs-CZ"/>
        </w:rPr>
        <w:t xml:space="preserve">Vlastník domu, ve kterém se nachází byty a nebytové prostory, se rozhoduje, jakým způsobem </w:t>
      </w:r>
      <w:r>
        <w:rPr>
          <w:rFonts w:eastAsia="Times New Roman" w:cs="Times New Roman"/>
          <w:sz w:val="24"/>
          <w:szCs w:val="24"/>
          <w:lang w:eastAsia="cs-CZ"/>
        </w:rPr>
        <w:t>naloží</w:t>
      </w:r>
      <w:r w:rsidRPr="00A80DB5">
        <w:rPr>
          <w:rFonts w:eastAsia="Times New Roman" w:cs="Times New Roman"/>
          <w:sz w:val="24"/>
          <w:szCs w:val="24"/>
          <w:lang w:eastAsia="cs-CZ"/>
        </w:rPr>
        <w:t xml:space="preserve"> se svou nemovitostí. Správa domu ho zatěžuje, má jiné priority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80DB5">
        <w:rPr>
          <w:rFonts w:eastAsia="Times New Roman" w:cs="Times New Roman"/>
          <w:sz w:val="24"/>
          <w:szCs w:val="24"/>
          <w:lang w:eastAsia="cs-CZ"/>
        </w:rPr>
        <w:t>a nejraději by byl, aby dům sloužil nějakému „prospěšnému“ účelu. Z domu by ovšem rád i nadále (v omezené míře) bral užitky</w:t>
      </w:r>
      <w:r>
        <w:rPr>
          <w:rFonts w:eastAsia="Times New Roman" w:cs="Times New Roman"/>
          <w:sz w:val="24"/>
          <w:szCs w:val="24"/>
          <w:lang w:eastAsia="cs-CZ"/>
        </w:rPr>
        <w:t xml:space="preserve"> pro sebe a svou rodinu. Mimo to je </w:t>
      </w:r>
      <w:r w:rsidRPr="00A80DB5">
        <w:rPr>
          <w:rFonts w:eastAsia="Times New Roman" w:cs="Times New Roman"/>
          <w:sz w:val="24"/>
          <w:szCs w:val="24"/>
          <w:lang w:eastAsia="cs-CZ"/>
        </w:rPr>
        <w:t>morálně zavázán několika příbuzným poskytnout z hodnoty domu určitou náhradu, v případě, že by ji chtěl zcizit.</w:t>
      </w:r>
    </w:p>
    <w:p w:rsidR="00572969" w:rsidRPr="00A80DB5" w:rsidRDefault="00572969" w:rsidP="0057296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Zároveň sympatizuje s Nadací ABC</w:t>
      </w:r>
      <w:r w:rsidRPr="00A80DB5">
        <w:rPr>
          <w:rFonts w:eastAsia="Times New Roman" w:cs="Times New Roman"/>
          <w:sz w:val="24"/>
          <w:szCs w:val="24"/>
          <w:lang w:eastAsia="cs-CZ"/>
        </w:rPr>
        <w:t>; líbí se mu její účel i aktivity a byl by rád, kdyby nadace dům mohla využívat a zároveň se o dům i starat. Nevylučuje ani možnost prodeje této nemovitosti nadaci za zvýhodněnou cenu (oproti ceně tržní), případně darování, ovšem za určitých jasně stanovených podmínek.</w:t>
      </w:r>
    </w:p>
    <w:p w:rsidR="00572969" w:rsidRPr="00A80DB5" w:rsidRDefault="00572969" w:rsidP="0057296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0DB5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V každém případě však </w:t>
      </w:r>
      <w:r w:rsidRPr="00A80DB5">
        <w:rPr>
          <w:rFonts w:eastAsia="Times New Roman" w:cs="Times New Roman"/>
          <w:sz w:val="24"/>
          <w:szCs w:val="24"/>
          <w:lang w:eastAsia="cs-CZ"/>
        </w:rPr>
        <w:t>trvá na tom, aby byla nemovitost vždy v budoucnu využívána v souladu s dobrými mravy (aby v ní nebyl nikdy vykřičený dům či herna atd.).</w:t>
      </w:r>
    </w:p>
    <w:p w:rsidR="00572969" w:rsidRPr="00A80DB5" w:rsidRDefault="00572969" w:rsidP="00572969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</w:p>
    <w:p w:rsidR="00572969" w:rsidRPr="00A80DB5" w:rsidRDefault="00572969" w:rsidP="0057296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0DB5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Zadání</w:t>
      </w:r>
      <w:r w:rsidRPr="00A80DB5">
        <w:rPr>
          <w:rFonts w:eastAsia="Times New Roman" w:cs="Times New Roman"/>
          <w:sz w:val="24"/>
          <w:szCs w:val="24"/>
          <w:lang w:eastAsia="cs-CZ"/>
        </w:rPr>
        <w:t>: </w:t>
      </w:r>
    </w:p>
    <w:p w:rsidR="00572969" w:rsidRPr="00A80DB5" w:rsidRDefault="00572969" w:rsidP="0057296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0DB5">
        <w:rPr>
          <w:rFonts w:eastAsia="Times New Roman" w:cs="Times New Roman"/>
          <w:sz w:val="24"/>
          <w:szCs w:val="24"/>
          <w:lang w:eastAsia="cs-CZ"/>
        </w:rPr>
        <w:t xml:space="preserve">zmapovat, jaké všechny možnosti správy/prodeje/darování, které budou </w:t>
      </w:r>
      <w:r>
        <w:rPr>
          <w:rFonts w:eastAsia="Times New Roman" w:cs="Times New Roman"/>
          <w:sz w:val="24"/>
          <w:szCs w:val="24"/>
          <w:lang w:eastAsia="cs-CZ"/>
        </w:rPr>
        <w:t xml:space="preserve">ve výše popsaném případě </w:t>
      </w:r>
      <w:r w:rsidRPr="00A80DB5">
        <w:rPr>
          <w:rFonts w:eastAsia="Times New Roman" w:cs="Times New Roman"/>
          <w:sz w:val="24"/>
          <w:szCs w:val="24"/>
          <w:lang w:eastAsia="cs-CZ"/>
        </w:rPr>
        <w:t>připadat v úvahu po nabytí účinnosti nového občanského zákoníku (po 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80DB5">
        <w:rPr>
          <w:rFonts w:eastAsia="Times New Roman" w:cs="Times New Roman"/>
          <w:sz w:val="24"/>
          <w:szCs w:val="24"/>
          <w:lang w:eastAsia="cs-CZ"/>
        </w:rPr>
        <w:t>1. 2014) </w:t>
      </w:r>
    </w:p>
    <w:p w:rsidR="00572969" w:rsidRPr="00A80DB5" w:rsidRDefault="00572969" w:rsidP="0057296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0DB5">
        <w:rPr>
          <w:rFonts w:eastAsia="Times New Roman" w:cs="Times New Roman"/>
          <w:sz w:val="24"/>
          <w:szCs w:val="24"/>
          <w:lang w:eastAsia="cs-CZ"/>
        </w:rPr>
        <w:t xml:space="preserve">posoudit </w:t>
      </w:r>
      <w:r>
        <w:rPr>
          <w:rFonts w:eastAsia="Times New Roman" w:cs="Times New Roman"/>
          <w:sz w:val="24"/>
          <w:szCs w:val="24"/>
          <w:lang w:eastAsia="cs-CZ"/>
        </w:rPr>
        <w:t>předpoklady, výhody a nevýhody</w:t>
      </w:r>
      <w:r w:rsidRPr="00A80DB5">
        <w:rPr>
          <w:rFonts w:eastAsia="Times New Roman" w:cs="Times New Roman"/>
          <w:sz w:val="24"/>
          <w:szCs w:val="24"/>
          <w:lang w:eastAsia="cs-CZ"/>
        </w:rPr>
        <w:t xml:space="preserve"> jednotlivých řešení</w:t>
      </w:r>
    </w:p>
    <w:p w:rsidR="00572969" w:rsidRPr="00A80DB5" w:rsidRDefault="00572969" w:rsidP="00572969">
      <w:pPr>
        <w:spacing w:line="360" w:lineRule="auto"/>
        <w:jc w:val="both"/>
        <w:rPr>
          <w:sz w:val="24"/>
          <w:szCs w:val="24"/>
        </w:rPr>
      </w:pPr>
      <w:r w:rsidRPr="00A80DB5">
        <w:rPr>
          <w:rFonts w:eastAsia="Times New Roman" w:cs="Arial"/>
          <w:color w:val="222222"/>
          <w:sz w:val="24"/>
          <w:szCs w:val="24"/>
          <w:lang w:eastAsia="cs-CZ"/>
        </w:rPr>
        <w:br w:type="textWrapping" w:clear="all"/>
      </w:r>
    </w:p>
    <w:p w:rsidR="00E364D8" w:rsidRDefault="00572969" w:rsidP="00572969">
      <w:r>
        <w:rPr>
          <w:b/>
          <w:sz w:val="24"/>
          <w:szCs w:val="24"/>
          <w:u w:val="single"/>
        </w:rPr>
        <w:t>Vypracoval:</w:t>
      </w:r>
      <w:bookmarkStart w:id="0" w:name="_GoBack"/>
      <w:bookmarkEnd w:id="0"/>
    </w:p>
    <w:sectPr w:rsidR="00E3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0E8"/>
    <w:multiLevelType w:val="hybridMultilevel"/>
    <w:tmpl w:val="CACA3F80"/>
    <w:lvl w:ilvl="0" w:tplc="666CA7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9"/>
    <w:rsid w:val="00572969"/>
    <w:rsid w:val="00E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Ronovská</dc:creator>
  <cp:lastModifiedBy>Kateřina Ronovská</cp:lastModifiedBy>
  <cp:revision>2</cp:revision>
  <dcterms:created xsi:type="dcterms:W3CDTF">2014-04-10T06:01:00Z</dcterms:created>
  <dcterms:modified xsi:type="dcterms:W3CDTF">2014-04-10T06:01:00Z</dcterms:modified>
</cp:coreProperties>
</file>