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91" w:rsidRPr="008F30AC" w:rsidRDefault="00DD4C91" w:rsidP="008F30AC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Příklady z prezentace k přednášce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1</w:t>
      </w:r>
    </w:p>
    <w:p w:rsidR="00000000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>Pan Josef Novák je výrobcem vína Velkých Bílovic. Pan Franz M</w:t>
      </w:r>
      <w:r w:rsidRPr="008F30AC">
        <w:rPr>
          <w:rFonts w:ascii="Times New Roman" w:hAnsi="Times New Roman" w:cs="Times New Roman"/>
          <w:i/>
          <w:iCs/>
          <w:sz w:val="24"/>
          <w:szCs w:val="24"/>
          <w:lang w:val="en-US"/>
        </w:rPr>
        <w:t>ü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ller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je vlastníkem vinotéky v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Poysdorfu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>, která se kromě rakouských vín specializuje na prodej kvalitních vín moravských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. Pan Novák a pan M</w:t>
      </w:r>
      <w:r w:rsidRPr="008F30AC">
        <w:rPr>
          <w:rFonts w:ascii="Times New Roman" w:hAnsi="Times New Roman" w:cs="Times New Roman"/>
          <w:i/>
          <w:iCs/>
          <w:sz w:val="24"/>
          <w:szCs w:val="24"/>
          <w:lang w:val="en-US"/>
        </w:rPr>
        <w:t>ü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ller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proto uzavřeli smlouvu, kterou se pan Novák zavázal pravidelně do vinotéky dodávat víno vlastní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výroby. Pan M</w:t>
      </w:r>
      <w:r w:rsidRPr="008F30AC">
        <w:rPr>
          <w:rFonts w:ascii="Times New Roman" w:hAnsi="Times New Roman" w:cs="Times New Roman"/>
          <w:i/>
          <w:iCs/>
          <w:sz w:val="24"/>
          <w:szCs w:val="24"/>
          <w:lang w:val="en-US"/>
        </w:rPr>
        <w:t>ü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ller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nezaplatil za několik dodávek.</w:t>
      </w:r>
    </w:p>
    <w:p w:rsid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4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mohou být osoby, které mají bydliště na území některého členského státu, bez ohledu na svou státní příslušnost žalovány u </w:t>
      </w:r>
      <w:r w:rsidRPr="00213DB9">
        <w:rPr>
          <w:rFonts w:ascii="Times New Roman" w:hAnsi="Times New Roman" w:cs="Times New Roman"/>
          <w:sz w:val="24"/>
          <w:szCs w:val="24"/>
        </w:rPr>
        <w:t>soudů tohoto členského státu.</w:t>
      </w:r>
    </w:p>
    <w:p w:rsid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7 odst. 1 Nařízení Brusel Ibis: </w:t>
      </w:r>
      <w:r w:rsidRPr="00213DB9">
        <w:rPr>
          <w:rFonts w:ascii="Times New Roman" w:hAnsi="Times New Roman" w:cs="Times New Roman"/>
          <w:sz w:val="24"/>
          <w:szCs w:val="24"/>
        </w:rPr>
        <w:t>Osoba, která má bydliště v některém členském státě, může být v jiném členském státě žalována</w:t>
      </w:r>
      <w:r w:rsidRPr="00213DB9">
        <w:rPr>
          <w:rFonts w:ascii="Times New Roman" w:hAnsi="Times New Roman" w:cs="Times New Roman"/>
          <w:sz w:val="24"/>
          <w:szCs w:val="24"/>
        </w:rPr>
        <w:t xml:space="preserve">, </w:t>
      </w:r>
      <w:r w:rsidRPr="00213DB9">
        <w:rPr>
          <w:rFonts w:ascii="Times New Roman" w:hAnsi="Times New Roman" w:cs="Times New Roman"/>
          <w:sz w:val="24"/>
          <w:szCs w:val="24"/>
        </w:rPr>
        <w:t>pokud předmět sporu tvoří smlouva nebo nároky ze smlouvy, u soudu místa, kde závazek, o nějž se jedná, byl nebo měl být splněn</w:t>
      </w:r>
      <w:r w:rsidRPr="00213DB9">
        <w:rPr>
          <w:rFonts w:ascii="Times New Roman" w:hAnsi="Times New Roman" w:cs="Times New Roman"/>
          <w:sz w:val="24"/>
          <w:szCs w:val="24"/>
        </w:rPr>
        <w:t>.</w:t>
      </w:r>
    </w:p>
    <w:p w:rsidR="00213DB9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4 odst. 1 Nařízení Řím I: </w:t>
      </w:r>
      <w:r w:rsidRPr="00213DB9">
        <w:rPr>
          <w:rFonts w:ascii="Times New Roman" w:hAnsi="Times New Roman" w:cs="Times New Roman"/>
          <w:sz w:val="24"/>
          <w:szCs w:val="24"/>
        </w:rPr>
        <w:t>…</w:t>
      </w:r>
      <w:r w:rsidRPr="00213DB9">
        <w:rPr>
          <w:rFonts w:ascii="Times New Roman" w:hAnsi="Times New Roman" w:cs="Times New Roman"/>
          <w:sz w:val="24"/>
          <w:szCs w:val="24"/>
        </w:rPr>
        <w:t>smlouva o koupi zboží se řídí právem země, v níž má prodávající obvyklé bydliště</w:t>
      </w:r>
      <w:r w:rsidRPr="00213DB9">
        <w:rPr>
          <w:rFonts w:ascii="Times New Roman" w:hAnsi="Times New Roman" w:cs="Times New Roman"/>
          <w:sz w:val="24"/>
          <w:szCs w:val="24"/>
        </w:rPr>
        <w:t>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2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>České soudy vydají rozhodnutí ve prospěch pana Nováka. Pan M</w:t>
      </w:r>
      <w:r w:rsidRPr="00213DB9">
        <w:rPr>
          <w:rFonts w:ascii="Times New Roman" w:hAnsi="Times New Roman" w:cs="Times New Roman"/>
          <w:i/>
          <w:iCs/>
          <w:sz w:val="24"/>
          <w:szCs w:val="24"/>
          <w:lang w:val="en-US"/>
        </w:rPr>
        <w:t>ü</w:t>
      </w:r>
      <w:proofErr w:type="spellStart"/>
      <w:r w:rsidRPr="00213DB9">
        <w:rPr>
          <w:rFonts w:ascii="Times New Roman" w:hAnsi="Times New Roman" w:cs="Times New Roman"/>
          <w:i/>
          <w:iCs/>
          <w:sz w:val="24"/>
          <w:szCs w:val="24"/>
        </w:rPr>
        <w:t>ller</w:t>
      </w:r>
      <w:proofErr w:type="spellEnd"/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 dobrovolně nezaplatí, majetek má pouze v Rakousku. Pan Novák chce požádat o výkon rozhodnutí (o exekuci) v Rakousk</w:t>
      </w:r>
      <w:r w:rsidRPr="00213DB9">
        <w:rPr>
          <w:rFonts w:ascii="Times New Roman" w:hAnsi="Times New Roman" w:cs="Times New Roman"/>
          <w:i/>
          <w:iCs/>
          <w:sz w:val="24"/>
          <w:szCs w:val="24"/>
        </w:rPr>
        <w:t>u.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3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>Český občan žil posledních 15 let ve Španělsku, kde zemřel a zanechal dědictví – nemovitost, peníze na účtu atd. Dědicové žijí v ČR.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t>Příklad 4</w:t>
      </w:r>
    </w:p>
    <w:p w:rsidR="00000000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Pan Novák z České republiky jede na podzim lyžovat do Rakouska do </w:t>
      </w:r>
      <w:proofErr w:type="spellStart"/>
      <w:r w:rsidRPr="00213DB9">
        <w:rPr>
          <w:rFonts w:ascii="Times New Roman" w:hAnsi="Times New Roman" w:cs="Times New Roman"/>
          <w:i/>
          <w:iCs/>
          <w:sz w:val="24"/>
          <w:szCs w:val="24"/>
        </w:rPr>
        <w:t>Söldenu</w:t>
      </w:r>
      <w:proofErr w:type="spellEnd"/>
      <w:r w:rsidRPr="00213DB9">
        <w:rPr>
          <w:rFonts w:ascii="Times New Roman" w:hAnsi="Times New Roman" w:cs="Times New Roman"/>
          <w:i/>
          <w:iCs/>
          <w:sz w:val="24"/>
          <w:szCs w:val="24"/>
        </w:rPr>
        <w:t>. Na sjezdovce jej srazí italský lyžař.</w:t>
      </w:r>
    </w:p>
    <w:p w:rsid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213DB9" w:rsidRDefault="00213DB9" w:rsidP="0021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7 odst. 2 Nařízení Brusel Ibis: Osoba, která má bydliště na území některého členského státu, může být v jiném členském státě žalována ve věcech týkajících se deliktní nebo </w:t>
      </w:r>
      <w:proofErr w:type="spellStart"/>
      <w:r w:rsidRPr="008F30AC">
        <w:rPr>
          <w:rFonts w:ascii="Times New Roman" w:hAnsi="Times New Roman" w:cs="Times New Roman"/>
          <w:sz w:val="24"/>
          <w:szCs w:val="24"/>
        </w:rPr>
        <w:t>kvazideliktní</w:t>
      </w:r>
      <w:proofErr w:type="spellEnd"/>
      <w:r w:rsidRPr="008F30AC">
        <w:rPr>
          <w:rFonts w:ascii="Times New Roman" w:hAnsi="Times New Roman" w:cs="Times New Roman"/>
          <w:sz w:val="24"/>
          <w:szCs w:val="24"/>
        </w:rPr>
        <w:t xml:space="preserve"> odpovědnosti u soudu místa, kde došlo nebo může dojít ke škodné události.</w:t>
      </w:r>
      <w:r w:rsidRPr="00213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DB9" w:rsidRPr="008F30AC" w:rsidRDefault="00213DB9" w:rsidP="0021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>Článek 4 odst. 1 Nařízení Řím II: Nestanoví-li toto nařízení jinak, je rozhodným právem pro mimosmluvní závazkové vztahy, které vznikají z civilních deliktů, právo země, kde škoda vznikla, bez ohledu na to, ve které zemi došlo ke skutečnosti, jež vedla ke vzniku škody, a bez ohledu na to, ve které zemi nebo kterých zemích se projevily nepřímé následky této skutečnosti.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t>Příklad 5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>Pan Novák, obchodník z České republiky, nechá v novinách na Sl</w:t>
      </w:r>
      <w:r w:rsidRPr="00213DB9">
        <w:rPr>
          <w:rFonts w:ascii="Times New Roman" w:hAnsi="Times New Roman" w:cs="Times New Roman"/>
          <w:i/>
          <w:iCs/>
          <w:sz w:val="24"/>
          <w:szCs w:val="24"/>
        </w:rPr>
        <w:t>ovensku otisknout reklamní článek, obsahující nepravdivé informace o svém slovenském obchodním konkurentovi.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lastRenderedPageBreak/>
        <w:t>Příklad 6</w:t>
      </w:r>
    </w:p>
    <w:p w:rsidR="00000000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proofErr w:type="spellStart"/>
      <w:r w:rsidRPr="00213DB9">
        <w:rPr>
          <w:rFonts w:ascii="Times New Roman" w:hAnsi="Times New Roman" w:cs="Times New Roman"/>
          <w:i/>
          <w:iCs/>
          <w:sz w:val="24"/>
          <w:szCs w:val="24"/>
        </w:rPr>
        <w:t>Wolodyjowski</w:t>
      </w:r>
      <w:proofErr w:type="spellEnd"/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 z Polska pracuje pro českou společnost v Praze.</w:t>
      </w:r>
    </w:p>
    <w:p w:rsid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213DB9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Článek 8 Nařízení Řím I: </w:t>
      </w:r>
      <w:r w:rsidRPr="00213DB9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Pr="00213DB9">
        <w:rPr>
          <w:rFonts w:ascii="Times New Roman" w:hAnsi="Times New Roman" w:cs="Times New Roman"/>
          <w:sz w:val="24"/>
          <w:szCs w:val="24"/>
        </w:rPr>
        <w:t xml:space="preserve">smlouva řídí právem země, v níž, </w:t>
      </w:r>
      <w:proofErr w:type="gramStart"/>
      <w:r w:rsidRPr="00213DB9">
        <w:rPr>
          <w:rFonts w:ascii="Times New Roman" w:hAnsi="Times New Roman" w:cs="Times New Roman"/>
          <w:sz w:val="24"/>
          <w:szCs w:val="24"/>
        </w:rPr>
        <w:t>případně z níž</w:t>
      </w:r>
      <w:proofErr w:type="gramEnd"/>
      <w:r w:rsidRPr="00213DB9">
        <w:rPr>
          <w:rFonts w:ascii="Times New Roman" w:hAnsi="Times New Roman" w:cs="Times New Roman"/>
          <w:sz w:val="24"/>
          <w:szCs w:val="24"/>
        </w:rPr>
        <w:t>, zaměstnanec při plnění smlouvy obvykle vykonává svoji práci.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t>Příklad 7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>Pan C jede v červenci na pracovní brigádu do Anglie. Bude pracovat jako metař v Londýně pro polského podnikatele, který si založil úklidovou službu.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t>Příklad 8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Český student z MU odjede na </w:t>
      </w:r>
      <w:proofErr w:type="gramStart"/>
      <w:r w:rsidRPr="00213DB9">
        <w:rPr>
          <w:rFonts w:ascii="Times New Roman" w:hAnsi="Times New Roman" w:cs="Times New Roman"/>
          <w:i/>
          <w:iCs/>
          <w:sz w:val="24"/>
          <w:szCs w:val="24"/>
        </w:rPr>
        <w:t>Erasmus</w:t>
      </w:r>
      <w:proofErr w:type="gramEnd"/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 do Finska. Zde se zamiluje do místní Finky. Najde si ve F</w:t>
      </w:r>
      <w:r w:rsidR="00325E75" w:rsidRPr="00213DB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nsku práci, usadí se zde, vezme si Finku za manželku a mají spolu dvě děti. </w:t>
      </w:r>
    </w:p>
    <w:p w:rsidR="00325E75" w:rsidRPr="00213DB9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3DB9">
        <w:rPr>
          <w:rFonts w:ascii="Times New Roman" w:hAnsi="Times New Roman" w:cs="Times New Roman"/>
          <w:b/>
          <w:iCs/>
          <w:sz w:val="24"/>
          <w:szCs w:val="24"/>
        </w:rPr>
        <w:t>Příklad 9</w:t>
      </w:r>
    </w:p>
    <w:p w:rsidR="00000000" w:rsidRPr="00213DB9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DB9">
        <w:rPr>
          <w:rFonts w:ascii="Times New Roman" w:hAnsi="Times New Roman" w:cs="Times New Roman"/>
          <w:i/>
          <w:iCs/>
          <w:sz w:val="24"/>
          <w:szCs w:val="24"/>
        </w:rPr>
        <w:t>Pan N</w:t>
      </w:r>
      <w:r w:rsidRPr="00213DB9">
        <w:rPr>
          <w:rFonts w:ascii="Times New Roman" w:hAnsi="Times New Roman" w:cs="Times New Roman"/>
          <w:i/>
          <w:iCs/>
          <w:sz w:val="24"/>
          <w:szCs w:val="24"/>
        </w:rPr>
        <w:t xml:space="preserve">ovák z České republiky jede na podzim lyžovat do Rakouska do </w:t>
      </w:r>
      <w:proofErr w:type="spellStart"/>
      <w:r w:rsidRPr="00213DB9">
        <w:rPr>
          <w:rFonts w:ascii="Times New Roman" w:hAnsi="Times New Roman" w:cs="Times New Roman"/>
          <w:i/>
          <w:iCs/>
          <w:sz w:val="24"/>
          <w:szCs w:val="24"/>
        </w:rPr>
        <w:t>Söldenu</w:t>
      </w:r>
      <w:proofErr w:type="spellEnd"/>
      <w:r w:rsidRPr="00213DB9">
        <w:rPr>
          <w:rFonts w:ascii="Times New Roman" w:hAnsi="Times New Roman" w:cs="Times New Roman"/>
          <w:i/>
          <w:iCs/>
          <w:sz w:val="24"/>
          <w:szCs w:val="24"/>
        </w:rPr>
        <w:t>. Na sjezdovce jej srazí jiný český lyžař.</w:t>
      </w:r>
      <w:bookmarkStart w:id="0" w:name="_GoBack"/>
      <w:bookmarkEnd w:id="0"/>
    </w:p>
    <w:p w:rsidR="00213DB9" w:rsidRDefault="00213DB9" w:rsidP="008F30AC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13DB9" w:rsidRDefault="00213DB9" w:rsidP="008F30AC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4C91" w:rsidRPr="008F30AC" w:rsidRDefault="00DD4C91" w:rsidP="008F30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Příklady z prezentace k seminářům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1</w:t>
      </w:r>
    </w:p>
    <w:p w:rsidR="00000000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Pan A, podnikatel z Brna, si na webu zaplatí vytvoření webových stránek, loga 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a celé „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corporate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image“ svého online podnikání. Po nějaké době zjistí, že služby nefungují tak, jak by měly. </w:t>
      </w:r>
      <w:r w:rsidR="00325E75" w:rsidRPr="008F30A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akým právem se tato situace řídí, kde by případně mohl podat žalobu?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213DB9" w:rsidRDefault="00213DB9" w:rsidP="0021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4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mohou být osoby, které mají bydliště na území některého členského státu, bez ohledu na svou státní příslušnost žalovány u </w:t>
      </w:r>
      <w:r w:rsidRPr="00213DB9">
        <w:rPr>
          <w:rFonts w:ascii="Times New Roman" w:hAnsi="Times New Roman" w:cs="Times New Roman"/>
          <w:sz w:val="24"/>
          <w:szCs w:val="24"/>
        </w:rPr>
        <w:t>soudů tohoto členského státu.</w:t>
      </w:r>
    </w:p>
    <w:p w:rsidR="00213DB9" w:rsidRPr="00213DB9" w:rsidRDefault="00213DB9" w:rsidP="0021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B9">
        <w:rPr>
          <w:rFonts w:ascii="Times New Roman" w:hAnsi="Times New Roman" w:cs="Times New Roman"/>
          <w:sz w:val="24"/>
          <w:szCs w:val="24"/>
        </w:rPr>
        <w:t xml:space="preserve">Článek 7 odst. 1 Nařízení Brusel Ibis: </w:t>
      </w:r>
      <w:r w:rsidRPr="00213DB9">
        <w:rPr>
          <w:rFonts w:ascii="Times New Roman" w:hAnsi="Times New Roman" w:cs="Times New Roman"/>
          <w:sz w:val="24"/>
          <w:szCs w:val="24"/>
        </w:rPr>
        <w:t>Osoba, která má bydliště v některém členském státě, může být v jiném členském státě žalována</w:t>
      </w:r>
      <w:r w:rsidRPr="00213DB9">
        <w:rPr>
          <w:rFonts w:ascii="Times New Roman" w:hAnsi="Times New Roman" w:cs="Times New Roman"/>
          <w:sz w:val="24"/>
          <w:szCs w:val="24"/>
        </w:rPr>
        <w:t xml:space="preserve">, </w:t>
      </w:r>
      <w:r w:rsidRPr="00213DB9">
        <w:rPr>
          <w:rFonts w:ascii="Times New Roman" w:hAnsi="Times New Roman" w:cs="Times New Roman"/>
          <w:sz w:val="24"/>
          <w:szCs w:val="24"/>
        </w:rPr>
        <w:t>pokud předmět sporu tvoří smlouva nebo nároky ze smlouvy, u soudu místa, kde závazek, o nějž se jedná, byl nebo měl být splněn</w:t>
      </w:r>
      <w:r w:rsidRPr="00213DB9">
        <w:rPr>
          <w:rFonts w:ascii="Times New Roman" w:hAnsi="Times New Roman" w:cs="Times New Roman"/>
          <w:sz w:val="24"/>
          <w:szCs w:val="24"/>
        </w:rPr>
        <w:t xml:space="preserve">… </w:t>
      </w:r>
      <w:r w:rsidRPr="00213DB9">
        <w:rPr>
          <w:rFonts w:ascii="Times New Roman" w:hAnsi="Times New Roman" w:cs="Times New Roman"/>
          <w:sz w:val="24"/>
          <w:szCs w:val="24"/>
        </w:rPr>
        <w:t>v případě poskytování služeb místo na území členského státu, kde služby podle smlouvy byly nebo měly být poskytnuty</w:t>
      </w:r>
      <w:r w:rsidRPr="00213DB9">
        <w:rPr>
          <w:rFonts w:ascii="Times New Roman" w:hAnsi="Times New Roman" w:cs="Times New Roman"/>
          <w:sz w:val="24"/>
          <w:szCs w:val="24"/>
        </w:rPr>
        <w:t>.</w:t>
      </w:r>
    </w:p>
    <w:p w:rsidR="00213DB9" w:rsidRPr="00213DB9" w:rsidRDefault="00213DB9" w:rsidP="00213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B9">
        <w:rPr>
          <w:rFonts w:ascii="Times New Roman" w:hAnsi="Times New Roman" w:cs="Times New Roman"/>
          <w:sz w:val="24"/>
          <w:szCs w:val="24"/>
        </w:rPr>
        <w:t xml:space="preserve">Článek 4 odst. 1 Nařízení Řím I: … </w:t>
      </w:r>
      <w:r w:rsidRPr="00213DB9">
        <w:rPr>
          <w:rFonts w:ascii="Times New Roman" w:hAnsi="Times New Roman" w:cs="Times New Roman"/>
          <w:sz w:val="24"/>
          <w:szCs w:val="24"/>
        </w:rPr>
        <w:t>smlouva o poskytování služeb se řídí právem země, v níž má poskytovatel služby obvyklé bydliště</w:t>
      </w:r>
      <w:r w:rsidRPr="00213DB9">
        <w:rPr>
          <w:rFonts w:ascii="Times New Roman" w:hAnsi="Times New Roman" w:cs="Times New Roman"/>
          <w:sz w:val="24"/>
          <w:szCs w:val="24"/>
        </w:rPr>
        <w:t>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2</w:t>
      </w:r>
    </w:p>
    <w:p w:rsidR="00325E75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Pan B si na webových stránkách </w:t>
      </w:r>
      <w:hyperlink r:id="rId6" w:history="1">
        <w:r w:rsidRPr="008F30AC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www.amazon.com</w:t>
        </w:r>
      </w:hyperlink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objedná elektronickou čtečku. Zboží dojde poškozené, pan B se chce domáhat vrácení kupní ceny. </w:t>
      </w:r>
      <w:r w:rsidR="00325E75" w:rsidRPr="008F30AC">
        <w:rPr>
          <w:rFonts w:ascii="Times New Roman" w:hAnsi="Times New Roman" w:cs="Times New Roman"/>
          <w:i/>
          <w:iCs/>
          <w:sz w:val="24"/>
          <w:szCs w:val="24"/>
        </w:rPr>
        <w:t>Kde by mohl pan B případně podat žalobu?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lastRenderedPageBreak/>
        <w:t>Právní předpisy: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17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Ve věcech týkajících se smlouvy uzavřené spotřebitelem pro účel, který se netýká jeho profesionální nebo podnikatelské činnosti, se příslušnost určuje: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8F30AC" w:rsidRPr="008F30AC" w:rsidTr="00A4428F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jedná-li se o koupi movitých věcí na splátky;</w:t>
            </w:r>
          </w:p>
        </w:tc>
      </w:tr>
      <w:tr w:rsidR="008F30AC" w:rsidRPr="008F30AC" w:rsidTr="00A4428F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jedná-li se o půjčku návratnou ve splátkách nebo o jiný úvěrový obchod určený k financování koupě takových movitých věcí, nebo</w:t>
            </w:r>
          </w:p>
        </w:tc>
      </w:tr>
      <w:tr w:rsidR="008F30AC" w:rsidRPr="008F30AC" w:rsidTr="00A4428F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hideMark/>
          </w:tcPr>
          <w:p w:rsidR="008F30AC" w:rsidRPr="008F30AC" w:rsidRDefault="008F30AC" w:rsidP="00A442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všech ostatních případech, kdy byla smlouva uzavřena s osobou, která provozuje profesionální nebo podnikatelské činnosti v členském státě, v němž má spotřebitel bydliště, nebo pokud se jakýmkoli způsobem taková činnost na tento členský stát nebo na několik členských států včetně tohoto členského státu zaměřuje, a smlouva spadá do rozsahu těchto činností.</w:t>
            </w:r>
          </w:p>
        </w:tc>
      </w:tr>
    </w:tbl>
    <w:p w:rsidR="008F30AC" w:rsidRDefault="008F30AC" w:rsidP="008F30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30AC" w:rsidRPr="008F30AC" w:rsidRDefault="008F30AC" w:rsidP="008F3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18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Spotřebitel může podat žalobu proti smluvnímu partnerovi buď u soudů členského státu, v němž má tento smluvní partner bydliště, nebo, bez ohledu na bydliště druhé strany, u soudu místa, kde má bydliště spotřebitel. Smluvní partner může podat žalobu proti spotřebiteli pouze u soudů členského státu, v němž má spotřebitel bydliště.</w:t>
      </w:r>
    </w:p>
    <w:p w:rsidR="008F30AC" w:rsidRPr="008F30AC" w:rsidRDefault="008F30AC" w:rsidP="008F30AC">
      <w:pPr>
        <w:pStyle w:val="normal"/>
      </w:pPr>
      <w:r w:rsidRPr="008F30AC">
        <w:t xml:space="preserve">Článek 6 Nařízení Řím I: smlouva uzavřená fyzickou osobou za účelem, který se netýká její profesionální nebo podnikatelské činnosti (dále jen „spotřebitel“), s jinou osobou, která jedná v rámci výkonu své profesionální nebo podnikatelské činnosti (dále jen „obchodník“), se řídí právem země, v níž má spotřebitel obvyklé bydliště, pokud: </w:t>
      </w:r>
    </w:p>
    <w:p w:rsidR="008F30AC" w:rsidRPr="008F30AC" w:rsidRDefault="008F30AC" w:rsidP="008F30AC">
      <w:pPr>
        <w:pStyle w:val="normal"/>
        <w:numPr>
          <w:ilvl w:val="0"/>
          <w:numId w:val="16"/>
        </w:numPr>
      </w:pPr>
      <w:r w:rsidRPr="008F30AC">
        <w:t>obchodník provozuje svou profesionální nebo podnikatelskou činnost v zemi, kde má spotřebitel své obvyklé bydliště, nebo</w:t>
      </w:r>
    </w:p>
    <w:p w:rsidR="008F30AC" w:rsidRPr="008F30AC" w:rsidRDefault="008F30AC" w:rsidP="008F30AC">
      <w:pPr>
        <w:pStyle w:val="normal"/>
        <w:numPr>
          <w:ilvl w:val="0"/>
          <w:numId w:val="16"/>
        </w:numPr>
      </w:pPr>
      <w:proofErr w:type="gramStart"/>
      <w:r w:rsidRPr="008F30AC">
        <w:t>se</w:t>
      </w:r>
      <w:proofErr w:type="gramEnd"/>
      <w:r w:rsidRPr="008F30AC">
        <w:t xml:space="preserve"> jakýmkoli způsobem taková činnost na tuto zemi nebo na několik zemí včetně této země zaměřuje.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3</w:t>
      </w:r>
    </w:p>
    <w:p w:rsidR="00000000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Hotel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Alpenhof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, který se nachází v Rakousku, vede spor se spotřebitelem panem Hellerem (bydliště v Německu). Pan Heller poté, co se o hotelu dozvěděl na webu, si rezervoval několik pokojů 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na dobu jednoho týdne v roce 2008. Jeho rezervace a její potvrzení se uskutečnily prostřednictvím elektronické pošty, přičemž internetová stránka hotelu tuto adresu za takovým účelem uváděla.  Panu Heller se v hotelu nelíbilo a opustil jej, aniž zaplatil s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vůj účet. Hotel podal žalobu k rakouskému soudu. Pan Heller uplatnil námitku nepříslušnosti soudu rozhodujícího o žalobě.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17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Ve věcech týkajících se smlouvy uzavřené spotřebitelem pro účel, který se netýká jeho profesionální nebo podnikatelské činnosti, se příslušnost určuje</w:t>
      </w:r>
      <w:r w:rsidRPr="008F30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872"/>
      </w:tblGrid>
      <w:tr w:rsidR="008F30AC" w:rsidRPr="008F30AC" w:rsidTr="008F30AC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jedná-li se o koupi movitých věcí na splátky;</w:t>
            </w:r>
          </w:p>
        </w:tc>
      </w:tr>
      <w:tr w:rsidR="008F30AC" w:rsidRPr="008F30AC" w:rsidTr="008F30AC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jedná-li se o půjčku návratnou ve splátkách nebo o jiný úvěrový obchod určený k financování koupě takových movitých věcí, nebo</w:t>
            </w:r>
          </w:p>
        </w:tc>
      </w:tr>
      <w:tr w:rsidR="008F30AC" w:rsidRPr="008F30AC" w:rsidTr="008F30AC">
        <w:trPr>
          <w:tblCellSpacing w:w="0" w:type="dxa"/>
        </w:trPr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hideMark/>
          </w:tcPr>
          <w:p w:rsidR="008F30AC" w:rsidRPr="008F30AC" w:rsidRDefault="008F30AC" w:rsidP="008F30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30A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všech ostatních případech, kdy byla smlouva uzavřena s osobou, která provozuje profesionální nebo podnikatelské činnosti v členském státě, v němž má spotřebitel bydliště, nebo pokud se jakýmkoli způsobem taková činnost na tento členský stát nebo na několik členských států včetně tohoto členského státu zaměřuje, a smlouva spadá do rozsahu těchto činností.</w:t>
            </w:r>
          </w:p>
        </w:tc>
      </w:tr>
    </w:tbl>
    <w:p w:rsidR="008F30AC" w:rsidRDefault="008F30AC" w:rsidP="008F30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30AC" w:rsidRPr="008F30AC" w:rsidRDefault="008F30AC" w:rsidP="008F3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18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Spotřebitel může podat žalobu proti smluvnímu partnerovi buď u soudů členského státu, v němž má tento smluvní partner bydliště, nebo, bez ohledu na bydliště druhé strany, u soudu místa, kde má bydliště spotřebitel.</w:t>
      </w:r>
      <w:r w:rsidRPr="008F30AC">
        <w:rPr>
          <w:rFonts w:ascii="Times New Roman" w:hAnsi="Times New Roman" w:cs="Times New Roman"/>
          <w:sz w:val="24"/>
          <w:szCs w:val="24"/>
        </w:rPr>
        <w:t xml:space="preserve"> </w:t>
      </w:r>
      <w:r w:rsidRPr="008F30AC">
        <w:rPr>
          <w:rFonts w:ascii="Times New Roman" w:hAnsi="Times New Roman" w:cs="Times New Roman"/>
          <w:sz w:val="24"/>
          <w:szCs w:val="24"/>
        </w:rPr>
        <w:t>Smluvní partner může podat žalobu proti spotřebiteli pouze u soudů členského státu, v němž má spotřebitel bydliště.</w:t>
      </w:r>
    </w:p>
    <w:p w:rsidR="008F30AC" w:rsidRPr="008F30AC" w:rsidRDefault="008F30AC" w:rsidP="008F30AC">
      <w:pPr>
        <w:pStyle w:val="normal"/>
      </w:pPr>
      <w:r w:rsidRPr="008F30AC">
        <w:t xml:space="preserve">Článek 6 Nařízení Řím I: smlouva uzavřená fyzickou osobou za účelem, který se netýká její profesionální nebo podnikatelské činnosti (dále jen „spotřebitel“), s jinou osobou, která jedná v rámci výkonu své profesionální nebo podnikatelské činnosti (dále jen „obchodník“), se řídí právem země, v níž má spotřebitel obvyklé bydliště, pokud: </w:t>
      </w:r>
    </w:p>
    <w:p w:rsidR="008F30AC" w:rsidRPr="008F30AC" w:rsidRDefault="008F30AC" w:rsidP="008F30AC">
      <w:pPr>
        <w:pStyle w:val="normal"/>
        <w:numPr>
          <w:ilvl w:val="0"/>
          <w:numId w:val="16"/>
        </w:numPr>
      </w:pPr>
      <w:r w:rsidRPr="008F30AC">
        <w:t>obchodník provozuje svou profesionální nebo podnikatelskou činnost v zemi, kde má spotřebitel své obvyklé bydliště, nebo</w:t>
      </w:r>
    </w:p>
    <w:p w:rsidR="008F30AC" w:rsidRPr="008F30AC" w:rsidRDefault="008F30AC" w:rsidP="008F30AC">
      <w:pPr>
        <w:pStyle w:val="normal"/>
        <w:numPr>
          <w:ilvl w:val="0"/>
          <w:numId w:val="16"/>
        </w:numPr>
      </w:pPr>
      <w:proofErr w:type="gramStart"/>
      <w:r w:rsidRPr="008F30AC">
        <w:t>se</w:t>
      </w:r>
      <w:proofErr w:type="gramEnd"/>
      <w:r w:rsidRPr="008F30AC">
        <w:t xml:space="preserve"> jakýmkoli způsobem taková činnost na tuto zemi nebo na několik zemí včetně této země zaměřuje</w:t>
      </w:r>
      <w:r w:rsidRPr="008F30AC">
        <w:t>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4</w:t>
      </w:r>
    </w:p>
    <w:p w:rsidR="00000000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>V roce 1993 byl pan X (bydliště v Německu), odsouzen německým soude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m k trestu odnětí svobody na doživotí za vraždu známého herce. V lednu roku 2008 byl podmínečně propuštěn.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eDate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Advertising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(sídlo v Rakousku), provozuje internetový portál „www.rainbow.at“, kde v jedné sekci zveřejnili informace k tomuto přípa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du včetně uvedení jmen odsouzeného pana X. Pan X vyzval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eDate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, aby se zdržela zveřejňování informací.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eDate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odstranila napadenou informaci ze své internetové stránky. Ve své žalobě podané k německým soudům se pan X nicméně domáhá, aby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o něm v souvislosti se spáchaným činem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eDate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přestala uvádět jakékoliv informace i do budoucna.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4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mohou být osoby, které mají bydliště na území některého členského státu, bez ohledu na svou státní příslušnost žalovány u soudů tohoto členského státu.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7 odst. 2 Nařízení Brusel Ibis: Osoba, která má bydliště na území některého členského státu, může být v jiném členském státě žalována ve věcech týkajících se deliktní nebo </w:t>
      </w:r>
      <w:proofErr w:type="spellStart"/>
      <w:r w:rsidRPr="008F30AC">
        <w:rPr>
          <w:rFonts w:ascii="Times New Roman" w:hAnsi="Times New Roman" w:cs="Times New Roman"/>
          <w:sz w:val="24"/>
          <w:szCs w:val="24"/>
        </w:rPr>
        <w:t>kvazideliktní</w:t>
      </w:r>
      <w:proofErr w:type="spellEnd"/>
      <w:r w:rsidRPr="008F30AC">
        <w:rPr>
          <w:rFonts w:ascii="Times New Roman" w:hAnsi="Times New Roman" w:cs="Times New Roman"/>
          <w:sz w:val="24"/>
          <w:szCs w:val="24"/>
        </w:rPr>
        <w:t xml:space="preserve"> odpovědnosti u soudu místa, kde došlo nebo může dojít ke škodné události.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4 odst. 1 Nařízení Řím II: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je rozhodným právem pro mimosmluvní závazkové vztahy, které vznikají z civilních deliktů, právo země, kde škoda vznikla, bez ohledu na to, ve které zemi došlo ke skutečnosti, jež vedla ke vzniku škody, a bez ohledu na to, ve které zemi nebo kterých zemích se projevily nepřímé následky této skutečnosti.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5</w:t>
      </w:r>
    </w:p>
    <w:p w:rsidR="00000000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Wintersteiger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(sídlo v Rakousku) vyrábí a celosvětově prodává servisní stroje pro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lyže a snowboardy vč. náhradních dílů a příslušenství. Od roku 1993 je majitelem rakouské ochranné známky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Wintersteiger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.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4U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(sídlo v Německu), rovněž vyvíjí a prodává servisní stroje pro lyže a snowboardy. Kromě toho prodává příslušens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tví ke strojům jiných výrobců, zejména ke strojům společnosti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Wintersteiger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. Stejně jako žalobkyně je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4U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činná celosvětově a své zboží prodává rovněž v Rakousku. Společnost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4U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si od 2008 rezervovala klíčové slovo („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AdWord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>“) „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Wi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ntersteiger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lastRenderedPageBreak/>
        <w:t>na Google.</w:t>
      </w:r>
      <w:proofErr w:type="gram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gram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. Po zadání klíčového slova se uživateli objevila reklama společnosti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4U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Wintersteiger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tvrdí, že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Products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4U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zasahuje inzerátem umístěným na stránce „google.de“ do práv vyplývajících z její rakouské ochranné známky a poda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la zdržovací žalobu.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4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mohou být osoby, které mají bydliště na území některého členského státu, bez ohledu na svou státní příslušnost žalovány u soudů tohoto členského státu.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7 odst. 2 Nařízení Brusel Ibis: Osoba, která má bydliště na území některého členského státu, může být v jiném členském státě žalována ve věcech týkajících se deliktní nebo </w:t>
      </w:r>
      <w:proofErr w:type="spellStart"/>
      <w:r w:rsidRPr="008F30AC">
        <w:rPr>
          <w:rFonts w:ascii="Times New Roman" w:hAnsi="Times New Roman" w:cs="Times New Roman"/>
          <w:sz w:val="24"/>
          <w:szCs w:val="24"/>
        </w:rPr>
        <w:t>kvazideliktní</w:t>
      </w:r>
      <w:proofErr w:type="spellEnd"/>
      <w:r w:rsidRPr="008F30AC">
        <w:rPr>
          <w:rFonts w:ascii="Times New Roman" w:hAnsi="Times New Roman" w:cs="Times New Roman"/>
          <w:sz w:val="24"/>
          <w:szCs w:val="24"/>
        </w:rPr>
        <w:t xml:space="preserve"> odpovědnosti u soudu místa, kde došlo nebo může dojít ke škodné události.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>Článek 8 Nařízení Řím II: Rozhodným právem pro mimosmluvní závazkové vztahy, které vznikají z porušení práva duševního vlastnictví, je právo země, pro kterou je uplatňována ochrana těchto práv.</w:t>
      </w:r>
    </w:p>
    <w:p w:rsidR="00325E75" w:rsidRPr="008F30AC" w:rsidRDefault="00325E75" w:rsidP="008F30A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30AC">
        <w:rPr>
          <w:rFonts w:ascii="Times New Roman" w:hAnsi="Times New Roman" w:cs="Times New Roman"/>
          <w:b/>
          <w:iCs/>
          <w:sz w:val="24"/>
          <w:szCs w:val="24"/>
        </w:rPr>
        <w:t>Příklad 6</w:t>
      </w:r>
    </w:p>
    <w:p w:rsidR="00000000" w:rsidRPr="008F30AC" w:rsidRDefault="00213DB9" w:rsidP="008F30A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30AC">
        <w:rPr>
          <w:rFonts w:ascii="Times New Roman" w:hAnsi="Times New Roman" w:cs="Times New Roman"/>
          <w:i/>
          <w:iCs/>
          <w:sz w:val="24"/>
          <w:szCs w:val="24"/>
        </w:rPr>
        <w:t>Peter 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Pinckney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, který má bydliště v Toulouse (Francie), tvrdí, že je autorem, skladatelem a interpretem dvanácti písní nahraných skupinou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Aubrey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Small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na gramofonové de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>sce. Poté, co P. 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Pinckney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zjistil, že tyto písně byly bez jeho svolení nahrány na kompaktní disk (dále jen „CD“) vylisovaný společností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Mediatech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v Rakousku a poté uvedeny na trh britskými společnostmi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Crusoe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nebo </w:t>
      </w:r>
      <w:proofErr w:type="spellStart"/>
      <w:r w:rsidRPr="008F30AC">
        <w:rPr>
          <w:rFonts w:ascii="Times New Roman" w:hAnsi="Times New Roman" w:cs="Times New Roman"/>
          <w:i/>
          <w:iCs/>
          <w:sz w:val="24"/>
          <w:szCs w:val="24"/>
        </w:rPr>
        <w:t>Elegy</w:t>
      </w:r>
      <w:proofErr w:type="spellEnd"/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 prostřednictvím různých internetovýc</w:t>
      </w:r>
      <w:r w:rsidRPr="008F30AC">
        <w:rPr>
          <w:rFonts w:ascii="Times New Roman" w:hAnsi="Times New Roman" w:cs="Times New Roman"/>
          <w:i/>
          <w:iCs/>
          <w:sz w:val="24"/>
          <w:szCs w:val="24"/>
        </w:rPr>
        <w:t xml:space="preserve">h stránek dostupných z jeho bydliště v Toulouse, podal dne 12. října 2006 žalobu proti společnosti k soudu prvního stupně v Toulouse a domáhal se náhrady škody, která mu údajně vznikla v důsledku porušení jeho autorských práv. 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>Právní předpisy: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iCs/>
          <w:sz w:val="24"/>
          <w:szCs w:val="24"/>
        </w:rPr>
        <w:t xml:space="preserve">Článek 4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Nestanoví-li toto nařízení jinak, mohou být osoby, které mají bydliště na území některého členského státu, bez ohledu na svou státní příslušnost žalovány u soudů tohoto členského státu.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7 odst. 2 Nařízení Brusel Ibis: </w:t>
      </w:r>
      <w:r w:rsidRPr="008F30AC">
        <w:rPr>
          <w:rFonts w:ascii="Times New Roman" w:hAnsi="Times New Roman" w:cs="Times New Roman"/>
          <w:sz w:val="24"/>
          <w:szCs w:val="24"/>
        </w:rPr>
        <w:t>Osoba, která má bydliště na území některého členského státu, může být v jiném členském státě žalována</w:t>
      </w:r>
      <w:r w:rsidRPr="008F30AC">
        <w:rPr>
          <w:rFonts w:ascii="Times New Roman" w:hAnsi="Times New Roman" w:cs="Times New Roman"/>
          <w:sz w:val="24"/>
          <w:szCs w:val="24"/>
        </w:rPr>
        <w:t xml:space="preserve"> </w:t>
      </w:r>
      <w:r w:rsidRPr="008F30AC">
        <w:rPr>
          <w:rFonts w:ascii="Times New Roman" w:hAnsi="Times New Roman" w:cs="Times New Roman"/>
          <w:sz w:val="24"/>
          <w:szCs w:val="24"/>
        </w:rPr>
        <w:t xml:space="preserve">ve věcech týkajících se deliktní nebo </w:t>
      </w:r>
      <w:proofErr w:type="spellStart"/>
      <w:r w:rsidRPr="008F30AC">
        <w:rPr>
          <w:rFonts w:ascii="Times New Roman" w:hAnsi="Times New Roman" w:cs="Times New Roman"/>
          <w:sz w:val="24"/>
          <w:szCs w:val="24"/>
        </w:rPr>
        <w:t>kvazideliktní</w:t>
      </w:r>
      <w:proofErr w:type="spellEnd"/>
      <w:r w:rsidRPr="008F30AC">
        <w:rPr>
          <w:rFonts w:ascii="Times New Roman" w:hAnsi="Times New Roman" w:cs="Times New Roman"/>
          <w:sz w:val="24"/>
          <w:szCs w:val="24"/>
        </w:rPr>
        <w:t xml:space="preserve"> odpovědnosti u soudu místa, kde došlo nebo může dojít ke škodné události</w:t>
      </w:r>
      <w:r w:rsidRPr="008F30AC">
        <w:rPr>
          <w:rFonts w:ascii="Times New Roman" w:hAnsi="Times New Roman" w:cs="Times New Roman"/>
          <w:sz w:val="24"/>
          <w:szCs w:val="24"/>
        </w:rPr>
        <w:t>.</w:t>
      </w:r>
    </w:p>
    <w:p w:rsidR="008F30AC" w:rsidRPr="008F30AC" w:rsidRDefault="008F30AC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AC">
        <w:rPr>
          <w:rFonts w:ascii="Times New Roman" w:hAnsi="Times New Roman" w:cs="Times New Roman"/>
          <w:sz w:val="24"/>
          <w:szCs w:val="24"/>
        </w:rPr>
        <w:t xml:space="preserve">Článek 8 Nařízení Řím II: </w:t>
      </w:r>
      <w:r w:rsidRPr="008F30AC">
        <w:rPr>
          <w:rFonts w:ascii="Times New Roman" w:hAnsi="Times New Roman" w:cs="Times New Roman"/>
          <w:sz w:val="24"/>
          <w:szCs w:val="24"/>
        </w:rPr>
        <w:t>Rozhodným právem pro mimosmluvní závazkové vztahy, které vznikají z porušení práva duševního vlastnictví, je právo země, pro kterou je uplatňována ochrana těchto práv.</w:t>
      </w:r>
    </w:p>
    <w:p w:rsidR="00CB7C9B" w:rsidRPr="008F30AC" w:rsidRDefault="00CB7C9B" w:rsidP="008F30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C9B" w:rsidRPr="008F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2D"/>
    <w:multiLevelType w:val="hybridMultilevel"/>
    <w:tmpl w:val="B7E2D96E"/>
    <w:lvl w:ilvl="0" w:tplc="0988E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2A0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853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A68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0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C2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4E1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A77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93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B74C5"/>
    <w:multiLevelType w:val="hybridMultilevel"/>
    <w:tmpl w:val="D9481BD2"/>
    <w:lvl w:ilvl="0" w:tplc="D2021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8CB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EF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445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C49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AB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B5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88C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6A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733A3"/>
    <w:multiLevelType w:val="hybridMultilevel"/>
    <w:tmpl w:val="6406D494"/>
    <w:lvl w:ilvl="0" w:tplc="BE6A8E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F5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C5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83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019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8AE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2AD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C74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EFA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E508D"/>
    <w:multiLevelType w:val="hybridMultilevel"/>
    <w:tmpl w:val="15384612"/>
    <w:lvl w:ilvl="0" w:tplc="8206A5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480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04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69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4D0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44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8CA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45A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85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F5943"/>
    <w:multiLevelType w:val="hybridMultilevel"/>
    <w:tmpl w:val="362A5650"/>
    <w:lvl w:ilvl="0" w:tplc="B5F61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62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4F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266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CA6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260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9E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4FB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2F6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1715C"/>
    <w:multiLevelType w:val="hybridMultilevel"/>
    <w:tmpl w:val="2E80652E"/>
    <w:lvl w:ilvl="0" w:tplc="070C9B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CE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247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ADF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063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C7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5D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ED7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03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51BD1"/>
    <w:multiLevelType w:val="hybridMultilevel"/>
    <w:tmpl w:val="BDFE6F40"/>
    <w:lvl w:ilvl="0" w:tplc="6852A9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AA2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287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03F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EF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2E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8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85E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E27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608D9"/>
    <w:multiLevelType w:val="hybridMultilevel"/>
    <w:tmpl w:val="38625436"/>
    <w:lvl w:ilvl="0" w:tplc="FA842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E8C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64E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4A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8E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EFE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E3B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CD2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47C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55182"/>
    <w:multiLevelType w:val="hybridMultilevel"/>
    <w:tmpl w:val="6CF0CABE"/>
    <w:lvl w:ilvl="0" w:tplc="8DEE78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41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012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E2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AB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E16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A16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E8A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A72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8B0EB4"/>
    <w:multiLevelType w:val="hybridMultilevel"/>
    <w:tmpl w:val="65E6893A"/>
    <w:lvl w:ilvl="0" w:tplc="10DAC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02F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8A9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A2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88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AD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ECC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A9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32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26E42"/>
    <w:multiLevelType w:val="hybridMultilevel"/>
    <w:tmpl w:val="6E481E78"/>
    <w:lvl w:ilvl="0" w:tplc="46B01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23A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3444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430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0A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A6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39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2B2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67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330B19"/>
    <w:multiLevelType w:val="hybridMultilevel"/>
    <w:tmpl w:val="EF46F994"/>
    <w:lvl w:ilvl="0" w:tplc="53CAE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427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A36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62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8B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A17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D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285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A01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015F1"/>
    <w:multiLevelType w:val="hybridMultilevel"/>
    <w:tmpl w:val="ED0458A2"/>
    <w:lvl w:ilvl="0" w:tplc="B6404C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AF1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47C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8C4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604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4C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A09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1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EB2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C5F8F"/>
    <w:multiLevelType w:val="hybridMultilevel"/>
    <w:tmpl w:val="6E74EE32"/>
    <w:lvl w:ilvl="0" w:tplc="9112E2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A48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C72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E86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87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87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645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E4F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883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E67994"/>
    <w:multiLevelType w:val="hybridMultilevel"/>
    <w:tmpl w:val="D40EC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65B18"/>
    <w:multiLevelType w:val="hybridMultilevel"/>
    <w:tmpl w:val="EF90109A"/>
    <w:lvl w:ilvl="0" w:tplc="303C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903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4C3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C20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0B4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09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A64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8E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E3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91"/>
    <w:rsid w:val="0005117C"/>
    <w:rsid w:val="00062F6E"/>
    <w:rsid w:val="00063A66"/>
    <w:rsid w:val="00154D12"/>
    <w:rsid w:val="00155DC6"/>
    <w:rsid w:val="001A6267"/>
    <w:rsid w:val="00213DB9"/>
    <w:rsid w:val="00231BAA"/>
    <w:rsid w:val="0024094F"/>
    <w:rsid w:val="00286A98"/>
    <w:rsid w:val="002B649E"/>
    <w:rsid w:val="002F7ED5"/>
    <w:rsid w:val="00325E75"/>
    <w:rsid w:val="00402805"/>
    <w:rsid w:val="0040557D"/>
    <w:rsid w:val="004107E4"/>
    <w:rsid w:val="004171DC"/>
    <w:rsid w:val="00462A94"/>
    <w:rsid w:val="00484985"/>
    <w:rsid w:val="004E068C"/>
    <w:rsid w:val="004E717E"/>
    <w:rsid w:val="005632FE"/>
    <w:rsid w:val="005B6E3D"/>
    <w:rsid w:val="005C4CB5"/>
    <w:rsid w:val="005E7E3D"/>
    <w:rsid w:val="006567D3"/>
    <w:rsid w:val="00660A32"/>
    <w:rsid w:val="006721E4"/>
    <w:rsid w:val="00707796"/>
    <w:rsid w:val="007356E3"/>
    <w:rsid w:val="00781EE3"/>
    <w:rsid w:val="007B5259"/>
    <w:rsid w:val="007C1536"/>
    <w:rsid w:val="007D025C"/>
    <w:rsid w:val="007E27FE"/>
    <w:rsid w:val="007F09CF"/>
    <w:rsid w:val="00830349"/>
    <w:rsid w:val="008305AE"/>
    <w:rsid w:val="00830823"/>
    <w:rsid w:val="00845BC0"/>
    <w:rsid w:val="008540BA"/>
    <w:rsid w:val="00862C8C"/>
    <w:rsid w:val="008F30AC"/>
    <w:rsid w:val="00982178"/>
    <w:rsid w:val="009853BC"/>
    <w:rsid w:val="009F599E"/>
    <w:rsid w:val="00AA5999"/>
    <w:rsid w:val="00AB2A6B"/>
    <w:rsid w:val="00B00F7D"/>
    <w:rsid w:val="00B300AF"/>
    <w:rsid w:val="00B660C5"/>
    <w:rsid w:val="00BC4751"/>
    <w:rsid w:val="00BD66CA"/>
    <w:rsid w:val="00C01C29"/>
    <w:rsid w:val="00C57F8E"/>
    <w:rsid w:val="00C738FA"/>
    <w:rsid w:val="00C9650C"/>
    <w:rsid w:val="00CB4C8D"/>
    <w:rsid w:val="00CB7C9B"/>
    <w:rsid w:val="00CD0EFC"/>
    <w:rsid w:val="00D41B68"/>
    <w:rsid w:val="00D674FA"/>
    <w:rsid w:val="00D72160"/>
    <w:rsid w:val="00D73E78"/>
    <w:rsid w:val="00D73EAD"/>
    <w:rsid w:val="00DB7118"/>
    <w:rsid w:val="00DD4C91"/>
    <w:rsid w:val="00EF7F48"/>
    <w:rsid w:val="00F17749"/>
    <w:rsid w:val="00F23FFC"/>
    <w:rsid w:val="00F32179"/>
    <w:rsid w:val="00F71806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4FA"/>
    <w:rPr>
      <w:color w:val="0000FF" w:themeColor="hyperlink"/>
      <w:u w:val="single"/>
    </w:rPr>
  </w:style>
  <w:style w:type="paragraph" w:customStyle="1" w:styleId="normal">
    <w:name w:val="normal"/>
    <w:basedOn w:val="Normln"/>
    <w:rsid w:val="0032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4FA"/>
    <w:rPr>
      <w:color w:val="0000FF" w:themeColor="hyperlink"/>
      <w:u w:val="single"/>
    </w:rPr>
  </w:style>
  <w:style w:type="paragraph" w:customStyle="1" w:styleId="normal">
    <w:name w:val="normal"/>
    <w:basedOn w:val="Normln"/>
    <w:rsid w:val="0032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0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1839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Kyselovská</dc:creator>
  <cp:lastModifiedBy>Tereza Kyselovská</cp:lastModifiedBy>
  <cp:revision>3</cp:revision>
  <dcterms:created xsi:type="dcterms:W3CDTF">2016-02-22T12:19:00Z</dcterms:created>
  <dcterms:modified xsi:type="dcterms:W3CDTF">2016-02-22T13:39:00Z</dcterms:modified>
</cp:coreProperties>
</file>