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0C" w:rsidRPr="00A55C62" w:rsidRDefault="00BE1322">
      <w:pPr>
        <w:rPr>
          <w:rFonts w:ascii="Liberation Sans" w:hAnsi="Liberation Sans" w:cs="Liberation Sans"/>
          <w:b/>
          <w:color w:val="C00000"/>
          <w:sz w:val="36"/>
          <w:szCs w:val="36"/>
        </w:rPr>
      </w:pPr>
      <w:r w:rsidRPr="00A55C62">
        <w:rPr>
          <w:rFonts w:ascii="Liberation Sans" w:hAnsi="Liberation Sans" w:cs="Liberation Sans"/>
          <w:b/>
          <w:color w:val="C00000"/>
          <w:sz w:val="36"/>
          <w:szCs w:val="36"/>
        </w:rPr>
        <w:t xml:space="preserve">Okruhy ke zkoušce z předmětu BO604Zk </w:t>
      </w:r>
      <w:r w:rsidRPr="00A55C62">
        <w:rPr>
          <w:rFonts w:ascii="Liberation Sans" w:hAnsi="Liberation Sans" w:cs="Liberation Sans"/>
          <w:b/>
          <w:color w:val="C00000"/>
          <w:sz w:val="36"/>
          <w:szCs w:val="36"/>
          <w:highlight w:val="yellow"/>
        </w:rPr>
        <w:t>Mezinárodní ochrana práv duševního vlastnictví</w:t>
      </w:r>
      <w:r w:rsidRPr="00A55C62">
        <w:rPr>
          <w:rFonts w:ascii="Liberation Sans" w:hAnsi="Liberation Sans" w:cs="Liberation Sans"/>
          <w:b/>
          <w:color w:val="C00000"/>
          <w:sz w:val="36"/>
          <w:szCs w:val="36"/>
        </w:rPr>
        <w:t xml:space="preserve"> </w:t>
      </w:r>
    </w:p>
    <w:p w:rsidR="00A55C62" w:rsidRDefault="00A55C62" w:rsidP="00BE1322">
      <w:pPr>
        <w:rPr>
          <w:rFonts w:ascii="Liberation Sans" w:hAnsi="Liberation Sans" w:cs="Liberation Sans"/>
          <w:sz w:val="32"/>
          <w:szCs w:val="32"/>
        </w:rPr>
      </w:pPr>
      <w:r>
        <w:rPr>
          <w:rFonts w:ascii="Liberation Sans" w:hAnsi="Liberation Sans" w:cs="Liberation Sans"/>
          <w:sz w:val="32"/>
          <w:szCs w:val="32"/>
        </w:rPr>
        <w:t>jaro 201</w:t>
      </w:r>
      <w:r w:rsidR="00D455BD">
        <w:rPr>
          <w:rFonts w:ascii="Liberation Sans" w:hAnsi="Liberation Sans" w:cs="Liberation Sans"/>
          <w:sz w:val="32"/>
          <w:szCs w:val="32"/>
        </w:rPr>
        <w:t>6</w:t>
      </w:r>
    </w:p>
    <w:p w:rsidR="00A55C62" w:rsidRDefault="00A55C62" w:rsidP="00BE1322">
      <w:pPr>
        <w:rPr>
          <w:rFonts w:ascii="Liberation Sans" w:hAnsi="Liberation Sans" w:cs="Liberation Sans"/>
          <w:sz w:val="32"/>
          <w:szCs w:val="32"/>
        </w:rPr>
      </w:pPr>
    </w:p>
    <w:p w:rsidR="00BE1322" w:rsidRPr="00A55C62" w:rsidRDefault="00BE132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1. Pojem duševního vlastnictví a mezinárodní rozměr jeho ochrany </w:t>
      </w:r>
    </w:p>
    <w:p w:rsidR="00BE1322" w:rsidRPr="00A55C62" w:rsidRDefault="00BE132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2. 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Ochrana d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uševní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ho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vlastnictví a mezinárodní obchod –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důvody náležité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ochrany</w:t>
      </w:r>
    </w:p>
    <w:p w:rsidR="00BE1322" w:rsidRPr="00A55C62" w:rsidRDefault="00BE132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3. Princip teritoriálního omezení práv k duševnímu vlastnictví</w:t>
      </w:r>
    </w:p>
    <w:p w:rsidR="00BE1322" w:rsidRPr="00A55C62" w:rsidRDefault="00BE132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4. 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Mezinárodní ochrana duševního vlastnictví: a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similační režim</w:t>
      </w:r>
    </w:p>
    <w:p w:rsidR="00BE1322" w:rsidRPr="00A55C62" w:rsidRDefault="00BE132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5. Charakteristika Pařížské unijní úmluvy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– její praktický význam dnes</w:t>
      </w:r>
    </w:p>
    <w:p w:rsidR="00BE1322" w:rsidRPr="00A55C62" w:rsidRDefault="00BE132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6. Charakteristika Bernské úmluvy</w:t>
      </w:r>
      <w:r w:rsidR="000F3D21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na ochranu literárních a uměleckých děl  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– její praktický význam dnes</w:t>
      </w:r>
    </w:p>
    <w:p w:rsidR="00BE1322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7. Charakteristika Dohody TRIPS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– její základní přínos</w:t>
      </w:r>
    </w:p>
    <w:p w:rsidR="00BE1322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8. </w:t>
      </w:r>
      <w:r w:rsidR="00BE132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Ochrana tuzemských vynálezů v cizině a cizích vynálezů v tuzemsku 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– různé cesty</w:t>
      </w:r>
    </w:p>
    <w:p w:rsidR="00BE1322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9. Charakteristika systému </w:t>
      </w:r>
      <w:r w:rsidR="00BE132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Smlouv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y</w:t>
      </w:r>
      <w:r w:rsidR="00BE132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o patentové spolupráci (PCT) </w:t>
      </w:r>
    </w:p>
    <w:p w:rsidR="004057A0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10. Charakteristika tzv. evropského patentu (EPO), rozdíly oproti PCT</w:t>
      </w:r>
    </w:p>
    <w:p w:rsidR="006C15D2" w:rsidRPr="00A55C62" w:rsidRDefault="006C15D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10a. Evropský patent s jednotným účinkem v EU</w:t>
      </w:r>
    </w:p>
    <w:p w:rsidR="00BE1322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11. Užitné vzory a průmyslové vzory – charakteristika, rozdíly</w:t>
      </w:r>
    </w:p>
    <w:p w:rsidR="00BE1322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12.</w:t>
      </w:r>
      <w:r w:rsidR="00ED5E17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Mezinárodní </w:t>
      </w:r>
      <w:r w:rsidR="00BE132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zápis ochranných známek 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(tzv. Madridský systém) - charakteristika</w:t>
      </w:r>
    </w:p>
    <w:p w:rsidR="004057A0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lastRenderedPageBreak/>
        <w:t xml:space="preserve">13. 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Komunitární o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chranná známka 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(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EU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)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– charakteristika, rozdíly oproti Madridskému systému</w:t>
      </w:r>
    </w:p>
    <w:p w:rsidR="000F3D21" w:rsidRPr="00A55C62" w:rsidRDefault="000F3D21" w:rsidP="000F3D21">
      <w:pPr>
        <w:pStyle w:val="Vchoz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14. Charakterizujte stručně propojení komunitární (EU) známky a Madridského systému mezinárodního zápisu</w:t>
      </w:r>
    </w:p>
    <w:p w:rsidR="000F3D21" w:rsidRPr="00A55C62" w:rsidRDefault="00ED5E17" w:rsidP="000F3D21">
      <w:pPr>
        <w:pStyle w:val="Vchoz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15. Charakteristika mezinárodní licenční smlouvy</w:t>
      </w:r>
    </w:p>
    <w:p w:rsidR="00ED5E17" w:rsidRPr="00A55C62" w:rsidRDefault="00ED5E17" w:rsidP="000F3D21">
      <w:pPr>
        <w:pStyle w:val="Vchoz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16. Charakteristika mezinárodní franchisingové smlouvy</w:t>
      </w:r>
    </w:p>
    <w:p w:rsidR="00ED5E17" w:rsidRPr="00A55C62" w:rsidRDefault="00ED5E17" w:rsidP="00ED5E17">
      <w:pPr>
        <w:pStyle w:val="Vchoz"/>
        <w:spacing w:after="113" w:line="312" w:lineRule="auto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17. Právní nástroje ochrany duševního vlastnictví v obchodě EU s třetími státy</w:t>
      </w:r>
    </w:p>
    <w:p w:rsidR="00ED5E17" w:rsidRPr="00A55C62" w:rsidRDefault="00ED5E17" w:rsidP="00ED5E17">
      <w:pPr>
        <w:pStyle w:val="Vchoz"/>
        <w:spacing w:after="113" w:line="312" w:lineRule="auto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18. Opatření celních orgánů EU při obchodu se zbožím z třetích zemí při porušení práv k duševnímu vlastnictví </w:t>
      </w:r>
    </w:p>
    <w:p w:rsidR="00ED5E17" w:rsidRPr="00A55C62" w:rsidRDefault="00ED5E17" w:rsidP="00ED5E17">
      <w:pPr>
        <w:pStyle w:val="Vchoz"/>
        <w:spacing w:after="113" w:line="312" w:lineRule="auto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19. Mezinárodní kupní smlouva: odpovědnost za právní vady zboží spočívající v nárocích třetích osob vyplývajících z práv k duševnímu vlastnictví </w:t>
      </w:r>
    </w:p>
    <w:p w:rsidR="00ED5E17" w:rsidRPr="00A55C62" w:rsidRDefault="00ED5E17" w:rsidP="00ED5E17">
      <w:pPr>
        <w:pStyle w:val="Vchoz"/>
        <w:spacing w:after="113" w:line="312" w:lineRule="auto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20. Komunitární (unijní) vyčerpání práv k duševnímu vlastnictví u zboží dovezeného z třetího státu</w:t>
      </w:r>
    </w:p>
    <w:p w:rsidR="00ED5E17" w:rsidRPr="00D455BD" w:rsidRDefault="00ED5E17" w:rsidP="00ED5E17">
      <w:pPr>
        <w:pStyle w:val="Vchoz"/>
        <w:spacing w:after="113"/>
        <w:rPr>
          <w:rFonts w:ascii="Arial" w:hAnsi="Arial" w:cs="Arial"/>
          <w:color w:val="000000" w:themeColor="text1"/>
          <w:sz w:val="32"/>
          <w:szCs w:val="32"/>
        </w:rPr>
      </w:pPr>
      <w:r w:rsidRPr="00D455BD">
        <w:rPr>
          <w:rFonts w:ascii="Arial" w:hAnsi="Arial" w:cs="Arial"/>
          <w:color w:val="000000" w:themeColor="text1"/>
          <w:sz w:val="32"/>
          <w:szCs w:val="32"/>
        </w:rPr>
        <w:t xml:space="preserve">21. </w:t>
      </w:r>
      <w:r w:rsidR="00D455BD" w:rsidRPr="00D455BD">
        <w:rPr>
          <w:rFonts w:ascii="Arial" w:hAnsi="Arial" w:cs="Arial"/>
          <w:sz w:val="32"/>
          <w:szCs w:val="32"/>
        </w:rPr>
        <w:t>Ochrana autorských práv v EU (</w:t>
      </w:r>
      <w:r w:rsidR="00D455BD">
        <w:rPr>
          <w:rFonts w:ascii="Arial" w:hAnsi="Arial" w:cs="Arial"/>
          <w:sz w:val="32"/>
          <w:szCs w:val="32"/>
        </w:rPr>
        <w:t>vč. počítačových programů</w:t>
      </w:r>
      <w:r w:rsidR="00D455BD" w:rsidRPr="00D455BD">
        <w:rPr>
          <w:rFonts w:ascii="Arial" w:hAnsi="Arial" w:cs="Arial"/>
          <w:sz w:val="32"/>
          <w:szCs w:val="32"/>
        </w:rPr>
        <w:t>, databáz</w:t>
      </w:r>
      <w:r w:rsidR="00D455BD">
        <w:rPr>
          <w:rFonts w:ascii="Arial" w:hAnsi="Arial" w:cs="Arial"/>
          <w:sz w:val="32"/>
          <w:szCs w:val="32"/>
        </w:rPr>
        <w:t>í</w:t>
      </w:r>
      <w:bookmarkStart w:id="0" w:name="_GoBack"/>
      <w:bookmarkEnd w:id="0"/>
      <w:r w:rsidR="00D455BD" w:rsidRPr="00D455BD">
        <w:rPr>
          <w:rFonts w:ascii="Arial" w:hAnsi="Arial" w:cs="Arial"/>
          <w:sz w:val="32"/>
          <w:szCs w:val="32"/>
        </w:rPr>
        <w:t xml:space="preserve"> atp.)</w:t>
      </w:r>
    </w:p>
    <w:p w:rsidR="00ED5E17" w:rsidRPr="00A55C62" w:rsidRDefault="00A80D5D" w:rsidP="000F3D21">
      <w:pPr>
        <w:pStyle w:val="Vchoz"/>
        <w:rPr>
          <w:rFonts w:ascii="Liberation Sans" w:hAnsi="Liberation Sans" w:cs="Liberation Sans"/>
          <w:b/>
          <w:color w:val="800000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22. Formy porušování práv k duševnímu vlastnictví: pojmy </w:t>
      </w:r>
      <w:r w:rsidRPr="00A55C62">
        <w:rPr>
          <w:rFonts w:ascii="Liberation Sans" w:hAnsi="Liberation Sans" w:cs="Liberation Sans"/>
          <w:i/>
          <w:color w:val="000000" w:themeColor="text1"/>
          <w:sz w:val="32"/>
          <w:szCs w:val="32"/>
        </w:rPr>
        <w:t xml:space="preserve">padělání 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a </w:t>
      </w:r>
      <w:r w:rsidRPr="00A55C62">
        <w:rPr>
          <w:rFonts w:ascii="Liberation Sans" w:hAnsi="Liberation Sans" w:cs="Liberation Sans"/>
          <w:i/>
          <w:color w:val="000000" w:themeColor="text1"/>
          <w:sz w:val="32"/>
          <w:szCs w:val="32"/>
        </w:rPr>
        <w:t>pirátství,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boj proti nim</w:t>
      </w:r>
    </w:p>
    <w:p w:rsidR="004C63CE" w:rsidRPr="00A55C62" w:rsidRDefault="004C63CE" w:rsidP="004C63CE">
      <w:pPr>
        <w:rPr>
          <w:rFonts w:ascii="Liberation Sans" w:hAnsi="Liberation Sans" w:cs="Liberation Sans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23. Zeměpisná </w:t>
      </w:r>
      <w:r w:rsidRPr="00A55C62">
        <w:rPr>
          <w:rFonts w:ascii="Liberation Sans" w:hAnsi="Liberation Sans" w:cs="Liberation Sans"/>
          <w:sz w:val="32"/>
          <w:szCs w:val="32"/>
        </w:rPr>
        <w:t>označení a označení původu – mezinárodní a unijní ochrana</w:t>
      </w:r>
    </w:p>
    <w:p w:rsidR="00ED5E17" w:rsidRPr="00A55C62" w:rsidRDefault="00ED5E17" w:rsidP="000F3D21">
      <w:pPr>
        <w:pStyle w:val="Vchoz"/>
        <w:rPr>
          <w:rFonts w:ascii="Liberation Sans" w:hAnsi="Liberation Sans" w:cs="Liberation Sans"/>
          <w:b/>
          <w:color w:val="800000"/>
          <w:sz w:val="32"/>
          <w:szCs w:val="32"/>
        </w:rPr>
      </w:pPr>
    </w:p>
    <w:p w:rsidR="00A80D5D" w:rsidRPr="00A55C62" w:rsidRDefault="00A80D5D" w:rsidP="000F3D21">
      <w:pPr>
        <w:pStyle w:val="Vchoz"/>
        <w:rPr>
          <w:rFonts w:ascii="Liberation Sans" w:hAnsi="Liberation Sans" w:cs="Liberation Sans"/>
          <w:b/>
          <w:color w:val="006600"/>
          <w:sz w:val="32"/>
          <w:szCs w:val="32"/>
        </w:rPr>
      </w:pPr>
      <w:r w:rsidRPr="00A55C62">
        <w:rPr>
          <w:rFonts w:ascii="Liberation Sans" w:hAnsi="Liberation Sans" w:cs="Liberation Sans"/>
          <w:b/>
          <w:color w:val="006600"/>
          <w:sz w:val="32"/>
          <w:szCs w:val="32"/>
        </w:rPr>
        <w:t>Zkouška je písemná, u některých otázek se odpovědi vypisují, u jiných je výběr odpovědí</w:t>
      </w:r>
    </w:p>
    <w:p w:rsidR="00ED5E17" w:rsidRPr="00A55C62" w:rsidRDefault="00ED5E17" w:rsidP="000F3D21">
      <w:pPr>
        <w:pStyle w:val="Vchoz"/>
        <w:rPr>
          <w:rFonts w:ascii="Liberation Serif" w:hAnsi="Liberation Serif" w:cs="Liberation Serif"/>
          <w:color w:val="800000"/>
          <w:sz w:val="28"/>
          <w:szCs w:val="28"/>
        </w:rPr>
      </w:pPr>
      <w:r w:rsidRPr="00A55C62">
        <w:rPr>
          <w:rFonts w:ascii="Liberation Sans" w:hAnsi="Liberation Sans" w:cs="Liberation Sans"/>
          <w:color w:val="800000"/>
          <w:sz w:val="32"/>
          <w:szCs w:val="32"/>
        </w:rPr>
        <w:t>------------</w:t>
      </w:r>
      <w:r w:rsidRPr="00A55C62">
        <w:rPr>
          <w:rFonts w:ascii="Liberation Serif" w:hAnsi="Liberation Serif" w:cs="Liberation Serif"/>
          <w:color w:val="800000"/>
          <w:sz w:val="32"/>
          <w:szCs w:val="32"/>
        </w:rPr>
        <w:t>------------------------------------------------</w:t>
      </w:r>
      <w:r w:rsidR="00A55C62">
        <w:rPr>
          <w:rFonts w:ascii="Liberation Serif" w:hAnsi="Liberation Serif" w:cs="Liberation Serif"/>
          <w:color w:val="800000"/>
          <w:sz w:val="32"/>
          <w:szCs w:val="32"/>
        </w:rPr>
        <w:t>-----------------------</w:t>
      </w:r>
    </w:p>
    <w:sectPr w:rsidR="00ED5E17" w:rsidRPr="00A5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22"/>
    <w:rsid w:val="00047EBB"/>
    <w:rsid w:val="000E027A"/>
    <w:rsid w:val="000F3D21"/>
    <w:rsid w:val="001976F4"/>
    <w:rsid w:val="004057A0"/>
    <w:rsid w:val="00441D83"/>
    <w:rsid w:val="004C63CE"/>
    <w:rsid w:val="005615CA"/>
    <w:rsid w:val="00595218"/>
    <w:rsid w:val="006C15D2"/>
    <w:rsid w:val="00781AC5"/>
    <w:rsid w:val="007D7CE2"/>
    <w:rsid w:val="0088293B"/>
    <w:rsid w:val="009628AE"/>
    <w:rsid w:val="00A25C0C"/>
    <w:rsid w:val="00A55C62"/>
    <w:rsid w:val="00A57ED1"/>
    <w:rsid w:val="00A80D5D"/>
    <w:rsid w:val="00B01C9A"/>
    <w:rsid w:val="00BE1322"/>
    <w:rsid w:val="00C9427D"/>
    <w:rsid w:val="00CB1583"/>
    <w:rsid w:val="00D455BD"/>
    <w:rsid w:val="00ED5E17"/>
    <w:rsid w:val="00F5621B"/>
    <w:rsid w:val="00FE223D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9ABE"/>
  <w15:docId w15:val="{122695E2-4649-4032-9F2B-417A799D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0F3D21"/>
    <w:pPr>
      <w:tabs>
        <w:tab w:val="left" w:pos="708"/>
      </w:tabs>
      <w:suppressAutoHyphens/>
    </w:pPr>
    <w:rPr>
      <w:rFonts w:ascii="Calibri" w:eastAsia="WenQuanYi Micro He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Týč</dc:creator>
  <cp:lastModifiedBy>Vladimír Týč</cp:lastModifiedBy>
  <cp:revision>3</cp:revision>
  <dcterms:created xsi:type="dcterms:W3CDTF">2016-03-11T08:52:00Z</dcterms:created>
  <dcterms:modified xsi:type="dcterms:W3CDTF">2016-03-15T10:05:00Z</dcterms:modified>
</cp:coreProperties>
</file>