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36" w:rsidRPr="00FB65C4" w:rsidRDefault="00043736" w:rsidP="00043736">
      <w:pPr>
        <w:pStyle w:val="Odstavecseseznamem"/>
        <w:numPr>
          <w:ilvl w:val="0"/>
          <w:numId w:val="1"/>
        </w:numPr>
        <w:jc w:val="both"/>
        <w:rPr>
          <w:rFonts w:ascii="Times New Roman" w:hAnsi="Times New Roman" w:cs="Times New Roman"/>
          <w:b/>
          <w:i/>
          <w:color w:val="000000"/>
          <w:sz w:val="28"/>
          <w:szCs w:val="28"/>
        </w:rPr>
      </w:pPr>
      <w:r w:rsidRPr="00FB65C4">
        <w:rPr>
          <w:rFonts w:ascii="Times New Roman" w:hAnsi="Times New Roman" w:cs="Times New Roman"/>
          <w:b/>
          <w:color w:val="000000"/>
          <w:sz w:val="28"/>
          <w:szCs w:val="28"/>
        </w:rPr>
        <w:t>Uveďte, jaké argumenty v tomto případě lze dle ÚS aplikovat a proč?</w:t>
      </w:r>
    </w:p>
    <w:p w:rsidR="00066213" w:rsidRPr="00FB65C4" w:rsidRDefault="00043736" w:rsidP="00043736">
      <w:pPr>
        <w:jc w:val="both"/>
        <w:rPr>
          <w:rFonts w:ascii="Times New Roman" w:hAnsi="Times New Roman" w:cs="Times New Roman"/>
          <w:i/>
          <w:color w:val="000000"/>
          <w:sz w:val="28"/>
          <w:szCs w:val="28"/>
        </w:rPr>
      </w:pPr>
      <w:r w:rsidRPr="00FB65C4">
        <w:rPr>
          <w:rFonts w:ascii="Times New Roman" w:hAnsi="Times New Roman" w:cs="Times New Roman"/>
          <w:i/>
          <w:color w:val="000000"/>
          <w:sz w:val="28"/>
          <w:szCs w:val="28"/>
        </w:rPr>
        <w:t>„</w:t>
      </w:r>
      <w:r w:rsidRPr="00FB65C4">
        <w:rPr>
          <w:rFonts w:ascii="Times New Roman" w:hAnsi="Times New Roman" w:cs="Times New Roman"/>
          <w:i/>
          <w:color w:val="000000"/>
          <w:sz w:val="28"/>
          <w:szCs w:val="28"/>
        </w:rPr>
        <w:t>Ústavní soud považuje směr interpretace, kterým se vydal obvodní soud ve svém druhém rozsudku, za správný. Obvodní soud však učinil pouze první krok, když uvedl, že je přípustné, aby se strany dohodly na zrušení smlouvy, jestliže zákon připouští možnost odstoupit od smlouvy jednostranně. Pro takový závěr svědčí podle Ústavního soudu minimálně 2 logické argumenty.</w:t>
      </w:r>
      <w:r w:rsidRPr="00FB65C4">
        <w:rPr>
          <w:rFonts w:ascii="Times New Roman" w:hAnsi="Times New Roman" w:cs="Times New Roman"/>
          <w:i/>
          <w:color w:val="000000"/>
          <w:sz w:val="28"/>
          <w:szCs w:val="28"/>
        </w:rPr>
        <w:t>“</w:t>
      </w:r>
      <w:r w:rsidRPr="00FB65C4">
        <w:rPr>
          <w:rStyle w:val="Znakapoznpodarou"/>
          <w:rFonts w:ascii="Times New Roman" w:hAnsi="Times New Roman" w:cs="Times New Roman"/>
          <w:i/>
          <w:color w:val="000000"/>
          <w:sz w:val="28"/>
          <w:szCs w:val="28"/>
        </w:rPr>
        <w:footnoteReference w:id="1"/>
      </w:r>
      <w:r w:rsidRPr="00FB65C4">
        <w:rPr>
          <w:rFonts w:ascii="Times New Roman" w:hAnsi="Times New Roman" w:cs="Times New Roman"/>
          <w:i/>
          <w:color w:val="000000"/>
          <w:sz w:val="28"/>
          <w:szCs w:val="28"/>
        </w:rPr>
        <w:t xml:space="preserve"> </w:t>
      </w:r>
    </w:p>
    <w:p w:rsidR="00043736" w:rsidRPr="00FB65C4" w:rsidRDefault="00043736" w:rsidP="00043736">
      <w:pPr>
        <w:pStyle w:val="Odstavecseseznamem"/>
        <w:numPr>
          <w:ilvl w:val="0"/>
          <w:numId w:val="1"/>
        </w:numPr>
        <w:jc w:val="both"/>
        <w:rPr>
          <w:rFonts w:ascii="Times New Roman" w:hAnsi="Times New Roman" w:cs="Times New Roman"/>
          <w:b/>
          <w:i/>
          <w:color w:val="000000"/>
          <w:sz w:val="28"/>
          <w:szCs w:val="28"/>
        </w:rPr>
      </w:pPr>
      <w:r w:rsidRPr="00FB65C4">
        <w:rPr>
          <w:rFonts w:ascii="Times New Roman" w:hAnsi="Times New Roman" w:cs="Times New Roman"/>
          <w:i/>
          <w:sz w:val="28"/>
          <w:szCs w:val="28"/>
        </w:rPr>
        <w:t xml:space="preserve"> </w:t>
      </w:r>
      <w:r w:rsidR="00FB65C4" w:rsidRPr="00FB65C4">
        <w:rPr>
          <w:rFonts w:ascii="Times New Roman" w:hAnsi="Times New Roman" w:cs="Times New Roman"/>
          <w:b/>
          <w:color w:val="000000"/>
          <w:sz w:val="28"/>
          <w:szCs w:val="28"/>
        </w:rPr>
        <w:t>Uveďte, jaké argumenty v tomto případě lze dle ÚS aplikovat a proč?</w:t>
      </w:r>
    </w:p>
    <w:p w:rsidR="00043736" w:rsidRPr="00FB65C4" w:rsidRDefault="00FB65C4" w:rsidP="00043736">
      <w:pPr>
        <w:jc w:val="both"/>
        <w:rPr>
          <w:rFonts w:ascii="Times New Roman" w:hAnsi="Times New Roman" w:cs="Times New Roman"/>
          <w:b/>
          <w:i/>
          <w:sz w:val="28"/>
          <w:szCs w:val="28"/>
        </w:rPr>
      </w:pPr>
      <w:r w:rsidRPr="00FB65C4">
        <w:rPr>
          <w:rStyle w:val="Siln"/>
          <w:rFonts w:ascii="Times New Roman" w:hAnsi="Times New Roman" w:cs="Times New Roman"/>
          <w:b w:val="0"/>
          <w:i/>
          <w:iCs/>
          <w:sz w:val="28"/>
          <w:szCs w:val="28"/>
          <w:bdr w:val="none" w:sz="0" w:space="0" w:color="auto" w:frame="1"/>
          <w:shd w:val="clear" w:color="auto" w:fill="FFFFFF"/>
        </w:rPr>
        <w:t>„</w:t>
      </w:r>
      <w:r w:rsidR="00043736" w:rsidRPr="00FB65C4">
        <w:rPr>
          <w:rStyle w:val="Siln"/>
          <w:rFonts w:ascii="Times New Roman" w:hAnsi="Times New Roman" w:cs="Times New Roman"/>
          <w:b w:val="0"/>
          <w:i/>
          <w:iCs/>
          <w:sz w:val="28"/>
          <w:szCs w:val="28"/>
          <w:bdr w:val="none" w:sz="0" w:space="0" w:color="auto" w:frame="1"/>
          <w:shd w:val="clear" w:color="auto" w:fill="FFFFFF"/>
        </w:rPr>
        <w:t>Stanoví-li zákon č. 274/2001 Sb., o vodovodech a kanalizacích pro veřejnou potřebu a o změně některých zákonů jmenovitě, ve kterých případech je provozovatel oprávněn provoz přerušit nebo omezit, pak lze spolehlivě dovodit, že jinak (ve všech ostatních případech) povinen vodovod či kanalizaci provozovat je, a to bezpodmínečně. Absence úpravy vzájemných práv a povinností vlastníků provozně souvisejících kanalizací v taxativním výčtu přípustných důvodů přerušení nebo omezení provozu</w:t>
      </w:r>
      <w:r w:rsidR="00043736" w:rsidRPr="00FB65C4">
        <w:rPr>
          <w:rStyle w:val="apple-converted-space"/>
          <w:rFonts w:ascii="Times New Roman" w:hAnsi="Times New Roman" w:cs="Times New Roman"/>
          <w:b/>
          <w:bCs/>
          <w:i/>
          <w:iCs/>
          <w:sz w:val="28"/>
          <w:szCs w:val="28"/>
          <w:bdr w:val="none" w:sz="0" w:space="0" w:color="auto" w:frame="1"/>
          <w:shd w:val="clear" w:color="auto" w:fill="FFFFFF"/>
        </w:rPr>
        <w:t> </w:t>
      </w:r>
      <w:r w:rsidR="00043736" w:rsidRPr="00FB65C4">
        <w:rPr>
          <w:rStyle w:val="Siln"/>
          <w:rFonts w:ascii="Times New Roman" w:hAnsi="Times New Roman" w:cs="Times New Roman"/>
          <w:b w:val="0"/>
          <w:i/>
          <w:iCs/>
          <w:sz w:val="28"/>
          <w:szCs w:val="28"/>
          <w:bdr w:val="none" w:sz="0" w:space="0" w:color="auto" w:frame="1"/>
          <w:shd w:val="clear" w:color="auto" w:fill="FFFFFF"/>
        </w:rPr>
        <w:t>není.</w:t>
      </w:r>
      <w:r w:rsidRPr="00FB65C4">
        <w:rPr>
          <w:rStyle w:val="Siln"/>
          <w:rFonts w:ascii="Times New Roman" w:hAnsi="Times New Roman" w:cs="Times New Roman"/>
          <w:b w:val="0"/>
          <w:i/>
          <w:iCs/>
          <w:sz w:val="28"/>
          <w:szCs w:val="28"/>
          <w:bdr w:val="none" w:sz="0" w:space="0" w:color="auto" w:frame="1"/>
          <w:shd w:val="clear" w:color="auto" w:fill="FFFFFF"/>
        </w:rPr>
        <w:t>“</w:t>
      </w:r>
      <w:r w:rsidRPr="00FB65C4">
        <w:rPr>
          <w:rStyle w:val="Znakapoznpodarou"/>
          <w:rFonts w:ascii="Times New Roman" w:hAnsi="Times New Roman" w:cs="Times New Roman"/>
          <w:bCs/>
          <w:i/>
          <w:iCs/>
          <w:sz w:val="28"/>
          <w:szCs w:val="28"/>
          <w:bdr w:val="none" w:sz="0" w:space="0" w:color="auto" w:frame="1"/>
          <w:shd w:val="clear" w:color="auto" w:fill="FFFFFF"/>
        </w:rPr>
        <w:footnoteReference w:id="2"/>
      </w:r>
    </w:p>
    <w:p w:rsidR="00FB65C4" w:rsidRPr="00546CF2" w:rsidRDefault="00546CF2" w:rsidP="00546CF2">
      <w:pPr>
        <w:pStyle w:val="Odstavecseseznamem"/>
        <w:numPr>
          <w:ilvl w:val="0"/>
          <w:numId w:val="1"/>
        </w:numPr>
        <w:jc w:val="both"/>
        <w:rPr>
          <w:rFonts w:ascii="Times New Roman" w:hAnsi="Times New Roman" w:cs="Times New Roman"/>
          <w:i/>
          <w:sz w:val="28"/>
          <w:szCs w:val="28"/>
          <w:shd w:val="clear" w:color="auto" w:fill="FFFFFF"/>
        </w:rPr>
      </w:pPr>
      <w:r w:rsidRPr="00FB65C4">
        <w:rPr>
          <w:rFonts w:ascii="Times New Roman" w:hAnsi="Times New Roman" w:cs="Times New Roman"/>
          <w:b/>
          <w:color w:val="000000"/>
          <w:sz w:val="28"/>
          <w:szCs w:val="28"/>
        </w:rPr>
        <w:t>Uveďte, jaké argumenty v tomto případě lze dle ÚS aplikovat a proč?</w:t>
      </w:r>
    </w:p>
    <w:p w:rsidR="00C44FCF" w:rsidRPr="00C44FCF" w:rsidRDefault="00FB65C4" w:rsidP="00C44FCF">
      <w:pPr>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r w:rsidRPr="00FB65C4">
        <w:rPr>
          <w:rFonts w:ascii="Times New Roman" w:hAnsi="Times New Roman" w:cs="Times New Roman"/>
          <w:i/>
          <w:sz w:val="28"/>
          <w:szCs w:val="28"/>
          <w:shd w:val="clear" w:color="auto" w:fill="FFFFFF"/>
        </w:rPr>
        <w:t>Jiným případem je, když lhůta k provedení určitého procesního úkonu není právní normou vůbec dána. Za účinnosti správního řádu judikatura doporučovala vycház</w:t>
      </w:r>
      <w:r>
        <w:rPr>
          <w:rFonts w:ascii="Times New Roman" w:hAnsi="Times New Roman" w:cs="Times New Roman"/>
          <w:i/>
          <w:sz w:val="28"/>
          <w:szCs w:val="28"/>
          <w:shd w:val="clear" w:color="auto" w:fill="FFFFFF"/>
        </w:rPr>
        <w:t>et ze lhůt pro vydání rozhodnutí,</w:t>
      </w:r>
      <w:r w:rsidRPr="00FB65C4">
        <w:rPr>
          <w:rStyle w:val="apple-converted-space"/>
          <w:rFonts w:ascii="Times New Roman" w:hAnsi="Times New Roman" w:cs="Times New Roman"/>
          <w:i/>
          <w:sz w:val="28"/>
          <w:szCs w:val="28"/>
          <w:shd w:val="clear" w:color="auto" w:fill="FFFFFF"/>
        </w:rPr>
        <w:t> </w:t>
      </w:r>
      <w:r>
        <w:rPr>
          <w:rFonts w:ascii="Times New Roman" w:hAnsi="Times New Roman" w:cs="Times New Roman"/>
          <w:i/>
          <w:sz w:val="28"/>
          <w:szCs w:val="28"/>
          <w:shd w:val="clear" w:color="auto" w:fill="FFFFFF"/>
        </w:rPr>
        <w:t>j</w:t>
      </w:r>
      <w:r w:rsidRPr="00FB65C4">
        <w:rPr>
          <w:rFonts w:ascii="Times New Roman" w:hAnsi="Times New Roman" w:cs="Times New Roman"/>
          <w:i/>
          <w:sz w:val="28"/>
          <w:szCs w:val="28"/>
          <w:shd w:val="clear" w:color="auto" w:fill="FFFFFF"/>
        </w:rPr>
        <w:t>elikož je pro postup správních orgánů v obdobných situacích v souladu se zásadou právní jistoty zapotřebí nějaké vodítko, přikláním se k uvedenému názoru s upřesněním, že je vždy třeba konkrétní postup správního orgánu vykládat v souladu se základními zásadami pro jeho činnost, zejména zásadou procesní ekonomie.</w:t>
      </w:r>
      <w:r>
        <w:rPr>
          <w:rStyle w:val="apple-converted-space"/>
          <w:rFonts w:ascii="Times New Roman" w:hAnsi="Times New Roman" w:cs="Times New Roman"/>
          <w:i/>
          <w:sz w:val="28"/>
          <w:szCs w:val="28"/>
          <w:shd w:val="clear" w:color="auto" w:fill="FFFFFF"/>
        </w:rPr>
        <w:t>“</w:t>
      </w:r>
      <w:r w:rsidR="00546CF2">
        <w:rPr>
          <w:rStyle w:val="Znakapoznpodarou"/>
          <w:rFonts w:ascii="Times New Roman" w:hAnsi="Times New Roman" w:cs="Times New Roman"/>
          <w:i/>
          <w:sz w:val="28"/>
          <w:szCs w:val="28"/>
          <w:shd w:val="clear" w:color="auto" w:fill="FFFFFF"/>
        </w:rPr>
        <w:footnoteReference w:id="3"/>
      </w:r>
    </w:p>
    <w:p w:rsidR="002004BF" w:rsidRDefault="002004BF" w:rsidP="002004BF">
      <w:pPr>
        <w:pStyle w:val="Odstavecseseznamem"/>
        <w:numPr>
          <w:ilvl w:val="0"/>
          <w:numId w:val="1"/>
        </w:numPr>
        <w:jc w:val="both"/>
        <w:rPr>
          <w:rStyle w:val="apple-converted-space"/>
          <w:rFonts w:ascii="Times New Roman" w:hAnsi="Times New Roman" w:cs="Times New Roman"/>
          <w:b/>
          <w:sz w:val="28"/>
          <w:szCs w:val="28"/>
          <w:shd w:val="clear" w:color="auto" w:fill="FFFFFF"/>
        </w:rPr>
      </w:pPr>
      <w:r w:rsidRPr="002004BF">
        <w:rPr>
          <w:rStyle w:val="apple-converted-space"/>
          <w:rFonts w:ascii="Times New Roman" w:hAnsi="Times New Roman" w:cs="Times New Roman"/>
          <w:b/>
          <w:sz w:val="28"/>
          <w:szCs w:val="28"/>
          <w:shd w:val="clear" w:color="auto" w:fill="FFFFFF"/>
        </w:rPr>
        <w:t>Vymezte, jaký je rozdíl mezi právní rovinou</w:t>
      </w:r>
      <w:r>
        <w:rPr>
          <w:rStyle w:val="apple-converted-space"/>
          <w:rFonts w:ascii="Times New Roman" w:hAnsi="Times New Roman" w:cs="Times New Roman"/>
          <w:b/>
          <w:sz w:val="28"/>
          <w:szCs w:val="28"/>
          <w:shd w:val="clear" w:color="auto" w:fill="FFFFFF"/>
        </w:rPr>
        <w:t xml:space="preserve"> de lege lata a de lege </w:t>
      </w:r>
      <w:proofErr w:type="spellStart"/>
      <w:r>
        <w:rPr>
          <w:rStyle w:val="apple-converted-space"/>
          <w:rFonts w:ascii="Times New Roman" w:hAnsi="Times New Roman" w:cs="Times New Roman"/>
          <w:b/>
          <w:sz w:val="28"/>
          <w:szCs w:val="28"/>
          <w:shd w:val="clear" w:color="auto" w:fill="FFFFFF"/>
        </w:rPr>
        <w:t>ferenda</w:t>
      </w:r>
      <w:proofErr w:type="spellEnd"/>
      <w:r>
        <w:rPr>
          <w:rStyle w:val="apple-converted-space"/>
          <w:rFonts w:ascii="Times New Roman" w:hAnsi="Times New Roman" w:cs="Times New Roman"/>
          <w:b/>
          <w:sz w:val="28"/>
          <w:szCs w:val="28"/>
          <w:shd w:val="clear" w:color="auto" w:fill="FFFFFF"/>
        </w:rPr>
        <w:t xml:space="preserve"> </w:t>
      </w:r>
      <w:r w:rsidRPr="002004BF">
        <w:rPr>
          <w:rStyle w:val="apple-converted-space"/>
          <w:rFonts w:ascii="Times New Roman" w:hAnsi="Times New Roman" w:cs="Times New Roman"/>
          <w:b/>
          <w:sz w:val="28"/>
          <w:szCs w:val="28"/>
          <w:shd w:val="clear" w:color="auto" w:fill="FFFFFF"/>
        </w:rPr>
        <w:t>(pokuste se zformulovat vlastní příklad)</w:t>
      </w:r>
      <w:r>
        <w:rPr>
          <w:rStyle w:val="apple-converted-space"/>
          <w:rFonts w:ascii="Times New Roman" w:hAnsi="Times New Roman" w:cs="Times New Roman"/>
          <w:b/>
          <w:sz w:val="28"/>
          <w:szCs w:val="28"/>
          <w:shd w:val="clear" w:color="auto" w:fill="FFFFFF"/>
        </w:rPr>
        <w:t>.</w:t>
      </w:r>
    </w:p>
    <w:p w:rsidR="002004BF" w:rsidRDefault="002004BF" w:rsidP="002004BF">
      <w:pPr>
        <w:pStyle w:val="Odstavecseseznamem"/>
        <w:ind w:left="360"/>
        <w:jc w:val="both"/>
        <w:rPr>
          <w:rStyle w:val="apple-converted-space"/>
          <w:rFonts w:ascii="Times New Roman" w:hAnsi="Times New Roman" w:cs="Times New Roman"/>
          <w:b/>
          <w:sz w:val="28"/>
          <w:szCs w:val="28"/>
          <w:shd w:val="clear" w:color="auto" w:fill="FFFFFF"/>
        </w:rPr>
      </w:pPr>
    </w:p>
    <w:p w:rsidR="002004BF" w:rsidRDefault="002004BF" w:rsidP="002004BF">
      <w:pPr>
        <w:pStyle w:val="Odstavecseseznamem"/>
        <w:numPr>
          <w:ilvl w:val="0"/>
          <w:numId w:val="1"/>
        </w:numPr>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 xml:space="preserve">Pokuste se vlastními slovy zformulovat Váš názor na argumentaci judikaturou (Výhody – Nevýhody). </w:t>
      </w:r>
    </w:p>
    <w:p w:rsidR="004B6B38" w:rsidRPr="004B6B38" w:rsidRDefault="004B6B38" w:rsidP="004B6B38">
      <w:pPr>
        <w:pStyle w:val="Odstavecseseznamem"/>
        <w:rPr>
          <w:rStyle w:val="apple-converted-space"/>
          <w:rFonts w:ascii="Times New Roman" w:hAnsi="Times New Roman" w:cs="Times New Roman"/>
          <w:b/>
          <w:sz w:val="28"/>
          <w:szCs w:val="28"/>
          <w:shd w:val="clear" w:color="auto" w:fill="FFFFFF"/>
        </w:rPr>
      </w:pPr>
    </w:p>
    <w:p w:rsidR="004B6B38" w:rsidRPr="002004BF" w:rsidRDefault="004B6B38" w:rsidP="002004BF">
      <w:pPr>
        <w:pStyle w:val="Odstavecseseznamem"/>
        <w:numPr>
          <w:ilvl w:val="0"/>
          <w:numId w:val="1"/>
        </w:numPr>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Je dle Vašeho názoru správné, aby advokát zastupující svého klienta používal v jeho zájmu i tzv. klamné argumenty a proč?</w:t>
      </w:r>
      <w:bookmarkStart w:id="0" w:name="_GoBack"/>
      <w:bookmarkEnd w:id="0"/>
    </w:p>
    <w:p w:rsidR="002004BF" w:rsidRPr="00FB65C4" w:rsidRDefault="002004BF" w:rsidP="00FB65C4">
      <w:pPr>
        <w:jc w:val="both"/>
        <w:rPr>
          <w:rFonts w:ascii="Times New Roman" w:hAnsi="Times New Roman" w:cs="Times New Roman"/>
          <w:i/>
          <w:sz w:val="28"/>
          <w:szCs w:val="28"/>
        </w:rPr>
      </w:pPr>
    </w:p>
    <w:sectPr w:rsidR="002004BF" w:rsidRPr="00FB65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767" w:rsidRDefault="00E42767" w:rsidP="00043736">
      <w:pPr>
        <w:spacing w:after="0" w:line="240" w:lineRule="auto"/>
      </w:pPr>
      <w:r>
        <w:separator/>
      </w:r>
    </w:p>
  </w:endnote>
  <w:endnote w:type="continuationSeparator" w:id="0">
    <w:p w:rsidR="00E42767" w:rsidRDefault="00E42767" w:rsidP="0004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767" w:rsidRDefault="00E42767" w:rsidP="00043736">
      <w:pPr>
        <w:spacing w:after="0" w:line="240" w:lineRule="auto"/>
      </w:pPr>
      <w:r>
        <w:separator/>
      </w:r>
    </w:p>
  </w:footnote>
  <w:footnote w:type="continuationSeparator" w:id="0">
    <w:p w:rsidR="00E42767" w:rsidRDefault="00E42767" w:rsidP="00043736">
      <w:pPr>
        <w:spacing w:after="0" w:line="240" w:lineRule="auto"/>
      </w:pPr>
      <w:r>
        <w:continuationSeparator/>
      </w:r>
    </w:p>
  </w:footnote>
  <w:footnote w:id="1">
    <w:p w:rsidR="00043736" w:rsidRPr="00FB65C4" w:rsidRDefault="00043736" w:rsidP="00546CF2">
      <w:pPr>
        <w:pStyle w:val="Textpoznpodarou"/>
        <w:jc w:val="both"/>
        <w:rPr>
          <w:rFonts w:ascii="Times New Roman" w:hAnsi="Times New Roman" w:cs="Times New Roman"/>
        </w:rPr>
      </w:pPr>
      <w:r w:rsidRPr="00FB65C4">
        <w:rPr>
          <w:rStyle w:val="Znakapoznpodarou"/>
          <w:rFonts w:ascii="Times New Roman" w:hAnsi="Times New Roman" w:cs="Times New Roman"/>
        </w:rPr>
        <w:footnoteRef/>
      </w:r>
      <w:r w:rsidRPr="00FB65C4">
        <w:rPr>
          <w:rFonts w:ascii="Times New Roman" w:hAnsi="Times New Roman" w:cs="Times New Roman"/>
        </w:rPr>
        <w:t xml:space="preserve"> Nález Ústavního soudu České republiky ze dne 7. 12. 2004, </w:t>
      </w:r>
      <w:proofErr w:type="spellStart"/>
      <w:r w:rsidRPr="00FB65C4">
        <w:rPr>
          <w:rFonts w:ascii="Times New Roman" w:hAnsi="Times New Roman" w:cs="Times New Roman"/>
        </w:rPr>
        <w:t>sp</w:t>
      </w:r>
      <w:proofErr w:type="spellEnd"/>
      <w:r w:rsidRPr="00FB65C4">
        <w:rPr>
          <w:rFonts w:ascii="Times New Roman" w:hAnsi="Times New Roman" w:cs="Times New Roman"/>
        </w:rPr>
        <w:t xml:space="preserve">. zn. I. ÚS 670/02 [online]. </w:t>
      </w:r>
      <w:proofErr w:type="spellStart"/>
      <w:r w:rsidRPr="00FB65C4">
        <w:rPr>
          <w:rFonts w:ascii="Times New Roman" w:hAnsi="Times New Roman" w:cs="Times New Roman"/>
        </w:rPr>
        <w:t>Salvia</w:t>
      </w:r>
      <w:proofErr w:type="spellEnd"/>
      <w:r w:rsidRPr="00FB65C4">
        <w:rPr>
          <w:rFonts w:ascii="Times New Roman" w:hAnsi="Times New Roman" w:cs="Times New Roman"/>
        </w:rPr>
        <w:t xml:space="preserve"> </w:t>
      </w:r>
      <w:r w:rsidRPr="00FB65C4">
        <w:rPr>
          <w:rFonts w:ascii="Times New Roman" w:hAnsi="Times New Roman" w:cs="Times New Roman"/>
        </w:rPr>
        <w:t>[</w:t>
      </w:r>
      <w:r w:rsidRPr="00FB65C4">
        <w:rPr>
          <w:rFonts w:ascii="Times New Roman" w:hAnsi="Times New Roman" w:cs="Times New Roman"/>
        </w:rPr>
        <w:t>cit. 19. 4. 2016</w:t>
      </w:r>
      <w:r w:rsidRPr="00FB65C4">
        <w:rPr>
          <w:rFonts w:ascii="Times New Roman" w:hAnsi="Times New Roman" w:cs="Times New Roman"/>
        </w:rPr>
        <w:t>].</w:t>
      </w:r>
      <w:r w:rsidRPr="00FB65C4">
        <w:rPr>
          <w:rFonts w:ascii="Times New Roman" w:hAnsi="Times New Roman" w:cs="Times New Roman"/>
        </w:rPr>
        <w:t xml:space="preserve"> Dostupné z: </w:t>
      </w:r>
      <w:hyperlink r:id="rId1" w:history="1">
        <w:r w:rsidRPr="00FB65C4">
          <w:rPr>
            <w:rStyle w:val="Hypertextovodkaz"/>
            <w:rFonts w:ascii="Times New Roman" w:hAnsi="Times New Roman" w:cs="Times New Roman"/>
            <w:color w:val="auto"/>
          </w:rPr>
          <w:t>http://kraken.slv.cz/I.US670/02</w:t>
        </w:r>
      </w:hyperlink>
    </w:p>
  </w:footnote>
  <w:footnote w:id="2">
    <w:p w:rsidR="00FB65C4" w:rsidRPr="00FB65C4" w:rsidRDefault="00FB65C4" w:rsidP="00546CF2">
      <w:pPr>
        <w:pStyle w:val="Textpoznpodarou"/>
        <w:jc w:val="both"/>
        <w:rPr>
          <w:rFonts w:ascii="Times New Roman" w:hAnsi="Times New Roman" w:cs="Times New Roman"/>
        </w:rPr>
      </w:pPr>
      <w:r w:rsidRPr="00FB65C4">
        <w:rPr>
          <w:rStyle w:val="Znakapoznpodarou"/>
          <w:rFonts w:ascii="Times New Roman" w:hAnsi="Times New Roman" w:cs="Times New Roman"/>
        </w:rPr>
        <w:footnoteRef/>
      </w:r>
      <w:r w:rsidRPr="00FB65C4">
        <w:rPr>
          <w:rFonts w:ascii="Times New Roman" w:hAnsi="Times New Roman" w:cs="Times New Roman"/>
        </w:rPr>
        <w:t xml:space="preserve"> </w:t>
      </w:r>
      <w:r w:rsidRPr="00FB65C4">
        <w:rPr>
          <w:rFonts w:ascii="Times New Roman" w:hAnsi="Times New Roman" w:cs="Times New Roman"/>
          <w:shd w:val="clear" w:color="auto" w:fill="FFFFFF"/>
        </w:rPr>
        <w:t>Rozsudek Nejvyššího soudu ze dne 15.</w:t>
      </w:r>
      <w:r>
        <w:rPr>
          <w:rFonts w:ascii="Times New Roman" w:hAnsi="Times New Roman" w:cs="Times New Roman"/>
          <w:shd w:val="clear" w:color="auto" w:fill="FFFFFF"/>
        </w:rPr>
        <w:t xml:space="preserve"> 9</w:t>
      </w:r>
      <w:r w:rsidRPr="00FB65C4">
        <w:rPr>
          <w:rFonts w:ascii="Times New Roman" w:hAnsi="Times New Roman" w:cs="Times New Roman"/>
          <w:shd w:val="clear" w:color="auto" w:fill="FFFFFF"/>
        </w:rPr>
        <w:t xml:space="preserve">.2015, </w:t>
      </w:r>
      <w:proofErr w:type="spellStart"/>
      <w:r w:rsidRPr="00FB65C4">
        <w:rPr>
          <w:rFonts w:ascii="Times New Roman" w:hAnsi="Times New Roman" w:cs="Times New Roman"/>
          <w:shd w:val="clear" w:color="auto" w:fill="FFFFFF"/>
        </w:rPr>
        <w:t>sp</w:t>
      </w:r>
      <w:proofErr w:type="spellEnd"/>
      <w:r>
        <w:rPr>
          <w:rFonts w:ascii="Times New Roman" w:hAnsi="Times New Roman" w:cs="Times New Roman"/>
          <w:shd w:val="clear" w:color="auto" w:fill="FFFFFF"/>
        </w:rPr>
        <w:t>.</w:t>
      </w:r>
      <w:r w:rsidRPr="00FB65C4">
        <w:rPr>
          <w:rFonts w:ascii="Times New Roman" w:hAnsi="Times New Roman" w:cs="Times New Roman"/>
          <w:shd w:val="clear" w:color="auto" w:fill="FFFFFF"/>
        </w:rPr>
        <w:t xml:space="preserve"> zn. 32 </w:t>
      </w:r>
      <w:proofErr w:type="spellStart"/>
      <w:r w:rsidRPr="00FB65C4">
        <w:rPr>
          <w:rFonts w:ascii="Times New Roman" w:hAnsi="Times New Roman" w:cs="Times New Roman"/>
          <w:shd w:val="clear" w:color="auto" w:fill="FFFFFF"/>
        </w:rPr>
        <w:t>Cdo</w:t>
      </w:r>
      <w:proofErr w:type="spellEnd"/>
      <w:r w:rsidRPr="00FB65C4">
        <w:rPr>
          <w:rFonts w:ascii="Times New Roman" w:hAnsi="Times New Roman" w:cs="Times New Roman"/>
          <w:shd w:val="clear" w:color="auto" w:fill="FFFFFF"/>
        </w:rPr>
        <w:t xml:space="preserve"> 2713/2013</w:t>
      </w:r>
      <w:r>
        <w:rPr>
          <w:rFonts w:ascii="Times New Roman" w:hAnsi="Times New Roman" w:cs="Times New Roman"/>
          <w:shd w:val="clear" w:color="auto" w:fill="FFFFFF"/>
        </w:rPr>
        <w:t xml:space="preserve"> </w:t>
      </w:r>
      <w:r w:rsidRPr="00FB65C4">
        <w:rPr>
          <w:rFonts w:ascii="Times New Roman" w:hAnsi="Times New Roman" w:cs="Times New Roman"/>
        </w:rPr>
        <w:t>[online].</w:t>
      </w:r>
      <w:r>
        <w:rPr>
          <w:rFonts w:ascii="Times New Roman" w:hAnsi="Times New Roman" w:cs="Times New Roman"/>
        </w:rPr>
        <w:t xml:space="preserve"> Právní prostor </w:t>
      </w:r>
      <w:r w:rsidRPr="00FB65C4">
        <w:rPr>
          <w:rFonts w:ascii="Times New Roman" w:hAnsi="Times New Roman" w:cs="Times New Roman"/>
        </w:rPr>
        <w:t>[cit. 19. 4. 2016]. Dostupné z:</w:t>
      </w:r>
      <w:r>
        <w:rPr>
          <w:rFonts w:ascii="Times New Roman" w:hAnsi="Times New Roman" w:cs="Times New Roman"/>
        </w:rPr>
        <w:t xml:space="preserve"> </w:t>
      </w:r>
      <w:hyperlink r:id="rId2" w:history="1">
        <w:r w:rsidRPr="00D41C16">
          <w:rPr>
            <w:rStyle w:val="Hypertextovodkaz"/>
            <w:rFonts w:ascii="Times New Roman" w:hAnsi="Times New Roman" w:cs="Times New Roman"/>
          </w:rPr>
          <w:t>http://www.pravniprostor.cz/judikatura/aktualne-z-ns/preruseni-provozu-vodovodu-a-kanalizaci</w:t>
        </w:r>
      </w:hyperlink>
    </w:p>
  </w:footnote>
  <w:footnote w:id="3">
    <w:p w:rsidR="00546CF2" w:rsidRPr="00546CF2" w:rsidRDefault="00546CF2" w:rsidP="00546CF2">
      <w:pPr>
        <w:pStyle w:val="Textpoznpodarou"/>
        <w:jc w:val="both"/>
        <w:rPr>
          <w:rFonts w:ascii="Times New Roman" w:hAnsi="Times New Roman" w:cs="Times New Roman"/>
        </w:rPr>
      </w:pPr>
      <w:r>
        <w:rPr>
          <w:rStyle w:val="Znakapoznpodarou"/>
        </w:rPr>
        <w:footnoteRef/>
      </w:r>
      <w:r>
        <w:t xml:space="preserve"> PEČINKA, Hynek. Průtahy v </w:t>
      </w:r>
      <w:proofErr w:type="gramStart"/>
      <w:r>
        <w:t>řízení</w:t>
      </w:r>
      <w:proofErr w:type="gramEnd"/>
      <w:r>
        <w:t xml:space="preserve"> zaviněné správním orgánem. </w:t>
      </w:r>
      <w:r w:rsidRPr="00546CF2">
        <w:rPr>
          <w:i/>
        </w:rPr>
        <w:t>Právní rádce</w:t>
      </w:r>
      <w:r>
        <w:t xml:space="preserve"> </w:t>
      </w:r>
      <w:r w:rsidRPr="00FB65C4">
        <w:rPr>
          <w:rFonts w:ascii="Times New Roman" w:hAnsi="Times New Roman" w:cs="Times New Roman"/>
        </w:rPr>
        <w:t>[online].</w:t>
      </w:r>
      <w:r>
        <w:rPr>
          <w:rFonts w:ascii="Times New Roman" w:hAnsi="Times New Roman" w:cs="Times New Roman"/>
        </w:rPr>
        <w:t xml:space="preserve"> Publikováno 26. 8. 2009 </w:t>
      </w:r>
      <w:r w:rsidRPr="00FB65C4">
        <w:rPr>
          <w:rFonts w:ascii="Times New Roman" w:hAnsi="Times New Roman" w:cs="Times New Roman"/>
        </w:rPr>
        <w:t>[cit. 19. 4. 2016]. Dostupné z:</w:t>
      </w:r>
      <w:r>
        <w:rPr>
          <w:rFonts w:ascii="Times New Roman" w:hAnsi="Times New Roman" w:cs="Times New Roman"/>
        </w:rPr>
        <w:t xml:space="preserve"> </w:t>
      </w:r>
      <w:hyperlink r:id="rId3" w:history="1">
        <w:r w:rsidRPr="00D41C16">
          <w:rPr>
            <w:rStyle w:val="Hypertextovodkaz"/>
            <w:rFonts w:ascii="Times New Roman" w:hAnsi="Times New Roman" w:cs="Times New Roman"/>
          </w:rPr>
          <w:t>http://pravniradce.ihned.cz/c1-38153030-prutahy-v-rizeni-zavinene-spravnim-organem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97CFB"/>
    <w:multiLevelType w:val="hybridMultilevel"/>
    <w:tmpl w:val="9524243C"/>
    <w:lvl w:ilvl="0" w:tplc="5A805C9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5E"/>
    <w:rsid w:val="00043736"/>
    <w:rsid w:val="00066213"/>
    <w:rsid w:val="002004BF"/>
    <w:rsid w:val="004B6B38"/>
    <w:rsid w:val="00546CF2"/>
    <w:rsid w:val="008C6F47"/>
    <w:rsid w:val="009A075E"/>
    <w:rsid w:val="00C44FCF"/>
    <w:rsid w:val="00E42767"/>
    <w:rsid w:val="00FB6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ECA2"/>
  <w15:chartTrackingRefBased/>
  <w15:docId w15:val="{967B5423-9160-44A8-804A-6A4E54A7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4373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3736"/>
    <w:rPr>
      <w:sz w:val="20"/>
      <w:szCs w:val="20"/>
    </w:rPr>
  </w:style>
  <w:style w:type="character" w:styleId="Znakapoznpodarou">
    <w:name w:val="footnote reference"/>
    <w:basedOn w:val="Standardnpsmoodstavce"/>
    <w:uiPriority w:val="99"/>
    <w:semiHidden/>
    <w:unhideWhenUsed/>
    <w:rsid w:val="00043736"/>
    <w:rPr>
      <w:vertAlign w:val="superscript"/>
    </w:rPr>
  </w:style>
  <w:style w:type="character" w:styleId="Hypertextovodkaz">
    <w:name w:val="Hyperlink"/>
    <w:basedOn w:val="Standardnpsmoodstavce"/>
    <w:uiPriority w:val="99"/>
    <w:unhideWhenUsed/>
    <w:rsid w:val="00043736"/>
    <w:rPr>
      <w:color w:val="0563C1" w:themeColor="hyperlink"/>
      <w:u w:val="single"/>
    </w:rPr>
  </w:style>
  <w:style w:type="paragraph" w:styleId="Odstavecseseznamem">
    <w:name w:val="List Paragraph"/>
    <w:basedOn w:val="Normln"/>
    <w:uiPriority w:val="34"/>
    <w:qFormat/>
    <w:rsid w:val="00043736"/>
    <w:pPr>
      <w:ind w:left="720"/>
      <w:contextualSpacing/>
    </w:pPr>
  </w:style>
  <w:style w:type="character" w:styleId="Siln">
    <w:name w:val="Strong"/>
    <w:basedOn w:val="Standardnpsmoodstavce"/>
    <w:uiPriority w:val="22"/>
    <w:qFormat/>
    <w:rsid w:val="00043736"/>
    <w:rPr>
      <w:b/>
      <w:bCs/>
    </w:rPr>
  </w:style>
  <w:style w:type="character" w:customStyle="1" w:styleId="apple-converted-space">
    <w:name w:val="apple-converted-space"/>
    <w:basedOn w:val="Standardnpsmoodstavce"/>
    <w:rsid w:val="0004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ravniradce.ihned.cz/c1-38153030-prutahy-v-rizeni-zavinene-spravnim-organem" TargetMode="External"/><Relationship Id="rId2" Type="http://schemas.openxmlformats.org/officeDocument/2006/relationships/hyperlink" Target="http://www.pravniprostor.cz/judikatura/aktualne-z-ns/preruseni-provozu-vodovodu-a-kanalizaci" TargetMode="External"/><Relationship Id="rId1" Type="http://schemas.openxmlformats.org/officeDocument/2006/relationships/hyperlink" Target="http://kraken.slv.cz/I.US670/0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CA8E-01D4-4488-BDD4-F5FD85BA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278</Words>
  <Characters>1641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5</cp:revision>
  <dcterms:created xsi:type="dcterms:W3CDTF">2016-04-19T20:28:00Z</dcterms:created>
  <dcterms:modified xsi:type="dcterms:W3CDTF">2016-04-19T21:45:00Z</dcterms:modified>
</cp:coreProperties>
</file>