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52" w:rsidRPr="00E9516B" w:rsidRDefault="008D7E52">
      <w:pPr>
        <w:widowControl/>
        <w:rPr>
          <w:b/>
          <w:bCs/>
          <w:color w:val="222222"/>
          <w:lang w:val="cs-CZ"/>
        </w:rPr>
      </w:pPr>
    </w:p>
    <w:p w:rsidR="008D7E52" w:rsidRPr="00E9516B" w:rsidRDefault="000F5CCB">
      <w:pPr>
        <w:widowControl/>
        <w:jc w:val="right"/>
        <w:rPr>
          <w:sz w:val="72"/>
          <w:szCs w:val="72"/>
        </w:rPr>
      </w:pPr>
      <w:r w:rsidRPr="00E9516B">
        <w:rPr>
          <w:b/>
          <w:bCs/>
          <w:color w:val="222222"/>
          <w:sz w:val="72"/>
          <w:szCs w:val="72"/>
          <w:lang w:val="cs-CZ"/>
        </w:rPr>
        <w:t>Občanské právo III – cvičení</w:t>
      </w:r>
    </w:p>
    <w:p w:rsidR="008D7E52" w:rsidRPr="00E9516B" w:rsidRDefault="000F5CCB">
      <w:pPr>
        <w:widowControl/>
        <w:jc w:val="right"/>
        <w:rPr>
          <w:sz w:val="120"/>
          <w:szCs w:val="120"/>
        </w:rPr>
      </w:pPr>
      <w:r w:rsidRPr="00E9516B">
        <w:rPr>
          <w:b/>
          <w:bCs/>
          <w:color w:val="222222"/>
          <w:sz w:val="120"/>
          <w:szCs w:val="120"/>
          <w:lang w:val="cs-CZ"/>
        </w:rPr>
        <w:t>Dědické právo II</w:t>
      </w:r>
    </w:p>
    <w:p w:rsidR="008D7E52" w:rsidRPr="00E9516B" w:rsidRDefault="000F5CCB">
      <w:pPr>
        <w:widowControl/>
        <w:jc w:val="right"/>
        <w:rPr>
          <w:sz w:val="32"/>
          <w:szCs w:val="32"/>
        </w:rPr>
      </w:pPr>
      <w:r w:rsidRPr="00E9516B">
        <w:rPr>
          <w:b/>
          <w:bCs/>
          <w:color w:val="222222"/>
          <w:sz w:val="32"/>
          <w:szCs w:val="32"/>
          <w:lang w:val="cs-CZ"/>
        </w:rPr>
        <w:t>(seminář č. 2)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Default="008D7E52">
      <w:pPr>
        <w:widowControl/>
        <w:rPr>
          <w:color w:val="222222"/>
          <w:lang w:val="cs-CZ"/>
        </w:rPr>
      </w:pPr>
    </w:p>
    <w:p w:rsidR="00CB025D" w:rsidRDefault="00CB025D" w:rsidP="00CB025D">
      <w:pPr>
        <w:widowControl/>
        <w:jc w:val="both"/>
        <w:rPr>
          <w:b/>
          <w:i/>
          <w:lang w:val="cs-CZ"/>
        </w:rPr>
      </w:pPr>
      <w:r w:rsidRPr="00CB608B">
        <w:rPr>
          <w:b/>
          <w:i/>
          <w:lang w:val="cs-CZ"/>
        </w:rPr>
        <w:t>Příprava na seminář:</w:t>
      </w:r>
    </w:p>
    <w:p w:rsidR="00CB025D" w:rsidRPr="00DB0208" w:rsidRDefault="00CB025D" w:rsidP="00CB025D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 xml:space="preserve">nastudování </w:t>
      </w:r>
      <w:r w:rsidRPr="00DB0208">
        <w:rPr>
          <w:lang w:val="cs-CZ"/>
        </w:rPr>
        <w:t>§ 1475 až 1720 NOZ</w:t>
      </w:r>
    </w:p>
    <w:p w:rsidR="00CB025D" w:rsidRDefault="00CB025D" w:rsidP="00CB025D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>nastudování r</w:t>
      </w:r>
      <w:r w:rsidRPr="00DB0208">
        <w:rPr>
          <w:lang w:val="cs-CZ"/>
        </w:rPr>
        <w:t>ozsudk</w:t>
      </w:r>
      <w:r>
        <w:rPr>
          <w:lang w:val="cs-CZ"/>
        </w:rPr>
        <w:t>u</w:t>
      </w:r>
      <w:r w:rsidRPr="00DB0208">
        <w:rPr>
          <w:lang w:val="cs-CZ"/>
        </w:rPr>
        <w:t xml:space="preserve"> Nejvyššího soudu ČR ze dne 24. ledna 2001, </w:t>
      </w:r>
      <w:proofErr w:type="spellStart"/>
      <w:r w:rsidRPr="00DB0208">
        <w:rPr>
          <w:lang w:val="cs-CZ"/>
        </w:rPr>
        <w:t>sp</w:t>
      </w:r>
      <w:proofErr w:type="spellEnd"/>
      <w:r w:rsidRPr="00DB0208">
        <w:rPr>
          <w:lang w:val="cs-CZ"/>
        </w:rPr>
        <w:t xml:space="preserve">. zn. 21 </w:t>
      </w:r>
      <w:proofErr w:type="spellStart"/>
      <w:r w:rsidRPr="00DB0208">
        <w:rPr>
          <w:lang w:val="cs-CZ"/>
        </w:rPr>
        <w:t>Cdo</w:t>
      </w:r>
      <w:proofErr w:type="spellEnd"/>
      <w:r w:rsidRPr="00DB0208">
        <w:rPr>
          <w:lang w:val="cs-CZ"/>
        </w:rPr>
        <w:t xml:space="preserve"> 48/2000</w:t>
      </w:r>
    </w:p>
    <w:p w:rsidR="008366FE" w:rsidRDefault="008366FE" w:rsidP="00CB025D">
      <w:pPr>
        <w:widowControl/>
        <w:jc w:val="both"/>
        <w:rPr>
          <w:lang w:val="cs-CZ"/>
        </w:rPr>
      </w:pPr>
      <w:r>
        <w:rPr>
          <w:lang w:val="cs-CZ"/>
        </w:rPr>
        <w:t xml:space="preserve">- nastudování usnesení </w:t>
      </w:r>
      <w:r w:rsidR="00E77BDD" w:rsidRPr="00E77BDD">
        <w:rPr>
          <w:lang w:val="cs-CZ"/>
        </w:rPr>
        <w:t>Nejvyšší</w:t>
      </w:r>
      <w:r w:rsidR="00E77BDD">
        <w:rPr>
          <w:lang w:val="cs-CZ"/>
        </w:rPr>
        <w:t xml:space="preserve">ho </w:t>
      </w:r>
      <w:r w:rsidR="00E77BDD" w:rsidRPr="00E77BDD">
        <w:rPr>
          <w:lang w:val="cs-CZ"/>
        </w:rPr>
        <w:t>soud</w:t>
      </w:r>
      <w:r w:rsidR="00E77BDD">
        <w:rPr>
          <w:lang w:val="cs-CZ"/>
        </w:rPr>
        <w:t xml:space="preserve">u ČR ze dne </w:t>
      </w:r>
      <w:r w:rsidR="00502F99">
        <w:rPr>
          <w:lang w:val="cs-CZ"/>
        </w:rPr>
        <w:t>3. května 2006</w:t>
      </w:r>
      <w:r w:rsidR="00E77BDD" w:rsidRPr="00E77BDD">
        <w:rPr>
          <w:lang w:val="cs-CZ"/>
        </w:rPr>
        <w:t>,</w:t>
      </w:r>
      <w:r w:rsidR="0046373A">
        <w:rPr>
          <w:lang w:val="cs-CZ"/>
        </w:rPr>
        <w:t xml:space="preserve"> </w:t>
      </w:r>
      <w:proofErr w:type="spellStart"/>
      <w:r w:rsidR="0046373A">
        <w:rPr>
          <w:lang w:val="cs-CZ"/>
        </w:rPr>
        <w:t>sp</w:t>
      </w:r>
      <w:proofErr w:type="spellEnd"/>
      <w:r w:rsidR="0046373A">
        <w:rPr>
          <w:lang w:val="cs-CZ"/>
        </w:rPr>
        <w:t>. zn.</w:t>
      </w:r>
      <w:r w:rsidR="00E77BDD" w:rsidRPr="00E77BDD">
        <w:rPr>
          <w:lang w:val="cs-CZ"/>
        </w:rPr>
        <w:t xml:space="preserve"> 21 </w:t>
      </w:r>
      <w:proofErr w:type="spellStart"/>
      <w:r w:rsidR="00E77BDD" w:rsidRPr="00E77BDD">
        <w:rPr>
          <w:lang w:val="cs-CZ"/>
        </w:rPr>
        <w:t>Cdo</w:t>
      </w:r>
      <w:proofErr w:type="spellEnd"/>
      <w:r w:rsidR="00E77BDD" w:rsidRPr="00E77BDD">
        <w:rPr>
          <w:lang w:val="cs-CZ"/>
        </w:rPr>
        <w:t xml:space="preserve"> 2600/2005</w:t>
      </w:r>
    </w:p>
    <w:p w:rsidR="00CB025D" w:rsidRPr="00DB0208" w:rsidRDefault="00CB025D" w:rsidP="00CB025D">
      <w:pPr>
        <w:widowControl/>
        <w:jc w:val="both"/>
        <w:rPr>
          <w:lang w:val="cs-CZ"/>
        </w:rPr>
      </w:pPr>
      <w:r>
        <w:rPr>
          <w:lang w:val="cs-CZ"/>
        </w:rPr>
        <w:t xml:space="preserve">- vypracování </w:t>
      </w:r>
      <w:r w:rsidR="00DB5A40">
        <w:rPr>
          <w:lang w:val="cs-CZ"/>
        </w:rPr>
        <w:t xml:space="preserve">a odevzdání </w:t>
      </w:r>
      <w:r>
        <w:rPr>
          <w:lang w:val="cs-CZ"/>
        </w:rPr>
        <w:t>příkladů</w:t>
      </w:r>
    </w:p>
    <w:p w:rsidR="00CB025D" w:rsidRDefault="00CB025D">
      <w:pPr>
        <w:widowControl/>
        <w:pBdr>
          <w:bottom w:val="single" w:sz="6" w:space="1" w:color="auto"/>
        </w:pBdr>
        <w:rPr>
          <w:b/>
          <w:color w:val="222222"/>
          <w:lang w:val="cs-CZ"/>
        </w:rPr>
      </w:pPr>
    </w:p>
    <w:p w:rsidR="00CB025D" w:rsidRPr="00CB025D" w:rsidRDefault="00CB025D">
      <w:pPr>
        <w:widowControl/>
        <w:rPr>
          <w:b/>
          <w:color w:val="222222"/>
          <w:lang w:val="cs-CZ"/>
        </w:rPr>
      </w:pPr>
    </w:p>
    <w:p w:rsidR="008D7E52" w:rsidRPr="00CC1237" w:rsidRDefault="00E15167">
      <w:pPr>
        <w:widowControl/>
        <w:jc w:val="both"/>
      </w:pPr>
      <w:r w:rsidRPr="00CC1237">
        <w:rPr>
          <w:bCs/>
          <w:color w:val="222222"/>
          <w:lang w:val="cs-CZ"/>
        </w:rPr>
        <w:t>1</w:t>
      </w:r>
      <w:r w:rsidR="000F5CCB" w:rsidRPr="00CC1237">
        <w:rPr>
          <w:bCs/>
          <w:color w:val="222222"/>
          <w:lang w:val="cs-CZ"/>
        </w:rPr>
        <w:t>) Zůstavitel projevil v závěti přání, aby dědic zajistil zůstavitelovu psu dobrou péči. Den po smrti zůstavitele nechal dědic psa utratit.</w:t>
      </w:r>
    </w:p>
    <w:p w:rsidR="008D7E52" w:rsidRPr="00CC1237" w:rsidRDefault="000F5CCB">
      <w:pPr>
        <w:widowControl/>
        <w:rPr>
          <w:b/>
          <w:iCs/>
        </w:rPr>
      </w:pPr>
      <w:r w:rsidRPr="00CC1237">
        <w:rPr>
          <w:b/>
          <w:iCs/>
          <w:color w:val="222222"/>
          <w:lang w:val="cs-CZ"/>
        </w:rPr>
        <w:t>- Proveďte právní rozbor podle starého i nového OZ.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Pr="00E9516B" w:rsidRDefault="008D7E52">
      <w:pPr>
        <w:widowControl/>
        <w:rPr>
          <w:lang w:val="cs-CZ"/>
        </w:rPr>
      </w:pPr>
    </w:p>
    <w:p w:rsidR="008D7E52" w:rsidRPr="00CC1237" w:rsidRDefault="00E15167">
      <w:pPr>
        <w:widowControl/>
        <w:jc w:val="both"/>
      </w:pPr>
      <w:r w:rsidRPr="00CC1237">
        <w:rPr>
          <w:bCs/>
          <w:lang w:val="cs-CZ"/>
        </w:rPr>
        <w:t>2</w:t>
      </w:r>
      <w:r w:rsidR="000F5CCB" w:rsidRPr="00CC1237">
        <w:rPr>
          <w:bCs/>
          <w:lang w:val="cs-CZ"/>
        </w:rPr>
        <w:t>) Rodinu tvoří otec, matka, syn a dcera. Dcera je již dospělá, má manžela a male miminko. Jiné</w:t>
      </w:r>
      <w:r w:rsidR="00CC1237">
        <w:rPr>
          <w:bCs/>
          <w:lang w:val="cs-CZ"/>
        </w:rPr>
        <w:t> </w:t>
      </w:r>
      <w:r w:rsidR="000F5CCB" w:rsidRPr="00CC1237">
        <w:rPr>
          <w:bCs/>
          <w:lang w:val="cs-CZ"/>
        </w:rPr>
        <w:t>příbuzné rodina nemá. Jednoho dne se zřítilo letadlo, které vezlo na dovolenou otce se synem. Ani jeden havárii nepřežil.</w:t>
      </w:r>
    </w:p>
    <w:p w:rsidR="008D7E52" w:rsidRPr="00CC1237" w:rsidRDefault="000F5CCB">
      <w:pPr>
        <w:widowControl/>
        <w:rPr>
          <w:b/>
          <w:bCs/>
        </w:rPr>
      </w:pPr>
      <w:r w:rsidRPr="00CC1237">
        <w:rPr>
          <w:b/>
          <w:iCs/>
          <w:lang w:val="cs-CZ"/>
        </w:rPr>
        <w:t>- V jakém poměru bude kdo po kom dědit podle zákonné posloupnosti?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Pr="00E9516B" w:rsidRDefault="008D7E52">
      <w:pPr>
        <w:widowControl/>
        <w:rPr>
          <w:lang w:val="cs-CZ"/>
        </w:rPr>
      </w:pPr>
    </w:p>
    <w:p w:rsidR="008D7E52" w:rsidRPr="00892700" w:rsidRDefault="00E15167">
      <w:pPr>
        <w:widowControl/>
        <w:jc w:val="both"/>
      </w:pPr>
      <w:r w:rsidRPr="00892700">
        <w:rPr>
          <w:bCs/>
          <w:lang w:val="cs-CZ"/>
        </w:rPr>
        <w:t>3</w:t>
      </w:r>
      <w:r w:rsidR="000F5CCB" w:rsidRPr="00892700">
        <w:rPr>
          <w:bCs/>
          <w:lang w:val="cs-CZ"/>
        </w:rPr>
        <w:t>) Po smrti zůstavitele K. K. se syn J. K. jako jeden ze dvou dědiců vzdal nepředluženého dědictví ve prospěch druhého dědice, svého bratra M. K., s čímž M. K. souhlasil. Součástí dědictví byl i dluh zůstavitele na vrácení půjčky ve výši 100.000 Kč. Věřitel z půjčky se </w:t>
      </w:r>
      <w:proofErr w:type="gramStart"/>
      <w:r w:rsidR="000F5CCB" w:rsidRPr="00892700">
        <w:rPr>
          <w:bCs/>
          <w:lang w:val="cs-CZ"/>
        </w:rPr>
        <w:t>rozhodl</w:t>
      </w:r>
      <w:proofErr w:type="gramEnd"/>
      <w:r w:rsidR="000F5CCB" w:rsidRPr="00892700">
        <w:rPr>
          <w:bCs/>
          <w:lang w:val="cs-CZ"/>
        </w:rPr>
        <w:t xml:space="preserve"> v</w:t>
      </w:r>
      <w:r w:rsidR="00892700">
        <w:rPr>
          <w:bCs/>
          <w:lang w:val="cs-CZ"/>
        </w:rPr>
        <w:t>ymáhat dluh v plné výši po J. K.</w:t>
      </w:r>
      <w:r w:rsidR="000F5CCB" w:rsidRPr="00892700">
        <w:rPr>
          <w:bCs/>
          <w:lang w:val="cs-CZ"/>
        </w:rPr>
        <w:t xml:space="preserve"> Ten se </w:t>
      </w:r>
      <w:proofErr w:type="gramStart"/>
      <w:r w:rsidR="000F5CCB" w:rsidRPr="00892700">
        <w:rPr>
          <w:bCs/>
          <w:lang w:val="cs-CZ"/>
        </w:rPr>
        <w:t>brání</w:t>
      </w:r>
      <w:proofErr w:type="gramEnd"/>
      <w:r w:rsidR="000F5CCB" w:rsidRPr="00892700">
        <w:rPr>
          <w:bCs/>
          <w:lang w:val="cs-CZ"/>
        </w:rPr>
        <w:t xml:space="preserve"> tím, že dědictví nenabyl a za dluhy zůstavitele neodpovídá.</w:t>
      </w:r>
    </w:p>
    <w:p w:rsidR="008D7E52" w:rsidRPr="00892700" w:rsidRDefault="000F5CCB">
      <w:pPr>
        <w:widowControl/>
        <w:rPr>
          <w:b/>
          <w:bCs/>
        </w:rPr>
      </w:pPr>
      <w:r w:rsidRPr="00892700">
        <w:rPr>
          <w:b/>
          <w:bCs/>
          <w:iCs/>
          <w:lang w:val="cs-CZ"/>
        </w:rPr>
        <w:t>- Posuďte danou situaci.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Pr="00E9516B" w:rsidRDefault="008D7E52">
      <w:pPr>
        <w:widowControl/>
        <w:rPr>
          <w:lang w:val="cs-CZ"/>
        </w:rPr>
      </w:pPr>
    </w:p>
    <w:p w:rsidR="008D7E52" w:rsidRPr="00892700" w:rsidRDefault="00E15167">
      <w:pPr>
        <w:widowControl/>
        <w:jc w:val="both"/>
      </w:pPr>
      <w:r w:rsidRPr="00892700">
        <w:rPr>
          <w:bCs/>
          <w:lang w:val="cs-CZ"/>
        </w:rPr>
        <w:t>4</w:t>
      </w:r>
      <w:r w:rsidR="000F5CCB" w:rsidRPr="00892700">
        <w:rPr>
          <w:bCs/>
          <w:lang w:val="cs-CZ"/>
        </w:rPr>
        <w:t>) Zůstavitel povolal jako dědice k celé pozůstalosti svého syna, ale nic nezanechal své staré a na smrt nemocné matce, která o zůstavitele celý život pečovala. Ta je velice zklamaná, neboť se</w:t>
      </w:r>
      <w:r w:rsidRPr="00892700">
        <w:rPr>
          <w:bCs/>
          <w:lang w:val="cs-CZ"/>
        </w:rPr>
        <w:t> </w:t>
      </w:r>
      <w:r w:rsidR="000F5CCB" w:rsidRPr="00892700">
        <w:rPr>
          <w:bCs/>
          <w:lang w:val="cs-CZ"/>
        </w:rPr>
        <w:t>domnívala, že patří mezi nepominutelné dědice zůstavitele, a tedy že jí alespoň nějaká část pozůstalosti připadnout musí.</w:t>
      </w:r>
    </w:p>
    <w:p w:rsidR="008D7E52" w:rsidRPr="00892700" w:rsidRDefault="000F5CCB">
      <w:pPr>
        <w:widowControl/>
        <w:rPr>
          <w:b/>
          <w:iCs/>
        </w:rPr>
      </w:pPr>
      <w:r w:rsidRPr="00892700">
        <w:rPr>
          <w:b/>
          <w:iCs/>
          <w:lang w:val="cs-CZ"/>
        </w:rPr>
        <w:t>- Vypracujte odpověď z pozice advokáta. Posuďte podle starého i nového OZ.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Pr="00E9516B" w:rsidRDefault="008D7E52">
      <w:pPr>
        <w:widowControl/>
        <w:rPr>
          <w:lang w:val="cs-CZ"/>
        </w:rPr>
      </w:pPr>
    </w:p>
    <w:p w:rsidR="008D7E52" w:rsidRPr="00A4175A" w:rsidRDefault="00E15167">
      <w:pPr>
        <w:widowControl/>
        <w:jc w:val="both"/>
        <w:rPr>
          <w:bCs/>
        </w:rPr>
      </w:pPr>
      <w:r w:rsidRPr="00A4175A">
        <w:rPr>
          <w:bCs/>
          <w:lang w:val="cs-CZ"/>
        </w:rPr>
        <w:t>5</w:t>
      </w:r>
      <w:r w:rsidR="000F5CCB" w:rsidRPr="00A4175A">
        <w:rPr>
          <w:bCs/>
          <w:lang w:val="cs-CZ"/>
        </w:rPr>
        <w:t xml:space="preserve">) Jiří byl vášnivým cyklistou, a jednoho dne si se svým nejlepším </w:t>
      </w:r>
      <w:r w:rsidR="00A70C64">
        <w:rPr>
          <w:bCs/>
          <w:lang w:val="cs-CZ"/>
        </w:rPr>
        <w:t>kamarádem</w:t>
      </w:r>
      <w:r w:rsidR="000F5CCB" w:rsidRPr="00A4175A">
        <w:rPr>
          <w:bCs/>
          <w:lang w:val="cs-CZ"/>
        </w:rPr>
        <w:t xml:space="preserve"> Jakubem sjednal darovací smlouvu pro případ smrti, jejímž předmětem </w:t>
      </w:r>
      <w:r w:rsidR="00CA6FCF">
        <w:rPr>
          <w:bCs/>
          <w:lang w:val="cs-CZ"/>
        </w:rPr>
        <w:t>bylo</w:t>
      </w:r>
      <w:r w:rsidR="003F19D1">
        <w:rPr>
          <w:bCs/>
          <w:lang w:val="cs-CZ"/>
        </w:rPr>
        <w:t xml:space="preserve"> Jiřího</w:t>
      </w:r>
      <w:r w:rsidR="005E2DF1">
        <w:rPr>
          <w:bCs/>
          <w:lang w:val="cs-CZ"/>
        </w:rPr>
        <w:t xml:space="preserve"> sportovní silniční kolo. Dohoda zněla tak, že</w:t>
      </w:r>
      <w:r w:rsidR="000F5CCB" w:rsidRPr="00A4175A">
        <w:rPr>
          <w:bCs/>
          <w:lang w:val="cs-CZ"/>
        </w:rPr>
        <w:t xml:space="preserve"> </w:t>
      </w:r>
      <w:r w:rsidR="00CF41ED">
        <w:rPr>
          <w:bCs/>
          <w:lang w:val="cs-CZ"/>
        </w:rPr>
        <w:t>až Jiří zemře, dostane J</w:t>
      </w:r>
      <w:r w:rsidR="00866271">
        <w:rPr>
          <w:bCs/>
          <w:lang w:val="cs-CZ"/>
        </w:rPr>
        <w:t>akub</w:t>
      </w:r>
      <w:r w:rsidR="00CF41ED">
        <w:rPr>
          <w:bCs/>
          <w:lang w:val="cs-CZ"/>
        </w:rPr>
        <w:t xml:space="preserve"> jeho</w:t>
      </w:r>
      <w:r w:rsidR="000F5CCB" w:rsidRPr="00A4175A">
        <w:rPr>
          <w:bCs/>
          <w:lang w:val="cs-CZ"/>
        </w:rPr>
        <w:t xml:space="preserve"> kolo. Tuto dohodu uzavřeli pouze ústně (za přítomnosti několika svědků), neboť se domnívali, že je to dostatečné. Když Jiří o</w:t>
      </w:r>
      <w:r w:rsidRPr="00A4175A">
        <w:rPr>
          <w:bCs/>
          <w:lang w:val="cs-CZ"/>
        </w:rPr>
        <w:t> </w:t>
      </w:r>
      <w:r w:rsidR="000F5CCB" w:rsidRPr="00A4175A">
        <w:rPr>
          <w:bCs/>
          <w:lang w:val="cs-CZ"/>
        </w:rPr>
        <w:t>mnoho let později zemřel, přihlásil se</w:t>
      </w:r>
      <w:r w:rsidR="00A4175A">
        <w:rPr>
          <w:bCs/>
          <w:lang w:val="cs-CZ"/>
        </w:rPr>
        <w:t> </w:t>
      </w:r>
      <w:r w:rsidR="000F5CCB" w:rsidRPr="00A4175A">
        <w:rPr>
          <w:bCs/>
          <w:lang w:val="cs-CZ"/>
        </w:rPr>
        <w:t>Jakub o kolo.</w:t>
      </w:r>
    </w:p>
    <w:p w:rsidR="008D7E52" w:rsidRPr="00A4175A" w:rsidRDefault="000F5CCB">
      <w:pPr>
        <w:widowControl/>
        <w:jc w:val="both"/>
        <w:rPr>
          <w:b/>
          <w:iCs/>
        </w:rPr>
      </w:pPr>
      <w:r w:rsidRPr="00A4175A">
        <w:rPr>
          <w:b/>
          <w:iCs/>
          <w:lang w:val="cs-CZ"/>
        </w:rPr>
        <w:t xml:space="preserve">- Proveďte právní rozbor dohody, kterou uzavřeli Jiří s Jakubem. </w:t>
      </w:r>
    </w:p>
    <w:p w:rsidR="008D7E52" w:rsidRPr="00A4175A" w:rsidRDefault="000F5CCB">
      <w:pPr>
        <w:widowControl/>
        <w:jc w:val="both"/>
        <w:rPr>
          <w:b/>
          <w:iCs/>
        </w:rPr>
      </w:pPr>
      <w:r w:rsidRPr="00A4175A">
        <w:rPr>
          <w:b/>
          <w:iCs/>
          <w:lang w:val="cs-CZ"/>
        </w:rPr>
        <w:t>- Změnilo by se něco, kdyby smlouva byla uzavřena písemně?</w:t>
      </w:r>
    </w:p>
    <w:p w:rsidR="008D7E52" w:rsidRPr="00E9516B" w:rsidRDefault="008D7E52">
      <w:pPr>
        <w:widowControl/>
        <w:pBdr>
          <w:bottom w:val="single" w:sz="2" w:space="2" w:color="000000"/>
        </w:pBdr>
        <w:jc w:val="both"/>
      </w:pPr>
    </w:p>
    <w:p w:rsidR="008D7E52" w:rsidRPr="00E9516B" w:rsidRDefault="008D7E52">
      <w:pPr>
        <w:widowControl/>
        <w:jc w:val="both"/>
        <w:rPr>
          <w:lang w:val="cs-CZ"/>
        </w:rPr>
      </w:pPr>
    </w:p>
    <w:p w:rsidR="008D7E52" w:rsidRPr="006874EB" w:rsidRDefault="00E15167">
      <w:pPr>
        <w:widowControl/>
        <w:jc w:val="both"/>
        <w:rPr>
          <w:bCs/>
        </w:rPr>
      </w:pPr>
      <w:r w:rsidRPr="006874EB">
        <w:rPr>
          <w:bCs/>
          <w:lang w:val="cs-CZ"/>
        </w:rPr>
        <w:t>6</w:t>
      </w:r>
      <w:r w:rsidR="000F5CCB" w:rsidRPr="006874EB">
        <w:rPr>
          <w:bCs/>
          <w:lang w:val="cs-CZ"/>
        </w:rPr>
        <w:t>) Pan Kováč po sobě zanechal předluženou pozůstalost: aktiva dosahovala částky 2 milionů Kč, pasiva byla 3 miliony Kč (dluh za věřitelem) a odkazy činily dohromady 1 milion Kč. Jediný dědic si z logických důvodů vyhradil soupis.</w:t>
      </w:r>
    </w:p>
    <w:p w:rsidR="008D7E52" w:rsidRPr="006874EB" w:rsidRDefault="000F5CCB">
      <w:pPr>
        <w:widowControl/>
        <w:jc w:val="both"/>
        <w:rPr>
          <w:b/>
          <w:iCs/>
        </w:rPr>
      </w:pPr>
      <w:r w:rsidRPr="006874EB">
        <w:rPr>
          <w:b/>
          <w:iCs/>
          <w:lang w:val="cs-CZ"/>
        </w:rPr>
        <w:t xml:space="preserve">- Vysvětlete, komu připadne </w:t>
      </w:r>
      <w:r w:rsidR="00931FE9" w:rsidRPr="006874EB">
        <w:rPr>
          <w:b/>
          <w:iCs/>
          <w:lang w:val="cs-CZ"/>
        </w:rPr>
        <w:t>z</w:t>
      </w:r>
      <w:r w:rsidR="007A23C5" w:rsidRPr="006874EB">
        <w:rPr>
          <w:b/>
          <w:iCs/>
          <w:lang w:val="cs-CZ"/>
        </w:rPr>
        <w:t> </w:t>
      </w:r>
      <w:r w:rsidRPr="006874EB">
        <w:rPr>
          <w:b/>
          <w:iCs/>
          <w:lang w:val="cs-CZ"/>
        </w:rPr>
        <w:t>dědictví</w:t>
      </w:r>
      <w:r w:rsidR="007A23C5" w:rsidRPr="006874EB">
        <w:rPr>
          <w:b/>
          <w:iCs/>
          <w:lang w:val="cs-CZ"/>
        </w:rPr>
        <w:t xml:space="preserve"> jaká částka</w:t>
      </w:r>
      <w:r w:rsidRPr="006874EB">
        <w:rPr>
          <w:b/>
          <w:iCs/>
          <w:lang w:val="cs-CZ"/>
        </w:rPr>
        <w:t xml:space="preserve"> a proč</w:t>
      </w:r>
      <w:r w:rsidR="00710CE1">
        <w:rPr>
          <w:b/>
          <w:iCs/>
          <w:lang w:val="cs-CZ"/>
        </w:rPr>
        <w:t xml:space="preserve"> (na všechny nezbude)</w:t>
      </w:r>
      <w:r w:rsidRPr="006874EB">
        <w:rPr>
          <w:b/>
          <w:iCs/>
          <w:lang w:val="cs-CZ"/>
        </w:rPr>
        <w:t>.</w:t>
      </w:r>
    </w:p>
    <w:p w:rsidR="008D7E52" w:rsidRPr="00E9516B" w:rsidRDefault="008D7E52">
      <w:pPr>
        <w:widowControl/>
        <w:pBdr>
          <w:bottom w:val="single" w:sz="2" w:space="2" w:color="000000"/>
        </w:pBdr>
        <w:jc w:val="both"/>
        <w:rPr>
          <w:lang w:val="cs-CZ"/>
        </w:rPr>
      </w:pPr>
    </w:p>
    <w:p w:rsidR="008D7E52" w:rsidRPr="00E9516B" w:rsidRDefault="008D7E52">
      <w:pPr>
        <w:widowControl/>
        <w:jc w:val="both"/>
        <w:rPr>
          <w:lang w:val="cs-CZ"/>
        </w:rPr>
      </w:pPr>
    </w:p>
    <w:p w:rsidR="008D7E52" w:rsidRPr="00E35B66" w:rsidRDefault="00E15167">
      <w:pPr>
        <w:widowControl/>
        <w:jc w:val="both"/>
        <w:rPr>
          <w:bCs/>
        </w:rPr>
      </w:pPr>
      <w:r w:rsidRPr="00E35B66">
        <w:rPr>
          <w:bCs/>
          <w:lang w:val="cs-CZ"/>
        </w:rPr>
        <w:t>7</w:t>
      </w:r>
      <w:r w:rsidR="000F5CCB" w:rsidRPr="00E35B66">
        <w:rPr>
          <w:bCs/>
          <w:lang w:val="cs-CZ"/>
        </w:rPr>
        <w:t xml:space="preserve">) Zůstavitel pořídil závětí, v níž rozhodl, že vše, co má, připadne jeho manželce, jen prababiččin portrét od Eduarda </w:t>
      </w:r>
      <w:proofErr w:type="spellStart"/>
      <w:r w:rsidR="000F5CCB" w:rsidRPr="00E35B66">
        <w:rPr>
          <w:bCs/>
          <w:lang w:val="cs-CZ"/>
        </w:rPr>
        <w:t>Demartiniho</w:t>
      </w:r>
      <w:proofErr w:type="spellEnd"/>
      <w:r w:rsidR="000F5CCB" w:rsidRPr="00E35B66">
        <w:rPr>
          <w:bCs/>
          <w:lang w:val="cs-CZ"/>
        </w:rPr>
        <w:t xml:space="preserve"> připadne jako rodinná památka zůstavitelově sestře jako odkaz. Po</w:t>
      </w:r>
      <w:r w:rsidR="002329AA">
        <w:rPr>
          <w:bCs/>
          <w:lang w:val="cs-CZ"/>
        </w:rPr>
        <w:t> </w:t>
      </w:r>
      <w:r w:rsidR="000F5CCB" w:rsidRPr="00E35B66">
        <w:rPr>
          <w:bCs/>
          <w:lang w:val="cs-CZ"/>
        </w:rPr>
        <w:t>smrti zůstavitele dědička sice vyrozuměla sestru zůstavitele o odkazu, následně ji však odmítala tento obraz vydat a později se s ní přestala bavit úplně.</w:t>
      </w:r>
    </w:p>
    <w:p w:rsidR="008D7E52" w:rsidRPr="00E35B66" w:rsidRDefault="000F5CCB">
      <w:pPr>
        <w:widowControl/>
        <w:jc w:val="both"/>
        <w:rPr>
          <w:b/>
          <w:iCs/>
        </w:rPr>
      </w:pPr>
      <w:r w:rsidRPr="00E35B66">
        <w:rPr>
          <w:b/>
          <w:iCs/>
          <w:lang w:val="cs-CZ"/>
        </w:rPr>
        <w:t>- Poraďte sestře zůstavitele, kdy a jakým způsobem se může vydání odkazu domáhat.</w:t>
      </w:r>
    </w:p>
    <w:p w:rsidR="008D7E52" w:rsidRPr="00E9516B" w:rsidRDefault="008D7E52">
      <w:pPr>
        <w:widowControl/>
        <w:pBdr>
          <w:bottom w:val="single" w:sz="2" w:space="2" w:color="000000"/>
        </w:pBdr>
        <w:jc w:val="both"/>
        <w:rPr>
          <w:iCs/>
        </w:rPr>
      </w:pPr>
    </w:p>
    <w:p w:rsidR="008D7E52" w:rsidRPr="00E9516B" w:rsidRDefault="008D7E52">
      <w:pPr>
        <w:widowControl/>
        <w:jc w:val="both"/>
        <w:rPr>
          <w:lang w:val="cs-CZ"/>
        </w:rPr>
      </w:pPr>
    </w:p>
    <w:p w:rsidR="0097600F" w:rsidRPr="008A08F2" w:rsidRDefault="008A08F2">
      <w:pPr>
        <w:widowControl/>
        <w:jc w:val="both"/>
        <w:rPr>
          <w:lang w:val="cs-CZ"/>
        </w:rPr>
      </w:pPr>
      <w:r>
        <w:rPr>
          <w:lang w:val="cs-CZ"/>
        </w:rPr>
        <w:t>8</w:t>
      </w:r>
      <w:r w:rsidR="007F7E8B" w:rsidRPr="008A08F2">
        <w:rPr>
          <w:lang w:val="cs-CZ"/>
        </w:rPr>
        <w:t xml:space="preserve">) </w:t>
      </w:r>
      <w:r w:rsidR="007112CC" w:rsidRPr="008A08F2">
        <w:rPr>
          <w:lang w:val="cs-CZ"/>
        </w:rPr>
        <w:t>Po smrti zůstavitele se zjistilo, že pozůstalost je předlužená, a k rozdělení mezi věřitele bylo určeno méně peněžních</w:t>
      </w:r>
      <w:r w:rsidR="00D31178" w:rsidRPr="008A08F2">
        <w:rPr>
          <w:lang w:val="cs-CZ"/>
        </w:rPr>
        <w:t xml:space="preserve"> prostředků</w:t>
      </w:r>
      <w:r w:rsidRPr="008A08F2">
        <w:rPr>
          <w:lang w:val="cs-CZ"/>
        </w:rPr>
        <w:t>,</w:t>
      </w:r>
      <w:r w:rsidR="007112CC" w:rsidRPr="008A08F2">
        <w:rPr>
          <w:lang w:val="cs-CZ"/>
        </w:rPr>
        <w:t xml:space="preserve"> než kolik stačí na </w:t>
      </w:r>
      <w:r w:rsidR="00D31178" w:rsidRPr="008A08F2">
        <w:rPr>
          <w:lang w:val="cs-CZ"/>
        </w:rPr>
        <w:t xml:space="preserve">jejich úplné upokojení. Konkrétně se bude rozdělovat </w:t>
      </w:r>
      <w:r w:rsidR="00AC645C" w:rsidRPr="008A08F2">
        <w:rPr>
          <w:lang w:val="cs-CZ"/>
        </w:rPr>
        <w:t>1</w:t>
      </w:r>
      <w:r w:rsidR="00C750EB" w:rsidRPr="008A08F2">
        <w:rPr>
          <w:lang w:val="cs-CZ"/>
        </w:rPr>
        <w:t>2</w:t>
      </w:r>
      <w:r w:rsidR="00AC645C" w:rsidRPr="008A08F2">
        <w:rPr>
          <w:lang w:val="cs-CZ"/>
        </w:rPr>
        <w:t xml:space="preserve">0.000 </w:t>
      </w:r>
      <w:r w:rsidR="00D31178" w:rsidRPr="008A08F2">
        <w:rPr>
          <w:lang w:val="cs-CZ"/>
        </w:rPr>
        <w:t xml:space="preserve">Kč mezi věřitele A, který má pohledávku z výživného ve výši 100.000 Kč, </w:t>
      </w:r>
      <w:r w:rsidR="002A2FEA" w:rsidRPr="008A08F2">
        <w:rPr>
          <w:lang w:val="cs-CZ"/>
        </w:rPr>
        <w:t>věřitel</w:t>
      </w:r>
      <w:r w:rsidR="001E0F98" w:rsidRPr="008A08F2">
        <w:rPr>
          <w:lang w:val="cs-CZ"/>
        </w:rPr>
        <w:t>e</w:t>
      </w:r>
      <w:r w:rsidR="002A2FEA" w:rsidRPr="008A08F2">
        <w:rPr>
          <w:lang w:val="cs-CZ"/>
        </w:rPr>
        <w:t xml:space="preserve"> B, který spravoval pozůstalost a vzniklo mu právo na od</w:t>
      </w:r>
      <w:r w:rsidR="00A56229" w:rsidRPr="008A08F2">
        <w:rPr>
          <w:lang w:val="cs-CZ"/>
        </w:rPr>
        <w:t>měnu a náhradu nákladů ve výši 1</w:t>
      </w:r>
      <w:r w:rsidR="002A2FEA" w:rsidRPr="008A08F2">
        <w:rPr>
          <w:lang w:val="cs-CZ"/>
        </w:rPr>
        <w:t xml:space="preserve">0.000 Kč, </w:t>
      </w:r>
      <w:r w:rsidR="002462B4" w:rsidRPr="008A08F2">
        <w:rPr>
          <w:lang w:val="cs-CZ"/>
        </w:rPr>
        <w:t>věřitel</w:t>
      </w:r>
      <w:r w:rsidR="001E0F98" w:rsidRPr="008A08F2">
        <w:rPr>
          <w:lang w:val="cs-CZ"/>
        </w:rPr>
        <w:t>e</w:t>
      </w:r>
      <w:r w:rsidR="002462B4" w:rsidRPr="008A08F2">
        <w:rPr>
          <w:lang w:val="cs-CZ"/>
        </w:rPr>
        <w:t xml:space="preserve"> C, který zůstaviteli zaplatil pohřeb v částce 20.000 Kč, </w:t>
      </w:r>
      <w:r w:rsidR="004B281F" w:rsidRPr="008A08F2">
        <w:rPr>
          <w:lang w:val="cs-CZ"/>
        </w:rPr>
        <w:t>věřitel</w:t>
      </w:r>
      <w:r w:rsidR="001E0F98" w:rsidRPr="008A08F2">
        <w:rPr>
          <w:lang w:val="cs-CZ"/>
        </w:rPr>
        <w:t>e</w:t>
      </w:r>
      <w:r w:rsidR="004B281F" w:rsidRPr="008A08F2">
        <w:rPr>
          <w:lang w:val="cs-CZ"/>
        </w:rPr>
        <w:t> D, kterým je notář, který jako soudní komisař provedl úkony v pozůstalostním řízení, za což mu náleží odměna a náhrada nákl</w:t>
      </w:r>
      <w:r w:rsidR="00F2103A" w:rsidRPr="008A08F2">
        <w:rPr>
          <w:lang w:val="cs-CZ"/>
        </w:rPr>
        <w:t>adů ve výši 15.000 Kč, a věřitel</w:t>
      </w:r>
      <w:r w:rsidR="001E0F98" w:rsidRPr="008A08F2">
        <w:rPr>
          <w:lang w:val="cs-CZ"/>
        </w:rPr>
        <w:t>e</w:t>
      </w:r>
      <w:r w:rsidR="00F2103A" w:rsidRPr="008A08F2">
        <w:rPr>
          <w:lang w:val="cs-CZ"/>
        </w:rPr>
        <w:t xml:space="preserve"> E, kterým je společnost poskytující nebankovní půjčky, s pohledávkou ve výši 100.000 Kč.</w:t>
      </w:r>
    </w:p>
    <w:p w:rsidR="00114C1B" w:rsidRPr="008A08F2" w:rsidRDefault="00B41B2A">
      <w:pPr>
        <w:widowControl/>
        <w:jc w:val="both"/>
        <w:rPr>
          <w:b/>
          <w:lang w:val="cs-CZ"/>
        </w:rPr>
      </w:pPr>
      <w:r w:rsidRPr="008A08F2">
        <w:rPr>
          <w:b/>
          <w:lang w:val="cs-CZ"/>
        </w:rPr>
        <w:t>-</w:t>
      </w:r>
      <w:r w:rsidR="000A367E">
        <w:rPr>
          <w:b/>
          <w:lang w:val="cs-CZ"/>
        </w:rPr>
        <w:t xml:space="preserve"> Vysvětlete,</w:t>
      </w:r>
      <w:r w:rsidRPr="008A08F2">
        <w:rPr>
          <w:b/>
          <w:lang w:val="cs-CZ"/>
        </w:rPr>
        <w:t xml:space="preserve"> </w:t>
      </w:r>
      <w:r w:rsidR="000A367E">
        <w:rPr>
          <w:b/>
          <w:lang w:val="cs-CZ"/>
        </w:rPr>
        <w:t>p</w:t>
      </w:r>
      <w:r w:rsidR="00DD7D57">
        <w:rPr>
          <w:b/>
          <w:lang w:val="cs-CZ"/>
        </w:rPr>
        <w:t>odle jakého klíče se pohledávky usp</w:t>
      </w:r>
      <w:bookmarkStart w:id="0" w:name="_GoBack"/>
      <w:bookmarkEnd w:id="0"/>
      <w:r w:rsidR="00DD7D57">
        <w:rPr>
          <w:b/>
          <w:lang w:val="cs-CZ"/>
        </w:rPr>
        <w:t>okojí</w:t>
      </w:r>
      <w:r w:rsidR="00983A19">
        <w:rPr>
          <w:b/>
          <w:lang w:val="cs-CZ"/>
        </w:rPr>
        <w:t xml:space="preserve"> (na všechny nezbude)</w:t>
      </w:r>
      <w:r w:rsidR="000A367E">
        <w:rPr>
          <w:b/>
          <w:lang w:val="cs-CZ"/>
        </w:rPr>
        <w:t>.</w:t>
      </w:r>
    </w:p>
    <w:p w:rsidR="001E0F98" w:rsidRPr="00E9516B" w:rsidRDefault="001E0F98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0F5CCB" w:rsidRPr="00E9516B" w:rsidRDefault="000F5CCB">
      <w:pPr>
        <w:widowControl/>
        <w:jc w:val="both"/>
        <w:rPr>
          <w:lang w:val="cs-CZ"/>
        </w:rPr>
      </w:pPr>
    </w:p>
    <w:p w:rsidR="00751C35" w:rsidRDefault="00751C35" w:rsidP="00751C35">
      <w:pPr>
        <w:widowControl/>
        <w:rPr>
          <w:lang w:val="cs-CZ"/>
        </w:rPr>
      </w:pPr>
      <w:r>
        <w:rPr>
          <w:b/>
          <w:lang w:val="cs-CZ"/>
        </w:rPr>
        <w:t>Pouze k zamyšlení (neodpovídejte):</w:t>
      </w:r>
    </w:p>
    <w:p w:rsidR="00751C35" w:rsidRDefault="00751C35" w:rsidP="00751C35">
      <w:pPr>
        <w:widowControl/>
        <w:rPr>
          <w:iCs/>
          <w:lang w:val="cs-CZ"/>
        </w:rPr>
      </w:pPr>
      <w:r w:rsidRPr="007C45F3">
        <w:rPr>
          <w:iCs/>
          <w:lang w:val="cs-CZ"/>
        </w:rPr>
        <w:t xml:space="preserve">- </w:t>
      </w:r>
      <w:r>
        <w:rPr>
          <w:iCs/>
          <w:lang w:val="cs-CZ"/>
        </w:rPr>
        <w:t xml:space="preserve">Co je tzv. </w:t>
      </w:r>
      <w:proofErr w:type="spellStart"/>
      <w:r>
        <w:rPr>
          <w:iCs/>
          <w:lang w:val="cs-CZ"/>
        </w:rPr>
        <w:t>falcidiánská</w:t>
      </w:r>
      <w:proofErr w:type="spellEnd"/>
      <w:r>
        <w:rPr>
          <w:iCs/>
          <w:lang w:val="cs-CZ"/>
        </w:rPr>
        <w:t xml:space="preserve"> kvarta?</w:t>
      </w:r>
    </w:p>
    <w:p w:rsidR="00751C35" w:rsidRDefault="00F43E47" w:rsidP="00887AEB">
      <w:pPr>
        <w:widowControl/>
        <w:rPr>
          <w:iCs/>
          <w:lang w:val="cs-CZ"/>
        </w:rPr>
      </w:pPr>
      <w:r>
        <w:rPr>
          <w:iCs/>
          <w:lang w:val="cs-CZ"/>
        </w:rPr>
        <w:t>- Co je výhrada soupisu a konvokace věřitelů?</w:t>
      </w:r>
    </w:p>
    <w:p w:rsidR="00DD7D57" w:rsidRDefault="00DD7D57" w:rsidP="00887AEB">
      <w:pPr>
        <w:widowControl/>
        <w:rPr>
          <w:iCs/>
          <w:lang w:val="cs-CZ"/>
        </w:rPr>
      </w:pPr>
      <w:r>
        <w:rPr>
          <w:iCs/>
          <w:lang w:val="cs-CZ"/>
        </w:rPr>
        <w:t>- Co je závěra pozůstalosti a odloučení pozůstalosti?</w:t>
      </w:r>
    </w:p>
    <w:p w:rsidR="00634440" w:rsidRPr="00887AEB" w:rsidRDefault="00634440" w:rsidP="00887AEB">
      <w:pPr>
        <w:widowControl/>
        <w:rPr>
          <w:iCs/>
          <w:lang w:val="cs-CZ"/>
        </w:rPr>
      </w:pPr>
      <w:r>
        <w:rPr>
          <w:iCs/>
          <w:lang w:val="cs-CZ"/>
        </w:rPr>
        <w:t>- Jaká práva zanikají smrtí zůstavitele?</w:t>
      </w:r>
    </w:p>
    <w:sectPr w:rsidR="00634440" w:rsidRPr="00887AE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52"/>
    <w:rsid w:val="000A367E"/>
    <w:rsid w:val="000F5CCB"/>
    <w:rsid w:val="00114C1B"/>
    <w:rsid w:val="001E0F98"/>
    <w:rsid w:val="00200ED0"/>
    <w:rsid w:val="002329AA"/>
    <w:rsid w:val="002462B4"/>
    <w:rsid w:val="002A2FEA"/>
    <w:rsid w:val="003A42C2"/>
    <w:rsid w:val="003F19D1"/>
    <w:rsid w:val="0046373A"/>
    <w:rsid w:val="004B281F"/>
    <w:rsid w:val="00502F99"/>
    <w:rsid w:val="005B6793"/>
    <w:rsid w:val="005E2DF1"/>
    <w:rsid w:val="00634440"/>
    <w:rsid w:val="006759FD"/>
    <w:rsid w:val="006874EB"/>
    <w:rsid w:val="006A45D2"/>
    <w:rsid w:val="006E499F"/>
    <w:rsid w:val="00710CE1"/>
    <w:rsid w:val="007112CC"/>
    <w:rsid w:val="00751C35"/>
    <w:rsid w:val="007602F9"/>
    <w:rsid w:val="007A23C5"/>
    <w:rsid w:val="007F7E8B"/>
    <w:rsid w:val="008366FE"/>
    <w:rsid w:val="00866271"/>
    <w:rsid w:val="00887AEB"/>
    <w:rsid w:val="00892700"/>
    <w:rsid w:val="008A08F2"/>
    <w:rsid w:val="008D7E52"/>
    <w:rsid w:val="00931FE9"/>
    <w:rsid w:val="0097600F"/>
    <w:rsid w:val="00983A19"/>
    <w:rsid w:val="00A4175A"/>
    <w:rsid w:val="00A56229"/>
    <w:rsid w:val="00A70C64"/>
    <w:rsid w:val="00AC645C"/>
    <w:rsid w:val="00B21E91"/>
    <w:rsid w:val="00B41B2A"/>
    <w:rsid w:val="00C750EB"/>
    <w:rsid w:val="00CA6FCF"/>
    <w:rsid w:val="00CB025D"/>
    <w:rsid w:val="00CB608B"/>
    <w:rsid w:val="00CC1237"/>
    <w:rsid w:val="00CF3D74"/>
    <w:rsid w:val="00CF41ED"/>
    <w:rsid w:val="00D31178"/>
    <w:rsid w:val="00D7758C"/>
    <w:rsid w:val="00DB5A40"/>
    <w:rsid w:val="00DC75B1"/>
    <w:rsid w:val="00DD7D57"/>
    <w:rsid w:val="00E15167"/>
    <w:rsid w:val="00E35B66"/>
    <w:rsid w:val="00E47C38"/>
    <w:rsid w:val="00E77BDD"/>
    <w:rsid w:val="00E9516B"/>
    <w:rsid w:val="00ED1C7D"/>
    <w:rsid w:val="00F13F16"/>
    <w:rsid w:val="00F2103A"/>
    <w:rsid w:val="00F21A87"/>
    <w:rsid w:val="00F424A0"/>
    <w:rsid w:val="00F43E47"/>
    <w:rsid w:val="00F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C5AE6-B96E-4FBD-89E0-2729F19B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16781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Matěj Dobeš</cp:lastModifiedBy>
  <cp:revision>139</cp:revision>
  <dcterms:created xsi:type="dcterms:W3CDTF">2017-02-03T15:19:00Z</dcterms:created>
  <dcterms:modified xsi:type="dcterms:W3CDTF">2017-02-22T09:22:00Z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