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00" w:rsidRDefault="00D11E00">
      <w:pPr>
        <w:widowControl/>
        <w:rPr>
          <w:b/>
          <w:bCs/>
          <w:color w:val="222222"/>
          <w:lang w:val="cs-CZ"/>
        </w:rPr>
      </w:pPr>
      <w:bookmarkStart w:id="0" w:name="_GoBack"/>
      <w:bookmarkEnd w:id="0"/>
    </w:p>
    <w:p w:rsidR="00D11E00" w:rsidRDefault="006316AF">
      <w:pPr>
        <w:widowControl/>
        <w:jc w:val="right"/>
        <w:rPr>
          <w:sz w:val="72"/>
          <w:szCs w:val="72"/>
        </w:rPr>
      </w:pPr>
      <w:r>
        <w:rPr>
          <w:b/>
          <w:bCs/>
          <w:color w:val="222222"/>
          <w:sz w:val="72"/>
          <w:szCs w:val="72"/>
          <w:lang w:val="cs-CZ"/>
        </w:rPr>
        <w:t>Občanské právo III – cvičení</w:t>
      </w:r>
    </w:p>
    <w:p w:rsidR="00D11E00" w:rsidRPr="00987E29" w:rsidRDefault="002C1FD1">
      <w:pPr>
        <w:widowControl/>
        <w:jc w:val="right"/>
        <w:rPr>
          <w:sz w:val="96"/>
          <w:szCs w:val="120"/>
        </w:rPr>
      </w:pPr>
      <w:r>
        <w:rPr>
          <w:b/>
          <w:bCs/>
          <w:color w:val="222222"/>
          <w:sz w:val="96"/>
          <w:szCs w:val="120"/>
          <w:lang w:val="cs-CZ"/>
        </w:rPr>
        <w:t>Nájem, pacht</w:t>
      </w:r>
    </w:p>
    <w:p w:rsidR="00D11E00" w:rsidRDefault="006316AF">
      <w:pPr>
        <w:widowControl/>
        <w:jc w:val="right"/>
        <w:rPr>
          <w:sz w:val="32"/>
          <w:szCs w:val="32"/>
        </w:rPr>
      </w:pPr>
      <w:r>
        <w:rPr>
          <w:b/>
          <w:bCs/>
          <w:color w:val="222222"/>
          <w:sz w:val="32"/>
          <w:szCs w:val="32"/>
          <w:lang w:val="cs-CZ"/>
        </w:rPr>
        <w:t xml:space="preserve">(seminář č. </w:t>
      </w:r>
      <w:r w:rsidR="002C1FD1">
        <w:rPr>
          <w:b/>
          <w:bCs/>
          <w:color w:val="222222"/>
          <w:sz w:val="32"/>
          <w:szCs w:val="32"/>
          <w:lang w:val="cs-CZ"/>
        </w:rPr>
        <w:t>7</w:t>
      </w:r>
      <w:r>
        <w:rPr>
          <w:b/>
          <w:bCs/>
          <w:color w:val="222222"/>
          <w:sz w:val="32"/>
          <w:szCs w:val="32"/>
          <w:lang w:val="cs-CZ"/>
        </w:rPr>
        <w:t>)</w:t>
      </w:r>
    </w:p>
    <w:p w:rsidR="002C56EB" w:rsidRPr="008B2FC9" w:rsidRDefault="002C56EB" w:rsidP="002C56EB">
      <w:pPr>
        <w:widowControl/>
        <w:pBdr>
          <w:bottom w:val="single" w:sz="2" w:space="2" w:color="000001"/>
        </w:pBdr>
        <w:rPr>
          <w:b/>
          <w:lang w:val="cs-CZ"/>
        </w:rPr>
      </w:pPr>
    </w:p>
    <w:p w:rsidR="002C56EB" w:rsidRPr="008B2FC9" w:rsidRDefault="002C56EB" w:rsidP="002C56EB">
      <w:pPr>
        <w:widowControl/>
        <w:rPr>
          <w:b/>
          <w:color w:val="222222"/>
          <w:lang w:val="cs-CZ"/>
        </w:rPr>
      </w:pPr>
    </w:p>
    <w:p w:rsidR="002C56EB" w:rsidRDefault="002C56EB" w:rsidP="002C56EB">
      <w:pPr>
        <w:widowControl/>
        <w:jc w:val="both"/>
        <w:rPr>
          <w:b/>
          <w:i/>
          <w:lang w:val="cs-CZ"/>
        </w:rPr>
      </w:pPr>
      <w:r w:rsidRPr="005C0DFE">
        <w:rPr>
          <w:b/>
          <w:i/>
          <w:lang w:val="cs-CZ"/>
        </w:rPr>
        <w:t>Příprava na seminář:</w:t>
      </w:r>
    </w:p>
    <w:p w:rsidR="002C56EB" w:rsidRPr="00DB0208" w:rsidRDefault="002C56EB" w:rsidP="002C56EB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>
        <w:rPr>
          <w:lang w:val="cs-CZ"/>
        </w:rPr>
        <w:t xml:space="preserve">nastudování § </w:t>
      </w:r>
      <w:r w:rsidR="001C54C9" w:rsidRPr="001C54C9">
        <w:rPr>
          <w:lang w:val="cs-CZ"/>
        </w:rPr>
        <w:t>2</w:t>
      </w:r>
      <w:r w:rsidR="006C087B">
        <w:rPr>
          <w:lang w:val="cs-CZ"/>
        </w:rPr>
        <w:t>201 až 2357</w:t>
      </w:r>
      <w:r w:rsidR="001C54C9">
        <w:rPr>
          <w:lang w:val="cs-CZ"/>
        </w:rPr>
        <w:t xml:space="preserve"> </w:t>
      </w:r>
      <w:r>
        <w:rPr>
          <w:lang w:val="cs-CZ"/>
        </w:rPr>
        <w:t>NOZ</w:t>
      </w:r>
    </w:p>
    <w:p w:rsidR="001027AC" w:rsidRDefault="002C56EB" w:rsidP="002C56EB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>
        <w:rPr>
          <w:lang w:val="cs-CZ"/>
        </w:rPr>
        <w:t xml:space="preserve">nastudování </w:t>
      </w:r>
      <w:r w:rsidR="00773F8E" w:rsidRPr="00773F8E">
        <w:rPr>
          <w:lang w:val="cs-CZ"/>
        </w:rPr>
        <w:t>rozsudk</w:t>
      </w:r>
      <w:r w:rsidR="00773F8E">
        <w:rPr>
          <w:lang w:val="cs-CZ"/>
        </w:rPr>
        <w:t>u</w:t>
      </w:r>
      <w:r w:rsidR="00773F8E" w:rsidRPr="00773F8E">
        <w:rPr>
          <w:lang w:val="cs-CZ"/>
        </w:rPr>
        <w:t xml:space="preserve"> Nejvyššího soudu ze dne </w:t>
      </w:r>
      <w:r w:rsidR="00625E18">
        <w:rPr>
          <w:lang w:val="cs-CZ"/>
        </w:rPr>
        <w:t xml:space="preserve">20. 9. 2006, sp. zn. </w:t>
      </w:r>
      <w:r w:rsidR="00625E18" w:rsidRPr="00625E18">
        <w:rPr>
          <w:lang w:val="cs-CZ"/>
        </w:rPr>
        <w:t>26 Cdo 1832/2006</w:t>
      </w:r>
    </w:p>
    <w:p w:rsidR="001027AC" w:rsidRDefault="001027AC" w:rsidP="002C56EB">
      <w:pPr>
        <w:widowControl/>
        <w:jc w:val="both"/>
        <w:rPr>
          <w:lang w:val="cs-CZ"/>
        </w:rPr>
      </w:pPr>
      <w:r>
        <w:rPr>
          <w:lang w:val="cs-CZ"/>
        </w:rPr>
        <w:t xml:space="preserve">- nastudování </w:t>
      </w:r>
      <w:r w:rsidR="00360A83">
        <w:rPr>
          <w:lang w:val="cs-CZ"/>
        </w:rPr>
        <w:t xml:space="preserve">rozsudku </w:t>
      </w:r>
      <w:r w:rsidR="00360A83" w:rsidRPr="00360A83">
        <w:rPr>
          <w:lang w:val="cs-CZ"/>
        </w:rPr>
        <w:t xml:space="preserve">Nejvyššího soudu ze dne </w:t>
      </w:r>
      <w:r w:rsidR="00AA45B1">
        <w:rPr>
          <w:lang w:val="cs-CZ"/>
        </w:rPr>
        <w:t>1</w:t>
      </w:r>
      <w:r w:rsidR="00360A83" w:rsidRPr="00360A83">
        <w:rPr>
          <w:lang w:val="cs-CZ"/>
        </w:rPr>
        <w:t xml:space="preserve">. </w:t>
      </w:r>
      <w:r w:rsidR="00625E18">
        <w:rPr>
          <w:lang w:val="cs-CZ"/>
        </w:rPr>
        <w:t>8</w:t>
      </w:r>
      <w:r w:rsidR="00360A83" w:rsidRPr="00360A83">
        <w:rPr>
          <w:lang w:val="cs-CZ"/>
        </w:rPr>
        <w:t>. 20</w:t>
      </w:r>
      <w:r w:rsidR="008209A5">
        <w:rPr>
          <w:lang w:val="cs-CZ"/>
        </w:rPr>
        <w:t>0</w:t>
      </w:r>
      <w:r w:rsidR="00625E18">
        <w:rPr>
          <w:lang w:val="cs-CZ"/>
        </w:rPr>
        <w:t>4</w:t>
      </w:r>
      <w:r w:rsidR="00360A83" w:rsidRPr="00360A83">
        <w:rPr>
          <w:lang w:val="cs-CZ"/>
        </w:rPr>
        <w:t xml:space="preserve">, sp. zn. </w:t>
      </w:r>
      <w:r w:rsidR="00625E18" w:rsidRPr="00625E18">
        <w:rPr>
          <w:lang w:val="cs-CZ"/>
        </w:rPr>
        <w:t>26 Cdo 2358/2003</w:t>
      </w:r>
    </w:p>
    <w:p w:rsidR="002C56EB" w:rsidRPr="00DB0208" w:rsidRDefault="002C56EB" w:rsidP="002C56EB">
      <w:pPr>
        <w:widowControl/>
        <w:jc w:val="both"/>
        <w:rPr>
          <w:lang w:val="cs-CZ"/>
        </w:rPr>
      </w:pPr>
      <w:r>
        <w:rPr>
          <w:lang w:val="cs-CZ"/>
        </w:rPr>
        <w:t>- vypracování</w:t>
      </w:r>
      <w:r w:rsidR="000D75CA">
        <w:rPr>
          <w:lang w:val="cs-CZ"/>
        </w:rPr>
        <w:t xml:space="preserve"> a odevzdání</w:t>
      </w:r>
      <w:r>
        <w:rPr>
          <w:lang w:val="cs-CZ"/>
        </w:rPr>
        <w:t xml:space="preserve"> příkladů</w:t>
      </w:r>
    </w:p>
    <w:p w:rsidR="00D11E00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6C087B" w:rsidRDefault="00EC66C3" w:rsidP="006C087B">
      <w:pPr>
        <w:widowControl/>
        <w:jc w:val="both"/>
        <w:rPr>
          <w:bCs/>
          <w:color w:val="222222"/>
          <w:lang w:val="cs-CZ"/>
        </w:rPr>
      </w:pPr>
      <w:r w:rsidRPr="000B5758">
        <w:rPr>
          <w:bCs/>
          <w:color w:val="222222"/>
          <w:lang w:val="cs-CZ"/>
        </w:rPr>
        <w:t>1</w:t>
      </w:r>
      <w:r w:rsidR="006316AF" w:rsidRPr="000B5758">
        <w:rPr>
          <w:bCs/>
          <w:color w:val="222222"/>
          <w:lang w:val="cs-CZ"/>
        </w:rPr>
        <w:t xml:space="preserve">) </w:t>
      </w:r>
      <w:r w:rsidR="006C087B" w:rsidRPr="006C087B">
        <w:rPr>
          <w:bCs/>
          <w:color w:val="222222"/>
          <w:lang w:val="cs-CZ"/>
        </w:rPr>
        <w:t>Kamarádi Honza a Libor se vydali do Brna, aby tam vystudovali Fakultu informatiky Masarykovy univerzity. Protože pocházeli z Klobouků u Brna, univerzita jim neposkytla ubytování na kolejích. Chlapci tedy vyhledali vhodný byt 2+kk a jednali s majitelem o pronájmu. Protože Honza ani Libor nechtěli mít "napsaný celý byt na sebe", uzavřeli s majitelem dne 26. září 2015 dvě samostatné nájemní smlouvy na dobu neurčitou: Honza si pronajal pokoj na severovýchodní straně o rozloze 17</w:t>
      </w:r>
      <w:r w:rsidR="006C087B">
        <w:rPr>
          <w:bCs/>
          <w:color w:val="222222"/>
          <w:lang w:val="cs-CZ"/>
        </w:rPr>
        <w:t> </w:t>
      </w:r>
      <w:r w:rsidR="006C087B" w:rsidRPr="006C087B">
        <w:rPr>
          <w:bCs/>
          <w:color w:val="222222"/>
          <w:lang w:val="cs-CZ"/>
        </w:rPr>
        <w:t>m</w:t>
      </w:r>
      <w:r w:rsidR="006C087B" w:rsidRPr="006C087B">
        <w:rPr>
          <w:bCs/>
          <w:color w:val="222222"/>
          <w:vertAlign w:val="superscript"/>
          <w:lang w:val="cs-CZ"/>
        </w:rPr>
        <w:t>2</w:t>
      </w:r>
      <w:r w:rsidR="006C087B" w:rsidRPr="006C087B">
        <w:rPr>
          <w:bCs/>
          <w:color w:val="222222"/>
          <w:lang w:val="cs-CZ"/>
        </w:rPr>
        <w:t xml:space="preserve"> a Libor si pronajal pokoj na severozápadní straně o rozloze 14</w:t>
      </w:r>
      <w:r w:rsidR="006C087B">
        <w:rPr>
          <w:bCs/>
          <w:color w:val="222222"/>
          <w:lang w:val="cs-CZ"/>
        </w:rPr>
        <w:t xml:space="preserve"> </w:t>
      </w:r>
      <w:r w:rsidR="006C087B" w:rsidRPr="006C087B">
        <w:rPr>
          <w:bCs/>
          <w:color w:val="222222"/>
          <w:lang w:val="cs-CZ"/>
        </w:rPr>
        <w:t>m</w:t>
      </w:r>
      <w:r w:rsidR="006C087B" w:rsidRPr="006C087B">
        <w:rPr>
          <w:bCs/>
          <w:color w:val="222222"/>
          <w:vertAlign w:val="superscript"/>
          <w:lang w:val="cs-CZ"/>
        </w:rPr>
        <w:t>2</w:t>
      </w:r>
      <w:r w:rsidR="006C087B" w:rsidRPr="006C087B">
        <w:rPr>
          <w:bCs/>
          <w:color w:val="222222"/>
          <w:lang w:val="cs-CZ"/>
        </w:rPr>
        <w:t xml:space="preserve">. Dne 15. ledna 2016 doručil pronajímatel oběma nájemcům neodůvodněnou výpověď. Honza i Libor se ohradili, že nájem může pronajímatel vypovědět pouze z důvodů uvedených v § 2288 občanského zákoníku. Reakce pronajímatele byla, že § 2288 občanského zákoníku se na danou situaci vůbec nevztahuje, protože předmětem obou smluv je toliko pronájem pokoje, nikoli bytu ani domu. </w:t>
      </w:r>
    </w:p>
    <w:p w:rsidR="006C087B" w:rsidRPr="006C087B" w:rsidRDefault="006C087B" w:rsidP="006C087B">
      <w:pPr>
        <w:widowControl/>
        <w:jc w:val="both"/>
        <w:rPr>
          <w:b/>
          <w:bCs/>
          <w:color w:val="222222"/>
          <w:lang w:val="cs-CZ"/>
        </w:rPr>
      </w:pPr>
      <w:r w:rsidRPr="006C087B">
        <w:rPr>
          <w:b/>
          <w:bCs/>
          <w:color w:val="222222"/>
          <w:lang w:val="cs-CZ"/>
        </w:rPr>
        <w:t>- Může pronajímatel vypovědět Honzovi a Liborovi nájem bez udání důvodu?</w:t>
      </w:r>
    </w:p>
    <w:p w:rsidR="001E679E" w:rsidRPr="006C087B" w:rsidRDefault="001E679E">
      <w:pPr>
        <w:widowControl/>
        <w:pBdr>
          <w:bottom w:val="single" w:sz="2" w:space="2" w:color="000001"/>
        </w:pBdr>
        <w:rPr>
          <w:vertAlign w:val="superscript"/>
          <w:lang w:val="cs-CZ"/>
        </w:rPr>
      </w:pPr>
    </w:p>
    <w:p w:rsidR="00D11E00" w:rsidRPr="00AA45B1" w:rsidRDefault="00D11E00">
      <w:pPr>
        <w:widowControl/>
        <w:rPr>
          <w:lang w:val="cs-CZ"/>
        </w:rPr>
      </w:pPr>
    </w:p>
    <w:p w:rsidR="006C087B" w:rsidRDefault="00BB701A" w:rsidP="005A2393">
      <w:pPr>
        <w:widowControl/>
        <w:jc w:val="both"/>
        <w:rPr>
          <w:bCs/>
          <w:lang w:val="cs-CZ"/>
        </w:rPr>
      </w:pPr>
      <w:r>
        <w:rPr>
          <w:bCs/>
          <w:lang w:val="cs-CZ"/>
        </w:rPr>
        <w:t>2</w:t>
      </w:r>
      <w:r w:rsidR="006316AF" w:rsidRPr="00CF7D6E">
        <w:rPr>
          <w:bCs/>
          <w:lang w:val="cs-CZ"/>
        </w:rPr>
        <w:t xml:space="preserve">) </w:t>
      </w:r>
      <w:r w:rsidR="006C087B" w:rsidRPr="006C087B">
        <w:rPr>
          <w:bCs/>
          <w:lang w:val="cs-CZ"/>
        </w:rPr>
        <w:t>Sedmikráska, s. r. o. vedle provozování své hlavní činnosti vlastnila i několik bytů v Praze, které pronajímala. Když přesunula svoji centrálu do Prahy, vypověděla nájmy s odůvodněním podle § 2288 odst. 2 písm a) občanského zákoníku, totiž že byty potřebuje pro vlastní potřebu, když někteří zaměstnanci z Ostravy a z Opavy nemají v Praze kde přebývat (výpovědi byly doručeny v</w:t>
      </w:r>
      <w:r w:rsidR="006C087B">
        <w:rPr>
          <w:bCs/>
          <w:lang w:val="cs-CZ"/>
        </w:rPr>
        <w:t> </w:t>
      </w:r>
      <w:r w:rsidR="006C087B" w:rsidRPr="006C087B">
        <w:rPr>
          <w:bCs/>
          <w:lang w:val="cs-CZ"/>
        </w:rPr>
        <w:t>březnu</w:t>
      </w:r>
      <w:r w:rsidR="006C087B">
        <w:rPr>
          <w:bCs/>
          <w:lang w:val="cs-CZ"/>
        </w:rPr>
        <w:t> </w:t>
      </w:r>
      <w:r w:rsidR="006C087B" w:rsidRPr="006C087B">
        <w:rPr>
          <w:bCs/>
          <w:lang w:val="cs-CZ"/>
        </w:rPr>
        <w:t xml:space="preserve">2016). </w:t>
      </w:r>
    </w:p>
    <w:p w:rsidR="00D11E00" w:rsidRPr="00212778" w:rsidRDefault="006C087B" w:rsidP="005A2393">
      <w:pPr>
        <w:widowControl/>
        <w:jc w:val="both"/>
        <w:rPr>
          <w:b/>
        </w:rPr>
      </w:pPr>
      <w:r w:rsidRPr="006C087B">
        <w:rPr>
          <w:b/>
          <w:bCs/>
          <w:lang w:val="cs-CZ"/>
        </w:rPr>
        <w:t>- Může Sedmikráska, s. r. o. vypovědět nájmy?</w:t>
      </w:r>
    </w:p>
    <w:p w:rsidR="00D11E00" w:rsidRPr="00822675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5F4CB6" w:rsidRDefault="00C570CC" w:rsidP="00EF7B15">
      <w:pPr>
        <w:widowControl/>
        <w:jc w:val="both"/>
        <w:rPr>
          <w:bCs/>
          <w:lang w:val="cs-CZ"/>
        </w:rPr>
      </w:pPr>
      <w:r>
        <w:rPr>
          <w:bCs/>
          <w:lang w:val="cs-CZ"/>
        </w:rPr>
        <w:t>3</w:t>
      </w:r>
      <w:r w:rsidR="006316AF" w:rsidRPr="0052142C">
        <w:rPr>
          <w:bCs/>
          <w:lang w:val="cs-CZ"/>
        </w:rPr>
        <w:t xml:space="preserve">) </w:t>
      </w:r>
      <w:r w:rsidR="005F4CB6" w:rsidRPr="005F4CB6">
        <w:rPr>
          <w:bCs/>
          <w:lang w:val="cs-CZ"/>
        </w:rPr>
        <w:t>Pan Svoboda měl v nájmu byt od pronajímatele Sen, s. r. o. Když se dostal do prodlení se</w:t>
      </w:r>
      <w:r w:rsidR="005F4CB6">
        <w:rPr>
          <w:bCs/>
          <w:lang w:val="cs-CZ"/>
        </w:rPr>
        <w:t> </w:t>
      </w:r>
      <w:r w:rsidR="005F4CB6" w:rsidRPr="005F4CB6">
        <w:rPr>
          <w:bCs/>
          <w:lang w:val="cs-CZ"/>
        </w:rPr>
        <w:t xml:space="preserve">zaplacením nájemného a úhrad za plnění spojená s užíváním bytu, zvolila společnost Sen poměrně razantní opatření: dne 12. dubna 2016 odpojila nájemci elektřinu a vodu. </w:t>
      </w:r>
    </w:p>
    <w:p w:rsidR="00D11E00" w:rsidRPr="00EF7B15" w:rsidRDefault="005F4CB6" w:rsidP="005F4CB6">
      <w:pPr>
        <w:widowControl/>
        <w:jc w:val="both"/>
        <w:rPr>
          <w:b/>
          <w:bCs/>
        </w:rPr>
      </w:pPr>
      <w:r w:rsidRPr="005F4CB6">
        <w:rPr>
          <w:b/>
          <w:bCs/>
          <w:lang w:val="cs-CZ"/>
        </w:rPr>
        <w:t>- Je postup pronajímatele v souladu se zákonem?</w:t>
      </w:r>
    </w:p>
    <w:p w:rsidR="00D11E00" w:rsidRPr="00822675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37665B" w:rsidRDefault="00B955E0" w:rsidP="00D242A0">
      <w:pPr>
        <w:widowControl/>
        <w:jc w:val="both"/>
        <w:rPr>
          <w:lang w:val="cs-CZ"/>
        </w:rPr>
      </w:pPr>
      <w:r>
        <w:rPr>
          <w:lang w:val="cs-CZ"/>
        </w:rPr>
        <w:t>4</w:t>
      </w:r>
      <w:r w:rsidR="00800FDF" w:rsidRPr="009D24B4">
        <w:rPr>
          <w:lang w:val="cs-CZ"/>
        </w:rPr>
        <w:t xml:space="preserve">) </w:t>
      </w:r>
      <w:r w:rsidR="0037665B" w:rsidRPr="0037665B">
        <w:rPr>
          <w:lang w:val="cs-CZ"/>
        </w:rPr>
        <w:t>P</w:t>
      </w:r>
      <w:r w:rsidR="007E250C">
        <w:rPr>
          <w:lang w:val="cs-CZ"/>
        </w:rPr>
        <w:t>an Němeček si v rámci zařizová</w:t>
      </w:r>
      <w:r w:rsidR="0037665B" w:rsidRPr="0037665B">
        <w:rPr>
          <w:lang w:val="cs-CZ"/>
        </w:rPr>
        <w:t>ní nově pronajatého bytu na Kovářské ulici objednal i internet. Když přijel technik a provedl příslušné měření, oznámil panu Němečkovi, že bude potřeba nainstalovat za okno satelitní přijímač za 1.000 Kč. Protože nebyla jiná možnost, pan Němeček souhlasil, talíř byl nainstalován a interne</w:t>
      </w:r>
      <w:r w:rsidR="007E250C">
        <w:rPr>
          <w:lang w:val="cs-CZ"/>
        </w:rPr>
        <w:t>t</w:t>
      </w:r>
      <w:r w:rsidR="0037665B" w:rsidRPr="0037665B">
        <w:rPr>
          <w:lang w:val="cs-CZ"/>
        </w:rPr>
        <w:t xml:space="preserve"> začal fungovat. Následně dne 4. února 2016 přišla panu Něm</w:t>
      </w:r>
      <w:r w:rsidR="00E4367D">
        <w:rPr>
          <w:lang w:val="cs-CZ"/>
        </w:rPr>
        <w:t>e</w:t>
      </w:r>
      <w:r w:rsidR="0037665B" w:rsidRPr="0037665B">
        <w:rPr>
          <w:lang w:val="cs-CZ"/>
        </w:rPr>
        <w:t>čkovi výpověď od pronaj</w:t>
      </w:r>
      <w:r w:rsidR="00E4367D">
        <w:rPr>
          <w:lang w:val="cs-CZ"/>
        </w:rPr>
        <w:t>í</w:t>
      </w:r>
      <w:r w:rsidR="0037665B" w:rsidRPr="0037665B">
        <w:rPr>
          <w:lang w:val="cs-CZ"/>
        </w:rPr>
        <w:t>metele z důvodu podle § 2288 odst. 1 písm</w:t>
      </w:r>
      <w:r w:rsidR="00136E83">
        <w:rPr>
          <w:lang w:val="cs-CZ"/>
        </w:rPr>
        <w:t>.</w:t>
      </w:r>
      <w:r w:rsidR="0037665B" w:rsidRPr="0037665B">
        <w:rPr>
          <w:lang w:val="cs-CZ"/>
        </w:rPr>
        <w:t xml:space="preserve"> a) občanského zákoníku, </w:t>
      </w:r>
      <w:r w:rsidR="0037665B" w:rsidRPr="0037665B">
        <w:rPr>
          <w:lang w:val="cs-CZ"/>
        </w:rPr>
        <w:lastRenderedPageBreak/>
        <w:t xml:space="preserve">odůvodněná tak, že umístěním satelitního přijímače na venkovní zeď domu došlo k hrubému porušení povinnosti vyplývající z nájmu. </w:t>
      </w:r>
    </w:p>
    <w:p w:rsidR="00D11E00" w:rsidRPr="009D24B4" w:rsidRDefault="0037665B" w:rsidP="0037665B">
      <w:pPr>
        <w:widowControl/>
        <w:jc w:val="both"/>
        <w:rPr>
          <w:b/>
          <w:lang w:val="cs-CZ"/>
        </w:rPr>
      </w:pPr>
      <w:r w:rsidRPr="0037665B">
        <w:rPr>
          <w:b/>
          <w:lang w:val="cs-CZ"/>
        </w:rPr>
        <w:t>- Je výpověď oprávněná?</w:t>
      </w:r>
    </w:p>
    <w:p w:rsidR="00B827C8" w:rsidRPr="00822675" w:rsidRDefault="00B827C8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B827C8" w:rsidRPr="00A9748F" w:rsidRDefault="00B827C8">
      <w:pPr>
        <w:widowControl/>
        <w:jc w:val="both"/>
        <w:rPr>
          <w:lang w:val="cs-CZ"/>
        </w:rPr>
      </w:pPr>
    </w:p>
    <w:p w:rsidR="00136E83" w:rsidRDefault="00B8543E">
      <w:pPr>
        <w:widowControl/>
        <w:jc w:val="both"/>
        <w:rPr>
          <w:lang w:val="cs-CZ"/>
        </w:rPr>
      </w:pPr>
      <w:r>
        <w:rPr>
          <w:lang w:val="cs-CZ"/>
        </w:rPr>
        <w:t xml:space="preserve">5) </w:t>
      </w:r>
      <w:r w:rsidR="00136E83" w:rsidRPr="00136E83">
        <w:rPr>
          <w:lang w:val="cs-CZ"/>
        </w:rPr>
        <w:t>Pan Krčma si pronajal byt v centru Brna, aby to měl blízko do práce (nájem byl sjednán na dobu 1</w:t>
      </w:r>
      <w:r w:rsidR="00F27CE6">
        <w:rPr>
          <w:lang w:val="cs-CZ"/>
        </w:rPr>
        <w:t> </w:t>
      </w:r>
      <w:r w:rsidR="00136E83" w:rsidRPr="00136E83">
        <w:rPr>
          <w:lang w:val="cs-CZ"/>
        </w:rPr>
        <w:t xml:space="preserve">roku). Když po několik měsících dostal z práce výpověď, rozhodl se vrátit domů do Hradce Králové vypověděl nájem bytu. Pronajímatel mu však obratem sdělil, že nájem byl sjednán na dobu určitou a vypovědět jej nelze. </w:t>
      </w:r>
    </w:p>
    <w:p w:rsidR="0087481C" w:rsidRDefault="00136E83" w:rsidP="00136E83">
      <w:pPr>
        <w:widowControl/>
        <w:jc w:val="both"/>
        <w:rPr>
          <w:b/>
          <w:lang w:val="cs-CZ"/>
        </w:rPr>
      </w:pPr>
      <w:r w:rsidRPr="00136E83">
        <w:rPr>
          <w:b/>
          <w:lang w:val="cs-CZ"/>
        </w:rPr>
        <w:t>- Je výpověď oprávněná?</w:t>
      </w:r>
    </w:p>
    <w:p w:rsidR="00B8543E" w:rsidRPr="00AA45B1" w:rsidRDefault="00B8543E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25210C" w:rsidRPr="00AA45B1" w:rsidRDefault="0025210C">
      <w:pPr>
        <w:widowControl/>
        <w:jc w:val="both"/>
        <w:rPr>
          <w:lang w:val="cs-CZ"/>
        </w:rPr>
      </w:pPr>
    </w:p>
    <w:p w:rsidR="00625E18" w:rsidRPr="00625E18" w:rsidRDefault="00AC1C17">
      <w:pPr>
        <w:widowControl/>
        <w:jc w:val="both"/>
        <w:rPr>
          <w:b/>
          <w:lang w:val="cs-CZ"/>
        </w:rPr>
      </w:pPr>
      <w:r>
        <w:rPr>
          <w:lang w:val="cs-CZ"/>
        </w:rPr>
        <w:t xml:space="preserve">6) </w:t>
      </w:r>
      <w:r w:rsidR="00775410" w:rsidRPr="00775410">
        <w:rPr>
          <w:lang w:val="cs-CZ"/>
        </w:rPr>
        <w:t xml:space="preserve">Nájemce bytu zemřel. Ve společné domácnosti s nájemcem žili jeho manželka a syn. </w:t>
      </w:r>
    </w:p>
    <w:p w:rsidR="00565965" w:rsidRPr="00625E18" w:rsidRDefault="00775410">
      <w:pPr>
        <w:widowControl/>
        <w:jc w:val="both"/>
        <w:rPr>
          <w:b/>
          <w:lang w:val="cs-CZ"/>
        </w:rPr>
      </w:pPr>
      <w:r w:rsidRPr="00625E18">
        <w:rPr>
          <w:b/>
          <w:lang w:val="cs-CZ"/>
        </w:rPr>
        <w:t xml:space="preserve">- </w:t>
      </w:r>
      <w:r w:rsidR="00625E18">
        <w:rPr>
          <w:b/>
          <w:lang w:val="cs-CZ"/>
        </w:rPr>
        <w:t>Pamatuje na tuto situaci občanský zákoník</w:t>
      </w:r>
      <w:r w:rsidRPr="00625E18">
        <w:rPr>
          <w:b/>
          <w:lang w:val="cs-CZ"/>
        </w:rPr>
        <w:t>?</w:t>
      </w:r>
    </w:p>
    <w:p w:rsidR="000425BC" w:rsidRPr="00AA45B1" w:rsidRDefault="000425BC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0425BC" w:rsidRPr="00AA45B1" w:rsidRDefault="000425BC">
      <w:pPr>
        <w:widowControl/>
        <w:jc w:val="both"/>
        <w:rPr>
          <w:lang w:val="cs-CZ"/>
        </w:rPr>
      </w:pPr>
    </w:p>
    <w:p w:rsidR="00B122D0" w:rsidRDefault="000425BC">
      <w:pPr>
        <w:widowControl/>
        <w:jc w:val="both"/>
        <w:rPr>
          <w:lang w:val="cs-CZ"/>
        </w:rPr>
      </w:pPr>
      <w:r>
        <w:rPr>
          <w:lang w:val="cs-CZ"/>
        </w:rPr>
        <w:t xml:space="preserve">7) </w:t>
      </w:r>
      <w:r w:rsidR="00B122D0" w:rsidRPr="00B122D0">
        <w:rPr>
          <w:lang w:val="cs-CZ"/>
        </w:rPr>
        <w:t>Pronajímatel a nájemce spolu uzavřeli nájemní smlouvu, ve které byla sjednána doba nájmu v</w:t>
      </w:r>
      <w:r w:rsidR="00B122D0">
        <w:rPr>
          <w:lang w:val="cs-CZ"/>
        </w:rPr>
        <w:t> Č</w:t>
      </w:r>
      <w:r w:rsidR="00B122D0" w:rsidRPr="00B122D0">
        <w:rPr>
          <w:lang w:val="cs-CZ"/>
        </w:rPr>
        <w:t>l.</w:t>
      </w:r>
      <w:r w:rsidR="00B122D0">
        <w:rPr>
          <w:lang w:val="cs-CZ"/>
        </w:rPr>
        <w:t xml:space="preserve"> V </w:t>
      </w:r>
      <w:r w:rsidR="002526FE">
        <w:rPr>
          <w:lang w:val="cs-CZ"/>
        </w:rPr>
        <w:t>„</w:t>
      </w:r>
      <w:r w:rsidR="00B122D0" w:rsidRPr="00B122D0">
        <w:rPr>
          <w:lang w:val="cs-CZ"/>
        </w:rPr>
        <w:t>od 1.</w:t>
      </w:r>
      <w:r w:rsidR="00B122D0">
        <w:rPr>
          <w:lang w:val="cs-CZ"/>
        </w:rPr>
        <w:t xml:space="preserve"> </w:t>
      </w:r>
      <w:r w:rsidR="00B122D0" w:rsidRPr="00B122D0">
        <w:rPr>
          <w:lang w:val="cs-CZ"/>
        </w:rPr>
        <w:t>3.</w:t>
      </w:r>
      <w:r w:rsidR="0064039E">
        <w:rPr>
          <w:lang w:val="cs-CZ"/>
        </w:rPr>
        <w:t xml:space="preserve"> </w:t>
      </w:r>
      <w:r w:rsidR="00B122D0" w:rsidRPr="00B122D0">
        <w:rPr>
          <w:lang w:val="cs-CZ"/>
        </w:rPr>
        <w:t>2014 do 3.</w:t>
      </w:r>
      <w:r w:rsidR="00B122D0">
        <w:rPr>
          <w:lang w:val="cs-CZ"/>
        </w:rPr>
        <w:t xml:space="preserve"> </w:t>
      </w:r>
      <w:r w:rsidR="00B122D0" w:rsidRPr="00B122D0">
        <w:rPr>
          <w:lang w:val="cs-CZ"/>
        </w:rPr>
        <w:t>5.</w:t>
      </w:r>
      <w:r w:rsidR="00B122D0">
        <w:rPr>
          <w:lang w:val="cs-CZ"/>
        </w:rPr>
        <w:t xml:space="preserve"> </w:t>
      </w:r>
      <w:r w:rsidR="00B122D0" w:rsidRPr="00B122D0">
        <w:rPr>
          <w:lang w:val="cs-CZ"/>
        </w:rPr>
        <w:t xml:space="preserve">2016" a v </w:t>
      </w:r>
      <w:r w:rsidR="00B122D0">
        <w:rPr>
          <w:lang w:val="cs-CZ"/>
        </w:rPr>
        <w:t>Čl. VII</w:t>
      </w:r>
      <w:r w:rsidR="00B122D0" w:rsidRPr="00B122D0">
        <w:rPr>
          <w:lang w:val="cs-CZ"/>
        </w:rPr>
        <w:t xml:space="preserve"> </w:t>
      </w:r>
      <w:r w:rsidR="00B122D0">
        <w:rPr>
          <w:lang w:val="cs-CZ"/>
        </w:rPr>
        <w:t>b</w:t>
      </w:r>
      <w:r w:rsidR="00B122D0" w:rsidRPr="00B122D0">
        <w:rPr>
          <w:lang w:val="cs-CZ"/>
        </w:rPr>
        <w:t>yla sjednána doba</w:t>
      </w:r>
      <w:r w:rsidR="0064039E">
        <w:rPr>
          <w:lang w:val="cs-CZ"/>
        </w:rPr>
        <w:t xml:space="preserve"> nájmu</w:t>
      </w:r>
      <w:r w:rsidR="00B122D0" w:rsidRPr="00B122D0">
        <w:rPr>
          <w:lang w:val="cs-CZ"/>
        </w:rPr>
        <w:t xml:space="preserve"> </w:t>
      </w:r>
      <w:r w:rsidR="002526FE">
        <w:rPr>
          <w:lang w:val="cs-CZ"/>
        </w:rPr>
        <w:t>„</w:t>
      </w:r>
      <w:r w:rsidR="00B122D0" w:rsidRPr="00B122D0">
        <w:rPr>
          <w:lang w:val="cs-CZ"/>
        </w:rPr>
        <w:t>od 1.</w:t>
      </w:r>
      <w:r w:rsidR="00B122D0">
        <w:rPr>
          <w:lang w:val="cs-CZ"/>
        </w:rPr>
        <w:t xml:space="preserve"> </w:t>
      </w:r>
      <w:r w:rsidR="00B122D0" w:rsidRPr="00B122D0">
        <w:rPr>
          <w:lang w:val="cs-CZ"/>
        </w:rPr>
        <w:t>3.</w:t>
      </w:r>
      <w:r w:rsidR="00B122D0">
        <w:rPr>
          <w:lang w:val="cs-CZ"/>
        </w:rPr>
        <w:t xml:space="preserve"> </w:t>
      </w:r>
      <w:r w:rsidR="00B122D0" w:rsidRPr="00B122D0">
        <w:rPr>
          <w:lang w:val="cs-CZ"/>
        </w:rPr>
        <w:t>2014 do</w:t>
      </w:r>
      <w:r w:rsidR="0064039E">
        <w:rPr>
          <w:lang w:val="cs-CZ"/>
        </w:rPr>
        <w:t> </w:t>
      </w:r>
      <w:r w:rsidR="00B122D0" w:rsidRPr="00B122D0">
        <w:rPr>
          <w:lang w:val="cs-CZ"/>
        </w:rPr>
        <w:t>30.</w:t>
      </w:r>
      <w:r w:rsidR="0064039E">
        <w:rPr>
          <w:lang w:val="cs-CZ"/>
        </w:rPr>
        <w:t> </w:t>
      </w:r>
      <w:r w:rsidR="00B122D0" w:rsidRPr="00B122D0">
        <w:rPr>
          <w:lang w:val="cs-CZ"/>
        </w:rPr>
        <w:t>6.</w:t>
      </w:r>
      <w:r w:rsidR="0064039E">
        <w:rPr>
          <w:lang w:val="cs-CZ"/>
        </w:rPr>
        <w:t> </w:t>
      </w:r>
      <w:r w:rsidR="00B122D0" w:rsidRPr="00B122D0">
        <w:rPr>
          <w:lang w:val="cs-CZ"/>
        </w:rPr>
        <w:t xml:space="preserve">2016". </w:t>
      </w:r>
    </w:p>
    <w:p w:rsidR="00AC1C17" w:rsidRPr="00B122D0" w:rsidRDefault="00B122D0" w:rsidP="00B122D0">
      <w:pPr>
        <w:widowControl/>
        <w:jc w:val="both"/>
        <w:rPr>
          <w:b/>
          <w:lang w:val="cs-CZ"/>
        </w:rPr>
      </w:pPr>
      <w:r w:rsidRPr="00B122D0">
        <w:rPr>
          <w:b/>
          <w:lang w:val="cs-CZ"/>
        </w:rPr>
        <w:t>- Zhodnoťte celou situaci.</w:t>
      </w:r>
    </w:p>
    <w:p w:rsidR="000425BC" w:rsidRDefault="000425BC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0425BC" w:rsidRDefault="000425BC">
      <w:pPr>
        <w:widowControl/>
        <w:jc w:val="both"/>
        <w:rPr>
          <w:lang w:val="cs-CZ"/>
        </w:rPr>
      </w:pPr>
    </w:p>
    <w:p w:rsidR="00AF73D0" w:rsidRPr="00AF73D0" w:rsidRDefault="00186462" w:rsidP="00A84A20">
      <w:pPr>
        <w:widowControl/>
        <w:jc w:val="both"/>
        <w:rPr>
          <w:b/>
          <w:lang w:val="cs-CZ"/>
        </w:rPr>
      </w:pPr>
      <w:r>
        <w:rPr>
          <w:lang w:val="cs-CZ"/>
        </w:rPr>
        <w:t>8</w:t>
      </w:r>
      <w:r w:rsidR="003E60E1" w:rsidRPr="00186462">
        <w:rPr>
          <w:lang w:val="cs-CZ"/>
        </w:rPr>
        <w:t xml:space="preserve">) </w:t>
      </w:r>
      <w:r w:rsidR="00AF73D0" w:rsidRPr="00AF73D0">
        <w:rPr>
          <w:lang w:val="cs-CZ"/>
        </w:rPr>
        <w:t>Manželé Klackovi si chtěli pronajmout byt. V nájemní smlouvě však měli zvláštní ustanovení o</w:t>
      </w:r>
      <w:r w:rsidR="00AF73D0">
        <w:rPr>
          <w:lang w:val="cs-CZ"/>
        </w:rPr>
        <w:t> </w:t>
      </w:r>
      <w:r w:rsidR="00AF73D0" w:rsidRPr="00AF73D0">
        <w:rPr>
          <w:lang w:val="cs-CZ"/>
        </w:rPr>
        <w:t xml:space="preserve">tom, že „poměry v domě nedovolují chov jakýchkoli zvířat, přičemž tento chov působí všem obyvatelům obtíže poměrům v tomto domě nepřiměřené“. Smlouvu podepsali, neb potřebovali mít kde hlavu složit a nyní se vyrovnávají s tím, že si nemohou pořídit ani rybičky. </w:t>
      </w:r>
    </w:p>
    <w:p w:rsidR="00AF73D0" w:rsidRPr="00AF73D0" w:rsidRDefault="00AF73D0" w:rsidP="00A84A20">
      <w:pPr>
        <w:widowControl/>
        <w:jc w:val="both"/>
        <w:rPr>
          <w:b/>
          <w:lang w:val="cs-CZ"/>
        </w:rPr>
      </w:pPr>
      <w:r w:rsidRPr="00AF73D0">
        <w:rPr>
          <w:b/>
          <w:lang w:val="cs-CZ"/>
        </w:rPr>
        <w:t xml:space="preserve">- Posuďte tento projev autonomie vůle v soukromém právu. </w:t>
      </w:r>
    </w:p>
    <w:p w:rsidR="00AF73D0" w:rsidRPr="00AF73D0" w:rsidRDefault="00AF73D0" w:rsidP="00A84A20">
      <w:pPr>
        <w:widowControl/>
        <w:jc w:val="both"/>
        <w:rPr>
          <w:b/>
          <w:lang w:val="cs-CZ"/>
        </w:rPr>
      </w:pPr>
      <w:r w:rsidRPr="00AF73D0">
        <w:rPr>
          <w:b/>
          <w:lang w:val="cs-CZ"/>
        </w:rPr>
        <w:t xml:space="preserve">- Jak by se situace změnila, pokud by nájemci při podpisu nájemní smlouvy podepisovali rovněž dohodu nájemců o chovu zvířat, ve které by bylo sjednáno, že žádný nájemce nemůže v bytě chovat jakékoli zvíře. </w:t>
      </w:r>
    </w:p>
    <w:p w:rsidR="00A84A20" w:rsidRPr="00AF73D0" w:rsidRDefault="00AF73D0" w:rsidP="00A84A20">
      <w:pPr>
        <w:widowControl/>
        <w:jc w:val="both"/>
        <w:rPr>
          <w:b/>
          <w:lang w:val="cs-CZ"/>
        </w:rPr>
      </w:pPr>
      <w:r w:rsidRPr="00AF73D0">
        <w:rPr>
          <w:b/>
          <w:lang w:val="cs-CZ"/>
        </w:rPr>
        <w:t>- Dále pak posuďte situaci pro případ, že by vznik nájemní smlouvy byl vázán na odkládací podmínku uzavření dohody o nechování zvířat v domě s ostatními nájemci.</w:t>
      </w:r>
    </w:p>
    <w:p w:rsidR="0021535F" w:rsidRPr="00AA45B1" w:rsidRDefault="0021535F" w:rsidP="00A84A20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822675" w:rsidRPr="00AA45B1" w:rsidRDefault="00822675">
      <w:pPr>
        <w:widowControl/>
        <w:jc w:val="both"/>
        <w:rPr>
          <w:lang w:val="cs-CZ"/>
        </w:rPr>
      </w:pPr>
    </w:p>
    <w:sectPr w:rsidR="00822675" w:rsidRPr="00AA45B1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00"/>
    <w:rsid w:val="00012F72"/>
    <w:rsid w:val="000425BC"/>
    <w:rsid w:val="00057B11"/>
    <w:rsid w:val="000656E7"/>
    <w:rsid w:val="00073D67"/>
    <w:rsid w:val="000B37BD"/>
    <w:rsid w:val="000B5758"/>
    <w:rsid w:val="000D75CA"/>
    <w:rsid w:val="000E4CC2"/>
    <w:rsid w:val="001027AC"/>
    <w:rsid w:val="00124846"/>
    <w:rsid w:val="0013546D"/>
    <w:rsid w:val="00136E83"/>
    <w:rsid w:val="00147C12"/>
    <w:rsid w:val="00153D3C"/>
    <w:rsid w:val="0016382D"/>
    <w:rsid w:val="00172243"/>
    <w:rsid w:val="00186462"/>
    <w:rsid w:val="001A7489"/>
    <w:rsid w:val="001A7F19"/>
    <w:rsid w:val="001C54C9"/>
    <w:rsid w:val="001D695B"/>
    <w:rsid w:val="001E679E"/>
    <w:rsid w:val="001F1D99"/>
    <w:rsid w:val="001F7D65"/>
    <w:rsid w:val="00212778"/>
    <w:rsid w:val="0021535F"/>
    <w:rsid w:val="002248FA"/>
    <w:rsid w:val="00224DC3"/>
    <w:rsid w:val="00240878"/>
    <w:rsid w:val="0025210C"/>
    <w:rsid w:val="002526FE"/>
    <w:rsid w:val="00280DD9"/>
    <w:rsid w:val="002841A8"/>
    <w:rsid w:val="00291F01"/>
    <w:rsid w:val="002B60F0"/>
    <w:rsid w:val="002C1FD1"/>
    <w:rsid w:val="002C22EA"/>
    <w:rsid w:val="002C56EB"/>
    <w:rsid w:val="002D5764"/>
    <w:rsid w:val="002D5B04"/>
    <w:rsid w:val="002F1537"/>
    <w:rsid w:val="0030474A"/>
    <w:rsid w:val="00316609"/>
    <w:rsid w:val="00337A37"/>
    <w:rsid w:val="003512F5"/>
    <w:rsid w:val="00360A83"/>
    <w:rsid w:val="00361658"/>
    <w:rsid w:val="00367455"/>
    <w:rsid w:val="0037665B"/>
    <w:rsid w:val="00383700"/>
    <w:rsid w:val="00396FAC"/>
    <w:rsid w:val="00397504"/>
    <w:rsid w:val="003A1FC4"/>
    <w:rsid w:val="003A20F5"/>
    <w:rsid w:val="003A7071"/>
    <w:rsid w:val="003B476D"/>
    <w:rsid w:val="003C5DAD"/>
    <w:rsid w:val="003E60E1"/>
    <w:rsid w:val="0041183E"/>
    <w:rsid w:val="004234D2"/>
    <w:rsid w:val="00431928"/>
    <w:rsid w:val="004331C0"/>
    <w:rsid w:val="00452D34"/>
    <w:rsid w:val="0046316B"/>
    <w:rsid w:val="00473DF2"/>
    <w:rsid w:val="00481DF5"/>
    <w:rsid w:val="00482700"/>
    <w:rsid w:val="00485949"/>
    <w:rsid w:val="004B15AE"/>
    <w:rsid w:val="004D308E"/>
    <w:rsid w:val="004E120B"/>
    <w:rsid w:val="004F24EB"/>
    <w:rsid w:val="004F34A9"/>
    <w:rsid w:val="0050389D"/>
    <w:rsid w:val="005153CB"/>
    <w:rsid w:val="005209A1"/>
    <w:rsid w:val="0052142C"/>
    <w:rsid w:val="00543FA8"/>
    <w:rsid w:val="00565965"/>
    <w:rsid w:val="00571651"/>
    <w:rsid w:val="00576850"/>
    <w:rsid w:val="005777D1"/>
    <w:rsid w:val="00596761"/>
    <w:rsid w:val="005A2393"/>
    <w:rsid w:val="005B0225"/>
    <w:rsid w:val="005B6AD2"/>
    <w:rsid w:val="005C0DFE"/>
    <w:rsid w:val="005C34F9"/>
    <w:rsid w:val="005C42DE"/>
    <w:rsid w:val="005C748E"/>
    <w:rsid w:val="005F4CB6"/>
    <w:rsid w:val="00603D7B"/>
    <w:rsid w:val="00623076"/>
    <w:rsid w:val="00623664"/>
    <w:rsid w:val="00625E18"/>
    <w:rsid w:val="006305B7"/>
    <w:rsid w:val="006316AF"/>
    <w:rsid w:val="0064039E"/>
    <w:rsid w:val="00641626"/>
    <w:rsid w:val="00643317"/>
    <w:rsid w:val="006440B1"/>
    <w:rsid w:val="0065548C"/>
    <w:rsid w:val="00661177"/>
    <w:rsid w:val="0067075F"/>
    <w:rsid w:val="0068163E"/>
    <w:rsid w:val="00697E68"/>
    <w:rsid w:val="006A217B"/>
    <w:rsid w:val="006A71CC"/>
    <w:rsid w:val="006B2C8C"/>
    <w:rsid w:val="006B6B00"/>
    <w:rsid w:val="006C087B"/>
    <w:rsid w:val="006C42AC"/>
    <w:rsid w:val="006F10DE"/>
    <w:rsid w:val="006F6396"/>
    <w:rsid w:val="00707EDD"/>
    <w:rsid w:val="007138F5"/>
    <w:rsid w:val="00726884"/>
    <w:rsid w:val="007306E2"/>
    <w:rsid w:val="0073498D"/>
    <w:rsid w:val="00742003"/>
    <w:rsid w:val="00747377"/>
    <w:rsid w:val="0076560D"/>
    <w:rsid w:val="007661EF"/>
    <w:rsid w:val="007721DA"/>
    <w:rsid w:val="00773F8E"/>
    <w:rsid w:val="00775410"/>
    <w:rsid w:val="007808FD"/>
    <w:rsid w:val="00796C11"/>
    <w:rsid w:val="007A4A49"/>
    <w:rsid w:val="007B01C3"/>
    <w:rsid w:val="007B1BF9"/>
    <w:rsid w:val="007C463A"/>
    <w:rsid w:val="007D3743"/>
    <w:rsid w:val="007E250C"/>
    <w:rsid w:val="007E48E4"/>
    <w:rsid w:val="007E7444"/>
    <w:rsid w:val="007E7673"/>
    <w:rsid w:val="00800FDF"/>
    <w:rsid w:val="008209A5"/>
    <w:rsid w:val="00822675"/>
    <w:rsid w:val="008264D5"/>
    <w:rsid w:val="008324DD"/>
    <w:rsid w:val="008346CD"/>
    <w:rsid w:val="00844C76"/>
    <w:rsid w:val="00844FF4"/>
    <w:rsid w:val="00861A76"/>
    <w:rsid w:val="0086623D"/>
    <w:rsid w:val="00871AB7"/>
    <w:rsid w:val="0087481C"/>
    <w:rsid w:val="008823F9"/>
    <w:rsid w:val="00882DF3"/>
    <w:rsid w:val="008841F4"/>
    <w:rsid w:val="008878FB"/>
    <w:rsid w:val="008A4AA1"/>
    <w:rsid w:val="008B2FC9"/>
    <w:rsid w:val="008B5FB7"/>
    <w:rsid w:val="008D1733"/>
    <w:rsid w:val="008D424F"/>
    <w:rsid w:val="008D7F5B"/>
    <w:rsid w:val="008E7249"/>
    <w:rsid w:val="008F7B66"/>
    <w:rsid w:val="009017EB"/>
    <w:rsid w:val="009049FF"/>
    <w:rsid w:val="009053BF"/>
    <w:rsid w:val="009059ED"/>
    <w:rsid w:val="00915827"/>
    <w:rsid w:val="0093077B"/>
    <w:rsid w:val="00987E29"/>
    <w:rsid w:val="009B5757"/>
    <w:rsid w:val="009D153D"/>
    <w:rsid w:val="009D24B4"/>
    <w:rsid w:val="00A148D9"/>
    <w:rsid w:val="00A155DF"/>
    <w:rsid w:val="00A647DB"/>
    <w:rsid w:val="00A738EC"/>
    <w:rsid w:val="00A84A20"/>
    <w:rsid w:val="00A9748F"/>
    <w:rsid w:val="00AA3E09"/>
    <w:rsid w:val="00AA45B1"/>
    <w:rsid w:val="00AB15D1"/>
    <w:rsid w:val="00AC021E"/>
    <w:rsid w:val="00AC1C17"/>
    <w:rsid w:val="00AD4FE9"/>
    <w:rsid w:val="00AF2088"/>
    <w:rsid w:val="00AF73D0"/>
    <w:rsid w:val="00B11D7D"/>
    <w:rsid w:val="00B122D0"/>
    <w:rsid w:val="00B156C7"/>
    <w:rsid w:val="00B72E54"/>
    <w:rsid w:val="00B827C8"/>
    <w:rsid w:val="00B83C47"/>
    <w:rsid w:val="00B8543E"/>
    <w:rsid w:val="00B955E0"/>
    <w:rsid w:val="00BB701A"/>
    <w:rsid w:val="00BF1C01"/>
    <w:rsid w:val="00C11304"/>
    <w:rsid w:val="00C30FEF"/>
    <w:rsid w:val="00C45158"/>
    <w:rsid w:val="00C51525"/>
    <w:rsid w:val="00C570CC"/>
    <w:rsid w:val="00C61B9B"/>
    <w:rsid w:val="00C62F3D"/>
    <w:rsid w:val="00C73412"/>
    <w:rsid w:val="00C835E2"/>
    <w:rsid w:val="00C841AD"/>
    <w:rsid w:val="00C859AD"/>
    <w:rsid w:val="00C9090E"/>
    <w:rsid w:val="00CA726D"/>
    <w:rsid w:val="00CC0974"/>
    <w:rsid w:val="00CE6F85"/>
    <w:rsid w:val="00CF0961"/>
    <w:rsid w:val="00CF7D6E"/>
    <w:rsid w:val="00D11E00"/>
    <w:rsid w:val="00D242A0"/>
    <w:rsid w:val="00D3073E"/>
    <w:rsid w:val="00D43ED5"/>
    <w:rsid w:val="00D475FB"/>
    <w:rsid w:val="00D508F5"/>
    <w:rsid w:val="00D5509C"/>
    <w:rsid w:val="00D5726E"/>
    <w:rsid w:val="00D6215E"/>
    <w:rsid w:val="00D626F3"/>
    <w:rsid w:val="00D959CA"/>
    <w:rsid w:val="00DA7085"/>
    <w:rsid w:val="00DB327C"/>
    <w:rsid w:val="00DB3EF5"/>
    <w:rsid w:val="00DB754E"/>
    <w:rsid w:val="00DD2E38"/>
    <w:rsid w:val="00DD7FD6"/>
    <w:rsid w:val="00DF4DE9"/>
    <w:rsid w:val="00DF7159"/>
    <w:rsid w:val="00E023D6"/>
    <w:rsid w:val="00E060A3"/>
    <w:rsid w:val="00E21F52"/>
    <w:rsid w:val="00E4367D"/>
    <w:rsid w:val="00E4438F"/>
    <w:rsid w:val="00E47AE1"/>
    <w:rsid w:val="00E54DCC"/>
    <w:rsid w:val="00E772BF"/>
    <w:rsid w:val="00EA0AAE"/>
    <w:rsid w:val="00EA3C85"/>
    <w:rsid w:val="00EC66C3"/>
    <w:rsid w:val="00EC66DA"/>
    <w:rsid w:val="00EF7B15"/>
    <w:rsid w:val="00F04850"/>
    <w:rsid w:val="00F15A77"/>
    <w:rsid w:val="00F168A6"/>
    <w:rsid w:val="00F17583"/>
    <w:rsid w:val="00F27CE6"/>
    <w:rsid w:val="00F3096D"/>
    <w:rsid w:val="00F35897"/>
    <w:rsid w:val="00F36777"/>
    <w:rsid w:val="00F43047"/>
    <w:rsid w:val="00F60A1E"/>
    <w:rsid w:val="00F76683"/>
    <w:rsid w:val="00F8191A"/>
    <w:rsid w:val="00F90A1C"/>
    <w:rsid w:val="00FB4DC1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D38F0-62B5-4FBB-85F5-D2B8FBC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Dana</cp:lastModifiedBy>
  <cp:revision>2</cp:revision>
  <dcterms:created xsi:type="dcterms:W3CDTF">2017-04-01T12:49:00Z</dcterms:created>
  <dcterms:modified xsi:type="dcterms:W3CDTF">2017-04-01T12:49:00Z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