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00" w:rsidRDefault="00D11E00">
      <w:pPr>
        <w:widowControl/>
        <w:rPr>
          <w:b/>
          <w:bCs/>
          <w:color w:val="222222"/>
          <w:lang w:val="cs-CZ"/>
        </w:rPr>
      </w:pPr>
    </w:p>
    <w:p w:rsidR="00D11E00" w:rsidRDefault="006316AF">
      <w:pPr>
        <w:widowControl/>
        <w:jc w:val="right"/>
        <w:rPr>
          <w:sz w:val="72"/>
          <w:szCs w:val="72"/>
        </w:rPr>
      </w:pPr>
      <w:r>
        <w:rPr>
          <w:b/>
          <w:bCs/>
          <w:color w:val="222222"/>
          <w:sz w:val="72"/>
          <w:szCs w:val="72"/>
          <w:lang w:val="cs-CZ"/>
        </w:rPr>
        <w:t>Občanské právo III – cvičení</w:t>
      </w:r>
    </w:p>
    <w:p w:rsidR="00D11E00" w:rsidRPr="00987E29" w:rsidRDefault="003D1D45">
      <w:pPr>
        <w:widowControl/>
        <w:jc w:val="right"/>
        <w:rPr>
          <w:sz w:val="96"/>
          <w:szCs w:val="120"/>
        </w:rPr>
      </w:pPr>
      <w:r>
        <w:rPr>
          <w:b/>
          <w:bCs/>
          <w:color w:val="222222"/>
          <w:sz w:val="96"/>
          <w:szCs w:val="120"/>
          <w:lang w:val="cs-CZ"/>
        </w:rPr>
        <w:t>Bezdůvodné obohacení</w:t>
      </w:r>
    </w:p>
    <w:p w:rsidR="00D11E00" w:rsidRDefault="006316AF">
      <w:pPr>
        <w:widowControl/>
        <w:jc w:val="right"/>
        <w:rPr>
          <w:sz w:val="32"/>
          <w:szCs w:val="32"/>
        </w:rPr>
      </w:pPr>
      <w:r>
        <w:rPr>
          <w:b/>
          <w:bCs/>
          <w:color w:val="222222"/>
          <w:sz w:val="32"/>
          <w:szCs w:val="32"/>
          <w:lang w:val="cs-CZ"/>
        </w:rPr>
        <w:t xml:space="preserve">(seminář č. </w:t>
      </w:r>
      <w:r w:rsidR="00AC30C5">
        <w:rPr>
          <w:b/>
          <w:bCs/>
          <w:color w:val="222222"/>
          <w:sz w:val="32"/>
          <w:szCs w:val="32"/>
          <w:lang w:val="cs-CZ"/>
        </w:rPr>
        <w:t>1</w:t>
      </w:r>
      <w:r w:rsidR="003D1D45">
        <w:rPr>
          <w:b/>
          <w:bCs/>
          <w:color w:val="222222"/>
          <w:sz w:val="32"/>
          <w:szCs w:val="32"/>
          <w:lang w:val="cs-CZ"/>
        </w:rPr>
        <w:t>1</w:t>
      </w:r>
      <w:r>
        <w:rPr>
          <w:b/>
          <w:bCs/>
          <w:color w:val="222222"/>
          <w:sz w:val="32"/>
          <w:szCs w:val="32"/>
          <w:lang w:val="cs-CZ"/>
        </w:rPr>
        <w:t>)</w:t>
      </w:r>
    </w:p>
    <w:p w:rsidR="002C56EB" w:rsidRPr="008B2FC9" w:rsidRDefault="002C56EB" w:rsidP="002C56EB">
      <w:pPr>
        <w:widowControl/>
        <w:pBdr>
          <w:bottom w:val="single" w:sz="2" w:space="2" w:color="000001"/>
        </w:pBdr>
        <w:rPr>
          <w:b/>
          <w:lang w:val="cs-CZ"/>
        </w:rPr>
      </w:pPr>
    </w:p>
    <w:p w:rsidR="002C56EB" w:rsidRPr="008B2FC9" w:rsidRDefault="002C56EB" w:rsidP="002C56EB">
      <w:pPr>
        <w:widowControl/>
        <w:rPr>
          <w:b/>
          <w:color w:val="222222"/>
          <w:lang w:val="cs-CZ"/>
        </w:rPr>
      </w:pPr>
    </w:p>
    <w:p w:rsidR="002C56EB" w:rsidRDefault="002C56EB" w:rsidP="002C56EB">
      <w:pPr>
        <w:widowControl/>
        <w:jc w:val="both"/>
        <w:rPr>
          <w:b/>
          <w:i/>
          <w:lang w:val="cs-CZ"/>
        </w:rPr>
      </w:pPr>
      <w:r w:rsidRPr="005C0DFE">
        <w:rPr>
          <w:b/>
          <w:i/>
          <w:lang w:val="cs-CZ"/>
        </w:rPr>
        <w:t>Příprava na seminář:</w:t>
      </w:r>
    </w:p>
    <w:p w:rsidR="00791515" w:rsidRPr="00DB0208" w:rsidRDefault="002C56EB" w:rsidP="002C56EB">
      <w:pPr>
        <w:widowControl/>
        <w:jc w:val="both"/>
        <w:rPr>
          <w:lang w:val="cs-CZ"/>
        </w:rPr>
      </w:pPr>
      <w:r w:rsidRPr="00DB0208">
        <w:rPr>
          <w:lang w:val="cs-CZ"/>
        </w:rPr>
        <w:t xml:space="preserve">- </w:t>
      </w:r>
      <w:r w:rsidR="00776E7A">
        <w:rPr>
          <w:lang w:val="cs-CZ"/>
        </w:rPr>
        <w:t xml:space="preserve">nastudování </w:t>
      </w:r>
      <w:r w:rsidR="00C27E00">
        <w:rPr>
          <w:lang w:val="cs-CZ"/>
        </w:rPr>
        <w:t>příslušné právní úpravy</w:t>
      </w:r>
    </w:p>
    <w:p w:rsidR="002C56EB" w:rsidRPr="00DB0208" w:rsidRDefault="002C56EB" w:rsidP="002C56EB">
      <w:pPr>
        <w:widowControl/>
        <w:jc w:val="both"/>
        <w:rPr>
          <w:lang w:val="cs-CZ"/>
        </w:rPr>
      </w:pPr>
      <w:r>
        <w:rPr>
          <w:lang w:val="cs-CZ"/>
        </w:rPr>
        <w:t>- vypracování</w:t>
      </w:r>
      <w:r w:rsidR="000D75CA">
        <w:rPr>
          <w:lang w:val="cs-CZ"/>
        </w:rPr>
        <w:t xml:space="preserve"> a odevzdání</w:t>
      </w:r>
      <w:r>
        <w:rPr>
          <w:lang w:val="cs-CZ"/>
        </w:rPr>
        <w:t xml:space="preserve"> příkladů</w:t>
      </w:r>
    </w:p>
    <w:p w:rsidR="00D11E00" w:rsidRDefault="00D11E00">
      <w:pPr>
        <w:widowControl/>
        <w:pBdr>
          <w:bottom w:val="single" w:sz="2" w:space="2" w:color="000001"/>
        </w:pBdr>
        <w:rPr>
          <w:lang w:val="cs-CZ"/>
        </w:rPr>
      </w:pPr>
    </w:p>
    <w:p w:rsidR="00D11E00" w:rsidRPr="00822675" w:rsidRDefault="00D11E00">
      <w:pPr>
        <w:widowControl/>
        <w:rPr>
          <w:lang w:val="cs-CZ"/>
        </w:rPr>
      </w:pPr>
    </w:p>
    <w:p w:rsidR="004F3236" w:rsidRDefault="00B80CCA">
      <w:pPr>
        <w:widowControl/>
        <w:pBdr>
          <w:bottom w:val="single" w:sz="2" w:space="2" w:color="000001"/>
        </w:pBdr>
        <w:rPr>
          <w:bCs/>
          <w:color w:val="222222"/>
          <w:lang w:val="cs-CZ"/>
        </w:rPr>
      </w:pPr>
      <w:r>
        <w:rPr>
          <w:bCs/>
          <w:color w:val="222222"/>
          <w:lang w:val="cs-CZ"/>
        </w:rPr>
        <w:t>A</w:t>
      </w:r>
      <w:r w:rsidR="004F3236">
        <w:rPr>
          <w:bCs/>
          <w:color w:val="222222"/>
          <w:lang w:val="cs-CZ"/>
        </w:rPr>
        <w:t>)</w:t>
      </w:r>
      <w:r w:rsidR="004F3236" w:rsidRPr="004F3236">
        <w:rPr>
          <w:bCs/>
          <w:color w:val="222222"/>
          <w:lang w:val="cs-CZ"/>
        </w:rPr>
        <w:t xml:space="preserve"> Jaké jsou </w:t>
      </w:r>
      <w:r w:rsidR="00755C0E">
        <w:rPr>
          <w:bCs/>
          <w:color w:val="222222"/>
          <w:lang w:val="cs-CZ"/>
        </w:rPr>
        <w:t>pojmové znaky bezdůvodného obohacení</w:t>
      </w:r>
      <w:r w:rsidR="004F3236" w:rsidRPr="004F3236">
        <w:rPr>
          <w:bCs/>
          <w:color w:val="222222"/>
          <w:lang w:val="cs-CZ"/>
        </w:rPr>
        <w:t xml:space="preserve">? </w:t>
      </w:r>
    </w:p>
    <w:p w:rsidR="004F3236" w:rsidRDefault="00B80CCA">
      <w:pPr>
        <w:widowControl/>
        <w:pBdr>
          <w:bottom w:val="single" w:sz="2" w:space="2" w:color="000001"/>
        </w:pBdr>
        <w:rPr>
          <w:bCs/>
          <w:color w:val="222222"/>
          <w:lang w:val="cs-CZ"/>
        </w:rPr>
      </w:pPr>
      <w:r>
        <w:rPr>
          <w:bCs/>
          <w:color w:val="222222"/>
          <w:lang w:val="cs-CZ"/>
        </w:rPr>
        <w:t>B</w:t>
      </w:r>
      <w:r w:rsidR="004F3236">
        <w:rPr>
          <w:bCs/>
          <w:color w:val="222222"/>
          <w:lang w:val="cs-CZ"/>
        </w:rPr>
        <w:t>)</w:t>
      </w:r>
      <w:r w:rsidR="004F3236" w:rsidRPr="004F3236">
        <w:rPr>
          <w:bCs/>
          <w:color w:val="222222"/>
          <w:lang w:val="cs-CZ"/>
        </w:rPr>
        <w:t xml:space="preserve"> </w:t>
      </w:r>
      <w:r w:rsidR="00673FA1">
        <w:rPr>
          <w:bCs/>
          <w:color w:val="222222"/>
          <w:lang w:val="cs-CZ"/>
        </w:rPr>
        <w:t xml:space="preserve">Patří mezi </w:t>
      </w:r>
      <w:r w:rsidR="00AD2EF9">
        <w:rPr>
          <w:bCs/>
          <w:color w:val="222222"/>
          <w:lang w:val="cs-CZ"/>
        </w:rPr>
        <w:t>podmínky vzniku bezdůvodného obohacení protiprávní jednání obohacené</w:t>
      </w:r>
      <w:r w:rsidR="004F3236" w:rsidRPr="004F3236">
        <w:rPr>
          <w:bCs/>
          <w:color w:val="222222"/>
          <w:lang w:val="cs-CZ"/>
        </w:rPr>
        <w:t xml:space="preserve">? </w:t>
      </w:r>
    </w:p>
    <w:p w:rsidR="004F3236" w:rsidRDefault="00B80CCA">
      <w:pPr>
        <w:widowControl/>
        <w:pBdr>
          <w:bottom w:val="single" w:sz="2" w:space="2" w:color="000001"/>
        </w:pBdr>
        <w:rPr>
          <w:bCs/>
          <w:color w:val="222222"/>
          <w:lang w:val="cs-CZ"/>
        </w:rPr>
      </w:pPr>
      <w:r>
        <w:rPr>
          <w:bCs/>
          <w:color w:val="222222"/>
          <w:lang w:val="cs-CZ"/>
        </w:rPr>
        <w:t>C</w:t>
      </w:r>
      <w:r w:rsidR="004F3236">
        <w:rPr>
          <w:bCs/>
          <w:color w:val="222222"/>
          <w:lang w:val="cs-CZ"/>
        </w:rPr>
        <w:t>)</w:t>
      </w:r>
      <w:r w:rsidR="004F3236" w:rsidRPr="004F3236">
        <w:rPr>
          <w:bCs/>
          <w:color w:val="222222"/>
          <w:lang w:val="cs-CZ"/>
        </w:rPr>
        <w:t xml:space="preserve"> </w:t>
      </w:r>
      <w:r w:rsidR="001F0368">
        <w:rPr>
          <w:bCs/>
          <w:color w:val="222222"/>
          <w:lang w:val="cs-CZ"/>
        </w:rPr>
        <w:t>Jaké jsou skutkové podstaty bezdůvodného obohacení?</w:t>
      </w:r>
      <w:r w:rsidR="004F3236" w:rsidRPr="004F3236">
        <w:rPr>
          <w:bCs/>
          <w:color w:val="222222"/>
          <w:lang w:val="cs-CZ"/>
        </w:rPr>
        <w:t xml:space="preserve"> </w:t>
      </w:r>
    </w:p>
    <w:p w:rsidR="00F67868" w:rsidRDefault="00B80CCA">
      <w:pPr>
        <w:widowControl/>
        <w:pBdr>
          <w:bottom w:val="single" w:sz="2" w:space="2" w:color="000001"/>
        </w:pBdr>
        <w:rPr>
          <w:bCs/>
          <w:color w:val="222222"/>
          <w:lang w:val="cs-CZ"/>
        </w:rPr>
      </w:pPr>
      <w:r>
        <w:rPr>
          <w:bCs/>
          <w:color w:val="222222"/>
          <w:lang w:val="cs-CZ"/>
        </w:rPr>
        <w:t>D</w:t>
      </w:r>
      <w:r w:rsidR="004F3236">
        <w:rPr>
          <w:bCs/>
          <w:color w:val="222222"/>
          <w:lang w:val="cs-CZ"/>
        </w:rPr>
        <w:t>)</w:t>
      </w:r>
      <w:r w:rsidR="004F3236" w:rsidRPr="004F3236">
        <w:rPr>
          <w:bCs/>
          <w:color w:val="222222"/>
          <w:lang w:val="cs-CZ"/>
        </w:rPr>
        <w:t xml:space="preserve"> </w:t>
      </w:r>
      <w:r w:rsidR="005506F4">
        <w:rPr>
          <w:bCs/>
          <w:color w:val="222222"/>
          <w:lang w:val="cs-CZ"/>
        </w:rPr>
        <w:t>Jaké jsou okolnosti vylučující vznik povinnosti vydat bezdůvodné obohacení</w:t>
      </w:r>
      <w:r w:rsidR="004F3236" w:rsidRPr="004F3236">
        <w:rPr>
          <w:bCs/>
          <w:color w:val="222222"/>
          <w:lang w:val="cs-CZ"/>
        </w:rPr>
        <w:t xml:space="preserve">? </w:t>
      </w:r>
    </w:p>
    <w:p w:rsidR="004F3236" w:rsidRPr="006C087B" w:rsidRDefault="004F3236">
      <w:pPr>
        <w:widowControl/>
        <w:pBdr>
          <w:bottom w:val="single" w:sz="2" w:space="2" w:color="000001"/>
        </w:pBdr>
        <w:rPr>
          <w:vertAlign w:val="superscript"/>
          <w:lang w:val="cs-CZ"/>
        </w:rPr>
      </w:pPr>
    </w:p>
    <w:p w:rsidR="00D11E00" w:rsidRPr="00AA45B1" w:rsidRDefault="00D11E00">
      <w:pPr>
        <w:widowControl/>
        <w:rPr>
          <w:lang w:val="cs-CZ"/>
        </w:rPr>
      </w:pPr>
    </w:p>
    <w:p w:rsidR="0096717F" w:rsidRPr="0096717F" w:rsidRDefault="00B80CCA" w:rsidP="0096717F">
      <w:pPr>
        <w:widowControl/>
        <w:jc w:val="both"/>
        <w:rPr>
          <w:bCs/>
          <w:lang w:val="cs-CZ"/>
        </w:rPr>
      </w:pPr>
      <w:r>
        <w:rPr>
          <w:bCs/>
          <w:lang w:val="cs-CZ"/>
        </w:rPr>
        <w:t>1</w:t>
      </w:r>
      <w:r w:rsidR="006316AF" w:rsidRPr="00CF7D6E">
        <w:rPr>
          <w:bCs/>
          <w:lang w:val="cs-CZ"/>
        </w:rPr>
        <w:t xml:space="preserve">) </w:t>
      </w:r>
      <w:r w:rsidR="002347A7">
        <w:rPr>
          <w:bCs/>
          <w:lang w:val="cs-CZ"/>
        </w:rPr>
        <w:t>Na základě neplatné smlouvy o dílo provedla společnost Mrázek stavební úpravy na pozemku paní Lundové</w:t>
      </w:r>
      <w:r w:rsidR="00AC4B15">
        <w:rPr>
          <w:bCs/>
          <w:lang w:val="cs-CZ"/>
        </w:rPr>
        <w:t xml:space="preserve">. </w:t>
      </w:r>
      <w:r w:rsidR="000F3B72">
        <w:rPr>
          <w:bCs/>
          <w:lang w:val="cs-CZ"/>
        </w:rPr>
        <w:t>S</w:t>
      </w:r>
      <w:r w:rsidR="00AC4B15">
        <w:rPr>
          <w:bCs/>
          <w:lang w:val="cs-CZ"/>
        </w:rPr>
        <w:t>kutečn</w:t>
      </w:r>
      <w:r w:rsidR="007515EB">
        <w:rPr>
          <w:bCs/>
          <w:lang w:val="cs-CZ"/>
        </w:rPr>
        <w:t>ě</w:t>
      </w:r>
      <w:r w:rsidR="00AC4B15">
        <w:rPr>
          <w:bCs/>
          <w:lang w:val="cs-CZ"/>
        </w:rPr>
        <w:t xml:space="preserve"> vynaložené </w:t>
      </w:r>
      <w:r w:rsidR="007515EB">
        <w:rPr>
          <w:bCs/>
          <w:lang w:val="cs-CZ"/>
        </w:rPr>
        <w:t xml:space="preserve">náklady </w:t>
      </w:r>
      <w:r w:rsidR="00AC4B15">
        <w:rPr>
          <w:bCs/>
          <w:lang w:val="cs-CZ"/>
        </w:rPr>
        <w:t xml:space="preserve">na tyto stavební úpravy </w:t>
      </w:r>
      <w:r w:rsidR="000F3B72">
        <w:rPr>
          <w:bCs/>
          <w:lang w:val="cs-CZ"/>
        </w:rPr>
        <w:t>byly 2</w:t>
      </w:r>
      <w:r w:rsidR="005E5034">
        <w:rPr>
          <w:bCs/>
          <w:lang w:val="cs-CZ"/>
        </w:rPr>
        <w:t>0.000 Kč</w:t>
      </w:r>
      <w:r w:rsidR="000F3B72">
        <w:rPr>
          <w:bCs/>
          <w:lang w:val="cs-CZ"/>
        </w:rPr>
        <w:t>.</w:t>
      </w:r>
      <w:r w:rsidR="005E5034">
        <w:rPr>
          <w:bCs/>
          <w:lang w:val="cs-CZ"/>
        </w:rPr>
        <w:t xml:space="preserve"> </w:t>
      </w:r>
      <w:r w:rsidR="000F3B72">
        <w:rPr>
          <w:bCs/>
          <w:lang w:val="cs-CZ"/>
        </w:rPr>
        <w:t>C</w:t>
      </w:r>
      <w:r w:rsidR="005E5034">
        <w:rPr>
          <w:bCs/>
          <w:lang w:val="cs-CZ"/>
        </w:rPr>
        <w:t>ena za dílo byla</w:t>
      </w:r>
      <w:r w:rsidR="00F40C93">
        <w:rPr>
          <w:bCs/>
          <w:lang w:val="cs-CZ"/>
        </w:rPr>
        <w:t xml:space="preserve"> fixně</w:t>
      </w:r>
      <w:r w:rsidR="005E5034">
        <w:rPr>
          <w:bCs/>
          <w:lang w:val="cs-CZ"/>
        </w:rPr>
        <w:t xml:space="preserve"> sjednána ve výši </w:t>
      </w:r>
      <w:r w:rsidR="002D242C">
        <w:rPr>
          <w:bCs/>
          <w:lang w:val="cs-CZ"/>
        </w:rPr>
        <w:t>35</w:t>
      </w:r>
      <w:r w:rsidR="00346B6D">
        <w:rPr>
          <w:bCs/>
          <w:lang w:val="cs-CZ"/>
        </w:rPr>
        <w:t>.000 Kč</w:t>
      </w:r>
      <w:r w:rsidR="00C46F75">
        <w:rPr>
          <w:bCs/>
          <w:lang w:val="cs-CZ"/>
        </w:rPr>
        <w:t xml:space="preserve">, </w:t>
      </w:r>
      <w:r w:rsidR="002D242C">
        <w:rPr>
          <w:bCs/>
          <w:lang w:val="cs-CZ"/>
        </w:rPr>
        <w:t xml:space="preserve">což je </w:t>
      </w:r>
      <w:r w:rsidR="00C46F75">
        <w:rPr>
          <w:bCs/>
          <w:lang w:val="cs-CZ"/>
        </w:rPr>
        <w:t xml:space="preserve">také cena </w:t>
      </w:r>
      <w:r w:rsidR="002D242C">
        <w:rPr>
          <w:bCs/>
          <w:lang w:val="cs-CZ"/>
        </w:rPr>
        <w:t>obvyklá</w:t>
      </w:r>
      <w:r w:rsidR="00346B6D">
        <w:rPr>
          <w:bCs/>
          <w:lang w:val="cs-CZ"/>
        </w:rPr>
        <w:t>.</w:t>
      </w:r>
    </w:p>
    <w:p w:rsidR="00D11E00" w:rsidRDefault="0096717F" w:rsidP="0096717F">
      <w:pPr>
        <w:widowControl/>
        <w:jc w:val="both"/>
        <w:rPr>
          <w:b/>
          <w:bCs/>
          <w:lang w:val="cs-CZ"/>
        </w:rPr>
      </w:pPr>
      <w:r w:rsidRPr="0096717F">
        <w:rPr>
          <w:b/>
          <w:bCs/>
          <w:lang w:val="cs-CZ"/>
        </w:rPr>
        <w:t xml:space="preserve">- </w:t>
      </w:r>
      <w:r w:rsidR="006767A4">
        <w:rPr>
          <w:b/>
          <w:bCs/>
          <w:lang w:val="cs-CZ"/>
        </w:rPr>
        <w:t xml:space="preserve">V jaké výši bude </w:t>
      </w:r>
      <w:r w:rsidR="00740141">
        <w:rPr>
          <w:b/>
          <w:bCs/>
          <w:lang w:val="cs-CZ"/>
        </w:rPr>
        <w:t>společnosti Mrázek</w:t>
      </w:r>
      <w:r w:rsidR="006767A4">
        <w:rPr>
          <w:b/>
          <w:bCs/>
          <w:lang w:val="cs-CZ"/>
        </w:rPr>
        <w:t xml:space="preserve"> poskytnuta </w:t>
      </w:r>
      <w:r w:rsidR="00740141">
        <w:rPr>
          <w:b/>
          <w:bCs/>
          <w:lang w:val="cs-CZ"/>
        </w:rPr>
        <w:t>peněžitá kompenzace</w:t>
      </w:r>
      <w:r w:rsidR="006767A4">
        <w:rPr>
          <w:b/>
          <w:bCs/>
          <w:lang w:val="cs-CZ"/>
        </w:rPr>
        <w:t>?</w:t>
      </w:r>
    </w:p>
    <w:p w:rsidR="00942F04" w:rsidRDefault="00942F04" w:rsidP="0096717F">
      <w:pPr>
        <w:widowControl/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- Posuďte i </w:t>
      </w:r>
      <w:r w:rsidR="00536E92">
        <w:rPr>
          <w:b/>
          <w:bCs/>
          <w:lang w:val="cs-CZ"/>
        </w:rPr>
        <w:t xml:space="preserve">následující </w:t>
      </w:r>
      <w:r>
        <w:rPr>
          <w:b/>
          <w:bCs/>
          <w:lang w:val="cs-CZ"/>
        </w:rPr>
        <w:t>situaci</w:t>
      </w:r>
      <w:r w:rsidR="00536E92">
        <w:rPr>
          <w:b/>
          <w:bCs/>
          <w:lang w:val="cs-CZ"/>
        </w:rPr>
        <w:t xml:space="preserve">: </w:t>
      </w:r>
      <w:r w:rsidR="007B78F8">
        <w:rPr>
          <w:b/>
          <w:bCs/>
          <w:lang w:val="cs-CZ"/>
        </w:rPr>
        <w:t xml:space="preserve">stavební společnost omylem provedla rekonstrukce na </w:t>
      </w:r>
      <w:r w:rsidR="00C239FC">
        <w:rPr>
          <w:b/>
          <w:bCs/>
          <w:lang w:val="cs-CZ"/>
        </w:rPr>
        <w:t>jiné</w:t>
      </w:r>
      <w:r w:rsidR="00FF4236">
        <w:rPr>
          <w:b/>
          <w:bCs/>
          <w:lang w:val="cs-CZ"/>
        </w:rPr>
        <w:t xml:space="preserve"> (</w:t>
      </w:r>
      <w:r w:rsidR="0046392E">
        <w:rPr>
          <w:b/>
          <w:bCs/>
          <w:lang w:val="cs-CZ"/>
        </w:rPr>
        <w:t>opodál stojící</w:t>
      </w:r>
      <w:r w:rsidR="00FF4236">
        <w:rPr>
          <w:b/>
          <w:bCs/>
          <w:lang w:val="cs-CZ"/>
        </w:rPr>
        <w:t>)</w:t>
      </w:r>
      <w:r w:rsidR="007B78F8">
        <w:rPr>
          <w:b/>
          <w:bCs/>
          <w:lang w:val="cs-CZ"/>
        </w:rPr>
        <w:t xml:space="preserve"> nemovitosti.</w:t>
      </w:r>
    </w:p>
    <w:p w:rsidR="00D11E00" w:rsidRPr="00822675" w:rsidRDefault="00D11E00">
      <w:pPr>
        <w:widowControl/>
        <w:pBdr>
          <w:bottom w:val="single" w:sz="2" w:space="2" w:color="000001"/>
        </w:pBdr>
        <w:rPr>
          <w:lang w:val="cs-CZ"/>
        </w:rPr>
      </w:pPr>
    </w:p>
    <w:p w:rsidR="00D11E00" w:rsidRPr="00822675" w:rsidRDefault="00D11E00">
      <w:pPr>
        <w:widowControl/>
        <w:rPr>
          <w:lang w:val="cs-CZ"/>
        </w:rPr>
      </w:pPr>
    </w:p>
    <w:p w:rsidR="00116957" w:rsidRPr="00116957" w:rsidRDefault="00B80CCA" w:rsidP="00116957">
      <w:pPr>
        <w:widowControl/>
        <w:jc w:val="both"/>
        <w:rPr>
          <w:b/>
          <w:lang w:val="cs-CZ"/>
        </w:rPr>
      </w:pPr>
      <w:r>
        <w:rPr>
          <w:lang w:val="cs-CZ"/>
        </w:rPr>
        <w:t>2</w:t>
      </w:r>
      <w:r w:rsidR="00800FDF" w:rsidRPr="009D24B4">
        <w:rPr>
          <w:lang w:val="cs-CZ"/>
        </w:rPr>
        <w:t xml:space="preserve">) </w:t>
      </w:r>
      <w:r w:rsidR="007F3075">
        <w:rPr>
          <w:lang w:val="cs-CZ"/>
        </w:rPr>
        <w:t xml:space="preserve">Společnost Alfa </w:t>
      </w:r>
      <w:r w:rsidR="002C5C01">
        <w:rPr>
          <w:lang w:val="cs-CZ"/>
        </w:rPr>
        <w:t>postoupila pohledávku</w:t>
      </w:r>
      <w:r w:rsidR="007F3075">
        <w:rPr>
          <w:lang w:val="cs-CZ"/>
        </w:rPr>
        <w:t xml:space="preserve"> z</w:t>
      </w:r>
      <w:r w:rsidR="00C23F5B">
        <w:rPr>
          <w:lang w:val="cs-CZ"/>
        </w:rPr>
        <w:t>e</w:t>
      </w:r>
      <w:r w:rsidR="007F3075">
        <w:rPr>
          <w:lang w:val="cs-CZ"/>
        </w:rPr>
        <w:t xml:space="preserve"> smlouvy</w:t>
      </w:r>
      <w:r w:rsidR="00E70368">
        <w:rPr>
          <w:lang w:val="cs-CZ"/>
        </w:rPr>
        <w:t xml:space="preserve"> o půjčce</w:t>
      </w:r>
      <w:r w:rsidR="007F3075">
        <w:rPr>
          <w:lang w:val="cs-CZ"/>
        </w:rPr>
        <w:t xml:space="preserve"> </w:t>
      </w:r>
      <w:r w:rsidR="00621B06">
        <w:rPr>
          <w:lang w:val="cs-CZ"/>
        </w:rPr>
        <w:t>společnost</w:t>
      </w:r>
      <w:r w:rsidR="00E70368">
        <w:rPr>
          <w:lang w:val="cs-CZ"/>
        </w:rPr>
        <w:t>i</w:t>
      </w:r>
      <w:r w:rsidR="00621B06">
        <w:rPr>
          <w:lang w:val="cs-CZ"/>
        </w:rPr>
        <w:t xml:space="preserve"> Beta</w:t>
      </w:r>
      <w:r w:rsidR="00434CA3">
        <w:rPr>
          <w:lang w:val="cs-CZ"/>
        </w:rPr>
        <w:t>.</w:t>
      </w:r>
      <w:r w:rsidR="00C23F5B">
        <w:rPr>
          <w:lang w:val="cs-CZ"/>
        </w:rPr>
        <w:t xml:space="preserve"> K</w:t>
      </w:r>
      <w:r w:rsidR="00E70368">
        <w:rPr>
          <w:lang w:val="cs-CZ"/>
        </w:rPr>
        <w:t>dyž se společnost Beta následně domáhala plnění za dlužníkem</w:t>
      </w:r>
      <w:r w:rsidR="00C100C1">
        <w:rPr>
          <w:lang w:val="cs-CZ"/>
        </w:rPr>
        <w:t>,</w:t>
      </w:r>
      <w:r w:rsidR="00E70368">
        <w:rPr>
          <w:lang w:val="cs-CZ"/>
        </w:rPr>
        <w:t xml:space="preserve"> </w:t>
      </w:r>
      <w:r w:rsidR="00C100C1">
        <w:rPr>
          <w:lang w:val="cs-CZ"/>
        </w:rPr>
        <w:t>s</w:t>
      </w:r>
      <w:r w:rsidR="00E70368">
        <w:rPr>
          <w:lang w:val="cs-CZ"/>
        </w:rPr>
        <w:t>oud posoudil smlouvu o půjčce jako neplatnou.</w:t>
      </w:r>
    </w:p>
    <w:p w:rsidR="00A547CE" w:rsidRPr="00116957" w:rsidRDefault="00116957" w:rsidP="00116957">
      <w:pPr>
        <w:widowControl/>
        <w:jc w:val="both"/>
        <w:rPr>
          <w:b/>
          <w:lang w:val="cs-CZ"/>
        </w:rPr>
      </w:pPr>
      <w:r w:rsidRPr="00116957">
        <w:rPr>
          <w:b/>
          <w:lang w:val="cs-CZ"/>
        </w:rPr>
        <w:t xml:space="preserve">- </w:t>
      </w:r>
      <w:r w:rsidR="00F63E30">
        <w:rPr>
          <w:b/>
          <w:lang w:val="cs-CZ"/>
        </w:rPr>
        <w:t>Proveďte právní rozbor a zabývejte se možnými důsledky.</w:t>
      </w:r>
    </w:p>
    <w:p w:rsidR="007079E0" w:rsidRDefault="007079E0" w:rsidP="007079E0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7079E0" w:rsidRPr="00822675" w:rsidRDefault="007079E0" w:rsidP="007079E0">
      <w:pPr>
        <w:widowControl/>
        <w:jc w:val="both"/>
        <w:rPr>
          <w:lang w:val="cs-CZ"/>
        </w:rPr>
      </w:pPr>
    </w:p>
    <w:p w:rsidR="00343BA3" w:rsidRPr="00343BA3" w:rsidRDefault="00B80CCA" w:rsidP="00343BA3">
      <w:pPr>
        <w:widowControl/>
        <w:jc w:val="both"/>
        <w:rPr>
          <w:lang w:val="cs-CZ"/>
        </w:rPr>
      </w:pPr>
      <w:r>
        <w:rPr>
          <w:lang w:val="cs-CZ"/>
        </w:rPr>
        <w:t>3</w:t>
      </w:r>
      <w:r w:rsidR="00343BA3" w:rsidRPr="00343BA3">
        <w:rPr>
          <w:lang w:val="cs-CZ"/>
        </w:rPr>
        <w:t xml:space="preserve">) </w:t>
      </w:r>
      <w:r w:rsidR="00820F7F">
        <w:rPr>
          <w:lang w:val="cs-CZ"/>
        </w:rPr>
        <w:t xml:space="preserve">Pánové </w:t>
      </w:r>
      <w:r w:rsidR="00FC7684">
        <w:rPr>
          <w:lang w:val="cs-CZ"/>
        </w:rPr>
        <w:t>Orel a Vít spolu měli uzavřenou smlouvu o vzájemném plnění</w:t>
      </w:r>
      <w:r w:rsidR="001C690D">
        <w:rPr>
          <w:lang w:val="cs-CZ"/>
        </w:rPr>
        <w:t>;</w:t>
      </w:r>
      <w:r w:rsidR="00FC7684">
        <w:rPr>
          <w:lang w:val="cs-CZ"/>
        </w:rPr>
        <w:t xml:space="preserve"> splnění povinnosti pana Víta bylo zajištěno ručením. Násle</w:t>
      </w:r>
      <w:r w:rsidR="00273EAE">
        <w:rPr>
          <w:lang w:val="cs-CZ"/>
        </w:rPr>
        <w:t>dně bylo od smlouvy odstoupeno</w:t>
      </w:r>
      <w:r w:rsidR="001C5CB1">
        <w:rPr>
          <w:lang w:val="cs-CZ"/>
        </w:rPr>
        <w:t>.</w:t>
      </w:r>
    </w:p>
    <w:p w:rsidR="00343BA3" w:rsidRDefault="00343BA3" w:rsidP="00343BA3">
      <w:pPr>
        <w:widowControl/>
        <w:jc w:val="both"/>
        <w:rPr>
          <w:b/>
          <w:lang w:val="cs-CZ"/>
        </w:rPr>
      </w:pPr>
      <w:r w:rsidRPr="00343BA3">
        <w:rPr>
          <w:b/>
          <w:lang w:val="cs-CZ"/>
        </w:rPr>
        <w:t xml:space="preserve">- </w:t>
      </w:r>
      <w:r w:rsidR="001C5CB1">
        <w:rPr>
          <w:b/>
          <w:lang w:val="cs-CZ"/>
        </w:rPr>
        <w:t>Může se pan Orel domáhat vydání bezdůvodného plnění od ručitele?</w:t>
      </w:r>
    </w:p>
    <w:p w:rsidR="003C7396" w:rsidRPr="00343BA3" w:rsidRDefault="003C7396" w:rsidP="00343BA3">
      <w:pPr>
        <w:widowControl/>
        <w:jc w:val="both"/>
        <w:rPr>
          <w:b/>
          <w:lang w:val="cs-CZ"/>
        </w:rPr>
      </w:pPr>
      <w:r>
        <w:rPr>
          <w:b/>
          <w:lang w:val="cs-CZ"/>
        </w:rPr>
        <w:t>- Změnilo by se něco, kdyby smlouva byla neplatná?</w:t>
      </w:r>
    </w:p>
    <w:p w:rsidR="00B8543E" w:rsidRPr="00AA45B1" w:rsidRDefault="00B8543E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25210C" w:rsidRPr="00AA45B1" w:rsidRDefault="0025210C">
      <w:pPr>
        <w:widowControl/>
        <w:jc w:val="both"/>
        <w:rPr>
          <w:lang w:val="cs-CZ"/>
        </w:rPr>
      </w:pPr>
    </w:p>
    <w:p w:rsidR="008605A3" w:rsidRPr="008605A3" w:rsidRDefault="00B80CCA" w:rsidP="008605A3">
      <w:pPr>
        <w:widowControl/>
        <w:jc w:val="both"/>
        <w:rPr>
          <w:lang w:val="cs-CZ"/>
        </w:rPr>
      </w:pPr>
      <w:r>
        <w:rPr>
          <w:lang w:val="cs-CZ"/>
        </w:rPr>
        <w:t>4</w:t>
      </w:r>
      <w:r w:rsidR="00AC1C17">
        <w:rPr>
          <w:lang w:val="cs-CZ"/>
        </w:rPr>
        <w:t xml:space="preserve">) </w:t>
      </w:r>
      <w:r w:rsidR="00E544A4">
        <w:rPr>
          <w:lang w:val="cs-CZ"/>
        </w:rPr>
        <w:t xml:space="preserve">Došlo k bezdůvodnému obohacení zhodnocením cizí věci, kterou </w:t>
      </w:r>
      <w:r w:rsidR="00DD5897">
        <w:rPr>
          <w:lang w:val="cs-CZ"/>
        </w:rPr>
        <w:t xml:space="preserve">její </w:t>
      </w:r>
      <w:r w:rsidR="00E544A4">
        <w:rPr>
          <w:lang w:val="cs-CZ"/>
        </w:rPr>
        <w:t xml:space="preserve">vlastník </w:t>
      </w:r>
      <w:r w:rsidR="00BA154F">
        <w:rPr>
          <w:lang w:val="cs-CZ"/>
        </w:rPr>
        <w:t>posléze</w:t>
      </w:r>
      <w:r w:rsidR="00E544A4">
        <w:rPr>
          <w:lang w:val="cs-CZ"/>
        </w:rPr>
        <w:t xml:space="preserve"> převedl na</w:t>
      </w:r>
      <w:r w:rsidR="00A66B3C">
        <w:rPr>
          <w:lang w:val="cs-CZ"/>
        </w:rPr>
        <w:t> další osobu</w:t>
      </w:r>
      <w:r w:rsidR="00E544A4">
        <w:rPr>
          <w:lang w:val="cs-CZ"/>
        </w:rPr>
        <w:t xml:space="preserve">.  </w:t>
      </w:r>
    </w:p>
    <w:p w:rsidR="003C5957" w:rsidRPr="00EC45A6" w:rsidRDefault="008605A3" w:rsidP="00EC45A6">
      <w:pPr>
        <w:widowControl/>
        <w:jc w:val="both"/>
        <w:rPr>
          <w:b/>
          <w:lang w:val="cs-CZ"/>
        </w:rPr>
      </w:pPr>
      <w:r w:rsidRPr="00EC45A6">
        <w:rPr>
          <w:b/>
          <w:lang w:val="cs-CZ"/>
        </w:rPr>
        <w:t xml:space="preserve">- </w:t>
      </w:r>
      <w:r w:rsidR="001C0C69">
        <w:rPr>
          <w:b/>
          <w:lang w:val="cs-CZ"/>
        </w:rPr>
        <w:t xml:space="preserve">Po kom se může </w:t>
      </w:r>
      <w:r w:rsidR="00C53D13">
        <w:rPr>
          <w:b/>
          <w:lang w:val="cs-CZ"/>
        </w:rPr>
        <w:t xml:space="preserve">ochuzený </w:t>
      </w:r>
      <w:r w:rsidR="001C0C69">
        <w:rPr>
          <w:b/>
          <w:lang w:val="cs-CZ"/>
        </w:rPr>
        <w:t>domáhat vydání bezdůvodného obohacení?</w:t>
      </w:r>
    </w:p>
    <w:p w:rsidR="000425BC" w:rsidRPr="00AA45B1" w:rsidRDefault="000425BC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4F7971" w:rsidRDefault="004F7971">
      <w:pPr>
        <w:widowControl/>
        <w:jc w:val="both"/>
        <w:rPr>
          <w:lang w:val="cs-CZ"/>
        </w:rPr>
      </w:pPr>
    </w:p>
    <w:p w:rsidR="00856BD7" w:rsidRPr="00856BD7" w:rsidRDefault="001C54C2" w:rsidP="00856BD7">
      <w:pPr>
        <w:widowControl/>
        <w:jc w:val="both"/>
        <w:rPr>
          <w:lang w:val="cs-CZ"/>
        </w:rPr>
      </w:pPr>
      <w:r>
        <w:rPr>
          <w:lang w:val="cs-CZ"/>
        </w:rPr>
        <w:t>5</w:t>
      </w:r>
      <w:r w:rsidR="005B7808">
        <w:rPr>
          <w:lang w:val="cs-CZ"/>
        </w:rPr>
        <w:t xml:space="preserve">) </w:t>
      </w:r>
      <w:r w:rsidR="00A36CFE">
        <w:rPr>
          <w:lang w:val="cs-CZ"/>
        </w:rPr>
        <w:t xml:space="preserve">Panu Rakovi vzniklo právo </w:t>
      </w:r>
      <w:r w:rsidR="00467F7C">
        <w:rPr>
          <w:lang w:val="cs-CZ"/>
        </w:rPr>
        <w:t xml:space="preserve">na </w:t>
      </w:r>
      <w:r w:rsidR="00A36CFE">
        <w:rPr>
          <w:lang w:val="cs-CZ"/>
        </w:rPr>
        <w:t>vrácení částky 20.000 Kč, kterou od něho přijal pan Vacek na základě neplatné smlouvy</w:t>
      </w:r>
      <w:r w:rsidR="004D7C2D">
        <w:rPr>
          <w:lang w:val="cs-CZ"/>
        </w:rPr>
        <w:t xml:space="preserve"> o vzájemném plnění</w:t>
      </w:r>
      <w:r w:rsidR="00A36CFE">
        <w:rPr>
          <w:lang w:val="cs-CZ"/>
        </w:rPr>
        <w:t>.</w:t>
      </w:r>
      <w:r w:rsidR="00E34695">
        <w:rPr>
          <w:lang w:val="cs-CZ"/>
        </w:rPr>
        <w:t xml:space="preserve"> </w:t>
      </w:r>
      <w:r w:rsidR="005A72F0">
        <w:rPr>
          <w:lang w:val="cs-CZ"/>
        </w:rPr>
        <w:t>Protože měl pan Rak zároveň vůči panu Vackovi i dluh ve výši 20.000 Kč</w:t>
      </w:r>
      <w:r w:rsidR="00194EE0">
        <w:rPr>
          <w:lang w:val="cs-CZ"/>
        </w:rPr>
        <w:t xml:space="preserve"> (z jiného právního důvodu), </w:t>
      </w:r>
      <w:r w:rsidR="00B93F5C">
        <w:rPr>
          <w:lang w:val="cs-CZ"/>
        </w:rPr>
        <w:t>učinil vůči němu kompenzační prohlášení</w:t>
      </w:r>
      <w:r w:rsidR="005A72F0">
        <w:rPr>
          <w:lang w:val="cs-CZ"/>
        </w:rPr>
        <w:t xml:space="preserve">. </w:t>
      </w:r>
      <w:r w:rsidR="004D7C2D">
        <w:rPr>
          <w:lang w:val="cs-CZ"/>
        </w:rPr>
        <w:t xml:space="preserve"> </w:t>
      </w:r>
      <w:r w:rsidR="00A36CFE">
        <w:rPr>
          <w:lang w:val="cs-CZ"/>
        </w:rPr>
        <w:t xml:space="preserve"> </w:t>
      </w:r>
    </w:p>
    <w:p w:rsidR="005B7808" w:rsidRPr="00856BD7" w:rsidRDefault="00856BD7" w:rsidP="00856BD7">
      <w:pPr>
        <w:widowControl/>
        <w:jc w:val="both"/>
        <w:rPr>
          <w:b/>
          <w:lang w:val="cs-CZ"/>
        </w:rPr>
      </w:pPr>
      <w:r w:rsidRPr="00856BD7">
        <w:rPr>
          <w:b/>
          <w:lang w:val="cs-CZ"/>
        </w:rPr>
        <w:t xml:space="preserve">- </w:t>
      </w:r>
      <w:r w:rsidR="00E32145">
        <w:rPr>
          <w:b/>
          <w:lang w:val="cs-CZ"/>
        </w:rPr>
        <w:t>Proveďte právní rozbor a posuďte následky takového prohlášení</w:t>
      </w:r>
      <w:r w:rsidRPr="00856BD7">
        <w:rPr>
          <w:b/>
          <w:lang w:val="cs-CZ"/>
        </w:rPr>
        <w:t>.</w:t>
      </w:r>
    </w:p>
    <w:p w:rsidR="00306876" w:rsidRDefault="00306876" w:rsidP="005B7808">
      <w:pPr>
        <w:widowControl/>
        <w:pBdr>
          <w:bottom w:val="single" w:sz="6" w:space="1" w:color="auto"/>
        </w:pBdr>
        <w:jc w:val="both"/>
        <w:rPr>
          <w:b/>
          <w:lang w:val="cs-CZ"/>
        </w:rPr>
      </w:pPr>
    </w:p>
    <w:p w:rsidR="00306876" w:rsidRDefault="00306876" w:rsidP="005B7808">
      <w:pPr>
        <w:widowControl/>
        <w:jc w:val="both"/>
        <w:rPr>
          <w:lang w:val="cs-CZ"/>
        </w:rPr>
      </w:pPr>
    </w:p>
    <w:p w:rsidR="00864604" w:rsidRDefault="001C54C2" w:rsidP="005B7808">
      <w:pPr>
        <w:widowControl/>
        <w:jc w:val="both"/>
        <w:rPr>
          <w:lang w:val="cs-CZ"/>
        </w:rPr>
      </w:pPr>
      <w:r>
        <w:rPr>
          <w:lang w:val="cs-CZ"/>
        </w:rPr>
        <w:t xml:space="preserve">6) </w:t>
      </w:r>
      <w:r w:rsidR="004469C7">
        <w:rPr>
          <w:lang w:val="cs-CZ"/>
        </w:rPr>
        <w:t>Pravomocným rozhodnutím s</w:t>
      </w:r>
      <w:r w:rsidR="001E4C5A">
        <w:rPr>
          <w:lang w:val="cs-CZ"/>
        </w:rPr>
        <w:t>o</w:t>
      </w:r>
      <w:r w:rsidR="004469C7">
        <w:rPr>
          <w:lang w:val="cs-CZ"/>
        </w:rPr>
        <w:t xml:space="preserve">udu bylo </w:t>
      </w:r>
      <w:r w:rsidR="00260C28">
        <w:rPr>
          <w:lang w:val="cs-CZ"/>
        </w:rPr>
        <w:t>panu Hornovi přiznáno právo na zaplacení částky 100.000 Kč z důvodu nezaplacené kupní ceny</w:t>
      </w:r>
      <w:r w:rsidR="003755AE">
        <w:rPr>
          <w:lang w:val="cs-CZ"/>
        </w:rPr>
        <w:t xml:space="preserve"> vůči panu Gregorovi</w:t>
      </w:r>
      <w:r w:rsidR="00260C28">
        <w:rPr>
          <w:lang w:val="cs-CZ"/>
        </w:rPr>
        <w:t>.</w:t>
      </w:r>
      <w:r w:rsidR="003755AE">
        <w:rPr>
          <w:lang w:val="cs-CZ"/>
        </w:rPr>
        <w:t xml:space="preserve"> </w:t>
      </w:r>
      <w:r w:rsidR="0004524B">
        <w:rPr>
          <w:lang w:val="cs-CZ"/>
        </w:rPr>
        <w:t xml:space="preserve">Pan Gregor podle pravomocného rozhodnutí soudu plnil. Nejvyšší soud následně na základě podaného dovolání toto rozhodnutí </w:t>
      </w:r>
      <w:r w:rsidR="00A40BE7">
        <w:rPr>
          <w:lang w:val="cs-CZ"/>
        </w:rPr>
        <w:t>změnil tak, že žaloba se zamítá.</w:t>
      </w:r>
      <w:r w:rsidR="00260C28">
        <w:rPr>
          <w:lang w:val="cs-CZ"/>
        </w:rPr>
        <w:t xml:space="preserve"> </w:t>
      </w:r>
    </w:p>
    <w:p w:rsidR="001C54C2" w:rsidRDefault="00864604" w:rsidP="005B7808">
      <w:pPr>
        <w:widowControl/>
        <w:jc w:val="both"/>
        <w:rPr>
          <w:b/>
          <w:lang w:val="cs-CZ"/>
        </w:rPr>
      </w:pPr>
      <w:r w:rsidRPr="00864604">
        <w:rPr>
          <w:b/>
          <w:lang w:val="cs-CZ"/>
        </w:rPr>
        <w:t xml:space="preserve">- </w:t>
      </w:r>
      <w:r w:rsidR="001A1450">
        <w:rPr>
          <w:b/>
          <w:lang w:val="cs-CZ"/>
        </w:rPr>
        <w:t>Proveďte právní rozbor a doporučte panu Gregorovi další postup</w:t>
      </w:r>
      <w:r w:rsidR="004D39FE">
        <w:rPr>
          <w:b/>
          <w:lang w:val="cs-CZ"/>
        </w:rPr>
        <w:t>?</w:t>
      </w:r>
    </w:p>
    <w:p w:rsidR="00864604" w:rsidRDefault="00864604" w:rsidP="005B7808">
      <w:pPr>
        <w:widowControl/>
        <w:pBdr>
          <w:bottom w:val="single" w:sz="6" w:space="1" w:color="auto"/>
        </w:pBdr>
        <w:jc w:val="both"/>
        <w:rPr>
          <w:b/>
          <w:lang w:val="cs-CZ"/>
        </w:rPr>
      </w:pPr>
    </w:p>
    <w:p w:rsidR="00864604" w:rsidRDefault="00864604" w:rsidP="005B7808">
      <w:pPr>
        <w:widowControl/>
        <w:jc w:val="both"/>
        <w:rPr>
          <w:b/>
          <w:lang w:val="cs-CZ"/>
        </w:rPr>
      </w:pPr>
    </w:p>
    <w:p w:rsidR="00864604" w:rsidRDefault="00864604" w:rsidP="005B7808">
      <w:pPr>
        <w:widowControl/>
        <w:jc w:val="both"/>
        <w:rPr>
          <w:lang w:val="cs-CZ"/>
        </w:rPr>
      </w:pPr>
      <w:r w:rsidRPr="00E66A27">
        <w:rPr>
          <w:lang w:val="cs-CZ"/>
        </w:rPr>
        <w:t xml:space="preserve">7) </w:t>
      </w:r>
      <w:r w:rsidR="007554A9">
        <w:rPr>
          <w:lang w:val="cs-CZ"/>
        </w:rPr>
        <w:t xml:space="preserve">Se souhlasem dlužníka </w:t>
      </w:r>
      <w:r w:rsidR="00777123">
        <w:rPr>
          <w:lang w:val="cs-CZ"/>
        </w:rPr>
        <w:t>plnila</w:t>
      </w:r>
      <w:r w:rsidR="00107E1F">
        <w:rPr>
          <w:lang w:val="cs-CZ"/>
        </w:rPr>
        <w:t xml:space="preserve"> věřit</w:t>
      </w:r>
      <w:bookmarkStart w:id="0" w:name="_GoBack"/>
      <w:bookmarkEnd w:id="0"/>
      <w:r w:rsidR="00107E1F">
        <w:rPr>
          <w:lang w:val="cs-CZ"/>
        </w:rPr>
        <w:t xml:space="preserve">eli </w:t>
      </w:r>
      <w:r w:rsidR="00C65381">
        <w:rPr>
          <w:lang w:val="cs-CZ"/>
        </w:rPr>
        <w:t>třetí osoba</w:t>
      </w:r>
      <w:r w:rsidR="002D47C0">
        <w:rPr>
          <w:lang w:val="cs-CZ"/>
        </w:rPr>
        <w:t>, ačkoli k tomu nebyla povinna.</w:t>
      </w:r>
      <w:r w:rsidR="007554A9">
        <w:rPr>
          <w:lang w:val="cs-CZ"/>
        </w:rPr>
        <w:t xml:space="preserve"> </w:t>
      </w:r>
      <w:r w:rsidR="002D47C0">
        <w:rPr>
          <w:lang w:val="cs-CZ"/>
        </w:rPr>
        <w:t xml:space="preserve"> </w:t>
      </w:r>
    </w:p>
    <w:p w:rsidR="00B05C43" w:rsidRDefault="00BC471E" w:rsidP="00303871">
      <w:pPr>
        <w:widowControl/>
        <w:jc w:val="both"/>
        <w:rPr>
          <w:b/>
          <w:lang w:val="cs-CZ"/>
        </w:rPr>
      </w:pPr>
      <w:r w:rsidRPr="00DF7B98">
        <w:rPr>
          <w:b/>
          <w:lang w:val="cs-CZ"/>
        </w:rPr>
        <w:t xml:space="preserve">- </w:t>
      </w:r>
      <w:r w:rsidR="00303871">
        <w:rPr>
          <w:b/>
          <w:lang w:val="cs-CZ"/>
        </w:rPr>
        <w:t>Vzniklo</w:t>
      </w:r>
      <w:r w:rsidR="00A95D7B">
        <w:rPr>
          <w:b/>
          <w:lang w:val="cs-CZ"/>
        </w:rPr>
        <w:t xml:space="preserve"> právo na vydání</w:t>
      </w:r>
      <w:r w:rsidR="00303871">
        <w:rPr>
          <w:b/>
          <w:lang w:val="cs-CZ"/>
        </w:rPr>
        <w:t xml:space="preserve"> bezdůvodné</w:t>
      </w:r>
      <w:r w:rsidR="00E072BD">
        <w:rPr>
          <w:b/>
          <w:lang w:val="cs-CZ"/>
        </w:rPr>
        <w:t>ho</w:t>
      </w:r>
      <w:r w:rsidR="00303871">
        <w:rPr>
          <w:b/>
          <w:lang w:val="cs-CZ"/>
        </w:rPr>
        <w:t xml:space="preserve"> obohacení? Pokud</w:t>
      </w:r>
      <w:r w:rsidR="00C168B4">
        <w:rPr>
          <w:b/>
          <w:lang w:val="cs-CZ"/>
        </w:rPr>
        <w:t xml:space="preserve"> ano,</w:t>
      </w:r>
      <w:r w:rsidR="00303871">
        <w:rPr>
          <w:b/>
          <w:lang w:val="cs-CZ"/>
        </w:rPr>
        <w:t xml:space="preserve"> </w:t>
      </w:r>
      <w:r w:rsidR="002B7A71">
        <w:rPr>
          <w:b/>
          <w:lang w:val="cs-CZ"/>
        </w:rPr>
        <w:t>specifikujte.</w:t>
      </w:r>
    </w:p>
    <w:p w:rsidR="00BC471E" w:rsidRDefault="00B05C43" w:rsidP="00303871">
      <w:pPr>
        <w:widowControl/>
        <w:jc w:val="both"/>
        <w:rPr>
          <w:b/>
          <w:lang w:val="cs-CZ"/>
        </w:rPr>
      </w:pPr>
      <w:r>
        <w:rPr>
          <w:b/>
          <w:lang w:val="cs-CZ"/>
        </w:rPr>
        <w:t xml:space="preserve">- </w:t>
      </w:r>
      <w:r w:rsidR="00303871">
        <w:rPr>
          <w:b/>
          <w:lang w:val="cs-CZ"/>
        </w:rPr>
        <w:t xml:space="preserve"> </w:t>
      </w:r>
      <w:r w:rsidR="00702F84">
        <w:rPr>
          <w:b/>
          <w:lang w:val="cs-CZ"/>
        </w:rPr>
        <w:t>Změnila by s situace, kdyby třetí osoba plnila jako ručitel?</w:t>
      </w:r>
    </w:p>
    <w:p w:rsidR="00DE7EB1" w:rsidRDefault="00DE7EB1" w:rsidP="00303871">
      <w:pPr>
        <w:widowControl/>
        <w:jc w:val="both"/>
        <w:rPr>
          <w:b/>
          <w:lang w:val="cs-CZ"/>
        </w:rPr>
      </w:pPr>
      <w:r>
        <w:rPr>
          <w:b/>
          <w:lang w:val="cs-CZ"/>
        </w:rPr>
        <w:t xml:space="preserve">- </w:t>
      </w:r>
      <w:r w:rsidR="00971147">
        <w:rPr>
          <w:b/>
          <w:lang w:val="cs-CZ"/>
        </w:rPr>
        <w:t>Změnila by se situace, kdyby třetí osoba plnila na základě příkazní smlouvy?</w:t>
      </w:r>
    </w:p>
    <w:p w:rsidR="00971147" w:rsidRDefault="00971147" w:rsidP="00303871">
      <w:pPr>
        <w:widowControl/>
        <w:jc w:val="both"/>
        <w:rPr>
          <w:b/>
          <w:lang w:val="cs-CZ"/>
        </w:rPr>
      </w:pPr>
      <w:r>
        <w:rPr>
          <w:b/>
          <w:lang w:val="cs-CZ"/>
        </w:rPr>
        <w:t xml:space="preserve">- </w:t>
      </w:r>
      <w:r w:rsidR="007554A9">
        <w:rPr>
          <w:b/>
          <w:lang w:val="cs-CZ"/>
        </w:rPr>
        <w:t>Zm</w:t>
      </w:r>
      <w:r w:rsidR="0089766F">
        <w:rPr>
          <w:b/>
          <w:lang w:val="cs-CZ"/>
        </w:rPr>
        <w:t>ěnila by se situace, kdyby třetí osoba plnila proti vůli dlužníka?</w:t>
      </w:r>
    </w:p>
    <w:p w:rsidR="00DF7B98" w:rsidRDefault="00DF7B98" w:rsidP="00BC471E">
      <w:pPr>
        <w:widowControl/>
        <w:pBdr>
          <w:bottom w:val="single" w:sz="6" w:space="1" w:color="auto"/>
        </w:pBdr>
        <w:jc w:val="both"/>
        <w:rPr>
          <w:b/>
          <w:lang w:val="cs-CZ"/>
        </w:rPr>
      </w:pPr>
    </w:p>
    <w:p w:rsidR="00AF13C4" w:rsidRPr="00AB50CE" w:rsidRDefault="00AF13C4" w:rsidP="002F2098">
      <w:pPr>
        <w:widowControl/>
        <w:jc w:val="both"/>
        <w:rPr>
          <w:b/>
          <w:lang w:val="cs-CZ"/>
        </w:rPr>
      </w:pPr>
    </w:p>
    <w:sectPr w:rsidR="00AF13C4" w:rsidRPr="00AB50CE" w:rsidSect="00A4438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hyphenationZone w:val="425"/>
  <w:characterSpacingControl w:val="doNotCompress"/>
  <w:compat/>
  <w:rsids>
    <w:rsidRoot w:val="00D11E00"/>
    <w:rsid w:val="00010F69"/>
    <w:rsid w:val="00012F72"/>
    <w:rsid w:val="00014529"/>
    <w:rsid w:val="000425BC"/>
    <w:rsid w:val="0004524B"/>
    <w:rsid w:val="00052778"/>
    <w:rsid w:val="00057B11"/>
    <w:rsid w:val="000656E7"/>
    <w:rsid w:val="00066B76"/>
    <w:rsid w:val="00073D67"/>
    <w:rsid w:val="00075C35"/>
    <w:rsid w:val="000834CC"/>
    <w:rsid w:val="00092597"/>
    <w:rsid w:val="000A658C"/>
    <w:rsid w:val="000A7776"/>
    <w:rsid w:val="000B37BD"/>
    <w:rsid w:val="000B5758"/>
    <w:rsid w:val="000D75CA"/>
    <w:rsid w:val="000E4CC2"/>
    <w:rsid w:val="000E66FE"/>
    <w:rsid w:val="000F0997"/>
    <w:rsid w:val="000F11FA"/>
    <w:rsid w:val="000F3B72"/>
    <w:rsid w:val="000F5664"/>
    <w:rsid w:val="000F7BC0"/>
    <w:rsid w:val="00100FD6"/>
    <w:rsid w:val="0010110E"/>
    <w:rsid w:val="001027AC"/>
    <w:rsid w:val="00107E1F"/>
    <w:rsid w:val="00116957"/>
    <w:rsid w:val="00116DB6"/>
    <w:rsid w:val="00124582"/>
    <w:rsid w:val="00124846"/>
    <w:rsid w:val="0013546D"/>
    <w:rsid w:val="00136E83"/>
    <w:rsid w:val="001432A8"/>
    <w:rsid w:val="0014524F"/>
    <w:rsid w:val="00147C12"/>
    <w:rsid w:val="00153D3C"/>
    <w:rsid w:val="0016382D"/>
    <w:rsid w:val="00165FF1"/>
    <w:rsid w:val="001712C3"/>
    <w:rsid w:val="00172243"/>
    <w:rsid w:val="00181828"/>
    <w:rsid w:val="001856D1"/>
    <w:rsid w:val="00186462"/>
    <w:rsid w:val="001922EB"/>
    <w:rsid w:val="001937B9"/>
    <w:rsid w:val="00194EE0"/>
    <w:rsid w:val="001A1450"/>
    <w:rsid w:val="001A2FF2"/>
    <w:rsid w:val="001A378B"/>
    <w:rsid w:val="001A7489"/>
    <w:rsid w:val="001A7F19"/>
    <w:rsid w:val="001B674A"/>
    <w:rsid w:val="001C0C69"/>
    <w:rsid w:val="001C4A70"/>
    <w:rsid w:val="001C54C2"/>
    <w:rsid w:val="001C54C9"/>
    <w:rsid w:val="001C5CB1"/>
    <w:rsid w:val="001C690D"/>
    <w:rsid w:val="001D695B"/>
    <w:rsid w:val="001E4C5A"/>
    <w:rsid w:val="001E679E"/>
    <w:rsid w:val="001F0368"/>
    <w:rsid w:val="001F1D99"/>
    <w:rsid w:val="001F7D65"/>
    <w:rsid w:val="002003D8"/>
    <w:rsid w:val="00212778"/>
    <w:rsid w:val="0021535F"/>
    <w:rsid w:val="00222391"/>
    <w:rsid w:val="002248FA"/>
    <w:rsid w:val="00224DC3"/>
    <w:rsid w:val="002347A7"/>
    <w:rsid w:val="00240878"/>
    <w:rsid w:val="00242882"/>
    <w:rsid w:val="00250D9B"/>
    <w:rsid w:val="0025210C"/>
    <w:rsid w:val="002526FE"/>
    <w:rsid w:val="002575EA"/>
    <w:rsid w:val="00260C28"/>
    <w:rsid w:val="00273B83"/>
    <w:rsid w:val="00273EAE"/>
    <w:rsid w:val="00280DD9"/>
    <w:rsid w:val="002841A8"/>
    <w:rsid w:val="00291F01"/>
    <w:rsid w:val="002B60F0"/>
    <w:rsid w:val="002B7A71"/>
    <w:rsid w:val="002C1FD1"/>
    <w:rsid w:val="002C22EA"/>
    <w:rsid w:val="002C4BCF"/>
    <w:rsid w:val="002C56EB"/>
    <w:rsid w:val="002C5C01"/>
    <w:rsid w:val="002C5D46"/>
    <w:rsid w:val="002D242C"/>
    <w:rsid w:val="002D47C0"/>
    <w:rsid w:val="002D5764"/>
    <w:rsid w:val="002D5B04"/>
    <w:rsid w:val="002E3365"/>
    <w:rsid w:val="002F1537"/>
    <w:rsid w:val="002F2098"/>
    <w:rsid w:val="00303871"/>
    <w:rsid w:val="0030474A"/>
    <w:rsid w:val="00306876"/>
    <w:rsid w:val="00316609"/>
    <w:rsid w:val="00334D34"/>
    <w:rsid w:val="00337A37"/>
    <w:rsid w:val="00343BA3"/>
    <w:rsid w:val="00346B6D"/>
    <w:rsid w:val="003512F5"/>
    <w:rsid w:val="0035540E"/>
    <w:rsid w:val="003563FD"/>
    <w:rsid w:val="00360A83"/>
    <w:rsid w:val="00361658"/>
    <w:rsid w:val="00361EF4"/>
    <w:rsid w:val="0036695B"/>
    <w:rsid w:val="00367455"/>
    <w:rsid w:val="003755AE"/>
    <w:rsid w:val="0037665B"/>
    <w:rsid w:val="00382434"/>
    <w:rsid w:val="00383700"/>
    <w:rsid w:val="00396FAC"/>
    <w:rsid w:val="00397504"/>
    <w:rsid w:val="003A1FC4"/>
    <w:rsid w:val="003A20F5"/>
    <w:rsid w:val="003A7071"/>
    <w:rsid w:val="003B476D"/>
    <w:rsid w:val="003B76F5"/>
    <w:rsid w:val="003C5957"/>
    <w:rsid w:val="003C5DAD"/>
    <w:rsid w:val="003C7396"/>
    <w:rsid w:val="003D1D45"/>
    <w:rsid w:val="003E60E1"/>
    <w:rsid w:val="003E7FE2"/>
    <w:rsid w:val="00403FBF"/>
    <w:rsid w:val="0041183E"/>
    <w:rsid w:val="00417A0D"/>
    <w:rsid w:val="004234D2"/>
    <w:rsid w:val="00431928"/>
    <w:rsid w:val="004331C0"/>
    <w:rsid w:val="00434CA3"/>
    <w:rsid w:val="004469C7"/>
    <w:rsid w:val="00452D34"/>
    <w:rsid w:val="004556C0"/>
    <w:rsid w:val="004556D0"/>
    <w:rsid w:val="0046316B"/>
    <w:rsid w:val="0046392E"/>
    <w:rsid w:val="00467F7C"/>
    <w:rsid w:val="00473AA5"/>
    <w:rsid w:val="00473DF2"/>
    <w:rsid w:val="00481DF5"/>
    <w:rsid w:val="00482700"/>
    <w:rsid w:val="00485949"/>
    <w:rsid w:val="004977AE"/>
    <w:rsid w:val="004B15AE"/>
    <w:rsid w:val="004B5130"/>
    <w:rsid w:val="004D2418"/>
    <w:rsid w:val="004D308E"/>
    <w:rsid w:val="004D39FE"/>
    <w:rsid w:val="004D7C2D"/>
    <w:rsid w:val="004E120B"/>
    <w:rsid w:val="004F24EB"/>
    <w:rsid w:val="004F3236"/>
    <w:rsid w:val="004F34A9"/>
    <w:rsid w:val="004F7971"/>
    <w:rsid w:val="005033E9"/>
    <w:rsid w:val="0050389D"/>
    <w:rsid w:val="00510E21"/>
    <w:rsid w:val="005147A8"/>
    <w:rsid w:val="005153CB"/>
    <w:rsid w:val="005209A1"/>
    <w:rsid w:val="0052142C"/>
    <w:rsid w:val="00525A7A"/>
    <w:rsid w:val="00535894"/>
    <w:rsid w:val="00536E92"/>
    <w:rsid w:val="00543FA8"/>
    <w:rsid w:val="005506F4"/>
    <w:rsid w:val="00564D2F"/>
    <w:rsid w:val="00565965"/>
    <w:rsid w:val="005659C6"/>
    <w:rsid w:val="00571651"/>
    <w:rsid w:val="00576850"/>
    <w:rsid w:val="005777D1"/>
    <w:rsid w:val="00596761"/>
    <w:rsid w:val="005A2393"/>
    <w:rsid w:val="005A31B0"/>
    <w:rsid w:val="005A3384"/>
    <w:rsid w:val="005A47E3"/>
    <w:rsid w:val="005A72F0"/>
    <w:rsid w:val="005B0225"/>
    <w:rsid w:val="005B6AD2"/>
    <w:rsid w:val="005B7808"/>
    <w:rsid w:val="005C0DFE"/>
    <w:rsid w:val="005C34F9"/>
    <w:rsid w:val="005C42DE"/>
    <w:rsid w:val="005C61B0"/>
    <w:rsid w:val="005C748E"/>
    <w:rsid w:val="005D1D90"/>
    <w:rsid w:val="005E5034"/>
    <w:rsid w:val="005E760A"/>
    <w:rsid w:val="005F08E6"/>
    <w:rsid w:val="005F4CB6"/>
    <w:rsid w:val="005F7BD3"/>
    <w:rsid w:val="006004E8"/>
    <w:rsid w:val="00603D7B"/>
    <w:rsid w:val="00611CA0"/>
    <w:rsid w:val="00621B06"/>
    <w:rsid w:val="00623076"/>
    <w:rsid w:val="00623664"/>
    <w:rsid w:val="00625E18"/>
    <w:rsid w:val="00627C5F"/>
    <w:rsid w:val="006305B7"/>
    <w:rsid w:val="006316AF"/>
    <w:rsid w:val="0064039E"/>
    <w:rsid w:val="00641626"/>
    <w:rsid w:val="00643317"/>
    <w:rsid w:val="006440B1"/>
    <w:rsid w:val="0065548C"/>
    <w:rsid w:val="00655EAD"/>
    <w:rsid w:val="00661177"/>
    <w:rsid w:val="0067075F"/>
    <w:rsid w:val="00673FA1"/>
    <w:rsid w:val="006767A4"/>
    <w:rsid w:val="00680E66"/>
    <w:rsid w:val="0068163E"/>
    <w:rsid w:val="0068178C"/>
    <w:rsid w:val="00697E68"/>
    <w:rsid w:val="006A217B"/>
    <w:rsid w:val="006A71CC"/>
    <w:rsid w:val="006B2C8C"/>
    <w:rsid w:val="006B6B00"/>
    <w:rsid w:val="006C087B"/>
    <w:rsid w:val="006C42AC"/>
    <w:rsid w:val="006F10DE"/>
    <w:rsid w:val="006F38B2"/>
    <w:rsid w:val="006F6396"/>
    <w:rsid w:val="006F744D"/>
    <w:rsid w:val="00702F84"/>
    <w:rsid w:val="007030B9"/>
    <w:rsid w:val="007079E0"/>
    <w:rsid w:val="00707EDD"/>
    <w:rsid w:val="007138F5"/>
    <w:rsid w:val="007255A7"/>
    <w:rsid w:val="00726195"/>
    <w:rsid w:val="00726884"/>
    <w:rsid w:val="007306E2"/>
    <w:rsid w:val="00730DBA"/>
    <w:rsid w:val="0073390E"/>
    <w:rsid w:val="0073498D"/>
    <w:rsid w:val="00740141"/>
    <w:rsid w:val="00742003"/>
    <w:rsid w:val="00743112"/>
    <w:rsid w:val="007470FF"/>
    <w:rsid w:val="00747377"/>
    <w:rsid w:val="007515EB"/>
    <w:rsid w:val="00754655"/>
    <w:rsid w:val="007554A9"/>
    <w:rsid w:val="00755C0E"/>
    <w:rsid w:val="00761395"/>
    <w:rsid w:val="0076560D"/>
    <w:rsid w:val="007661EF"/>
    <w:rsid w:val="007721DA"/>
    <w:rsid w:val="00773F8E"/>
    <w:rsid w:val="00775410"/>
    <w:rsid w:val="00776E7A"/>
    <w:rsid w:val="00777123"/>
    <w:rsid w:val="007808FD"/>
    <w:rsid w:val="00787B23"/>
    <w:rsid w:val="00791515"/>
    <w:rsid w:val="00796C11"/>
    <w:rsid w:val="007A4A49"/>
    <w:rsid w:val="007B01C3"/>
    <w:rsid w:val="007B1BF9"/>
    <w:rsid w:val="007B78F8"/>
    <w:rsid w:val="007C463A"/>
    <w:rsid w:val="007C60A6"/>
    <w:rsid w:val="007D3743"/>
    <w:rsid w:val="007D6E99"/>
    <w:rsid w:val="007E250C"/>
    <w:rsid w:val="007E48E4"/>
    <w:rsid w:val="007E7444"/>
    <w:rsid w:val="007E7673"/>
    <w:rsid w:val="007F3075"/>
    <w:rsid w:val="00800FDF"/>
    <w:rsid w:val="008209A5"/>
    <w:rsid w:val="00820F7F"/>
    <w:rsid w:val="00822675"/>
    <w:rsid w:val="008264D5"/>
    <w:rsid w:val="008324DD"/>
    <w:rsid w:val="008346CD"/>
    <w:rsid w:val="00842201"/>
    <w:rsid w:val="00844C76"/>
    <w:rsid w:val="00844FF4"/>
    <w:rsid w:val="00856BD7"/>
    <w:rsid w:val="008605A3"/>
    <w:rsid w:val="00861A76"/>
    <w:rsid w:val="00862A2B"/>
    <w:rsid w:val="00864604"/>
    <w:rsid w:val="0086623D"/>
    <w:rsid w:val="00871AB7"/>
    <w:rsid w:val="0087481C"/>
    <w:rsid w:val="00875B26"/>
    <w:rsid w:val="008823F9"/>
    <w:rsid w:val="00882DF3"/>
    <w:rsid w:val="00883674"/>
    <w:rsid w:val="008841F4"/>
    <w:rsid w:val="008878FB"/>
    <w:rsid w:val="00893944"/>
    <w:rsid w:val="0089766F"/>
    <w:rsid w:val="008A4AA1"/>
    <w:rsid w:val="008B1DCA"/>
    <w:rsid w:val="008B2FC9"/>
    <w:rsid w:val="008B5FB7"/>
    <w:rsid w:val="008C10C3"/>
    <w:rsid w:val="008C5C09"/>
    <w:rsid w:val="008D1733"/>
    <w:rsid w:val="008D424F"/>
    <w:rsid w:val="008D7F5B"/>
    <w:rsid w:val="008E5556"/>
    <w:rsid w:val="008E7249"/>
    <w:rsid w:val="008F4BB3"/>
    <w:rsid w:val="008F7B66"/>
    <w:rsid w:val="009017EB"/>
    <w:rsid w:val="009049FF"/>
    <w:rsid w:val="009053BF"/>
    <w:rsid w:val="009059ED"/>
    <w:rsid w:val="00915827"/>
    <w:rsid w:val="0092043F"/>
    <w:rsid w:val="0092070B"/>
    <w:rsid w:val="00923AB5"/>
    <w:rsid w:val="0093077B"/>
    <w:rsid w:val="009354CE"/>
    <w:rsid w:val="009360FD"/>
    <w:rsid w:val="00942F04"/>
    <w:rsid w:val="0096717F"/>
    <w:rsid w:val="00971147"/>
    <w:rsid w:val="00974DC1"/>
    <w:rsid w:val="009859E5"/>
    <w:rsid w:val="00985D57"/>
    <w:rsid w:val="00985EE9"/>
    <w:rsid w:val="00987E29"/>
    <w:rsid w:val="00997139"/>
    <w:rsid w:val="009B2BA3"/>
    <w:rsid w:val="009B5757"/>
    <w:rsid w:val="009D153D"/>
    <w:rsid w:val="009D24B4"/>
    <w:rsid w:val="00A148D9"/>
    <w:rsid w:val="00A155DF"/>
    <w:rsid w:val="00A256FF"/>
    <w:rsid w:val="00A35917"/>
    <w:rsid w:val="00A36CFE"/>
    <w:rsid w:val="00A40BE7"/>
    <w:rsid w:val="00A44384"/>
    <w:rsid w:val="00A547CE"/>
    <w:rsid w:val="00A57877"/>
    <w:rsid w:val="00A647DB"/>
    <w:rsid w:val="00A66B3C"/>
    <w:rsid w:val="00A67DEA"/>
    <w:rsid w:val="00A738EC"/>
    <w:rsid w:val="00A80DC6"/>
    <w:rsid w:val="00A84A20"/>
    <w:rsid w:val="00A95D7B"/>
    <w:rsid w:val="00A96E02"/>
    <w:rsid w:val="00A9748F"/>
    <w:rsid w:val="00AA3E09"/>
    <w:rsid w:val="00AA45B1"/>
    <w:rsid w:val="00AB15D1"/>
    <w:rsid w:val="00AB50CE"/>
    <w:rsid w:val="00AC021E"/>
    <w:rsid w:val="00AC1C17"/>
    <w:rsid w:val="00AC30C5"/>
    <w:rsid w:val="00AC4B15"/>
    <w:rsid w:val="00AD2EF9"/>
    <w:rsid w:val="00AD4FE9"/>
    <w:rsid w:val="00AF13C4"/>
    <w:rsid w:val="00AF2088"/>
    <w:rsid w:val="00AF73D0"/>
    <w:rsid w:val="00B05C43"/>
    <w:rsid w:val="00B11D7D"/>
    <w:rsid w:val="00B122D0"/>
    <w:rsid w:val="00B14C11"/>
    <w:rsid w:val="00B156C7"/>
    <w:rsid w:val="00B31630"/>
    <w:rsid w:val="00B72E54"/>
    <w:rsid w:val="00B80CCA"/>
    <w:rsid w:val="00B827C8"/>
    <w:rsid w:val="00B83C47"/>
    <w:rsid w:val="00B8543E"/>
    <w:rsid w:val="00B93F5C"/>
    <w:rsid w:val="00B955E0"/>
    <w:rsid w:val="00BA154F"/>
    <w:rsid w:val="00BA739E"/>
    <w:rsid w:val="00BB701A"/>
    <w:rsid w:val="00BC471E"/>
    <w:rsid w:val="00BF1C01"/>
    <w:rsid w:val="00C077E2"/>
    <w:rsid w:val="00C100C1"/>
    <w:rsid w:val="00C11304"/>
    <w:rsid w:val="00C168B4"/>
    <w:rsid w:val="00C21434"/>
    <w:rsid w:val="00C239FC"/>
    <w:rsid w:val="00C23F5B"/>
    <w:rsid w:val="00C27E00"/>
    <w:rsid w:val="00C30FEF"/>
    <w:rsid w:val="00C33BA9"/>
    <w:rsid w:val="00C45158"/>
    <w:rsid w:val="00C46F75"/>
    <w:rsid w:val="00C51525"/>
    <w:rsid w:val="00C53D13"/>
    <w:rsid w:val="00C55AE6"/>
    <w:rsid w:val="00C570CC"/>
    <w:rsid w:val="00C5790F"/>
    <w:rsid w:val="00C61B9B"/>
    <w:rsid w:val="00C62F3D"/>
    <w:rsid w:val="00C65381"/>
    <w:rsid w:val="00C73412"/>
    <w:rsid w:val="00C835E2"/>
    <w:rsid w:val="00C841AD"/>
    <w:rsid w:val="00C859AD"/>
    <w:rsid w:val="00C9090E"/>
    <w:rsid w:val="00CA48CD"/>
    <w:rsid w:val="00CA726D"/>
    <w:rsid w:val="00CC0974"/>
    <w:rsid w:val="00CD52B2"/>
    <w:rsid w:val="00CE6F85"/>
    <w:rsid w:val="00CF0961"/>
    <w:rsid w:val="00CF7D6E"/>
    <w:rsid w:val="00D11E00"/>
    <w:rsid w:val="00D1358A"/>
    <w:rsid w:val="00D21128"/>
    <w:rsid w:val="00D242A0"/>
    <w:rsid w:val="00D3073E"/>
    <w:rsid w:val="00D43ED5"/>
    <w:rsid w:val="00D475FB"/>
    <w:rsid w:val="00D5075C"/>
    <w:rsid w:val="00D508F5"/>
    <w:rsid w:val="00D5509C"/>
    <w:rsid w:val="00D5726E"/>
    <w:rsid w:val="00D6215E"/>
    <w:rsid w:val="00D626F3"/>
    <w:rsid w:val="00D959CA"/>
    <w:rsid w:val="00D960AA"/>
    <w:rsid w:val="00DA6B14"/>
    <w:rsid w:val="00DA7085"/>
    <w:rsid w:val="00DB099B"/>
    <w:rsid w:val="00DB1555"/>
    <w:rsid w:val="00DB327C"/>
    <w:rsid w:val="00DB3EF5"/>
    <w:rsid w:val="00DB754E"/>
    <w:rsid w:val="00DD2E38"/>
    <w:rsid w:val="00DD5897"/>
    <w:rsid w:val="00DD7FD6"/>
    <w:rsid w:val="00DE7EB1"/>
    <w:rsid w:val="00DF4DE9"/>
    <w:rsid w:val="00DF7159"/>
    <w:rsid w:val="00DF7B98"/>
    <w:rsid w:val="00E023D6"/>
    <w:rsid w:val="00E060A3"/>
    <w:rsid w:val="00E072BD"/>
    <w:rsid w:val="00E21F52"/>
    <w:rsid w:val="00E24BA2"/>
    <w:rsid w:val="00E32145"/>
    <w:rsid w:val="00E34695"/>
    <w:rsid w:val="00E34835"/>
    <w:rsid w:val="00E4367D"/>
    <w:rsid w:val="00E4438F"/>
    <w:rsid w:val="00E4644B"/>
    <w:rsid w:val="00E47AE1"/>
    <w:rsid w:val="00E544A4"/>
    <w:rsid w:val="00E54DCC"/>
    <w:rsid w:val="00E66A27"/>
    <w:rsid w:val="00E70368"/>
    <w:rsid w:val="00E772BF"/>
    <w:rsid w:val="00EA0AAE"/>
    <w:rsid w:val="00EA3C85"/>
    <w:rsid w:val="00EC45A6"/>
    <w:rsid w:val="00EC66C3"/>
    <w:rsid w:val="00EC66DA"/>
    <w:rsid w:val="00EC6723"/>
    <w:rsid w:val="00ED02EC"/>
    <w:rsid w:val="00ED10D7"/>
    <w:rsid w:val="00EF7B15"/>
    <w:rsid w:val="00F01C10"/>
    <w:rsid w:val="00F04850"/>
    <w:rsid w:val="00F05DF9"/>
    <w:rsid w:val="00F06E1E"/>
    <w:rsid w:val="00F15A77"/>
    <w:rsid w:val="00F168A6"/>
    <w:rsid w:val="00F17583"/>
    <w:rsid w:val="00F27CE6"/>
    <w:rsid w:val="00F3096D"/>
    <w:rsid w:val="00F35897"/>
    <w:rsid w:val="00F36777"/>
    <w:rsid w:val="00F40C93"/>
    <w:rsid w:val="00F43047"/>
    <w:rsid w:val="00F60A1E"/>
    <w:rsid w:val="00F63E30"/>
    <w:rsid w:val="00F660DB"/>
    <w:rsid w:val="00F67868"/>
    <w:rsid w:val="00F76683"/>
    <w:rsid w:val="00F8057F"/>
    <w:rsid w:val="00F8191A"/>
    <w:rsid w:val="00F90A1C"/>
    <w:rsid w:val="00FB379C"/>
    <w:rsid w:val="00FB4DC1"/>
    <w:rsid w:val="00FB5F94"/>
    <w:rsid w:val="00FC4643"/>
    <w:rsid w:val="00FC7684"/>
    <w:rsid w:val="00FE516E"/>
    <w:rsid w:val="00FF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384"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A44384"/>
    <w:rPr>
      <w:color w:val="000080"/>
      <w:u w:val="single"/>
    </w:rPr>
  </w:style>
  <w:style w:type="character" w:customStyle="1" w:styleId="Symbolyproslovn">
    <w:name w:val="Symboly pro číslování"/>
    <w:qFormat/>
    <w:rsid w:val="00A44384"/>
  </w:style>
  <w:style w:type="paragraph" w:customStyle="1" w:styleId="Nadpis">
    <w:name w:val="Nadpis"/>
    <w:basedOn w:val="Normln"/>
    <w:next w:val="Tlotextu"/>
    <w:qFormat/>
    <w:rsid w:val="00A4438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rsid w:val="00A44384"/>
    <w:pPr>
      <w:spacing w:after="120"/>
    </w:pPr>
  </w:style>
  <w:style w:type="paragraph" w:styleId="Seznam">
    <w:name w:val="List"/>
    <w:basedOn w:val="Tlotextu"/>
    <w:rsid w:val="00A44384"/>
  </w:style>
  <w:style w:type="paragraph" w:customStyle="1" w:styleId="Popisek">
    <w:name w:val="Popisek"/>
    <w:basedOn w:val="Normln"/>
    <w:rsid w:val="00A4438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A44384"/>
    <w:pPr>
      <w:suppressLineNumbers/>
    </w:pPr>
  </w:style>
  <w:style w:type="paragraph" w:styleId="Odstavecseseznamem">
    <w:name w:val="List Paragraph"/>
    <w:basedOn w:val="Normln"/>
    <w:uiPriority w:val="34"/>
    <w:qFormat/>
    <w:rsid w:val="00297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Dobeš</dc:creator>
  <cp:lastModifiedBy>dobesma</cp:lastModifiedBy>
  <cp:revision>8</cp:revision>
  <dcterms:created xsi:type="dcterms:W3CDTF">2017-05-01T14:14:00Z</dcterms:created>
  <dcterms:modified xsi:type="dcterms:W3CDTF">2017-05-05T08:22:00Z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