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56" w:rsidRDefault="009C7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1a</w:t>
      </w:r>
    </w:p>
    <w:p w:rsidR="009C7A41" w:rsidRDefault="009C7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L. B., státní příslušnice Malajsie, pobývá v ČR na základě dlouhodobého pobytu a je zde výdělečně činná jako OSVČ. Dne 1. 3. 2018 jí byl udělen trvalý pobyt.</w:t>
      </w:r>
    </w:p>
    <w:p w:rsidR="009C7A41" w:rsidRPr="002D78A9" w:rsidRDefault="009C7A41" w:rsidP="002D78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>Jak je řešena účast na</w:t>
      </w:r>
      <w:r w:rsidR="002D78A9" w:rsidRPr="002D78A9">
        <w:rPr>
          <w:rFonts w:ascii="Times New Roman" w:hAnsi="Times New Roman" w:cs="Times New Roman"/>
          <w:sz w:val="24"/>
          <w:szCs w:val="24"/>
        </w:rPr>
        <w:t xml:space="preserve">  zdravotním pojištění této ženy do 28. 2. 2018?</w:t>
      </w:r>
    </w:p>
    <w:p w:rsidR="002D78A9" w:rsidRPr="002D78A9" w:rsidRDefault="002D78A9" w:rsidP="002D78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8A9">
        <w:rPr>
          <w:rFonts w:ascii="Times New Roman" w:hAnsi="Times New Roman" w:cs="Times New Roman"/>
          <w:sz w:val="24"/>
          <w:szCs w:val="24"/>
        </w:rPr>
        <w:t>Jak je řešena účast na zdravotním pojištění od 1. 3. 2018?</w:t>
      </w:r>
      <w:bookmarkStart w:id="0" w:name="_GoBack"/>
      <w:bookmarkEnd w:id="0"/>
    </w:p>
    <w:sectPr w:rsidR="002D78A9" w:rsidRPr="002D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0D8E"/>
    <w:multiLevelType w:val="hybridMultilevel"/>
    <w:tmpl w:val="44B09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41"/>
    <w:rsid w:val="001C6B56"/>
    <w:rsid w:val="002D78A9"/>
    <w:rsid w:val="009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251C"/>
  <w15:chartTrackingRefBased/>
  <w15:docId w15:val="{00E61253-B4B5-40F3-B2DF-0AA83F3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Zdeňka Gregorová</cp:lastModifiedBy>
  <cp:revision>1</cp:revision>
  <dcterms:created xsi:type="dcterms:W3CDTF">2018-03-06T13:17:00Z</dcterms:created>
  <dcterms:modified xsi:type="dcterms:W3CDTF">2018-03-06T14:05:00Z</dcterms:modified>
</cp:coreProperties>
</file>