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242" w:rsidRDefault="001A503D">
      <w:r>
        <w:t>Daň z příjmů FO – systém</w:t>
      </w:r>
    </w:p>
    <w:p w:rsidR="001A503D" w:rsidRDefault="001A503D" w:rsidP="001A503D">
      <w:pPr>
        <w:ind w:left="360"/>
      </w:pPr>
    </w:p>
    <w:p w:rsidR="001A503D" w:rsidRDefault="001A503D" w:rsidP="001A503D">
      <w:pPr>
        <w:ind w:left="360"/>
      </w:pPr>
      <w:r>
        <w:t>Je třeba určit dílčí základy daně dle § 6, § 7, § 8, § 9 a § 10 ZDP. Pokud má daňový subjekt např. příjmy od tří zaměstnavatelů, pak má jen jeden DZD, a to podle § 6.</w:t>
      </w:r>
    </w:p>
    <w:p w:rsidR="001A503D" w:rsidRDefault="001A503D" w:rsidP="001A503D">
      <w:pPr>
        <w:ind w:left="360"/>
      </w:pPr>
      <w:r>
        <w:t>DZD = příjmy – výdaje</w:t>
      </w:r>
    </w:p>
    <w:p w:rsidR="001A503D" w:rsidRDefault="001A503D" w:rsidP="001A503D">
      <w:pPr>
        <w:ind w:left="360"/>
      </w:pPr>
      <w:r>
        <w:t>Výjimkou jsou příjmy dle § 6 ze závislé činnosti, kde DZD = příjmy (hrubá mzda) + výdaje (pojistné hrazené zaměstnavatelem).</w:t>
      </w:r>
    </w:p>
    <w:p w:rsidR="001A503D" w:rsidRDefault="001A503D" w:rsidP="001A503D">
      <w:pPr>
        <w:ind w:left="360"/>
      </w:pPr>
    </w:p>
    <w:p w:rsidR="001A503D" w:rsidRPr="001A503D" w:rsidRDefault="001A503D" w:rsidP="001A503D">
      <w:pPr>
        <w:ind w:left="360"/>
        <w:rPr>
          <w:i/>
        </w:rPr>
      </w:pPr>
      <w:r w:rsidRPr="001A503D">
        <w:rPr>
          <w:i/>
        </w:rPr>
        <w:t>Příklad:</w:t>
      </w:r>
    </w:p>
    <w:p w:rsidR="001A503D" w:rsidRPr="001A503D" w:rsidRDefault="001A503D" w:rsidP="001A503D">
      <w:pPr>
        <w:ind w:left="360"/>
        <w:rPr>
          <w:i/>
        </w:rPr>
      </w:pPr>
      <w:r w:rsidRPr="001A503D">
        <w:rPr>
          <w:i/>
        </w:rPr>
        <w:t xml:space="preserve">Daňový subjekt má HM 300 000 / rok, pojistné zaměstnavatele činí 102 000 / rok, DZD ze závislé činnosti (tzv. </w:t>
      </w:r>
      <w:proofErr w:type="spellStart"/>
      <w:r w:rsidRPr="001A503D">
        <w:rPr>
          <w:i/>
        </w:rPr>
        <w:t>superhrubá</w:t>
      </w:r>
      <w:proofErr w:type="spellEnd"/>
      <w:r w:rsidRPr="001A503D">
        <w:rPr>
          <w:i/>
        </w:rPr>
        <w:t xml:space="preserve"> mzda) bude tedy 402 000. Tyto údaje najde daňový subjekt, který si podává sám daňové přiznání, v potvrzení od zaměstnavatele. Tam bude uvedena i informace o zaplacených zálohách, v našem příkladu to bude částka 31 440.</w:t>
      </w:r>
    </w:p>
    <w:p w:rsidR="001A503D" w:rsidRPr="001A503D" w:rsidRDefault="001A503D" w:rsidP="001A503D">
      <w:pPr>
        <w:ind w:left="360"/>
        <w:rPr>
          <w:i/>
        </w:rPr>
      </w:pPr>
      <w:r w:rsidRPr="001A503D">
        <w:rPr>
          <w:i/>
        </w:rPr>
        <w:t>Náš daňový subjekt měl i příjmy z nájmu dle § 9, a to ve výši 30 000 / rok. Nemá daňově uznatelné výdaje, ale uplatní si paušální výdaje ve výši 30%. DZD z nájmu tedy bude činit 21 000.</w:t>
      </w:r>
    </w:p>
    <w:p w:rsidR="001A503D" w:rsidRDefault="001A503D" w:rsidP="001A503D">
      <w:pPr>
        <w:ind w:left="360"/>
      </w:pPr>
    </w:p>
    <w:p w:rsidR="001A503D" w:rsidRDefault="001A503D" w:rsidP="001A503D">
      <w:pPr>
        <w:ind w:left="360"/>
      </w:pPr>
      <w:r>
        <w:t xml:space="preserve">Základ daně se určí jako součet všech DZD. Pokud má daňový subjekt jen jeden DZD, je tento roven ZD. </w:t>
      </w:r>
    </w:p>
    <w:p w:rsidR="001A503D" w:rsidRDefault="001A503D" w:rsidP="001A503D">
      <w:pPr>
        <w:ind w:left="360"/>
      </w:pPr>
    </w:p>
    <w:p w:rsidR="001A503D" w:rsidRPr="001A503D" w:rsidRDefault="001A503D" w:rsidP="001A503D">
      <w:pPr>
        <w:ind w:left="360"/>
        <w:rPr>
          <w:i/>
        </w:rPr>
      </w:pPr>
      <w:r w:rsidRPr="001A503D">
        <w:rPr>
          <w:i/>
        </w:rPr>
        <w:t>Příklad:</w:t>
      </w:r>
    </w:p>
    <w:p w:rsidR="001A503D" w:rsidRDefault="001A503D" w:rsidP="001A503D">
      <w:pPr>
        <w:ind w:left="360"/>
        <w:rPr>
          <w:i/>
        </w:rPr>
      </w:pPr>
      <w:r w:rsidRPr="001A503D">
        <w:rPr>
          <w:i/>
        </w:rPr>
        <w:t>V našem příkladu má daňový subjekt dva dílčí základy daně, bude tedy ZD stanovovat jako součet 402 000 a 21</w:t>
      </w:r>
      <w:r>
        <w:rPr>
          <w:i/>
        </w:rPr>
        <w:t> 000</w:t>
      </w:r>
      <w:r w:rsidRPr="001A503D">
        <w:rPr>
          <w:i/>
        </w:rPr>
        <w:t>.</w:t>
      </w:r>
    </w:p>
    <w:p w:rsidR="001A503D" w:rsidRDefault="001A503D" w:rsidP="001A503D">
      <w:pPr>
        <w:ind w:left="360"/>
        <w:rPr>
          <w:i/>
        </w:rPr>
      </w:pPr>
    </w:p>
    <w:p w:rsidR="001A503D" w:rsidRDefault="001A503D" w:rsidP="001A503D">
      <w:pPr>
        <w:ind w:left="360"/>
      </w:pPr>
      <w:r>
        <w:t>Takto určený základ daně je v řadě případů možno ponížit o nezdanitelné části základu daně a tzv. odčitatelné položky.</w:t>
      </w:r>
    </w:p>
    <w:p w:rsidR="001A503D" w:rsidRDefault="001A503D" w:rsidP="001A503D">
      <w:pPr>
        <w:ind w:left="360"/>
      </w:pPr>
    </w:p>
    <w:p w:rsidR="001A503D" w:rsidRPr="001A503D" w:rsidRDefault="001A503D" w:rsidP="001A503D">
      <w:pPr>
        <w:ind w:left="360"/>
        <w:rPr>
          <w:i/>
        </w:rPr>
      </w:pPr>
      <w:r w:rsidRPr="001A503D">
        <w:rPr>
          <w:i/>
        </w:rPr>
        <w:t>Příklad:</w:t>
      </w:r>
    </w:p>
    <w:p w:rsidR="001A503D" w:rsidRDefault="001A503D" w:rsidP="001A503D">
      <w:pPr>
        <w:ind w:left="360"/>
        <w:rPr>
          <w:i/>
        </w:rPr>
      </w:pPr>
      <w:r w:rsidRPr="001A503D">
        <w:rPr>
          <w:i/>
        </w:rPr>
        <w:t xml:space="preserve">V našem příkladu má daňový subjekt </w:t>
      </w:r>
      <w:r>
        <w:rPr>
          <w:i/>
        </w:rPr>
        <w:t>nezdanitelné části ZD dle § 15, a to:</w:t>
      </w:r>
    </w:p>
    <w:p w:rsidR="001A503D" w:rsidRDefault="001A503D" w:rsidP="001A503D">
      <w:pPr>
        <w:ind w:left="360"/>
        <w:rPr>
          <w:i/>
        </w:rPr>
      </w:pPr>
      <w:r>
        <w:rPr>
          <w:i/>
        </w:rPr>
        <w:t>Zaplacené pojistné na životním pojištění ve výši 18 000 / rok, díle zaplacené úroky z hypotéky na byt ve výši 26 000 / rok a v daném roce rovněž 2x daroval krev, což se pro účely DPFO dle § 15 hodnotí jako dar ve výši 2x 3000</w:t>
      </w:r>
      <w:r w:rsidRPr="001A503D">
        <w:rPr>
          <w:i/>
        </w:rPr>
        <w:t>.</w:t>
      </w:r>
    </w:p>
    <w:p w:rsidR="001A503D" w:rsidRDefault="001A503D" w:rsidP="001A503D">
      <w:pPr>
        <w:ind w:left="360"/>
        <w:rPr>
          <w:i/>
        </w:rPr>
      </w:pPr>
    </w:p>
    <w:p w:rsidR="001A503D" w:rsidRDefault="001A503D" w:rsidP="001A503D">
      <w:pPr>
        <w:ind w:left="360"/>
      </w:pPr>
      <w:r>
        <w:t>Po odečtení korekčních prvků základu daně je základ „očištěn“ a po zaokrouhlení na celá sta dolů se z něj vypočítá daň, a to podle § 16 ve výši 15% (případně doplněná o tzv. solidární zvýšení daně u „nadměrných“ příjmů).</w:t>
      </w:r>
    </w:p>
    <w:p w:rsidR="001A503D" w:rsidRDefault="001A503D" w:rsidP="001A503D">
      <w:pPr>
        <w:ind w:left="360"/>
      </w:pPr>
    </w:p>
    <w:p w:rsidR="001A503D" w:rsidRDefault="001A503D" w:rsidP="001A503D">
      <w:pPr>
        <w:ind w:left="360"/>
      </w:pPr>
      <w:r>
        <w:lastRenderedPageBreak/>
        <w:t>Takto určená daň není finální, ale je třeba hledat možné korekční prvky daně, a to slevy na dani a daňové zvýhodnění. Základní sleva na dani je určena pro každého poplatníka v § 35ba/1/a. V § 35ba si rovněž svoji slevu najdou studenti.</w:t>
      </w:r>
    </w:p>
    <w:p w:rsidR="001A503D" w:rsidRDefault="001A503D" w:rsidP="001A503D">
      <w:pPr>
        <w:ind w:left="360"/>
      </w:pPr>
      <w:r>
        <w:t>Výsledná daň po odečtení slev na poplatníka musí být rovna nebo větší nule.</w:t>
      </w:r>
    </w:p>
    <w:p w:rsidR="001A503D" w:rsidRDefault="001A503D" w:rsidP="001A503D">
      <w:pPr>
        <w:ind w:left="360"/>
      </w:pPr>
      <w:r>
        <w:t>Pak lze přistoupit k uplatnění daňového zvýhodnění na dítě dle § 35c (týká se jen vyživovaných dětí). Daň po odečtení tohoto korekčního prvku může vyjít rovna nebo větší od nuly, pak zvýhodnění funguje jako sleva na dani. Může ale v tomto případě vyjít i nižší než nula, tedy záporné. V tom případě hovoříme o daňovém bonusu.</w:t>
      </w:r>
    </w:p>
    <w:p w:rsidR="001A503D" w:rsidRDefault="001A503D" w:rsidP="001A503D">
      <w:pPr>
        <w:ind w:left="360"/>
      </w:pPr>
      <w:r>
        <w:t>Takto očištěná daň po uplatnění korekčních prvků k dani je celkovou daňovou povinností poplatníka za dané období (zdaňovací rok).</w:t>
      </w:r>
    </w:p>
    <w:p w:rsidR="001A503D" w:rsidRPr="001A503D" w:rsidRDefault="001A503D" w:rsidP="001A503D">
      <w:pPr>
        <w:ind w:left="360"/>
      </w:pPr>
      <w:r>
        <w:t xml:space="preserve">Pro určení platební povinnosti je třeba ještě zohlednit případné zálohy na dani. Pokud po jejich uplatnění vyjde výsledek kladný, jde o částku, kterou je třeba správci daně ve stanoveném termínu doplatit. Pokud vyjde záporný, jedná se o přeplatek, </w:t>
      </w:r>
      <w:r w:rsidR="0048335E">
        <w:t>o jehož vrácení</w:t>
      </w:r>
      <w:r>
        <w:t xml:space="preserve"> je možné za splnění zákonných podmínek </w:t>
      </w:r>
      <w:bookmarkStart w:id="0" w:name="_GoBack"/>
      <w:bookmarkEnd w:id="0"/>
      <w:r w:rsidR="0048335E">
        <w:t>po</w:t>
      </w:r>
      <w:r>
        <w:t>žádat</w:t>
      </w:r>
      <w:r w:rsidR="0048335E">
        <w:t>.</w:t>
      </w:r>
    </w:p>
    <w:p w:rsidR="001A503D" w:rsidRPr="001A503D" w:rsidRDefault="001A503D" w:rsidP="001A503D">
      <w:pPr>
        <w:ind w:left="360"/>
      </w:pPr>
    </w:p>
    <w:sectPr w:rsidR="001A503D" w:rsidRPr="001A5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F23EB"/>
    <w:multiLevelType w:val="hybridMultilevel"/>
    <w:tmpl w:val="DEA634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3D"/>
    <w:rsid w:val="001A503D"/>
    <w:rsid w:val="00396C3D"/>
    <w:rsid w:val="0048335E"/>
    <w:rsid w:val="00B4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64CE"/>
  <w15:chartTrackingRefBased/>
  <w15:docId w15:val="{F1A4581C-4C9A-4062-996E-CE35BEE1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5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Posluchárna</dc:creator>
  <cp:keywords/>
  <dc:description/>
  <cp:lastModifiedBy>Posluchárna</cp:lastModifiedBy>
  <cp:revision>2</cp:revision>
  <dcterms:created xsi:type="dcterms:W3CDTF">2018-05-02T12:30:00Z</dcterms:created>
  <dcterms:modified xsi:type="dcterms:W3CDTF">2018-05-02T12:45:00Z</dcterms:modified>
</cp:coreProperties>
</file>