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7F" w:rsidRPr="004A5CA2" w:rsidRDefault="000D597F" w:rsidP="002424C3">
      <w:pPr>
        <w:spacing w:after="0" w:line="240" w:lineRule="auto"/>
        <w:rPr>
          <w:rFonts w:ascii="Century Gothic" w:hAnsi="Century Gothic"/>
          <w:color w:val="1481AB"/>
          <w:spacing w:val="-7"/>
          <w:sz w:val="56"/>
          <w:szCs w:val="56"/>
        </w:rPr>
      </w:pPr>
      <w:r w:rsidRPr="004A5CA2">
        <w:rPr>
          <w:rFonts w:ascii="Century Gothic" w:hAnsi="Century Gothic"/>
          <w:color w:val="1481AB"/>
          <w:spacing w:val="-7"/>
          <w:sz w:val="56"/>
          <w:szCs w:val="56"/>
        </w:rPr>
        <w:t>Klauzurní práce z civilního procesu</w:t>
      </w:r>
    </w:p>
    <w:p w:rsidR="000D597F" w:rsidRPr="002424C3" w:rsidRDefault="000D597F" w:rsidP="00D25476">
      <w:pPr>
        <w:keepNext/>
        <w:keepLines/>
        <w:pBdr>
          <w:bottom w:val="single" w:sz="4" w:space="1" w:color="1CADE4"/>
        </w:pBdr>
        <w:spacing w:before="400" w:after="40" w:line="240" w:lineRule="auto"/>
        <w:outlineLvl w:val="0"/>
        <w:rPr>
          <w:rFonts w:ascii="Century Gothic" w:hAnsi="Century Gothic"/>
          <w:color w:val="1481AB"/>
          <w:sz w:val="36"/>
          <w:szCs w:val="36"/>
        </w:rPr>
      </w:pPr>
      <w:r>
        <w:rPr>
          <w:rFonts w:ascii="Century Gothic" w:hAnsi="Century Gothic"/>
          <w:color w:val="1481AB"/>
          <w:sz w:val="36"/>
          <w:szCs w:val="36"/>
        </w:rPr>
        <w:t>Nástroj ďábla</w:t>
      </w:r>
    </w:p>
    <w:p w:rsidR="00596D28" w:rsidRDefault="000D597F" w:rsidP="00793FC7">
      <w:p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 xml:space="preserve">V Prostějově se rodině Opočenských </w:t>
      </w:r>
      <w:r w:rsidR="00DF26C3">
        <w:rPr>
          <w:rFonts w:ascii="Century Gothic" w:hAnsi="Century Gothic"/>
          <w:szCs w:val="21"/>
        </w:rPr>
        <w:t xml:space="preserve">narodili </w:t>
      </w:r>
      <w:r>
        <w:rPr>
          <w:rFonts w:ascii="Century Gothic" w:hAnsi="Century Gothic"/>
          <w:szCs w:val="21"/>
        </w:rPr>
        <w:t xml:space="preserve">tři synové, </w:t>
      </w:r>
      <w:r w:rsidR="00DF26C3">
        <w:rPr>
          <w:rFonts w:ascii="Century Gothic" w:hAnsi="Century Gothic"/>
          <w:szCs w:val="21"/>
        </w:rPr>
        <w:t xml:space="preserve">které </w:t>
      </w:r>
      <w:r>
        <w:rPr>
          <w:rFonts w:ascii="Century Gothic" w:hAnsi="Century Gothic"/>
          <w:szCs w:val="21"/>
        </w:rPr>
        <w:t xml:space="preserve">rodiče </w:t>
      </w:r>
      <w:r w:rsidR="00DF26C3">
        <w:rPr>
          <w:rFonts w:ascii="Century Gothic" w:hAnsi="Century Gothic"/>
          <w:szCs w:val="21"/>
        </w:rPr>
        <w:t xml:space="preserve">postupně </w:t>
      </w:r>
      <w:r>
        <w:rPr>
          <w:rFonts w:ascii="Century Gothic" w:hAnsi="Century Gothic"/>
          <w:szCs w:val="21"/>
        </w:rPr>
        <w:t xml:space="preserve">pojmenovali Jarek, Marek a Stárek. </w:t>
      </w:r>
      <w:r w:rsidR="000B68BE">
        <w:rPr>
          <w:rFonts w:ascii="Century Gothic" w:hAnsi="Century Gothic"/>
          <w:szCs w:val="21"/>
        </w:rPr>
        <w:t>S</w:t>
      </w:r>
      <w:r>
        <w:rPr>
          <w:rFonts w:ascii="Century Gothic" w:hAnsi="Century Gothic"/>
          <w:szCs w:val="21"/>
        </w:rPr>
        <w:t>ourozenc</w:t>
      </w:r>
      <w:r w:rsidR="000B68BE">
        <w:rPr>
          <w:rFonts w:ascii="Century Gothic" w:hAnsi="Century Gothic"/>
          <w:szCs w:val="21"/>
        </w:rPr>
        <w:t>i</w:t>
      </w:r>
      <w:r>
        <w:rPr>
          <w:rFonts w:ascii="Century Gothic" w:hAnsi="Century Gothic"/>
          <w:szCs w:val="21"/>
        </w:rPr>
        <w:t xml:space="preserve"> </w:t>
      </w:r>
      <w:r w:rsidR="000B68BE">
        <w:rPr>
          <w:rFonts w:ascii="Century Gothic" w:hAnsi="Century Gothic"/>
          <w:szCs w:val="21"/>
        </w:rPr>
        <w:t>se</w:t>
      </w:r>
      <w:r>
        <w:rPr>
          <w:rFonts w:ascii="Century Gothic" w:hAnsi="Century Gothic"/>
          <w:szCs w:val="21"/>
        </w:rPr>
        <w:t xml:space="preserve"> </w:t>
      </w:r>
      <w:r w:rsidR="00616527">
        <w:rPr>
          <w:rFonts w:ascii="Century Gothic" w:hAnsi="Century Gothic"/>
          <w:szCs w:val="21"/>
        </w:rPr>
        <w:t>po</w:t>
      </w:r>
      <w:r>
        <w:rPr>
          <w:rFonts w:ascii="Century Gothic" w:hAnsi="Century Gothic"/>
          <w:szCs w:val="21"/>
        </w:rPr>
        <w:t xml:space="preserve"> založ</w:t>
      </w:r>
      <w:r w:rsidR="00616527">
        <w:rPr>
          <w:rFonts w:ascii="Century Gothic" w:hAnsi="Century Gothic"/>
          <w:szCs w:val="21"/>
        </w:rPr>
        <w:t>ení</w:t>
      </w:r>
      <w:r w:rsidR="00DF26C3">
        <w:rPr>
          <w:rFonts w:ascii="Century Gothic" w:hAnsi="Century Gothic"/>
          <w:szCs w:val="21"/>
        </w:rPr>
        <w:t xml:space="preserve"> vlastní</w:t>
      </w:r>
      <w:r w:rsidR="000B68BE">
        <w:rPr>
          <w:rFonts w:ascii="Century Gothic" w:hAnsi="Century Gothic"/>
          <w:szCs w:val="21"/>
        </w:rPr>
        <w:t>ch</w:t>
      </w:r>
      <w:r>
        <w:rPr>
          <w:rFonts w:ascii="Century Gothic" w:hAnsi="Century Gothic"/>
          <w:szCs w:val="21"/>
        </w:rPr>
        <w:t xml:space="preserve"> rodin</w:t>
      </w:r>
      <w:r w:rsidR="00616527">
        <w:rPr>
          <w:rFonts w:ascii="Century Gothic" w:hAnsi="Century Gothic"/>
          <w:szCs w:val="21"/>
        </w:rPr>
        <w:t xml:space="preserve"> </w:t>
      </w:r>
      <w:r w:rsidR="000B68BE">
        <w:rPr>
          <w:rFonts w:ascii="Century Gothic" w:hAnsi="Century Gothic"/>
          <w:szCs w:val="21"/>
        </w:rPr>
        <w:t xml:space="preserve">chtěli nadále setkávat a </w:t>
      </w:r>
      <w:r>
        <w:rPr>
          <w:rFonts w:ascii="Century Gothic" w:hAnsi="Century Gothic"/>
          <w:szCs w:val="21"/>
        </w:rPr>
        <w:t xml:space="preserve">dohodli </w:t>
      </w:r>
      <w:r w:rsidR="000B68BE">
        <w:rPr>
          <w:rFonts w:ascii="Century Gothic" w:hAnsi="Century Gothic"/>
          <w:szCs w:val="21"/>
        </w:rPr>
        <w:t>se</w:t>
      </w:r>
      <w:r w:rsidR="005A16E3">
        <w:rPr>
          <w:rFonts w:ascii="Century Gothic" w:hAnsi="Century Gothic"/>
          <w:szCs w:val="21"/>
        </w:rPr>
        <w:t xml:space="preserve">, že </w:t>
      </w:r>
      <w:r>
        <w:rPr>
          <w:rFonts w:ascii="Century Gothic" w:hAnsi="Century Gothic"/>
          <w:szCs w:val="21"/>
        </w:rPr>
        <w:t xml:space="preserve">zakoupí </w:t>
      </w:r>
      <w:r w:rsidR="00616527">
        <w:rPr>
          <w:rFonts w:ascii="Century Gothic" w:hAnsi="Century Gothic"/>
          <w:szCs w:val="21"/>
        </w:rPr>
        <w:t>společn</w:t>
      </w:r>
      <w:r w:rsidR="005A16E3">
        <w:rPr>
          <w:rFonts w:ascii="Century Gothic" w:hAnsi="Century Gothic"/>
          <w:szCs w:val="21"/>
        </w:rPr>
        <w:t>ý</w:t>
      </w:r>
      <w:r w:rsidR="00616527">
        <w:rPr>
          <w:rFonts w:ascii="Century Gothic" w:hAnsi="Century Gothic"/>
          <w:szCs w:val="21"/>
        </w:rPr>
        <w:t xml:space="preserve"> </w:t>
      </w:r>
      <w:r>
        <w:rPr>
          <w:rFonts w:ascii="Century Gothic" w:hAnsi="Century Gothic"/>
          <w:szCs w:val="21"/>
        </w:rPr>
        <w:t>pozem</w:t>
      </w:r>
      <w:r w:rsidR="005A16E3">
        <w:rPr>
          <w:rFonts w:ascii="Century Gothic" w:hAnsi="Century Gothic"/>
          <w:szCs w:val="21"/>
        </w:rPr>
        <w:t>e</w:t>
      </w:r>
      <w:r>
        <w:rPr>
          <w:rFonts w:ascii="Century Gothic" w:hAnsi="Century Gothic"/>
          <w:szCs w:val="21"/>
        </w:rPr>
        <w:t>k v zahrádkářské kolonii na okraji Prostějova</w:t>
      </w:r>
      <w:r w:rsidR="00616527">
        <w:rPr>
          <w:rFonts w:ascii="Century Gothic" w:hAnsi="Century Gothic"/>
          <w:szCs w:val="21"/>
        </w:rPr>
        <w:t xml:space="preserve">, na němž </w:t>
      </w:r>
      <w:r>
        <w:rPr>
          <w:rFonts w:ascii="Century Gothic" w:hAnsi="Century Gothic"/>
          <w:szCs w:val="21"/>
        </w:rPr>
        <w:t>budou společně hospodařit a v přilehlé chatce</w:t>
      </w:r>
      <w:r w:rsidR="00616527">
        <w:rPr>
          <w:rFonts w:ascii="Century Gothic" w:hAnsi="Century Gothic"/>
          <w:szCs w:val="21"/>
        </w:rPr>
        <w:t xml:space="preserve"> budou o </w:t>
      </w:r>
      <w:r>
        <w:rPr>
          <w:rFonts w:ascii="Century Gothic" w:hAnsi="Century Gothic"/>
          <w:szCs w:val="21"/>
        </w:rPr>
        <w:t xml:space="preserve">pátečních večerech pořádat </w:t>
      </w:r>
      <w:r w:rsidR="00D65382">
        <w:rPr>
          <w:rFonts w:ascii="Century Gothic" w:hAnsi="Century Gothic"/>
          <w:szCs w:val="21"/>
        </w:rPr>
        <w:t xml:space="preserve">pravidelná </w:t>
      </w:r>
      <w:r w:rsidR="005A16E3">
        <w:rPr>
          <w:rFonts w:ascii="Century Gothic" w:hAnsi="Century Gothic"/>
          <w:szCs w:val="21"/>
        </w:rPr>
        <w:t>setkání</w:t>
      </w:r>
      <w:r>
        <w:rPr>
          <w:rFonts w:ascii="Century Gothic" w:hAnsi="Century Gothic"/>
          <w:szCs w:val="21"/>
        </w:rPr>
        <w:t>.</w:t>
      </w:r>
      <w:r w:rsidR="00616527">
        <w:rPr>
          <w:rFonts w:ascii="Century Gothic" w:hAnsi="Century Gothic"/>
          <w:szCs w:val="21"/>
        </w:rPr>
        <w:t xml:space="preserve"> </w:t>
      </w:r>
      <w:r w:rsidR="005A16E3">
        <w:rPr>
          <w:rFonts w:ascii="Century Gothic" w:hAnsi="Century Gothic"/>
          <w:szCs w:val="21"/>
        </w:rPr>
        <w:t>Z</w:t>
      </w:r>
      <w:r>
        <w:rPr>
          <w:rFonts w:ascii="Century Gothic" w:hAnsi="Century Gothic"/>
          <w:szCs w:val="21"/>
        </w:rPr>
        <w:t> důvod</w:t>
      </w:r>
      <w:r w:rsidR="00616527">
        <w:rPr>
          <w:rFonts w:ascii="Century Gothic" w:hAnsi="Century Gothic"/>
          <w:szCs w:val="21"/>
        </w:rPr>
        <w:t>u</w:t>
      </w:r>
      <w:r>
        <w:rPr>
          <w:rFonts w:ascii="Century Gothic" w:hAnsi="Century Gothic"/>
          <w:szCs w:val="21"/>
        </w:rPr>
        <w:t xml:space="preserve"> narůstající ceny brambor</w:t>
      </w:r>
      <w:r w:rsidR="00616527">
        <w:rPr>
          <w:rFonts w:ascii="Century Gothic" w:hAnsi="Century Gothic"/>
          <w:szCs w:val="21"/>
        </w:rPr>
        <w:t xml:space="preserve"> </w:t>
      </w:r>
      <w:r w:rsidR="005A16E3">
        <w:rPr>
          <w:rFonts w:ascii="Century Gothic" w:hAnsi="Century Gothic"/>
          <w:szCs w:val="21"/>
        </w:rPr>
        <w:t xml:space="preserve">se rozhodli </w:t>
      </w:r>
      <w:r w:rsidR="00616527">
        <w:rPr>
          <w:rFonts w:ascii="Century Gothic" w:hAnsi="Century Gothic"/>
          <w:szCs w:val="21"/>
        </w:rPr>
        <w:t xml:space="preserve">na společných pozemcích </w:t>
      </w:r>
      <w:r w:rsidR="005A16E3">
        <w:rPr>
          <w:rFonts w:ascii="Century Gothic" w:hAnsi="Century Gothic"/>
          <w:szCs w:val="21"/>
        </w:rPr>
        <w:t>vysadit právě tuto plodinu, jež</w:t>
      </w:r>
      <w:r>
        <w:rPr>
          <w:rFonts w:ascii="Century Gothic" w:hAnsi="Century Gothic"/>
          <w:szCs w:val="21"/>
        </w:rPr>
        <w:t xml:space="preserve"> následně </w:t>
      </w:r>
      <w:r w:rsidR="00616527">
        <w:rPr>
          <w:rFonts w:ascii="Century Gothic" w:hAnsi="Century Gothic"/>
          <w:szCs w:val="21"/>
        </w:rPr>
        <w:t xml:space="preserve">bratr </w:t>
      </w:r>
      <w:r>
        <w:rPr>
          <w:rFonts w:ascii="Century Gothic" w:hAnsi="Century Gothic"/>
          <w:szCs w:val="21"/>
        </w:rPr>
        <w:t>Stárek</w:t>
      </w:r>
      <w:r w:rsidR="00616527">
        <w:rPr>
          <w:rFonts w:ascii="Century Gothic" w:hAnsi="Century Gothic"/>
          <w:szCs w:val="21"/>
        </w:rPr>
        <w:t xml:space="preserve"> </w:t>
      </w:r>
      <w:r w:rsidR="005A16E3">
        <w:rPr>
          <w:rFonts w:ascii="Century Gothic" w:hAnsi="Century Gothic"/>
          <w:szCs w:val="21"/>
        </w:rPr>
        <w:t>bude</w:t>
      </w:r>
      <w:r w:rsidR="00616527">
        <w:rPr>
          <w:rFonts w:ascii="Century Gothic" w:hAnsi="Century Gothic"/>
          <w:szCs w:val="21"/>
        </w:rPr>
        <w:t xml:space="preserve"> prodávat </w:t>
      </w:r>
      <w:r>
        <w:rPr>
          <w:rFonts w:ascii="Century Gothic" w:hAnsi="Century Gothic"/>
          <w:szCs w:val="21"/>
        </w:rPr>
        <w:t>u silnice</w:t>
      </w:r>
      <w:r w:rsidR="00616527">
        <w:rPr>
          <w:rFonts w:ascii="Century Gothic" w:hAnsi="Century Gothic"/>
          <w:szCs w:val="21"/>
        </w:rPr>
        <w:t xml:space="preserve"> ve své dodávce</w:t>
      </w:r>
      <w:r>
        <w:rPr>
          <w:rFonts w:ascii="Century Gothic" w:hAnsi="Century Gothic"/>
          <w:szCs w:val="21"/>
        </w:rPr>
        <w:t>.</w:t>
      </w:r>
      <w:r w:rsidR="00CA6C28">
        <w:rPr>
          <w:rFonts w:ascii="Century Gothic" w:hAnsi="Century Gothic"/>
          <w:szCs w:val="21"/>
        </w:rPr>
        <w:t xml:space="preserve"> </w:t>
      </w:r>
      <w:r w:rsidR="005A16E3">
        <w:rPr>
          <w:rFonts w:ascii="Century Gothic" w:hAnsi="Century Gothic"/>
          <w:szCs w:val="21"/>
        </w:rPr>
        <w:t>Zpočátku byly výnosy solidní a </w:t>
      </w:r>
      <w:r>
        <w:rPr>
          <w:rFonts w:ascii="Century Gothic" w:hAnsi="Century Gothic"/>
          <w:szCs w:val="21"/>
        </w:rPr>
        <w:t xml:space="preserve">obchody kvetly. Rok 2016 však </w:t>
      </w:r>
      <w:r w:rsidR="00CA6C28">
        <w:rPr>
          <w:rFonts w:ascii="Century Gothic" w:hAnsi="Century Gothic"/>
          <w:szCs w:val="21"/>
        </w:rPr>
        <w:t>byl pro bratry</w:t>
      </w:r>
      <w:r>
        <w:rPr>
          <w:rFonts w:ascii="Century Gothic" w:hAnsi="Century Gothic"/>
          <w:szCs w:val="21"/>
        </w:rPr>
        <w:t xml:space="preserve"> mizerný</w:t>
      </w:r>
      <w:r w:rsidR="00CA6C28">
        <w:rPr>
          <w:rFonts w:ascii="Century Gothic" w:hAnsi="Century Gothic"/>
          <w:szCs w:val="21"/>
        </w:rPr>
        <w:t xml:space="preserve">; </w:t>
      </w:r>
      <w:r>
        <w:rPr>
          <w:rFonts w:ascii="Century Gothic" w:hAnsi="Century Gothic"/>
          <w:szCs w:val="21"/>
        </w:rPr>
        <w:t>z důvodu velkého sucha se neurodilo</w:t>
      </w:r>
      <w:r w:rsidR="00CA6C28">
        <w:rPr>
          <w:rFonts w:ascii="Century Gothic" w:hAnsi="Century Gothic"/>
          <w:szCs w:val="21"/>
        </w:rPr>
        <w:t xml:space="preserve"> a začaly</w:t>
      </w:r>
      <w:r w:rsidR="005A16E3">
        <w:rPr>
          <w:rFonts w:ascii="Century Gothic" w:hAnsi="Century Gothic"/>
          <w:szCs w:val="21"/>
        </w:rPr>
        <w:t xml:space="preserve"> na ně</w:t>
      </w:r>
      <w:r w:rsidR="00CA6C28">
        <w:rPr>
          <w:rFonts w:ascii="Century Gothic" w:hAnsi="Century Gothic"/>
          <w:szCs w:val="21"/>
        </w:rPr>
        <w:t xml:space="preserve"> </w:t>
      </w:r>
      <w:r>
        <w:rPr>
          <w:rFonts w:ascii="Century Gothic" w:hAnsi="Century Gothic"/>
          <w:szCs w:val="21"/>
        </w:rPr>
        <w:t>padat chmury</w:t>
      </w:r>
      <w:r w:rsidR="00CA6C28">
        <w:rPr>
          <w:rFonts w:ascii="Century Gothic" w:hAnsi="Century Gothic"/>
          <w:szCs w:val="21"/>
        </w:rPr>
        <w:t>.</w:t>
      </w:r>
      <w:r w:rsidR="00596D28">
        <w:rPr>
          <w:rFonts w:ascii="Century Gothic" w:hAnsi="Century Gothic"/>
          <w:szCs w:val="21"/>
        </w:rPr>
        <w:t xml:space="preserve"> </w:t>
      </w:r>
      <w:r w:rsidR="00CA6C28">
        <w:rPr>
          <w:rFonts w:ascii="Century Gothic" w:hAnsi="Century Gothic"/>
          <w:szCs w:val="21"/>
        </w:rPr>
        <w:t xml:space="preserve">Následné hádky vyústily v </w:t>
      </w:r>
      <w:r>
        <w:rPr>
          <w:rFonts w:ascii="Century Gothic" w:hAnsi="Century Gothic"/>
          <w:szCs w:val="21"/>
        </w:rPr>
        <w:t>ukončení vzájemné spolupráce</w:t>
      </w:r>
      <w:r w:rsidR="00CA6C28">
        <w:rPr>
          <w:rFonts w:ascii="Century Gothic" w:hAnsi="Century Gothic"/>
          <w:szCs w:val="21"/>
        </w:rPr>
        <w:t xml:space="preserve"> a přerušení kontaktů mezi </w:t>
      </w:r>
      <w:r w:rsidR="005A16E3">
        <w:rPr>
          <w:rFonts w:ascii="Century Gothic" w:hAnsi="Century Gothic"/>
          <w:szCs w:val="21"/>
        </w:rPr>
        <w:t>nimi</w:t>
      </w:r>
      <w:r>
        <w:rPr>
          <w:rFonts w:ascii="Century Gothic" w:hAnsi="Century Gothic"/>
          <w:szCs w:val="21"/>
        </w:rPr>
        <w:t xml:space="preserve">. </w:t>
      </w:r>
      <w:r w:rsidR="00CA6C28">
        <w:rPr>
          <w:rFonts w:ascii="Century Gothic" w:hAnsi="Century Gothic"/>
          <w:szCs w:val="21"/>
        </w:rPr>
        <w:t xml:space="preserve">Bratr Stárek se díky mizernému roku </w:t>
      </w:r>
      <w:r>
        <w:rPr>
          <w:rFonts w:ascii="Century Gothic" w:hAnsi="Century Gothic"/>
          <w:szCs w:val="21"/>
        </w:rPr>
        <w:t>dostal do ekonomických problémů</w:t>
      </w:r>
      <w:r w:rsidR="00CA6C28">
        <w:rPr>
          <w:rFonts w:ascii="Century Gothic" w:hAnsi="Century Gothic"/>
          <w:szCs w:val="21"/>
        </w:rPr>
        <w:t xml:space="preserve"> a p</w:t>
      </w:r>
      <w:r>
        <w:rPr>
          <w:rFonts w:ascii="Century Gothic" w:hAnsi="Century Gothic"/>
          <w:szCs w:val="21"/>
        </w:rPr>
        <w:t xml:space="preserve">od tíhou okolností </w:t>
      </w:r>
      <w:r w:rsidR="00DF26C3">
        <w:rPr>
          <w:rFonts w:ascii="Century Gothic" w:hAnsi="Century Gothic"/>
          <w:szCs w:val="21"/>
        </w:rPr>
        <w:t>ještě v témže</w:t>
      </w:r>
      <w:r>
        <w:rPr>
          <w:rFonts w:ascii="Century Gothic" w:hAnsi="Century Gothic"/>
          <w:szCs w:val="21"/>
        </w:rPr>
        <w:t xml:space="preserve"> roce proda</w:t>
      </w:r>
      <w:r w:rsidR="005A16E3">
        <w:rPr>
          <w:rFonts w:ascii="Century Gothic" w:hAnsi="Century Gothic"/>
          <w:szCs w:val="21"/>
        </w:rPr>
        <w:t>l</w:t>
      </w:r>
      <w:r>
        <w:rPr>
          <w:rFonts w:ascii="Century Gothic" w:hAnsi="Century Gothic"/>
          <w:szCs w:val="21"/>
        </w:rPr>
        <w:t xml:space="preserve"> svůj podíl </w:t>
      </w:r>
      <w:r w:rsidR="005A16E3">
        <w:rPr>
          <w:rFonts w:ascii="Century Gothic" w:hAnsi="Century Gothic"/>
          <w:szCs w:val="21"/>
        </w:rPr>
        <w:t>na</w:t>
      </w:r>
      <w:r>
        <w:rPr>
          <w:rFonts w:ascii="Century Gothic" w:hAnsi="Century Gothic"/>
          <w:szCs w:val="21"/>
        </w:rPr>
        <w:t xml:space="preserve"> společný</w:t>
      </w:r>
      <w:r w:rsidR="005A16E3">
        <w:rPr>
          <w:rFonts w:ascii="Century Gothic" w:hAnsi="Century Gothic"/>
          <w:szCs w:val="21"/>
        </w:rPr>
        <w:t>ch</w:t>
      </w:r>
      <w:r>
        <w:rPr>
          <w:rFonts w:ascii="Century Gothic" w:hAnsi="Century Gothic"/>
          <w:szCs w:val="21"/>
        </w:rPr>
        <w:t xml:space="preserve"> pozem</w:t>
      </w:r>
      <w:r w:rsidR="005A16E3">
        <w:rPr>
          <w:rFonts w:ascii="Century Gothic" w:hAnsi="Century Gothic"/>
          <w:szCs w:val="21"/>
        </w:rPr>
        <w:t>cích</w:t>
      </w:r>
      <w:r>
        <w:rPr>
          <w:rFonts w:ascii="Century Gothic" w:hAnsi="Century Gothic"/>
          <w:szCs w:val="21"/>
        </w:rPr>
        <w:t xml:space="preserve"> </w:t>
      </w:r>
      <w:proofErr w:type="spellStart"/>
      <w:r>
        <w:rPr>
          <w:rFonts w:ascii="Century Gothic" w:hAnsi="Century Gothic"/>
          <w:szCs w:val="21"/>
        </w:rPr>
        <w:t>Boudewijn</w:t>
      </w:r>
      <w:r w:rsidR="005A16E3">
        <w:rPr>
          <w:rFonts w:ascii="Century Gothic" w:hAnsi="Century Gothic"/>
          <w:szCs w:val="21"/>
        </w:rPr>
        <w:t>u</w:t>
      </w:r>
      <w:proofErr w:type="spellEnd"/>
      <w:r>
        <w:rPr>
          <w:rFonts w:ascii="Century Gothic" w:hAnsi="Century Gothic"/>
          <w:szCs w:val="21"/>
        </w:rPr>
        <w:t xml:space="preserve"> van </w:t>
      </w:r>
      <w:proofErr w:type="spellStart"/>
      <w:r>
        <w:rPr>
          <w:rFonts w:ascii="Century Gothic" w:hAnsi="Century Gothic"/>
          <w:szCs w:val="21"/>
        </w:rPr>
        <w:t>Balenovi</w:t>
      </w:r>
      <w:proofErr w:type="spellEnd"/>
      <w:r>
        <w:rPr>
          <w:rFonts w:ascii="Century Gothic" w:hAnsi="Century Gothic"/>
          <w:szCs w:val="21"/>
        </w:rPr>
        <w:t>, holandskému obchodníkovi s tulipány, za částku 60.000 Kč</w:t>
      </w:r>
      <w:r w:rsidR="00CA6C28">
        <w:rPr>
          <w:rFonts w:ascii="Century Gothic" w:hAnsi="Century Gothic"/>
          <w:szCs w:val="21"/>
        </w:rPr>
        <w:t>, který na pozemcích hodlal pěstovat</w:t>
      </w:r>
      <w:r w:rsidR="005A16E3">
        <w:rPr>
          <w:rFonts w:ascii="Century Gothic" w:hAnsi="Century Gothic"/>
          <w:szCs w:val="21"/>
        </w:rPr>
        <w:t xml:space="preserve"> okrasné květiny </w:t>
      </w:r>
      <w:r>
        <w:rPr>
          <w:rFonts w:ascii="Century Gothic" w:hAnsi="Century Gothic"/>
          <w:szCs w:val="21"/>
        </w:rPr>
        <w:t xml:space="preserve">na každoroční </w:t>
      </w:r>
      <w:r w:rsidR="00CA6C28">
        <w:rPr>
          <w:rFonts w:ascii="Century Gothic" w:hAnsi="Century Gothic"/>
          <w:szCs w:val="21"/>
        </w:rPr>
        <w:t xml:space="preserve">výstavy. </w:t>
      </w:r>
      <w:r>
        <w:rPr>
          <w:rFonts w:ascii="Century Gothic" w:hAnsi="Century Gothic"/>
          <w:szCs w:val="21"/>
        </w:rPr>
        <w:t>Oba zbývající bratři na poze</w:t>
      </w:r>
      <w:r w:rsidR="005A16E3">
        <w:rPr>
          <w:rFonts w:ascii="Century Gothic" w:hAnsi="Century Gothic"/>
          <w:szCs w:val="21"/>
        </w:rPr>
        <w:t>mku delší dobu nehospodařili, a </w:t>
      </w:r>
      <w:r>
        <w:rPr>
          <w:rFonts w:ascii="Century Gothic" w:hAnsi="Century Gothic"/>
          <w:szCs w:val="21"/>
        </w:rPr>
        <w:t>proto si ani nevšimli toho, že</w:t>
      </w:r>
      <w:r w:rsidR="00DF26C3">
        <w:rPr>
          <w:rFonts w:ascii="Century Gothic" w:hAnsi="Century Gothic"/>
          <w:szCs w:val="21"/>
        </w:rPr>
        <w:t xml:space="preserve"> bratr Stárek svůj podíl prodal</w:t>
      </w:r>
      <w:r w:rsidR="00700CA9">
        <w:rPr>
          <w:rFonts w:ascii="Century Gothic" w:hAnsi="Century Gothic"/>
          <w:szCs w:val="21"/>
        </w:rPr>
        <w:t xml:space="preserve"> a na pozemku hospodaří nový spoluvlastník.</w:t>
      </w:r>
      <w:r>
        <w:rPr>
          <w:rFonts w:ascii="Century Gothic" w:hAnsi="Century Gothic"/>
          <w:szCs w:val="21"/>
        </w:rPr>
        <w:t xml:space="preserve"> </w:t>
      </w:r>
      <w:r w:rsidR="001D5AFA">
        <w:rPr>
          <w:rFonts w:ascii="Century Gothic" w:hAnsi="Century Gothic"/>
          <w:szCs w:val="21"/>
        </w:rPr>
        <w:t>Jarek</w:t>
      </w:r>
      <w:r>
        <w:rPr>
          <w:rFonts w:ascii="Century Gothic" w:hAnsi="Century Gothic"/>
          <w:szCs w:val="21"/>
        </w:rPr>
        <w:t xml:space="preserve"> </w:t>
      </w:r>
      <w:r w:rsidR="00700CA9">
        <w:rPr>
          <w:rFonts w:ascii="Century Gothic" w:hAnsi="Century Gothic"/>
          <w:szCs w:val="21"/>
        </w:rPr>
        <w:t>po určité době bratrům odpustil a chtěl obnovit společné setkávání na pozemcích. P</w:t>
      </w:r>
      <w:r w:rsidR="001D5AFA">
        <w:rPr>
          <w:rFonts w:ascii="Century Gothic" w:hAnsi="Century Gothic"/>
          <w:szCs w:val="21"/>
        </w:rPr>
        <w:t xml:space="preserve">o příjezdu ke společným pozemkům </w:t>
      </w:r>
      <w:r w:rsidR="00700CA9">
        <w:rPr>
          <w:rFonts w:ascii="Century Gothic" w:hAnsi="Century Gothic"/>
          <w:szCs w:val="21"/>
        </w:rPr>
        <w:t xml:space="preserve">však </w:t>
      </w:r>
      <w:r w:rsidR="001D5AFA">
        <w:rPr>
          <w:rFonts w:ascii="Century Gothic" w:hAnsi="Century Gothic"/>
          <w:szCs w:val="21"/>
        </w:rPr>
        <w:t>zjistil, že jedna z je</w:t>
      </w:r>
      <w:r w:rsidR="00180658">
        <w:rPr>
          <w:rFonts w:ascii="Century Gothic" w:hAnsi="Century Gothic"/>
          <w:szCs w:val="21"/>
        </w:rPr>
        <w:t>jich</w:t>
      </w:r>
      <w:r w:rsidR="001D5AFA">
        <w:rPr>
          <w:rFonts w:ascii="Century Gothic" w:hAnsi="Century Gothic"/>
          <w:szCs w:val="21"/>
        </w:rPr>
        <w:t xml:space="preserve"> částí </w:t>
      </w:r>
      <w:r w:rsidR="00700CA9">
        <w:rPr>
          <w:rFonts w:ascii="Century Gothic" w:hAnsi="Century Gothic"/>
          <w:szCs w:val="21"/>
        </w:rPr>
        <w:t>je plná tulipánů</w:t>
      </w:r>
      <w:r>
        <w:rPr>
          <w:rFonts w:ascii="Century Gothic" w:hAnsi="Century Gothic"/>
          <w:szCs w:val="21"/>
        </w:rPr>
        <w:t xml:space="preserve">. K dotazu </w:t>
      </w:r>
      <w:r w:rsidR="001D5AFA">
        <w:rPr>
          <w:rFonts w:ascii="Century Gothic" w:hAnsi="Century Gothic"/>
          <w:szCs w:val="21"/>
        </w:rPr>
        <w:t>vzneseném</w:t>
      </w:r>
      <w:r w:rsidR="005A16E3">
        <w:rPr>
          <w:rFonts w:ascii="Century Gothic" w:hAnsi="Century Gothic"/>
          <w:szCs w:val="21"/>
        </w:rPr>
        <w:t>u</w:t>
      </w:r>
      <w:r w:rsidR="001D5AFA">
        <w:rPr>
          <w:rFonts w:ascii="Century Gothic" w:hAnsi="Century Gothic"/>
          <w:szCs w:val="21"/>
        </w:rPr>
        <w:t xml:space="preserve"> </w:t>
      </w:r>
      <w:r w:rsidR="005A5C8A">
        <w:rPr>
          <w:rFonts w:ascii="Century Gothic" w:hAnsi="Century Gothic"/>
          <w:szCs w:val="21"/>
        </w:rPr>
        <w:t>na bratry</w:t>
      </w:r>
      <w:r>
        <w:rPr>
          <w:rFonts w:ascii="Century Gothic" w:hAnsi="Century Gothic"/>
          <w:szCs w:val="21"/>
        </w:rPr>
        <w:t>, co to má</w:t>
      </w:r>
      <w:r w:rsidR="005A5C8A">
        <w:rPr>
          <w:rFonts w:ascii="Century Gothic" w:hAnsi="Century Gothic"/>
          <w:szCs w:val="21"/>
        </w:rPr>
        <w:t xml:space="preserve"> znamenat, že na pozemku pěstují</w:t>
      </w:r>
      <w:r>
        <w:rPr>
          <w:rFonts w:ascii="Century Gothic" w:hAnsi="Century Gothic"/>
          <w:szCs w:val="21"/>
        </w:rPr>
        <w:t xml:space="preserve"> tulipány, bratr </w:t>
      </w:r>
      <w:r w:rsidR="005A5C8A">
        <w:rPr>
          <w:rFonts w:ascii="Century Gothic" w:hAnsi="Century Gothic"/>
          <w:szCs w:val="21"/>
        </w:rPr>
        <w:t>Marek odvětil, že nic nepěstuje</w:t>
      </w:r>
      <w:r w:rsidR="005A16E3">
        <w:rPr>
          <w:rFonts w:ascii="Century Gothic" w:hAnsi="Century Gothic"/>
          <w:szCs w:val="21"/>
        </w:rPr>
        <w:t xml:space="preserve">; </w:t>
      </w:r>
      <w:r>
        <w:rPr>
          <w:rFonts w:ascii="Century Gothic" w:hAnsi="Century Gothic"/>
          <w:szCs w:val="21"/>
        </w:rPr>
        <w:t xml:space="preserve">Stárek </w:t>
      </w:r>
      <w:r w:rsidR="005A16E3">
        <w:rPr>
          <w:rFonts w:ascii="Century Gothic" w:hAnsi="Century Gothic"/>
          <w:szCs w:val="21"/>
        </w:rPr>
        <w:t>se však zmínil</w:t>
      </w:r>
      <w:r>
        <w:rPr>
          <w:rFonts w:ascii="Century Gothic" w:hAnsi="Century Gothic"/>
          <w:szCs w:val="21"/>
        </w:rPr>
        <w:t xml:space="preserve">, že </w:t>
      </w:r>
      <w:r w:rsidR="005A5C8A">
        <w:rPr>
          <w:rFonts w:ascii="Century Gothic" w:hAnsi="Century Gothic"/>
          <w:szCs w:val="21"/>
        </w:rPr>
        <w:t xml:space="preserve">podíl na </w:t>
      </w:r>
      <w:r>
        <w:rPr>
          <w:rFonts w:ascii="Century Gothic" w:hAnsi="Century Gothic"/>
          <w:szCs w:val="21"/>
        </w:rPr>
        <w:t>pozemk</w:t>
      </w:r>
      <w:r w:rsidR="005A5C8A">
        <w:rPr>
          <w:rFonts w:ascii="Century Gothic" w:hAnsi="Century Gothic"/>
          <w:szCs w:val="21"/>
        </w:rPr>
        <w:t xml:space="preserve">u </w:t>
      </w:r>
      <w:r>
        <w:rPr>
          <w:rFonts w:ascii="Century Gothic" w:hAnsi="Century Gothic"/>
          <w:szCs w:val="21"/>
        </w:rPr>
        <w:t xml:space="preserve">již dávno prodal </w:t>
      </w:r>
      <w:r w:rsidR="00700CA9">
        <w:rPr>
          <w:rFonts w:ascii="Century Gothic" w:hAnsi="Century Gothic"/>
          <w:szCs w:val="21"/>
        </w:rPr>
        <w:t xml:space="preserve">nějakému </w:t>
      </w:r>
      <w:r>
        <w:rPr>
          <w:rFonts w:ascii="Century Gothic" w:hAnsi="Century Gothic"/>
          <w:szCs w:val="21"/>
        </w:rPr>
        <w:t>obchodníkovi s</w:t>
      </w:r>
      <w:r w:rsidR="001D5AFA">
        <w:rPr>
          <w:rFonts w:ascii="Century Gothic" w:hAnsi="Century Gothic"/>
          <w:szCs w:val="21"/>
        </w:rPr>
        <w:t> </w:t>
      </w:r>
      <w:r>
        <w:rPr>
          <w:rFonts w:ascii="Century Gothic" w:hAnsi="Century Gothic"/>
          <w:szCs w:val="21"/>
        </w:rPr>
        <w:t>tulipány.</w:t>
      </w:r>
      <w:r w:rsidR="00700CA9">
        <w:rPr>
          <w:rFonts w:ascii="Century Gothic" w:hAnsi="Century Gothic"/>
          <w:szCs w:val="21"/>
        </w:rPr>
        <w:t xml:space="preserve"> </w:t>
      </w:r>
      <w:r>
        <w:rPr>
          <w:rFonts w:ascii="Century Gothic" w:hAnsi="Century Gothic"/>
          <w:szCs w:val="21"/>
        </w:rPr>
        <w:t>Bratr Jar</w:t>
      </w:r>
      <w:r w:rsidR="00596D28">
        <w:rPr>
          <w:rFonts w:ascii="Century Gothic" w:hAnsi="Century Gothic"/>
          <w:szCs w:val="21"/>
        </w:rPr>
        <w:t>e</w:t>
      </w:r>
      <w:r>
        <w:rPr>
          <w:rFonts w:ascii="Century Gothic" w:hAnsi="Century Gothic"/>
          <w:szCs w:val="21"/>
        </w:rPr>
        <w:t>k</w:t>
      </w:r>
      <w:r w:rsidR="005A16E3">
        <w:rPr>
          <w:rFonts w:ascii="Century Gothic" w:hAnsi="Century Gothic"/>
          <w:szCs w:val="21"/>
        </w:rPr>
        <w:t xml:space="preserve"> i </w:t>
      </w:r>
      <w:r w:rsidR="005A5C8A">
        <w:rPr>
          <w:rFonts w:ascii="Century Gothic" w:hAnsi="Century Gothic"/>
          <w:szCs w:val="21"/>
        </w:rPr>
        <w:t>Marek</w:t>
      </w:r>
      <w:r>
        <w:rPr>
          <w:rFonts w:ascii="Century Gothic" w:hAnsi="Century Gothic"/>
          <w:szCs w:val="21"/>
        </w:rPr>
        <w:t xml:space="preserve"> </w:t>
      </w:r>
      <w:r w:rsidR="00596D28">
        <w:rPr>
          <w:rFonts w:ascii="Century Gothic" w:hAnsi="Century Gothic"/>
          <w:szCs w:val="21"/>
        </w:rPr>
        <w:t>byl</w:t>
      </w:r>
      <w:r w:rsidR="005A5C8A">
        <w:rPr>
          <w:rFonts w:ascii="Century Gothic" w:hAnsi="Century Gothic"/>
          <w:szCs w:val="21"/>
        </w:rPr>
        <w:t>i</w:t>
      </w:r>
      <w:r w:rsidR="00596D28">
        <w:rPr>
          <w:rFonts w:ascii="Century Gothic" w:hAnsi="Century Gothic"/>
          <w:szCs w:val="21"/>
        </w:rPr>
        <w:t xml:space="preserve"> z celé situace popuzen</w:t>
      </w:r>
      <w:r w:rsidR="005A5C8A">
        <w:rPr>
          <w:rFonts w:ascii="Century Gothic" w:hAnsi="Century Gothic"/>
          <w:szCs w:val="21"/>
        </w:rPr>
        <w:t>i</w:t>
      </w:r>
      <w:r w:rsidR="00596D28">
        <w:rPr>
          <w:rFonts w:ascii="Century Gothic" w:hAnsi="Century Gothic"/>
          <w:szCs w:val="21"/>
        </w:rPr>
        <w:t>, z</w:t>
      </w:r>
      <w:r>
        <w:rPr>
          <w:rFonts w:ascii="Century Gothic" w:hAnsi="Century Gothic"/>
          <w:szCs w:val="21"/>
        </w:rPr>
        <w:t> pozemku tulipány vytrhal</w:t>
      </w:r>
      <w:r w:rsidR="005A5C8A">
        <w:rPr>
          <w:rFonts w:ascii="Century Gothic" w:hAnsi="Century Gothic"/>
          <w:szCs w:val="21"/>
        </w:rPr>
        <w:t>i</w:t>
      </w:r>
      <w:r>
        <w:rPr>
          <w:rFonts w:ascii="Century Gothic" w:hAnsi="Century Gothic"/>
          <w:szCs w:val="21"/>
        </w:rPr>
        <w:t xml:space="preserve"> a </w:t>
      </w:r>
      <w:r w:rsidR="00596D28">
        <w:rPr>
          <w:rFonts w:ascii="Century Gothic" w:hAnsi="Century Gothic"/>
          <w:szCs w:val="21"/>
        </w:rPr>
        <w:t>od</w:t>
      </w:r>
      <w:r>
        <w:rPr>
          <w:rFonts w:ascii="Century Gothic" w:hAnsi="Century Gothic"/>
          <w:szCs w:val="21"/>
        </w:rPr>
        <w:t>hodil</w:t>
      </w:r>
      <w:r w:rsidR="005A5C8A">
        <w:rPr>
          <w:rFonts w:ascii="Century Gothic" w:hAnsi="Century Gothic"/>
          <w:szCs w:val="21"/>
        </w:rPr>
        <w:t>i</w:t>
      </w:r>
      <w:r>
        <w:rPr>
          <w:rFonts w:ascii="Century Gothic" w:hAnsi="Century Gothic"/>
          <w:szCs w:val="21"/>
        </w:rPr>
        <w:t xml:space="preserve"> </w:t>
      </w:r>
      <w:r w:rsidR="005A16E3">
        <w:rPr>
          <w:rFonts w:ascii="Century Gothic" w:hAnsi="Century Gothic"/>
          <w:szCs w:val="21"/>
        </w:rPr>
        <w:t xml:space="preserve">je </w:t>
      </w:r>
      <w:r>
        <w:rPr>
          <w:rFonts w:ascii="Century Gothic" w:hAnsi="Century Gothic"/>
          <w:szCs w:val="21"/>
        </w:rPr>
        <w:t>do přistaveného kontejneru na bi</w:t>
      </w:r>
      <w:r w:rsidR="00596D28">
        <w:rPr>
          <w:rFonts w:ascii="Century Gothic" w:hAnsi="Century Gothic"/>
          <w:szCs w:val="21"/>
        </w:rPr>
        <w:t>ologický odpad souseda Brychty.</w:t>
      </w:r>
    </w:p>
    <w:p w:rsidR="000D597F" w:rsidRDefault="00596D28" w:rsidP="00793FC7">
      <w:p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Po</w:t>
      </w:r>
      <w:r w:rsidR="000D597F">
        <w:rPr>
          <w:rFonts w:ascii="Century Gothic" w:hAnsi="Century Gothic"/>
          <w:szCs w:val="21"/>
        </w:rPr>
        <w:t xml:space="preserve"> </w:t>
      </w:r>
      <w:r>
        <w:rPr>
          <w:rFonts w:ascii="Century Gothic" w:hAnsi="Century Gothic"/>
          <w:szCs w:val="21"/>
        </w:rPr>
        <w:t xml:space="preserve">víkendu </w:t>
      </w:r>
      <w:proofErr w:type="spellStart"/>
      <w:r w:rsidR="000D597F">
        <w:rPr>
          <w:rFonts w:ascii="Century Gothic" w:hAnsi="Century Gothic"/>
          <w:szCs w:val="21"/>
        </w:rPr>
        <w:t>Boudewijn</w:t>
      </w:r>
      <w:proofErr w:type="spellEnd"/>
      <w:r w:rsidR="000D597F">
        <w:rPr>
          <w:rFonts w:ascii="Century Gothic" w:hAnsi="Century Gothic"/>
          <w:szCs w:val="21"/>
        </w:rPr>
        <w:t xml:space="preserve"> van Balen zjistil, co se stalo</w:t>
      </w:r>
      <w:r w:rsidR="005A16E3">
        <w:rPr>
          <w:rFonts w:ascii="Century Gothic" w:hAnsi="Century Gothic"/>
          <w:szCs w:val="21"/>
        </w:rPr>
        <w:t xml:space="preserve"> a </w:t>
      </w:r>
      <w:r w:rsidR="000D597F">
        <w:rPr>
          <w:rFonts w:ascii="Century Gothic" w:hAnsi="Century Gothic"/>
          <w:szCs w:val="21"/>
        </w:rPr>
        <w:t>zůstaly mu pouze oči pro pláč</w:t>
      </w:r>
      <w:r w:rsidR="005A16E3">
        <w:rPr>
          <w:rFonts w:ascii="Century Gothic" w:hAnsi="Century Gothic"/>
          <w:szCs w:val="21"/>
        </w:rPr>
        <w:t xml:space="preserve">. </w:t>
      </w:r>
      <w:r w:rsidR="00D65382">
        <w:rPr>
          <w:rFonts w:ascii="Century Gothic" w:hAnsi="Century Gothic"/>
          <w:szCs w:val="21"/>
        </w:rPr>
        <w:t>Jediné, na co se zmohl, bylo zvolání „</w:t>
      </w:r>
      <w:proofErr w:type="spellStart"/>
      <w:r w:rsidR="00D65382">
        <w:rPr>
          <w:rFonts w:ascii="Century Gothic" w:hAnsi="Century Gothic"/>
          <w:szCs w:val="21"/>
        </w:rPr>
        <w:t>mijn</w:t>
      </w:r>
      <w:proofErr w:type="spellEnd"/>
      <w:r w:rsidR="00D65382">
        <w:rPr>
          <w:rFonts w:ascii="Century Gothic" w:hAnsi="Century Gothic"/>
          <w:szCs w:val="21"/>
        </w:rPr>
        <w:t xml:space="preserve"> </w:t>
      </w:r>
      <w:proofErr w:type="spellStart"/>
      <w:r w:rsidR="00D65382">
        <w:rPr>
          <w:rFonts w:ascii="Century Gothic" w:hAnsi="Century Gothic"/>
          <w:szCs w:val="21"/>
        </w:rPr>
        <w:t>Got</w:t>
      </w:r>
      <w:proofErr w:type="spellEnd"/>
      <w:r w:rsidR="00D65382">
        <w:rPr>
          <w:rFonts w:ascii="Century Gothic" w:hAnsi="Century Gothic"/>
          <w:szCs w:val="21"/>
        </w:rPr>
        <w:t xml:space="preserve">“. Přestože </w:t>
      </w:r>
      <w:proofErr w:type="spellStart"/>
      <w:r w:rsidR="00D65382">
        <w:rPr>
          <w:rFonts w:ascii="Century Gothic" w:hAnsi="Century Gothic"/>
          <w:szCs w:val="21"/>
        </w:rPr>
        <w:t>Boudewijn</w:t>
      </w:r>
      <w:proofErr w:type="spellEnd"/>
      <w:r w:rsidR="00D65382">
        <w:rPr>
          <w:rFonts w:ascii="Century Gothic" w:hAnsi="Century Gothic"/>
          <w:szCs w:val="21"/>
        </w:rPr>
        <w:t xml:space="preserve"> van Balen zvládá běžně komunikaci v českém jazyce, jakmile je nazlobený, nadává holandsky. </w:t>
      </w:r>
      <w:r>
        <w:rPr>
          <w:rFonts w:ascii="Century Gothic" w:hAnsi="Century Gothic"/>
          <w:szCs w:val="21"/>
        </w:rPr>
        <w:t>Celkovou škodu v</w:t>
      </w:r>
      <w:r w:rsidR="000D597F">
        <w:rPr>
          <w:rFonts w:ascii="Century Gothic" w:hAnsi="Century Gothic"/>
          <w:szCs w:val="21"/>
        </w:rPr>
        <w:t xml:space="preserve">yčíslil na částku 63.000 Kč. </w:t>
      </w:r>
      <w:r>
        <w:rPr>
          <w:rFonts w:ascii="Century Gothic" w:hAnsi="Century Gothic"/>
          <w:szCs w:val="21"/>
        </w:rPr>
        <w:t>P</w:t>
      </w:r>
      <w:r w:rsidR="005A16E3">
        <w:rPr>
          <w:rFonts w:ascii="Century Gothic" w:hAnsi="Century Gothic"/>
          <w:szCs w:val="21"/>
        </w:rPr>
        <w:t>o několika týdnech</w:t>
      </w:r>
      <w:r>
        <w:rPr>
          <w:rFonts w:ascii="Century Gothic" w:hAnsi="Century Gothic"/>
          <w:szCs w:val="21"/>
        </w:rPr>
        <w:t xml:space="preserve"> bratr Jarek za </w:t>
      </w:r>
      <w:r w:rsidR="000D597F">
        <w:rPr>
          <w:rFonts w:ascii="Century Gothic" w:hAnsi="Century Gothic"/>
          <w:szCs w:val="21"/>
        </w:rPr>
        <w:t xml:space="preserve">poškozeným přišel a sdělil </w:t>
      </w:r>
      <w:r>
        <w:rPr>
          <w:rFonts w:ascii="Century Gothic" w:hAnsi="Century Gothic"/>
          <w:szCs w:val="21"/>
        </w:rPr>
        <w:t>mu</w:t>
      </w:r>
      <w:r w:rsidR="000D597F">
        <w:rPr>
          <w:rFonts w:ascii="Century Gothic" w:hAnsi="Century Gothic"/>
          <w:szCs w:val="21"/>
        </w:rPr>
        <w:t xml:space="preserve">, že </w:t>
      </w:r>
      <w:r>
        <w:rPr>
          <w:rFonts w:ascii="Century Gothic" w:hAnsi="Century Gothic"/>
          <w:szCs w:val="21"/>
        </w:rPr>
        <w:t>s</w:t>
      </w:r>
      <w:r w:rsidR="00E62C13">
        <w:rPr>
          <w:rFonts w:ascii="Century Gothic" w:hAnsi="Century Gothic"/>
          <w:szCs w:val="21"/>
        </w:rPr>
        <w:t>polečně s bratrem</w:t>
      </w:r>
      <w:r>
        <w:rPr>
          <w:rFonts w:ascii="Century Gothic" w:hAnsi="Century Gothic"/>
          <w:szCs w:val="21"/>
        </w:rPr>
        <w:t xml:space="preserve"> nesouhlasí </w:t>
      </w:r>
      <w:r w:rsidR="000D597F">
        <w:rPr>
          <w:rFonts w:ascii="Century Gothic" w:hAnsi="Century Gothic"/>
          <w:szCs w:val="21"/>
        </w:rPr>
        <w:t>s prode</w:t>
      </w:r>
      <w:r w:rsidR="001D5AFA">
        <w:rPr>
          <w:rFonts w:ascii="Century Gothic" w:hAnsi="Century Gothic"/>
          <w:szCs w:val="21"/>
        </w:rPr>
        <w:t>jem podílu k</w:t>
      </w:r>
      <w:r>
        <w:rPr>
          <w:rFonts w:ascii="Century Gothic" w:hAnsi="Century Gothic"/>
          <w:szCs w:val="21"/>
        </w:rPr>
        <w:t> </w:t>
      </w:r>
      <w:r w:rsidR="001D5AFA">
        <w:rPr>
          <w:rFonts w:ascii="Century Gothic" w:hAnsi="Century Gothic"/>
          <w:szCs w:val="21"/>
        </w:rPr>
        <w:t>pozemku</w:t>
      </w:r>
      <w:r w:rsidR="00E62C13">
        <w:rPr>
          <w:rFonts w:ascii="Century Gothic" w:hAnsi="Century Gothic"/>
          <w:szCs w:val="21"/>
        </w:rPr>
        <w:t xml:space="preserve"> a chtějí, aby ho </w:t>
      </w:r>
      <w:r w:rsidR="00D519AD">
        <w:rPr>
          <w:rFonts w:ascii="Century Gothic" w:hAnsi="Century Gothic"/>
          <w:szCs w:val="21"/>
        </w:rPr>
        <w:t xml:space="preserve">bratrům </w:t>
      </w:r>
      <w:r w:rsidR="001D5AFA">
        <w:rPr>
          <w:rFonts w:ascii="Century Gothic" w:hAnsi="Century Gothic"/>
          <w:szCs w:val="21"/>
        </w:rPr>
        <w:t>na společných pozemcích převedl</w:t>
      </w:r>
      <w:r w:rsidR="000D597F">
        <w:rPr>
          <w:rFonts w:ascii="Century Gothic" w:hAnsi="Century Gothic"/>
          <w:szCs w:val="21"/>
        </w:rPr>
        <w:t xml:space="preserve"> zpět za stejných podmínek, za jakých </w:t>
      </w:r>
      <w:r w:rsidR="00D519AD">
        <w:rPr>
          <w:rFonts w:ascii="Century Gothic" w:hAnsi="Century Gothic"/>
          <w:szCs w:val="21"/>
        </w:rPr>
        <w:t xml:space="preserve">ho </w:t>
      </w:r>
      <w:r w:rsidR="000D597F">
        <w:rPr>
          <w:rFonts w:ascii="Century Gothic" w:hAnsi="Century Gothic"/>
          <w:szCs w:val="21"/>
        </w:rPr>
        <w:t>nabyl</w:t>
      </w:r>
      <w:r w:rsidR="00E62C13">
        <w:rPr>
          <w:rFonts w:ascii="Century Gothic" w:hAnsi="Century Gothic"/>
          <w:szCs w:val="21"/>
        </w:rPr>
        <w:t xml:space="preserve"> od bratra Stárka</w:t>
      </w:r>
      <w:r w:rsidR="000D597F">
        <w:rPr>
          <w:rFonts w:ascii="Century Gothic" w:hAnsi="Century Gothic"/>
          <w:szCs w:val="21"/>
        </w:rPr>
        <w:t xml:space="preserve">. </w:t>
      </w:r>
      <w:r w:rsidR="001D5AFA">
        <w:rPr>
          <w:rFonts w:ascii="Century Gothic" w:hAnsi="Century Gothic"/>
          <w:szCs w:val="21"/>
        </w:rPr>
        <w:t xml:space="preserve">Oprávnění </w:t>
      </w:r>
      <w:r w:rsidR="00D519AD">
        <w:rPr>
          <w:rFonts w:ascii="Century Gothic" w:hAnsi="Century Gothic"/>
          <w:szCs w:val="21"/>
        </w:rPr>
        <w:t>jednat ohledně tohoto nároku</w:t>
      </w:r>
      <w:r w:rsidR="000D597F">
        <w:rPr>
          <w:rFonts w:ascii="Century Gothic" w:hAnsi="Century Gothic"/>
          <w:szCs w:val="21"/>
        </w:rPr>
        <w:t xml:space="preserve"> za bratra Marka prokázal </w:t>
      </w:r>
      <w:r w:rsidR="001D5AFA">
        <w:rPr>
          <w:rFonts w:ascii="Century Gothic" w:hAnsi="Century Gothic"/>
          <w:szCs w:val="21"/>
        </w:rPr>
        <w:t xml:space="preserve">Jarek </w:t>
      </w:r>
      <w:r w:rsidR="00D519AD">
        <w:rPr>
          <w:rFonts w:ascii="Century Gothic" w:hAnsi="Century Gothic"/>
          <w:szCs w:val="21"/>
        </w:rPr>
        <w:t>u</w:t>
      </w:r>
      <w:r w:rsidR="000D597F">
        <w:rPr>
          <w:rFonts w:ascii="Century Gothic" w:hAnsi="Century Gothic"/>
          <w:szCs w:val="21"/>
        </w:rPr>
        <w:t>dělenou plnou mocí</w:t>
      </w:r>
      <w:r w:rsidR="00D519AD">
        <w:rPr>
          <w:rFonts w:ascii="Century Gothic" w:hAnsi="Century Gothic"/>
          <w:szCs w:val="21"/>
        </w:rPr>
        <w:t xml:space="preserve"> s oprávněním </w:t>
      </w:r>
      <w:r w:rsidR="000D597F" w:rsidRPr="00D519AD">
        <w:rPr>
          <w:rFonts w:ascii="Century Gothic" w:hAnsi="Century Gothic"/>
          <w:i/>
          <w:szCs w:val="21"/>
        </w:rPr>
        <w:t>„k </w:t>
      </w:r>
      <w:r w:rsidR="00D65382">
        <w:rPr>
          <w:rFonts w:ascii="Century Gothic" w:hAnsi="Century Gothic"/>
          <w:i/>
          <w:szCs w:val="21"/>
        </w:rPr>
        <w:t>vy</w:t>
      </w:r>
      <w:r w:rsidR="000D597F" w:rsidRPr="00D519AD">
        <w:rPr>
          <w:rFonts w:ascii="Century Gothic" w:hAnsi="Century Gothic"/>
          <w:i/>
          <w:szCs w:val="21"/>
        </w:rPr>
        <w:t>jednání o vrácení podílu na společných pozemcích</w:t>
      </w:r>
      <w:r w:rsidR="00D519AD">
        <w:rPr>
          <w:rFonts w:ascii="Century Gothic" w:hAnsi="Century Gothic"/>
          <w:i/>
          <w:szCs w:val="21"/>
        </w:rPr>
        <w:t xml:space="preserve"> s poškozeným</w:t>
      </w:r>
      <w:r w:rsidR="000D597F" w:rsidRPr="00D519AD">
        <w:rPr>
          <w:rFonts w:ascii="Century Gothic" w:hAnsi="Century Gothic"/>
          <w:i/>
          <w:szCs w:val="21"/>
        </w:rPr>
        <w:t>“</w:t>
      </w:r>
      <w:r w:rsidR="000D597F">
        <w:rPr>
          <w:rFonts w:ascii="Century Gothic" w:hAnsi="Century Gothic"/>
          <w:szCs w:val="21"/>
        </w:rPr>
        <w:t xml:space="preserve">. </w:t>
      </w:r>
      <w:proofErr w:type="spellStart"/>
      <w:r w:rsidR="000D597F">
        <w:rPr>
          <w:rFonts w:ascii="Century Gothic" w:hAnsi="Century Gothic"/>
          <w:szCs w:val="21"/>
        </w:rPr>
        <w:t>Boudewijn</w:t>
      </w:r>
      <w:proofErr w:type="spellEnd"/>
      <w:r w:rsidR="000D597F">
        <w:rPr>
          <w:rFonts w:ascii="Century Gothic" w:hAnsi="Century Gothic"/>
          <w:szCs w:val="21"/>
        </w:rPr>
        <w:t xml:space="preserve"> van Balen však náladu na jednání s Jarkem zjevn</w:t>
      </w:r>
      <w:r w:rsidR="00D519AD">
        <w:rPr>
          <w:rFonts w:ascii="Century Gothic" w:hAnsi="Century Gothic"/>
          <w:szCs w:val="21"/>
        </w:rPr>
        <w:t>ě neměl a </w:t>
      </w:r>
      <w:r w:rsidR="00D65382">
        <w:rPr>
          <w:rFonts w:ascii="Century Gothic" w:hAnsi="Century Gothic"/>
          <w:szCs w:val="21"/>
        </w:rPr>
        <w:t>se slovy „</w:t>
      </w:r>
      <w:proofErr w:type="spellStart"/>
      <w:r w:rsidR="00D65382">
        <w:rPr>
          <w:rFonts w:ascii="Century Gothic" w:hAnsi="Century Gothic"/>
          <w:szCs w:val="21"/>
        </w:rPr>
        <w:t>het</w:t>
      </w:r>
      <w:proofErr w:type="spellEnd"/>
      <w:r w:rsidR="00D65382">
        <w:rPr>
          <w:rFonts w:ascii="Century Gothic" w:hAnsi="Century Gothic"/>
          <w:szCs w:val="21"/>
        </w:rPr>
        <w:t xml:space="preserve"> </w:t>
      </w:r>
      <w:proofErr w:type="spellStart"/>
      <w:r w:rsidR="00D65382">
        <w:rPr>
          <w:rFonts w:ascii="Century Gothic" w:hAnsi="Century Gothic"/>
          <w:szCs w:val="21"/>
        </w:rPr>
        <w:t>nooit</w:t>
      </w:r>
      <w:proofErr w:type="spellEnd"/>
      <w:r w:rsidR="00D65382">
        <w:rPr>
          <w:rFonts w:ascii="Century Gothic" w:hAnsi="Century Gothic"/>
          <w:szCs w:val="21"/>
        </w:rPr>
        <w:t xml:space="preserve">“ </w:t>
      </w:r>
      <w:r w:rsidR="00D519AD">
        <w:rPr>
          <w:rFonts w:ascii="Century Gothic" w:hAnsi="Century Gothic"/>
          <w:szCs w:val="21"/>
        </w:rPr>
        <w:t xml:space="preserve">po něm </w:t>
      </w:r>
      <w:r w:rsidR="00D65382">
        <w:rPr>
          <w:rFonts w:ascii="Century Gothic" w:hAnsi="Century Gothic"/>
          <w:szCs w:val="21"/>
        </w:rPr>
        <w:t xml:space="preserve">hodil </w:t>
      </w:r>
      <w:r w:rsidR="000D597F">
        <w:rPr>
          <w:rFonts w:ascii="Century Gothic" w:hAnsi="Century Gothic"/>
          <w:szCs w:val="21"/>
        </w:rPr>
        <w:t>vázu.</w:t>
      </w:r>
    </w:p>
    <w:p w:rsidR="00D07987" w:rsidRDefault="000D597F" w:rsidP="00CE5457">
      <w:p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Bratr Jarek</w:t>
      </w:r>
      <w:r w:rsidR="00F45990">
        <w:rPr>
          <w:rFonts w:ascii="Century Gothic" w:hAnsi="Century Gothic"/>
          <w:szCs w:val="21"/>
        </w:rPr>
        <w:t xml:space="preserve"> v reakci na jednání </w:t>
      </w:r>
      <w:proofErr w:type="spellStart"/>
      <w:r w:rsidR="00F45990">
        <w:rPr>
          <w:rFonts w:ascii="Century Gothic" w:hAnsi="Century Gothic"/>
          <w:szCs w:val="21"/>
        </w:rPr>
        <w:t>Boudewij</w:t>
      </w:r>
      <w:r w:rsidR="00180658">
        <w:rPr>
          <w:rFonts w:ascii="Century Gothic" w:hAnsi="Century Gothic"/>
          <w:szCs w:val="21"/>
        </w:rPr>
        <w:t>na</w:t>
      </w:r>
      <w:proofErr w:type="spellEnd"/>
      <w:r w:rsidR="00F45990">
        <w:rPr>
          <w:rFonts w:ascii="Century Gothic" w:hAnsi="Century Gothic"/>
          <w:szCs w:val="21"/>
        </w:rPr>
        <w:t xml:space="preserve"> van Balena</w:t>
      </w:r>
      <w:r w:rsidR="00D519AD">
        <w:rPr>
          <w:rFonts w:ascii="Century Gothic" w:hAnsi="Century Gothic"/>
          <w:szCs w:val="21"/>
        </w:rPr>
        <w:t xml:space="preserve"> podal jménem svým a </w:t>
      </w:r>
      <w:r>
        <w:rPr>
          <w:rFonts w:ascii="Century Gothic" w:hAnsi="Century Gothic"/>
          <w:szCs w:val="21"/>
        </w:rPr>
        <w:t xml:space="preserve">jménem </w:t>
      </w:r>
      <w:r w:rsidR="00D519AD">
        <w:rPr>
          <w:rFonts w:ascii="Century Gothic" w:hAnsi="Century Gothic"/>
          <w:szCs w:val="21"/>
        </w:rPr>
        <w:t>bratra Marka žalobu k</w:t>
      </w:r>
      <w:r>
        <w:rPr>
          <w:rFonts w:ascii="Century Gothic" w:hAnsi="Century Gothic"/>
          <w:szCs w:val="21"/>
        </w:rPr>
        <w:t xml:space="preserve"> Okresnímu sou</w:t>
      </w:r>
      <w:r w:rsidR="00BB3A47">
        <w:rPr>
          <w:rFonts w:ascii="Century Gothic" w:hAnsi="Century Gothic"/>
          <w:szCs w:val="21"/>
        </w:rPr>
        <w:t>d</w:t>
      </w:r>
      <w:r>
        <w:rPr>
          <w:rFonts w:ascii="Century Gothic" w:hAnsi="Century Gothic"/>
          <w:szCs w:val="21"/>
        </w:rPr>
        <w:t>u v</w:t>
      </w:r>
      <w:r w:rsidR="00D65382">
        <w:rPr>
          <w:rFonts w:ascii="Century Gothic" w:hAnsi="Century Gothic"/>
          <w:szCs w:val="21"/>
        </w:rPr>
        <w:t> </w:t>
      </w:r>
      <w:r>
        <w:rPr>
          <w:rFonts w:ascii="Century Gothic" w:hAnsi="Century Gothic"/>
          <w:szCs w:val="21"/>
        </w:rPr>
        <w:t>Prostějově</w:t>
      </w:r>
      <w:r w:rsidR="00D65382">
        <w:rPr>
          <w:rFonts w:ascii="Century Gothic" w:hAnsi="Century Gothic"/>
          <w:szCs w:val="21"/>
        </w:rPr>
        <w:t xml:space="preserve">, v níž </w:t>
      </w:r>
      <w:r w:rsidR="00D519AD">
        <w:rPr>
          <w:rFonts w:ascii="Century Gothic" w:hAnsi="Century Gothic"/>
          <w:szCs w:val="21"/>
        </w:rPr>
        <w:t>se</w:t>
      </w:r>
      <w:r w:rsidR="009313FF">
        <w:rPr>
          <w:rFonts w:ascii="Century Gothic" w:hAnsi="Century Gothic"/>
          <w:szCs w:val="21"/>
        </w:rPr>
        <w:t xml:space="preserve"> </w:t>
      </w:r>
      <w:r w:rsidR="00D519AD">
        <w:rPr>
          <w:rFonts w:ascii="Century Gothic" w:hAnsi="Century Gothic"/>
          <w:szCs w:val="21"/>
        </w:rPr>
        <w:t>bratři</w:t>
      </w:r>
      <w:r w:rsidR="001A5C2E">
        <w:rPr>
          <w:rFonts w:ascii="Century Gothic" w:hAnsi="Century Gothic"/>
          <w:szCs w:val="21"/>
        </w:rPr>
        <w:t xml:space="preserve"> </w:t>
      </w:r>
      <w:r w:rsidR="009313FF">
        <w:rPr>
          <w:rFonts w:ascii="Century Gothic" w:hAnsi="Century Gothic"/>
          <w:szCs w:val="21"/>
        </w:rPr>
        <w:t>domáhali nároku</w:t>
      </w:r>
      <w:r>
        <w:rPr>
          <w:rFonts w:ascii="Century Gothic" w:hAnsi="Century Gothic"/>
          <w:szCs w:val="21"/>
        </w:rPr>
        <w:t xml:space="preserve"> </w:t>
      </w:r>
      <w:r w:rsidR="001A5C2E">
        <w:rPr>
          <w:rFonts w:ascii="Century Gothic" w:hAnsi="Century Gothic"/>
          <w:szCs w:val="21"/>
        </w:rPr>
        <w:t>spočívající</w:t>
      </w:r>
      <w:r w:rsidR="00D65382">
        <w:rPr>
          <w:rFonts w:ascii="Century Gothic" w:hAnsi="Century Gothic"/>
          <w:szCs w:val="21"/>
        </w:rPr>
        <w:t>ho</w:t>
      </w:r>
      <w:r w:rsidR="001A5C2E">
        <w:rPr>
          <w:rFonts w:ascii="Century Gothic" w:hAnsi="Century Gothic"/>
          <w:szCs w:val="21"/>
        </w:rPr>
        <w:t xml:space="preserve"> v</w:t>
      </w:r>
      <w:r w:rsidR="00D519AD">
        <w:rPr>
          <w:rFonts w:ascii="Century Gothic" w:hAnsi="Century Gothic"/>
          <w:szCs w:val="21"/>
        </w:rPr>
        <w:t xml:space="preserve"> </w:t>
      </w:r>
      <w:r w:rsidR="00D519AD" w:rsidRPr="00D519AD">
        <w:rPr>
          <w:rFonts w:ascii="Century Gothic" w:hAnsi="Century Gothic"/>
          <w:i/>
          <w:szCs w:val="21"/>
        </w:rPr>
        <w:t xml:space="preserve">„převedení spoluvlastnického podílu </w:t>
      </w:r>
      <w:r w:rsidRPr="00D519AD">
        <w:rPr>
          <w:rFonts w:ascii="Century Gothic" w:hAnsi="Century Gothic"/>
          <w:i/>
          <w:szCs w:val="21"/>
        </w:rPr>
        <w:t>z titulu předkupního práva</w:t>
      </w:r>
      <w:r w:rsidR="00D519AD">
        <w:rPr>
          <w:rFonts w:ascii="Century Gothic" w:hAnsi="Century Gothic"/>
          <w:i/>
          <w:szCs w:val="21"/>
        </w:rPr>
        <w:t xml:space="preserve">“ </w:t>
      </w:r>
      <w:r w:rsidR="00D65382">
        <w:rPr>
          <w:rFonts w:ascii="Century Gothic" w:hAnsi="Century Gothic"/>
          <w:szCs w:val="21"/>
        </w:rPr>
        <w:t>k </w:t>
      </w:r>
      <w:r w:rsidR="00D519AD">
        <w:rPr>
          <w:rFonts w:ascii="Century Gothic" w:hAnsi="Century Gothic"/>
          <w:szCs w:val="21"/>
        </w:rPr>
        <w:t>předmětným pozemkům</w:t>
      </w:r>
      <w:r w:rsidR="0000517A">
        <w:rPr>
          <w:rFonts w:ascii="Century Gothic" w:hAnsi="Century Gothic"/>
          <w:szCs w:val="21"/>
        </w:rPr>
        <w:t>, a to z důvodu</w:t>
      </w:r>
      <w:r w:rsidR="009313FF">
        <w:rPr>
          <w:rFonts w:ascii="Century Gothic" w:hAnsi="Century Gothic"/>
          <w:szCs w:val="21"/>
        </w:rPr>
        <w:t xml:space="preserve"> </w:t>
      </w:r>
      <w:r w:rsidR="00D519AD">
        <w:rPr>
          <w:rFonts w:ascii="Century Gothic" w:hAnsi="Century Gothic"/>
          <w:szCs w:val="21"/>
        </w:rPr>
        <w:t>porušení</w:t>
      </w:r>
      <w:r>
        <w:rPr>
          <w:rFonts w:ascii="Century Gothic" w:hAnsi="Century Gothic"/>
          <w:szCs w:val="21"/>
        </w:rPr>
        <w:t xml:space="preserve"> nabíd</w:t>
      </w:r>
      <w:r w:rsidR="009313FF">
        <w:rPr>
          <w:rFonts w:ascii="Century Gothic" w:hAnsi="Century Gothic"/>
          <w:szCs w:val="21"/>
        </w:rPr>
        <w:t xml:space="preserve">kové povinnosti </w:t>
      </w:r>
      <w:r w:rsidR="00D65382">
        <w:rPr>
          <w:rFonts w:ascii="Century Gothic" w:hAnsi="Century Gothic"/>
          <w:szCs w:val="21"/>
        </w:rPr>
        <w:t xml:space="preserve">podílu </w:t>
      </w:r>
      <w:r>
        <w:rPr>
          <w:rFonts w:ascii="Century Gothic" w:hAnsi="Century Gothic"/>
          <w:szCs w:val="21"/>
        </w:rPr>
        <w:t>ke koupi ostatním spoluvlastníkům</w:t>
      </w:r>
      <w:r w:rsidR="00D519AD">
        <w:rPr>
          <w:rFonts w:ascii="Century Gothic" w:hAnsi="Century Gothic"/>
          <w:szCs w:val="21"/>
        </w:rPr>
        <w:t xml:space="preserve"> bratrem Stárkem</w:t>
      </w:r>
      <w:r>
        <w:rPr>
          <w:rFonts w:ascii="Century Gothic" w:hAnsi="Century Gothic"/>
          <w:szCs w:val="21"/>
        </w:rPr>
        <w:t xml:space="preserve">. </w:t>
      </w:r>
      <w:r w:rsidR="0000517A">
        <w:rPr>
          <w:rFonts w:ascii="Century Gothic" w:hAnsi="Century Gothic"/>
          <w:szCs w:val="21"/>
        </w:rPr>
        <w:t>Skutečnost,</w:t>
      </w:r>
      <w:r>
        <w:rPr>
          <w:rFonts w:ascii="Century Gothic" w:hAnsi="Century Gothic"/>
          <w:szCs w:val="21"/>
        </w:rPr>
        <w:t xml:space="preserve"> že žalovaný je cizím státním příslušníkem</w:t>
      </w:r>
      <w:r w:rsidR="00D07987">
        <w:rPr>
          <w:rFonts w:ascii="Century Gothic" w:hAnsi="Century Gothic"/>
          <w:szCs w:val="21"/>
        </w:rPr>
        <w:t>,</w:t>
      </w:r>
      <w:r>
        <w:rPr>
          <w:rFonts w:ascii="Century Gothic" w:hAnsi="Century Gothic"/>
          <w:szCs w:val="21"/>
        </w:rPr>
        <w:t xml:space="preserve"> plynula z jeho identifikace v</w:t>
      </w:r>
      <w:r w:rsidR="0000517A">
        <w:rPr>
          <w:rFonts w:ascii="Century Gothic" w:hAnsi="Century Gothic"/>
          <w:szCs w:val="21"/>
        </w:rPr>
        <w:t> </w:t>
      </w:r>
      <w:r>
        <w:rPr>
          <w:rFonts w:ascii="Century Gothic" w:hAnsi="Century Gothic"/>
          <w:szCs w:val="21"/>
        </w:rPr>
        <w:t>žalobě</w:t>
      </w:r>
      <w:r w:rsidR="0000517A">
        <w:rPr>
          <w:rFonts w:ascii="Century Gothic" w:hAnsi="Century Gothic"/>
          <w:szCs w:val="21"/>
        </w:rPr>
        <w:t xml:space="preserve"> (</w:t>
      </w:r>
      <w:r w:rsidR="00D519AD" w:rsidRPr="00D519AD">
        <w:rPr>
          <w:rFonts w:ascii="Century Gothic" w:hAnsi="Century Gothic"/>
          <w:i/>
          <w:szCs w:val="21"/>
        </w:rPr>
        <w:t>„</w:t>
      </w:r>
      <w:r w:rsidR="00D07987" w:rsidRPr="00D519AD">
        <w:rPr>
          <w:rFonts w:ascii="Century Gothic" w:hAnsi="Century Gothic"/>
          <w:i/>
          <w:szCs w:val="21"/>
        </w:rPr>
        <w:t xml:space="preserve">žalovaný je holandský </w:t>
      </w:r>
      <w:r w:rsidR="00D519AD" w:rsidRPr="00D519AD">
        <w:rPr>
          <w:rFonts w:ascii="Century Gothic" w:hAnsi="Century Gothic"/>
          <w:i/>
          <w:szCs w:val="21"/>
        </w:rPr>
        <w:t>státní příslušník</w:t>
      </w:r>
      <w:r w:rsidR="00D07987" w:rsidRPr="00D519AD">
        <w:rPr>
          <w:rFonts w:ascii="Century Gothic" w:hAnsi="Century Gothic"/>
          <w:i/>
          <w:szCs w:val="21"/>
        </w:rPr>
        <w:t>“</w:t>
      </w:r>
      <w:r w:rsidR="002767E2">
        <w:rPr>
          <w:rFonts w:ascii="Century Gothic" w:hAnsi="Century Gothic"/>
          <w:szCs w:val="21"/>
        </w:rPr>
        <w:t>, uvedli bratři).</w:t>
      </w:r>
      <w:r>
        <w:rPr>
          <w:rFonts w:ascii="Century Gothic" w:hAnsi="Century Gothic"/>
          <w:szCs w:val="21"/>
        </w:rPr>
        <w:t xml:space="preserve"> </w:t>
      </w:r>
      <w:r w:rsidR="001A5C2E">
        <w:rPr>
          <w:rFonts w:ascii="Century Gothic" w:hAnsi="Century Gothic"/>
          <w:szCs w:val="21"/>
        </w:rPr>
        <w:t xml:space="preserve">Z podané žaloby se též podává, že bratr </w:t>
      </w:r>
      <w:r w:rsidR="001A5C2E">
        <w:rPr>
          <w:rFonts w:ascii="Century Gothic" w:hAnsi="Century Gothic"/>
          <w:szCs w:val="21"/>
        </w:rPr>
        <w:lastRenderedPageBreak/>
        <w:t>Jarek zastupuje bratra Marka</w:t>
      </w:r>
      <w:r w:rsidR="002767E2">
        <w:rPr>
          <w:rFonts w:ascii="Century Gothic" w:hAnsi="Century Gothic"/>
          <w:szCs w:val="21"/>
        </w:rPr>
        <w:t xml:space="preserve"> a </w:t>
      </w:r>
      <w:r w:rsidR="00636DD9">
        <w:rPr>
          <w:rFonts w:ascii="Century Gothic" w:hAnsi="Century Gothic"/>
          <w:szCs w:val="21"/>
        </w:rPr>
        <w:t>e</w:t>
      </w:r>
      <w:r w:rsidR="001A5C2E">
        <w:rPr>
          <w:rFonts w:ascii="Century Gothic" w:hAnsi="Century Gothic"/>
          <w:szCs w:val="21"/>
        </w:rPr>
        <w:t xml:space="preserve">xistenci </w:t>
      </w:r>
      <w:proofErr w:type="spellStart"/>
      <w:r w:rsidR="001A5C2E">
        <w:rPr>
          <w:rFonts w:ascii="Century Gothic" w:hAnsi="Century Gothic"/>
          <w:szCs w:val="21"/>
        </w:rPr>
        <w:t>z</w:t>
      </w:r>
      <w:r w:rsidR="002767E2">
        <w:rPr>
          <w:rFonts w:ascii="Century Gothic" w:hAnsi="Century Gothic"/>
          <w:szCs w:val="21"/>
        </w:rPr>
        <w:t>ástupčího</w:t>
      </w:r>
      <w:proofErr w:type="spellEnd"/>
      <w:r w:rsidR="002767E2">
        <w:rPr>
          <w:rFonts w:ascii="Century Gothic" w:hAnsi="Century Gothic"/>
          <w:szCs w:val="21"/>
        </w:rPr>
        <w:t xml:space="preserve"> oprávnění d</w:t>
      </w:r>
      <w:r w:rsidR="00164231">
        <w:rPr>
          <w:rFonts w:ascii="Century Gothic" w:hAnsi="Century Gothic"/>
          <w:szCs w:val="21"/>
        </w:rPr>
        <w:t xml:space="preserve">oložil </w:t>
      </w:r>
      <w:r w:rsidR="001A5C2E">
        <w:rPr>
          <w:rFonts w:ascii="Century Gothic" w:hAnsi="Century Gothic"/>
          <w:szCs w:val="21"/>
        </w:rPr>
        <w:t>plnou</w:t>
      </w:r>
      <w:r w:rsidR="00D07987">
        <w:rPr>
          <w:rFonts w:ascii="Century Gothic" w:hAnsi="Century Gothic"/>
          <w:szCs w:val="21"/>
        </w:rPr>
        <w:t xml:space="preserve"> moc</w:t>
      </w:r>
      <w:r w:rsidR="001A5C2E">
        <w:rPr>
          <w:rFonts w:ascii="Century Gothic" w:hAnsi="Century Gothic"/>
          <w:szCs w:val="21"/>
        </w:rPr>
        <w:t>í</w:t>
      </w:r>
      <w:r w:rsidR="002767E2">
        <w:rPr>
          <w:rFonts w:ascii="Century Gothic" w:hAnsi="Century Gothic"/>
          <w:szCs w:val="21"/>
        </w:rPr>
        <w:t xml:space="preserve">, kterou </w:t>
      </w:r>
      <w:r w:rsidR="001A5C2E">
        <w:rPr>
          <w:rFonts w:ascii="Century Gothic" w:hAnsi="Century Gothic"/>
          <w:szCs w:val="21"/>
        </w:rPr>
        <w:t>mu bratr Marek udělil k </w:t>
      </w:r>
      <w:r w:rsidR="00D65382">
        <w:rPr>
          <w:rFonts w:ascii="Century Gothic" w:hAnsi="Century Gothic"/>
          <w:szCs w:val="21"/>
        </w:rPr>
        <w:t>vy</w:t>
      </w:r>
      <w:r w:rsidR="001A5C2E">
        <w:rPr>
          <w:rFonts w:ascii="Century Gothic" w:hAnsi="Century Gothic"/>
          <w:szCs w:val="21"/>
        </w:rPr>
        <w:t>jednání s</w:t>
      </w:r>
      <w:r w:rsidR="00D65382">
        <w:rPr>
          <w:rFonts w:ascii="Century Gothic" w:hAnsi="Century Gothic"/>
          <w:szCs w:val="21"/>
        </w:rPr>
        <w:t> </w:t>
      </w:r>
      <w:r w:rsidR="001A5C2E">
        <w:rPr>
          <w:rFonts w:ascii="Century Gothic" w:hAnsi="Century Gothic"/>
          <w:szCs w:val="21"/>
        </w:rPr>
        <w:t>žalovaným</w:t>
      </w:r>
      <w:r w:rsidR="00D65382">
        <w:rPr>
          <w:rFonts w:ascii="Century Gothic" w:hAnsi="Century Gothic"/>
          <w:szCs w:val="21"/>
        </w:rPr>
        <w:t xml:space="preserve"> (viz shora).</w:t>
      </w:r>
    </w:p>
    <w:p w:rsidR="006541B5" w:rsidRDefault="00D65382" w:rsidP="00196F75">
      <w:p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 xml:space="preserve">Jakmile </w:t>
      </w:r>
      <w:r w:rsidR="000D597F">
        <w:rPr>
          <w:rFonts w:ascii="Century Gothic" w:hAnsi="Century Gothic"/>
          <w:szCs w:val="21"/>
        </w:rPr>
        <w:t>Okresní soud v</w:t>
      </w:r>
      <w:r w:rsidR="00636DD9">
        <w:rPr>
          <w:rFonts w:ascii="Century Gothic" w:hAnsi="Century Gothic"/>
          <w:szCs w:val="21"/>
        </w:rPr>
        <w:t> </w:t>
      </w:r>
      <w:r w:rsidR="000D597F">
        <w:rPr>
          <w:rFonts w:ascii="Century Gothic" w:hAnsi="Century Gothic"/>
          <w:szCs w:val="21"/>
        </w:rPr>
        <w:t>Prostějově</w:t>
      </w:r>
      <w:r>
        <w:rPr>
          <w:rFonts w:ascii="Century Gothic" w:hAnsi="Century Gothic"/>
          <w:szCs w:val="21"/>
        </w:rPr>
        <w:t xml:space="preserve"> po podání žaloby zjistil, že v řízení je žalovaným cizí státní příslušník, ustanovil postupem </w:t>
      </w:r>
      <w:r w:rsidR="003C44BA">
        <w:rPr>
          <w:rFonts w:ascii="Century Gothic" w:hAnsi="Century Gothic"/>
          <w:szCs w:val="21"/>
        </w:rPr>
        <w:t xml:space="preserve">podle </w:t>
      </w:r>
      <w:r w:rsidR="00786E72">
        <w:rPr>
          <w:rFonts w:ascii="Century Gothic" w:hAnsi="Century Gothic"/>
          <w:szCs w:val="21"/>
        </w:rPr>
        <w:t xml:space="preserve">§ 114a odst. 2 písm. f) OSŘ </w:t>
      </w:r>
      <w:r w:rsidR="004F2D47">
        <w:rPr>
          <w:rFonts w:ascii="Century Gothic" w:hAnsi="Century Gothic"/>
          <w:szCs w:val="21"/>
        </w:rPr>
        <w:t>usnesením</w:t>
      </w:r>
      <w:r w:rsidR="00786E72">
        <w:rPr>
          <w:rFonts w:ascii="Century Gothic" w:hAnsi="Century Gothic"/>
          <w:szCs w:val="21"/>
        </w:rPr>
        <w:t xml:space="preserve"> žalovanému tlumočníka pro jazyk nizozemský Mgr. Pavla Šlajse</w:t>
      </w:r>
      <w:r w:rsidR="00180658">
        <w:rPr>
          <w:rFonts w:ascii="Century Gothic" w:hAnsi="Century Gothic"/>
          <w:szCs w:val="21"/>
        </w:rPr>
        <w:t xml:space="preserve">. V usnesení </w:t>
      </w:r>
      <w:r w:rsidR="003C44BA">
        <w:rPr>
          <w:rFonts w:ascii="Century Gothic" w:hAnsi="Century Gothic"/>
          <w:szCs w:val="21"/>
        </w:rPr>
        <w:t>vymezil tlumočnický úkon</w:t>
      </w:r>
      <w:r>
        <w:rPr>
          <w:rFonts w:ascii="Century Gothic" w:hAnsi="Century Gothic"/>
          <w:szCs w:val="21"/>
        </w:rPr>
        <w:t xml:space="preserve"> spočívající v</w:t>
      </w:r>
      <w:r w:rsidR="004F2D47">
        <w:rPr>
          <w:rFonts w:ascii="Century Gothic" w:hAnsi="Century Gothic"/>
          <w:szCs w:val="21"/>
        </w:rPr>
        <w:t xml:space="preserve"> </w:t>
      </w:r>
      <w:r w:rsidR="003C44BA">
        <w:rPr>
          <w:rFonts w:ascii="Century Gothic" w:hAnsi="Century Gothic"/>
          <w:szCs w:val="21"/>
        </w:rPr>
        <w:t>pře</w:t>
      </w:r>
      <w:r w:rsidR="004F2D47">
        <w:rPr>
          <w:rFonts w:ascii="Century Gothic" w:hAnsi="Century Gothic"/>
          <w:szCs w:val="21"/>
        </w:rPr>
        <w:t>klad</w:t>
      </w:r>
      <w:r>
        <w:rPr>
          <w:rFonts w:ascii="Century Gothic" w:hAnsi="Century Gothic"/>
          <w:szCs w:val="21"/>
        </w:rPr>
        <w:t>u</w:t>
      </w:r>
      <w:r w:rsidR="003C44BA">
        <w:rPr>
          <w:rFonts w:ascii="Century Gothic" w:hAnsi="Century Gothic"/>
          <w:szCs w:val="21"/>
        </w:rPr>
        <w:t xml:space="preserve"> žalob</w:t>
      </w:r>
      <w:r w:rsidR="004F2D47">
        <w:rPr>
          <w:rFonts w:ascii="Century Gothic" w:hAnsi="Century Gothic"/>
          <w:szCs w:val="21"/>
        </w:rPr>
        <w:t>y</w:t>
      </w:r>
      <w:r w:rsidR="003C44BA">
        <w:rPr>
          <w:rFonts w:ascii="Century Gothic" w:hAnsi="Century Gothic"/>
          <w:szCs w:val="21"/>
        </w:rPr>
        <w:t xml:space="preserve"> a </w:t>
      </w:r>
      <w:r w:rsidR="004F2D47">
        <w:rPr>
          <w:rFonts w:ascii="Century Gothic" w:hAnsi="Century Gothic"/>
          <w:szCs w:val="21"/>
        </w:rPr>
        <w:t>výzvy</w:t>
      </w:r>
      <w:r w:rsidR="003C44BA">
        <w:rPr>
          <w:rFonts w:ascii="Century Gothic" w:hAnsi="Century Gothic"/>
          <w:szCs w:val="21"/>
        </w:rPr>
        <w:t xml:space="preserve"> k vyjádření podle § 114a OSŘ, v níž soud žalovaného </w:t>
      </w:r>
      <w:r w:rsidR="004F2D47">
        <w:rPr>
          <w:rFonts w:ascii="Century Gothic" w:hAnsi="Century Gothic"/>
          <w:szCs w:val="21"/>
        </w:rPr>
        <w:t>žádá o vyjádření</w:t>
      </w:r>
      <w:r w:rsidR="003C44BA">
        <w:rPr>
          <w:rFonts w:ascii="Century Gothic" w:hAnsi="Century Gothic"/>
          <w:szCs w:val="21"/>
        </w:rPr>
        <w:t xml:space="preserve"> k podané </w:t>
      </w:r>
      <w:r w:rsidR="004F2D47">
        <w:rPr>
          <w:rFonts w:ascii="Century Gothic" w:hAnsi="Century Gothic"/>
          <w:szCs w:val="21"/>
        </w:rPr>
        <w:t>žalobě a předložení</w:t>
      </w:r>
      <w:r w:rsidR="003C44BA">
        <w:rPr>
          <w:rFonts w:ascii="Century Gothic" w:hAnsi="Century Gothic"/>
          <w:szCs w:val="21"/>
        </w:rPr>
        <w:t xml:space="preserve"> důkaz</w:t>
      </w:r>
      <w:r w:rsidR="004F2D47">
        <w:rPr>
          <w:rFonts w:ascii="Century Gothic" w:hAnsi="Century Gothic"/>
          <w:szCs w:val="21"/>
        </w:rPr>
        <w:t>ů</w:t>
      </w:r>
      <w:r w:rsidR="003C44BA">
        <w:rPr>
          <w:rFonts w:ascii="Century Gothic" w:hAnsi="Century Gothic"/>
          <w:szCs w:val="21"/>
        </w:rPr>
        <w:t xml:space="preserve">, jichž se dovolává. Tlumočnický úkon </w:t>
      </w:r>
      <w:r w:rsidR="004F2D47">
        <w:rPr>
          <w:rFonts w:ascii="Century Gothic" w:hAnsi="Century Gothic"/>
          <w:szCs w:val="21"/>
        </w:rPr>
        <w:t xml:space="preserve">okresní soud </w:t>
      </w:r>
      <w:r w:rsidR="003C44BA">
        <w:rPr>
          <w:rFonts w:ascii="Century Gothic" w:hAnsi="Century Gothic"/>
          <w:szCs w:val="21"/>
        </w:rPr>
        <w:t>označ</w:t>
      </w:r>
      <w:r w:rsidR="004F2D47">
        <w:rPr>
          <w:rFonts w:ascii="Century Gothic" w:hAnsi="Century Gothic"/>
          <w:szCs w:val="21"/>
        </w:rPr>
        <w:t>il jako spěšný</w:t>
      </w:r>
      <w:r w:rsidR="003C44BA">
        <w:rPr>
          <w:rFonts w:ascii="Century Gothic" w:hAnsi="Century Gothic"/>
          <w:szCs w:val="21"/>
        </w:rPr>
        <w:t>, aby nedošlo k průtahům v řízení. Poté, co tlumočník zaslal Okresnímu soudu v Prostějově překlad listin, doručil je soud žalovanému</w:t>
      </w:r>
      <w:r w:rsidR="004F2D47">
        <w:rPr>
          <w:rFonts w:ascii="Century Gothic" w:hAnsi="Century Gothic"/>
          <w:szCs w:val="21"/>
        </w:rPr>
        <w:t xml:space="preserve"> </w:t>
      </w:r>
      <w:proofErr w:type="spellStart"/>
      <w:r w:rsidR="004F2D47">
        <w:rPr>
          <w:rFonts w:ascii="Century Gothic" w:hAnsi="Century Gothic"/>
          <w:szCs w:val="21"/>
        </w:rPr>
        <w:t>Boudewijn</w:t>
      </w:r>
      <w:r w:rsidR="00180658">
        <w:rPr>
          <w:rFonts w:ascii="Century Gothic" w:hAnsi="Century Gothic"/>
          <w:szCs w:val="21"/>
        </w:rPr>
        <w:t>u</w:t>
      </w:r>
      <w:proofErr w:type="spellEnd"/>
      <w:r w:rsidR="004F2D47">
        <w:rPr>
          <w:rFonts w:ascii="Century Gothic" w:hAnsi="Century Gothic"/>
          <w:szCs w:val="21"/>
        </w:rPr>
        <w:t xml:space="preserve"> van </w:t>
      </w:r>
      <w:proofErr w:type="spellStart"/>
      <w:r w:rsidR="004F2D47">
        <w:rPr>
          <w:rFonts w:ascii="Century Gothic" w:hAnsi="Century Gothic"/>
          <w:szCs w:val="21"/>
        </w:rPr>
        <w:t>Balenovi</w:t>
      </w:r>
      <w:proofErr w:type="spellEnd"/>
      <w:r w:rsidR="003C44BA">
        <w:rPr>
          <w:rFonts w:ascii="Century Gothic" w:hAnsi="Century Gothic"/>
          <w:szCs w:val="21"/>
        </w:rPr>
        <w:t xml:space="preserve">. </w:t>
      </w:r>
      <w:r w:rsidR="009A14A1">
        <w:rPr>
          <w:rFonts w:ascii="Century Gothic" w:hAnsi="Century Gothic"/>
          <w:szCs w:val="21"/>
        </w:rPr>
        <w:t xml:space="preserve">Ten </w:t>
      </w:r>
      <w:r w:rsidR="004A7D38">
        <w:rPr>
          <w:rFonts w:ascii="Century Gothic" w:hAnsi="Century Gothic"/>
          <w:szCs w:val="21"/>
        </w:rPr>
        <w:t>ve vyjádření k žalobě uvedl</w:t>
      </w:r>
      <w:r w:rsidR="009A14A1">
        <w:rPr>
          <w:rFonts w:ascii="Century Gothic" w:hAnsi="Century Gothic"/>
          <w:szCs w:val="21"/>
        </w:rPr>
        <w:t xml:space="preserve">, že v dobré víře vycházel z toho, že prodávající spoluvlastník nabídkovou povinnost splnil a </w:t>
      </w:r>
      <w:r w:rsidR="004A7D38">
        <w:rPr>
          <w:rFonts w:ascii="Century Gothic" w:hAnsi="Century Gothic"/>
          <w:szCs w:val="21"/>
        </w:rPr>
        <w:t xml:space="preserve">pokud tomu tak nebylo, </w:t>
      </w:r>
      <w:r w:rsidR="009A14A1">
        <w:rPr>
          <w:rFonts w:ascii="Century Gothic" w:hAnsi="Century Gothic"/>
          <w:szCs w:val="21"/>
        </w:rPr>
        <w:t>jeho nesprávný postup mu nemůže být na újmu. Na následně nařízeném jednání, jehož se zúčastnil rovněž ustanovený tlumočník, žalovaný prohlásil, že český jazyk</w:t>
      </w:r>
      <w:r w:rsidR="009A14A1" w:rsidRPr="003C44BA">
        <w:rPr>
          <w:rFonts w:ascii="Century Gothic" w:hAnsi="Century Gothic"/>
          <w:szCs w:val="21"/>
        </w:rPr>
        <w:t xml:space="preserve"> </w:t>
      </w:r>
      <w:r w:rsidR="009A14A1">
        <w:rPr>
          <w:rFonts w:ascii="Century Gothic" w:hAnsi="Century Gothic"/>
          <w:szCs w:val="21"/>
        </w:rPr>
        <w:t>ovládá a může v něm jednat; nehodlá totiž platit ani o korunu navíc za tlumočnické služby.</w:t>
      </w:r>
      <w:r w:rsidR="004A7D38">
        <w:rPr>
          <w:rFonts w:ascii="Century Gothic" w:hAnsi="Century Gothic"/>
          <w:szCs w:val="21"/>
        </w:rPr>
        <w:t xml:space="preserve"> </w:t>
      </w:r>
      <w:r w:rsidR="00CF49B6">
        <w:rPr>
          <w:rFonts w:ascii="Century Gothic" w:hAnsi="Century Gothic"/>
          <w:szCs w:val="21"/>
        </w:rPr>
        <w:t>Současně</w:t>
      </w:r>
      <w:r w:rsidR="004A7D38">
        <w:rPr>
          <w:rFonts w:ascii="Century Gothic" w:hAnsi="Century Gothic"/>
          <w:szCs w:val="21"/>
        </w:rPr>
        <w:t xml:space="preserve"> soudu sdělil, že mu byla oběma žalobci způsobena škoda </w:t>
      </w:r>
      <w:r w:rsidR="000D597F">
        <w:rPr>
          <w:rFonts w:ascii="Century Gothic" w:hAnsi="Century Gothic"/>
          <w:szCs w:val="21"/>
        </w:rPr>
        <w:t>63.000 Kč</w:t>
      </w:r>
      <w:r w:rsidR="00C906FA">
        <w:rPr>
          <w:rFonts w:ascii="Century Gothic" w:hAnsi="Century Gothic"/>
          <w:szCs w:val="21"/>
        </w:rPr>
        <w:t xml:space="preserve"> </w:t>
      </w:r>
      <w:r w:rsidR="000D597F">
        <w:rPr>
          <w:rFonts w:ascii="Century Gothic" w:hAnsi="Century Gothic"/>
          <w:szCs w:val="21"/>
        </w:rPr>
        <w:t>zdevastování</w:t>
      </w:r>
      <w:r w:rsidR="00745664">
        <w:rPr>
          <w:rFonts w:ascii="Century Gothic" w:hAnsi="Century Gothic"/>
          <w:szCs w:val="21"/>
        </w:rPr>
        <w:t>m</w:t>
      </w:r>
      <w:r w:rsidR="000D597F">
        <w:rPr>
          <w:rFonts w:ascii="Century Gothic" w:hAnsi="Century Gothic"/>
          <w:szCs w:val="21"/>
        </w:rPr>
        <w:t xml:space="preserve"> tulipánové úrody</w:t>
      </w:r>
      <w:r w:rsidR="00745664">
        <w:rPr>
          <w:rFonts w:ascii="Century Gothic" w:hAnsi="Century Gothic"/>
          <w:szCs w:val="21"/>
        </w:rPr>
        <w:t>, a proto svoji pohledávku započítává proti nároku uplatněnému žalobci, jelikož hodnota spoluvlastnického podílu je 60.000 Kč</w:t>
      </w:r>
      <w:r w:rsidR="00C906FA">
        <w:rPr>
          <w:rFonts w:ascii="Century Gothic" w:hAnsi="Century Gothic"/>
          <w:szCs w:val="21"/>
        </w:rPr>
        <w:t>.</w:t>
      </w:r>
      <w:r w:rsidR="006541B5">
        <w:rPr>
          <w:rFonts w:ascii="Century Gothic" w:hAnsi="Century Gothic"/>
          <w:szCs w:val="21"/>
        </w:rPr>
        <w:t xml:space="preserve"> </w:t>
      </w:r>
      <w:r w:rsidR="00C906FA">
        <w:rPr>
          <w:rFonts w:ascii="Century Gothic" w:hAnsi="Century Gothic"/>
          <w:szCs w:val="21"/>
        </w:rPr>
        <w:t>Soud pr</w:t>
      </w:r>
      <w:r w:rsidR="00745664">
        <w:rPr>
          <w:rFonts w:ascii="Century Gothic" w:hAnsi="Century Gothic"/>
          <w:szCs w:val="21"/>
        </w:rPr>
        <w:t xml:space="preserve">ojev žalovaného vyhodnotil </w:t>
      </w:r>
      <w:r w:rsidR="000D597F">
        <w:rPr>
          <w:rFonts w:ascii="Century Gothic" w:hAnsi="Century Gothic"/>
          <w:szCs w:val="21"/>
        </w:rPr>
        <w:t xml:space="preserve">jako </w:t>
      </w:r>
      <w:r w:rsidR="00745664">
        <w:rPr>
          <w:rFonts w:ascii="Century Gothic" w:hAnsi="Century Gothic"/>
          <w:szCs w:val="21"/>
        </w:rPr>
        <w:t>kompenzační námitku podle</w:t>
      </w:r>
      <w:r w:rsidR="00C906FA">
        <w:rPr>
          <w:rFonts w:ascii="Century Gothic" w:hAnsi="Century Gothic"/>
          <w:szCs w:val="21"/>
        </w:rPr>
        <w:t xml:space="preserve"> § </w:t>
      </w:r>
      <w:r w:rsidR="000D597F">
        <w:rPr>
          <w:rFonts w:ascii="Century Gothic" w:hAnsi="Century Gothic"/>
          <w:szCs w:val="21"/>
        </w:rPr>
        <w:t>98 OSŘ,</w:t>
      </w:r>
      <w:r w:rsidR="00745664">
        <w:rPr>
          <w:rFonts w:ascii="Century Gothic" w:hAnsi="Century Gothic"/>
          <w:szCs w:val="21"/>
        </w:rPr>
        <w:t xml:space="preserve"> protože nárok uplatněný žalovaným jako obrana proti žalobě převyšuje hodnotu nároku uplatňovaného žalobci. </w:t>
      </w:r>
      <w:r w:rsidR="00877D7D">
        <w:rPr>
          <w:rFonts w:ascii="Century Gothic" w:hAnsi="Century Gothic"/>
          <w:szCs w:val="21"/>
        </w:rPr>
        <w:t xml:space="preserve">Po provedeném dokazování, v němž postavil najisto existenci obou uplatněných nároků, </w:t>
      </w:r>
      <w:r w:rsidR="006541B5">
        <w:rPr>
          <w:rFonts w:ascii="Century Gothic" w:hAnsi="Century Gothic"/>
          <w:szCs w:val="21"/>
        </w:rPr>
        <w:t xml:space="preserve">rozhodl </w:t>
      </w:r>
      <w:r w:rsidR="00877D7D">
        <w:rPr>
          <w:rFonts w:ascii="Century Gothic" w:hAnsi="Century Gothic"/>
          <w:szCs w:val="21"/>
        </w:rPr>
        <w:t xml:space="preserve">rozsudkem </w:t>
      </w:r>
      <w:r w:rsidR="006541B5">
        <w:rPr>
          <w:rFonts w:ascii="Century Gothic" w:hAnsi="Century Gothic"/>
          <w:szCs w:val="21"/>
        </w:rPr>
        <w:t xml:space="preserve">tak, že </w:t>
      </w:r>
      <w:r w:rsidR="00A54882">
        <w:rPr>
          <w:rFonts w:ascii="Century Gothic" w:hAnsi="Century Gothic"/>
          <w:szCs w:val="21"/>
        </w:rPr>
        <w:t>ve výroku I. žalobu zamítl, ve výroku II.</w:t>
      </w:r>
      <w:r w:rsidR="00745664">
        <w:rPr>
          <w:rFonts w:ascii="Century Gothic" w:hAnsi="Century Gothic"/>
          <w:szCs w:val="21"/>
        </w:rPr>
        <w:t xml:space="preserve"> žalobcům uložil povinnost, aby do tří dnů od právní moci rozsudku uhradili </w:t>
      </w:r>
      <w:proofErr w:type="spellStart"/>
      <w:r w:rsidR="00745664">
        <w:rPr>
          <w:rFonts w:ascii="Century Gothic" w:hAnsi="Century Gothic"/>
          <w:szCs w:val="21"/>
        </w:rPr>
        <w:t>Boudewijn</w:t>
      </w:r>
      <w:proofErr w:type="spellEnd"/>
      <w:r w:rsidR="00745664">
        <w:rPr>
          <w:rFonts w:ascii="Century Gothic" w:hAnsi="Century Gothic"/>
          <w:szCs w:val="21"/>
        </w:rPr>
        <w:t xml:space="preserve"> van </w:t>
      </w:r>
      <w:proofErr w:type="spellStart"/>
      <w:r w:rsidR="00745664">
        <w:rPr>
          <w:rFonts w:ascii="Century Gothic" w:hAnsi="Century Gothic"/>
          <w:szCs w:val="21"/>
        </w:rPr>
        <w:t>Balenovi</w:t>
      </w:r>
      <w:proofErr w:type="spellEnd"/>
      <w:r w:rsidR="00745664">
        <w:rPr>
          <w:rFonts w:ascii="Century Gothic" w:hAnsi="Century Gothic"/>
          <w:szCs w:val="21"/>
        </w:rPr>
        <w:t xml:space="preserve"> </w:t>
      </w:r>
      <w:r w:rsidR="00522289">
        <w:rPr>
          <w:rFonts w:ascii="Century Gothic" w:hAnsi="Century Gothic"/>
          <w:szCs w:val="21"/>
        </w:rPr>
        <w:t xml:space="preserve">částku 3.000 Kč a </w:t>
      </w:r>
      <w:r w:rsidR="00A54882">
        <w:rPr>
          <w:rFonts w:ascii="Century Gothic" w:hAnsi="Century Gothic"/>
          <w:szCs w:val="21"/>
        </w:rPr>
        <w:t xml:space="preserve">ve výroku III. </w:t>
      </w:r>
      <w:r w:rsidR="00522289">
        <w:rPr>
          <w:rFonts w:ascii="Century Gothic" w:hAnsi="Century Gothic"/>
          <w:szCs w:val="21"/>
        </w:rPr>
        <w:t>rozhodl o nákladech řízení.</w:t>
      </w:r>
    </w:p>
    <w:p w:rsidR="00CB4DA0" w:rsidRDefault="00CB4DA0" w:rsidP="00196F75">
      <w:p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Proti tomuto rozsudku podal Jarek Opočenský odvolání, v němž namítal</w:t>
      </w:r>
      <w:r w:rsidR="006541B5">
        <w:rPr>
          <w:rFonts w:ascii="Century Gothic" w:hAnsi="Century Gothic"/>
          <w:szCs w:val="21"/>
        </w:rPr>
        <w:t xml:space="preserve"> vady skutkových zjištění</w:t>
      </w:r>
      <w:r>
        <w:rPr>
          <w:rFonts w:ascii="Century Gothic" w:hAnsi="Century Gothic"/>
          <w:szCs w:val="21"/>
        </w:rPr>
        <w:t xml:space="preserve"> spočívající v tom, že se soud prvního stupně vůbec nezabýval podílem každého z bratrů na způsobené škodě, ani nepostavil naji</w:t>
      </w:r>
      <w:r w:rsidR="00325A0C">
        <w:rPr>
          <w:rFonts w:ascii="Century Gothic" w:hAnsi="Century Gothic"/>
          <w:szCs w:val="21"/>
        </w:rPr>
        <w:t>sto, zda škodu způsobil právě odvolatel</w:t>
      </w:r>
      <w:r>
        <w:rPr>
          <w:rFonts w:ascii="Century Gothic" w:hAnsi="Century Gothic"/>
          <w:szCs w:val="21"/>
        </w:rPr>
        <w:t xml:space="preserve">. Nadto v době, kdy k tvrzenému vzniku škody došlo, </w:t>
      </w:r>
      <w:r w:rsidR="001432F8">
        <w:rPr>
          <w:rFonts w:ascii="Century Gothic" w:hAnsi="Century Gothic"/>
          <w:szCs w:val="21"/>
        </w:rPr>
        <w:t xml:space="preserve">se na místě činu nenacházel, </w:t>
      </w:r>
      <w:r>
        <w:rPr>
          <w:rFonts w:ascii="Century Gothic" w:hAnsi="Century Gothic"/>
          <w:szCs w:val="21"/>
        </w:rPr>
        <w:t>nemá to však jak dokázat, což namítal i v řízení</w:t>
      </w:r>
      <w:r w:rsidR="001432F8">
        <w:rPr>
          <w:rFonts w:ascii="Century Gothic" w:hAnsi="Century Gothic"/>
          <w:szCs w:val="21"/>
        </w:rPr>
        <w:t xml:space="preserve"> před soudem I. stupně, který rozhodl tak, že odvolatel </w:t>
      </w:r>
      <w:r w:rsidR="00325A0C">
        <w:rPr>
          <w:rFonts w:ascii="Century Gothic" w:hAnsi="Century Gothic"/>
          <w:szCs w:val="21"/>
        </w:rPr>
        <w:t>stran tohoto tvrzení neunesl důkazní břemeno</w:t>
      </w:r>
      <w:r w:rsidR="001432F8">
        <w:rPr>
          <w:rFonts w:ascii="Century Gothic" w:hAnsi="Century Gothic"/>
          <w:szCs w:val="21"/>
        </w:rPr>
        <w:t>. Tím soud prvního stupně popřel tzv. neg</w:t>
      </w:r>
      <w:r w:rsidR="002F7497">
        <w:rPr>
          <w:rFonts w:ascii="Century Gothic" w:hAnsi="Century Gothic"/>
          <w:szCs w:val="21"/>
        </w:rPr>
        <w:t xml:space="preserve">ativní důkazní teorii, která </w:t>
      </w:r>
      <w:r w:rsidR="00325A0C">
        <w:rPr>
          <w:rFonts w:ascii="Century Gothic" w:hAnsi="Century Gothic"/>
          <w:szCs w:val="21"/>
        </w:rPr>
        <w:t xml:space="preserve">v praxi </w:t>
      </w:r>
      <w:r w:rsidR="002F7497">
        <w:rPr>
          <w:rFonts w:ascii="Century Gothic" w:hAnsi="Century Gothic"/>
          <w:szCs w:val="21"/>
        </w:rPr>
        <w:t>přenáší důkazní břemeno na protistranu</w:t>
      </w:r>
      <w:r w:rsidR="00325A0C">
        <w:rPr>
          <w:rFonts w:ascii="Century Gothic" w:hAnsi="Century Gothic"/>
          <w:szCs w:val="21"/>
        </w:rPr>
        <w:t xml:space="preserve"> (tj. </w:t>
      </w:r>
      <w:proofErr w:type="spellStart"/>
      <w:r w:rsidR="00325A0C">
        <w:rPr>
          <w:rFonts w:ascii="Century Gothic" w:hAnsi="Century Gothic"/>
          <w:szCs w:val="21"/>
        </w:rPr>
        <w:t>Boudewijn</w:t>
      </w:r>
      <w:proofErr w:type="spellEnd"/>
      <w:r w:rsidR="00325A0C">
        <w:rPr>
          <w:rFonts w:ascii="Century Gothic" w:hAnsi="Century Gothic"/>
          <w:szCs w:val="21"/>
        </w:rPr>
        <w:t xml:space="preserve"> van Balen měl dokázat, že škodu způsobil)</w:t>
      </w:r>
      <w:r w:rsidR="002F7497">
        <w:rPr>
          <w:rFonts w:ascii="Century Gothic" w:hAnsi="Century Gothic"/>
          <w:szCs w:val="21"/>
        </w:rPr>
        <w:t>,</w:t>
      </w:r>
      <w:r w:rsidR="001432F8">
        <w:rPr>
          <w:rFonts w:ascii="Century Gothic" w:hAnsi="Century Gothic"/>
          <w:szCs w:val="21"/>
        </w:rPr>
        <w:t xml:space="preserve"> </w:t>
      </w:r>
      <w:r w:rsidR="002F7497">
        <w:rPr>
          <w:rFonts w:ascii="Century Gothic" w:hAnsi="Century Gothic"/>
          <w:szCs w:val="21"/>
        </w:rPr>
        <w:t>jel</w:t>
      </w:r>
      <w:r w:rsidR="00325A0C">
        <w:rPr>
          <w:rFonts w:ascii="Century Gothic" w:hAnsi="Century Gothic"/>
          <w:szCs w:val="21"/>
        </w:rPr>
        <w:t>ikož negativní skutečnosti</w:t>
      </w:r>
      <w:r w:rsidR="002F7497">
        <w:rPr>
          <w:rFonts w:ascii="Century Gothic" w:hAnsi="Century Gothic"/>
          <w:szCs w:val="21"/>
        </w:rPr>
        <w:t xml:space="preserve"> nijak dokázat</w:t>
      </w:r>
      <w:r w:rsidR="00325A0C">
        <w:rPr>
          <w:rFonts w:ascii="Century Gothic" w:hAnsi="Century Gothic"/>
          <w:szCs w:val="21"/>
        </w:rPr>
        <w:t xml:space="preserve"> nelze</w:t>
      </w:r>
      <w:r w:rsidR="001432F8">
        <w:rPr>
          <w:rFonts w:ascii="Century Gothic" w:hAnsi="Century Gothic"/>
          <w:szCs w:val="21"/>
        </w:rPr>
        <w:t>.</w:t>
      </w:r>
    </w:p>
    <w:p w:rsidR="000D597F" w:rsidRPr="002424C3" w:rsidRDefault="000D597F" w:rsidP="002424C3">
      <w:pPr>
        <w:keepNext/>
        <w:keepLines/>
        <w:pBdr>
          <w:bottom w:val="single" w:sz="4" w:space="1" w:color="1CADE4"/>
        </w:pBdr>
        <w:spacing w:before="400" w:after="40" w:line="240" w:lineRule="auto"/>
        <w:outlineLvl w:val="0"/>
        <w:rPr>
          <w:rFonts w:ascii="Century Gothic" w:hAnsi="Century Gothic"/>
          <w:color w:val="1481AB"/>
          <w:sz w:val="36"/>
          <w:szCs w:val="36"/>
        </w:rPr>
      </w:pPr>
      <w:r w:rsidRPr="002424C3">
        <w:rPr>
          <w:rFonts w:ascii="Century Gothic" w:hAnsi="Century Gothic"/>
          <w:color w:val="1481AB"/>
          <w:sz w:val="36"/>
          <w:szCs w:val="36"/>
        </w:rPr>
        <w:t>Otázky</w:t>
      </w:r>
    </w:p>
    <w:p w:rsidR="000D597F" w:rsidRPr="002424C3" w:rsidRDefault="000D597F" w:rsidP="002424C3">
      <w:pPr>
        <w:spacing w:after="120" w:line="264" w:lineRule="auto"/>
        <w:rPr>
          <w:rFonts w:ascii="Century Gothic" w:hAnsi="Century Gothic"/>
          <w:szCs w:val="21"/>
        </w:rPr>
      </w:pPr>
    </w:p>
    <w:p w:rsidR="007A30DC" w:rsidRPr="00865C35" w:rsidRDefault="000D597F" w:rsidP="00865C35">
      <w:pPr>
        <w:numPr>
          <w:ilvl w:val="0"/>
          <w:numId w:val="1"/>
        </w:numPr>
        <w:spacing w:after="120" w:line="264" w:lineRule="auto"/>
        <w:jc w:val="both"/>
        <w:rPr>
          <w:rFonts w:ascii="Century Gothic" w:hAnsi="Century Gothic"/>
          <w:szCs w:val="21"/>
        </w:rPr>
      </w:pPr>
      <w:bookmarkStart w:id="0" w:name="_Hlk502833930"/>
      <w:r>
        <w:rPr>
          <w:rFonts w:ascii="Century Gothic" w:hAnsi="Century Gothic"/>
          <w:szCs w:val="21"/>
        </w:rPr>
        <w:t xml:space="preserve">Byl </w:t>
      </w:r>
      <w:r w:rsidR="00B076C2">
        <w:rPr>
          <w:rFonts w:ascii="Century Gothic" w:hAnsi="Century Gothic"/>
          <w:szCs w:val="21"/>
        </w:rPr>
        <w:t xml:space="preserve">správný </w:t>
      </w:r>
      <w:r>
        <w:rPr>
          <w:rFonts w:ascii="Century Gothic" w:hAnsi="Century Gothic"/>
          <w:szCs w:val="21"/>
        </w:rPr>
        <w:t xml:space="preserve">postup soudu, jenž </w:t>
      </w:r>
      <w:proofErr w:type="spellStart"/>
      <w:r>
        <w:rPr>
          <w:rFonts w:ascii="Century Gothic" w:hAnsi="Century Gothic"/>
          <w:szCs w:val="21"/>
        </w:rPr>
        <w:t>Boudewijnovi</w:t>
      </w:r>
      <w:proofErr w:type="spellEnd"/>
      <w:r>
        <w:rPr>
          <w:rFonts w:ascii="Century Gothic" w:hAnsi="Century Gothic"/>
          <w:szCs w:val="21"/>
        </w:rPr>
        <w:t xml:space="preserve"> van </w:t>
      </w:r>
      <w:proofErr w:type="spellStart"/>
      <w:r>
        <w:rPr>
          <w:rFonts w:ascii="Century Gothic" w:hAnsi="Century Gothic"/>
          <w:szCs w:val="21"/>
        </w:rPr>
        <w:t>Balenovi</w:t>
      </w:r>
      <w:proofErr w:type="spellEnd"/>
      <w:r>
        <w:rPr>
          <w:rFonts w:ascii="Century Gothic" w:hAnsi="Century Gothic"/>
          <w:szCs w:val="21"/>
        </w:rPr>
        <w:t xml:space="preserve"> ustanovil usnesením tlumočníka?</w:t>
      </w:r>
      <w:bookmarkStart w:id="1" w:name="_Hlk535333448"/>
    </w:p>
    <w:p w:rsidR="000D597F" w:rsidRDefault="000D597F" w:rsidP="002424C3">
      <w:pPr>
        <w:numPr>
          <w:ilvl w:val="0"/>
          <w:numId w:val="1"/>
        </w:num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Je v řízení Jarek Opočenský oprávněn zastupovat bratra Marka na základě plné moci, kterou soudu předložil?</w:t>
      </w:r>
    </w:p>
    <w:p w:rsidR="000D597F" w:rsidRDefault="000D597F" w:rsidP="002424C3">
      <w:pPr>
        <w:numPr>
          <w:ilvl w:val="0"/>
          <w:numId w:val="1"/>
        </w:num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 xml:space="preserve">Byl správný postup Okresního soudu v Prostějově, jenž vyhodnotil </w:t>
      </w:r>
      <w:r w:rsidR="00522289">
        <w:rPr>
          <w:rFonts w:ascii="Century Gothic" w:hAnsi="Century Gothic"/>
          <w:szCs w:val="21"/>
        </w:rPr>
        <w:t xml:space="preserve">projev žalovaného </w:t>
      </w:r>
      <w:proofErr w:type="spellStart"/>
      <w:r>
        <w:rPr>
          <w:rFonts w:ascii="Century Gothic" w:hAnsi="Century Gothic"/>
          <w:szCs w:val="21"/>
        </w:rPr>
        <w:t>Boudewijna</w:t>
      </w:r>
      <w:proofErr w:type="spellEnd"/>
      <w:r>
        <w:rPr>
          <w:rFonts w:ascii="Century Gothic" w:hAnsi="Century Gothic"/>
          <w:szCs w:val="21"/>
        </w:rPr>
        <w:t xml:space="preserve"> van Balena jako kompenzační námitku podle § 98 OSŘ?</w:t>
      </w:r>
    </w:p>
    <w:bookmarkEnd w:id="0"/>
    <w:bookmarkEnd w:id="1"/>
    <w:p w:rsidR="000D597F" w:rsidRDefault="008853A2" w:rsidP="00E56D28">
      <w:pPr>
        <w:numPr>
          <w:ilvl w:val="0"/>
          <w:numId w:val="1"/>
        </w:num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lastRenderedPageBreak/>
        <w:t>V</w:t>
      </w:r>
      <w:r w:rsidR="001432F8">
        <w:rPr>
          <w:rFonts w:ascii="Century Gothic" w:hAnsi="Century Gothic"/>
          <w:szCs w:val="21"/>
        </w:rPr>
        <w:t>ztah</w:t>
      </w:r>
      <w:r>
        <w:rPr>
          <w:rFonts w:ascii="Century Gothic" w:hAnsi="Century Gothic"/>
          <w:szCs w:val="21"/>
        </w:rPr>
        <w:t xml:space="preserve">ují se účinky </w:t>
      </w:r>
      <w:r w:rsidR="001432F8">
        <w:rPr>
          <w:rFonts w:ascii="Century Gothic" w:hAnsi="Century Gothic"/>
          <w:szCs w:val="21"/>
        </w:rPr>
        <w:t>podaného odvolání Jarka Opočenského rovněž na bratra Marka Opočenského?</w:t>
      </w:r>
    </w:p>
    <w:p w:rsidR="001432F8" w:rsidRDefault="002F7497" w:rsidP="00E56D28">
      <w:pPr>
        <w:numPr>
          <w:ilvl w:val="0"/>
          <w:numId w:val="1"/>
        </w:num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 xml:space="preserve">Je závěr odvolatele o </w:t>
      </w:r>
      <w:r w:rsidR="00325A0C">
        <w:rPr>
          <w:rFonts w:ascii="Century Gothic" w:hAnsi="Century Gothic"/>
          <w:szCs w:val="21"/>
        </w:rPr>
        <w:t>uplatnění negativní důkazní teorie</w:t>
      </w:r>
      <w:r w:rsidR="00A54882">
        <w:rPr>
          <w:rFonts w:ascii="Century Gothic" w:hAnsi="Century Gothic"/>
          <w:szCs w:val="21"/>
        </w:rPr>
        <w:t xml:space="preserve"> a tím i rozdělení důkazního břemene</w:t>
      </w:r>
      <w:r w:rsidR="00325A0C">
        <w:rPr>
          <w:rFonts w:ascii="Century Gothic" w:hAnsi="Century Gothic"/>
          <w:szCs w:val="21"/>
        </w:rPr>
        <w:t xml:space="preserve"> správný?</w:t>
      </w: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</w:p>
    <w:p w:rsidR="00F76F82" w:rsidRPr="002424C3" w:rsidRDefault="00F76F82" w:rsidP="00F76F82">
      <w:pPr>
        <w:keepNext/>
        <w:keepLines/>
        <w:pBdr>
          <w:bottom w:val="single" w:sz="4" w:space="1" w:color="1CADE4"/>
        </w:pBdr>
        <w:spacing w:before="400" w:after="40" w:line="240" w:lineRule="auto"/>
        <w:outlineLvl w:val="0"/>
        <w:rPr>
          <w:rFonts w:ascii="Century Gothic" w:hAnsi="Century Gothic"/>
          <w:color w:val="1481AB"/>
          <w:sz w:val="36"/>
          <w:szCs w:val="36"/>
        </w:rPr>
      </w:pPr>
      <w:r w:rsidRPr="002424C3">
        <w:rPr>
          <w:rFonts w:ascii="Century Gothic" w:hAnsi="Century Gothic"/>
          <w:color w:val="1481AB"/>
          <w:sz w:val="36"/>
          <w:szCs w:val="36"/>
        </w:rPr>
        <w:lastRenderedPageBreak/>
        <w:t>Řešení</w:t>
      </w:r>
    </w:p>
    <w:p w:rsidR="00F76F82" w:rsidRPr="002424C3" w:rsidRDefault="00F76F82" w:rsidP="00F76F82">
      <w:pPr>
        <w:spacing w:after="120" w:line="264" w:lineRule="auto"/>
        <w:jc w:val="center"/>
        <w:rPr>
          <w:rFonts w:ascii="Century Gothic" w:hAnsi="Century Gothic"/>
          <w:b/>
          <w:szCs w:val="21"/>
        </w:rPr>
      </w:pPr>
    </w:p>
    <w:p w:rsidR="00F76F82" w:rsidRPr="002424C3" w:rsidRDefault="00F76F82" w:rsidP="00F76F82">
      <w:pPr>
        <w:spacing w:after="120" w:line="264" w:lineRule="auto"/>
        <w:jc w:val="center"/>
        <w:rPr>
          <w:rFonts w:ascii="Century Gothic" w:hAnsi="Century Gothic"/>
          <w:b/>
          <w:szCs w:val="21"/>
        </w:rPr>
      </w:pPr>
      <w:r w:rsidRPr="002424C3">
        <w:rPr>
          <w:rFonts w:ascii="Century Gothic" w:hAnsi="Century Gothic"/>
          <w:b/>
          <w:szCs w:val="21"/>
        </w:rPr>
        <w:t>a)</w:t>
      </w:r>
    </w:p>
    <w:p w:rsidR="00F76F82" w:rsidRPr="00F76F82" w:rsidRDefault="00F76F82" w:rsidP="00F76F82">
      <w:pPr>
        <w:spacing w:after="120" w:line="264" w:lineRule="auto"/>
        <w:jc w:val="both"/>
        <w:rPr>
          <w:rFonts w:ascii="Century Gothic" w:hAnsi="Century Gothic"/>
          <w:b/>
          <w:szCs w:val="21"/>
        </w:rPr>
      </w:pPr>
      <w:r w:rsidRPr="00F76F82">
        <w:rPr>
          <w:rFonts w:ascii="Century Gothic" w:hAnsi="Century Gothic"/>
          <w:b/>
          <w:szCs w:val="21"/>
        </w:rPr>
        <w:t xml:space="preserve">Byl správný postup soudu, jenž </w:t>
      </w:r>
      <w:proofErr w:type="spellStart"/>
      <w:r w:rsidRPr="00F76F82">
        <w:rPr>
          <w:rFonts w:ascii="Century Gothic" w:hAnsi="Century Gothic"/>
          <w:b/>
          <w:szCs w:val="21"/>
        </w:rPr>
        <w:t>Boudewijnovi</w:t>
      </w:r>
      <w:proofErr w:type="spellEnd"/>
      <w:r w:rsidRPr="00F76F82">
        <w:rPr>
          <w:rFonts w:ascii="Century Gothic" w:hAnsi="Century Gothic"/>
          <w:b/>
          <w:szCs w:val="21"/>
        </w:rPr>
        <w:t xml:space="preserve"> van </w:t>
      </w:r>
      <w:proofErr w:type="spellStart"/>
      <w:r w:rsidRPr="00F76F82">
        <w:rPr>
          <w:rFonts w:ascii="Century Gothic" w:hAnsi="Century Gothic"/>
          <w:b/>
          <w:szCs w:val="21"/>
        </w:rPr>
        <w:t>Balenovi</w:t>
      </w:r>
      <w:proofErr w:type="spellEnd"/>
      <w:r w:rsidRPr="00F76F82">
        <w:rPr>
          <w:rFonts w:ascii="Century Gothic" w:hAnsi="Century Gothic"/>
          <w:b/>
          <w:szCs w:val="21"/>
        </w:rPr>
        <w:t xml:space="preserve"> ustanovil usnesením tlumočníka?</w:t>
      </w:r>
    </w:p>
    <w:p w:rsidR="00F76F82" w:rsidRPr="000C0942" w:rsidRDefault="00F76F82" w:rsidP="00F76F82">
      <w:pPr>
        <w:spacing w:after="120" w:line="264" w:lineRule="auto"/>
        <w:jc w:val="center"/>
        <w:rPr>
          <w:rFonts w:ascii="Century Gothic" w:hAnsi="Century Gothic"/>
          <w:szCs w:val="21"/>
        </w:rPr>
      </w:pPr>
      <w:r w:rsidRPr="000C0942">
        <w:rPr>
          <w:rFonts w:ascii="Century Gothic" w:hAnsi="Century Gothic"/>
          <w:szCs w:val="21"/>
        </w:rPr>
        <w:t>I.</w:t>
      </w: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</w:rPr>
      </w:pPr>
      <w:r w:rsidRPr="000C0942">
        <w:rPr>
          <w:rFonts w:ascii="Century Gothic" w:hAnsi="Century Gothic"/>
        </w:rPr>
        <w:t xml:space="preserve">Jedním ze základních principů </w:t>
      </w:r>
      <w:r>
        <w:rPr>
          <w:rFonts w:ascii="Century Gothic" w:hAnsi="Century Gothic"/>
        </w:rPr>
        <w:t>civilního procesu je princip rovnosti stran. Jeho součástí je rovněž právo účastníka jednat ve svém mateřském jazyce, jakož i tento jazyk užívat pro další komunikaci se soudem. Soud ustanoví usnesením tlumočníka tomu účastníkovi, u něhož je to potřebné. Učiní tak buď na návrh účastníka samotného, nebo i bez návrhu,</w:t>
      </w:r>
      <w:r w:rsidR="00B5402B">
        <w:rPr>
          <w:rFonts w:ascii="Century Gothic" w:hAnsi="Century Gothic"/>
        </w:rPr>
        <w:t xml:space="preserve"> a to</w:t>
      </w:r>
      <w:r>
        <w:rPr>
          <w:rFonts w:ascii="Century Gothic" w:hAnsi="Century Gothic"/>
        </w:rPr>
        <w:t xml:space="preserve"> jakmile taková potřeba vyjde v řízení najevo. Potřeba ustanovit tlumočníka v řízení nevyvstane, pokud účastník přebírá soudní písemnosti a nesdělí soudu, že jim nerozumí, nebo </w:t>
      </w:r>
      <w:r w:rsidR="00B5402B">
        <w:rPr>
          <w:rFonts w:ascii="Century Gothic" w:hAnsi="Century Gothic"/>
        </w:rPr>
        <w:t xml:space="preserve">jinak se soudem </w:t>
      </w:r>
      <w:r>
        <w:rPr>
          <w:rFonts w:ascii="Century Gothic" w:hAnsi="Century Gothic"/>
        </w:rPr>
        <w:t>komunikuje v</w:t>
      </w:r>
      <w:r w:rsidR="00B5402B">
        <w:rPr>
          <w:rFonts w:ascii="Century Gothic" w:hAnsi="Century Gothic"/>
        </w:rPr>
        <w:t> úředním jazyce soudu</w:t>
      </w:r>
      <w:r>
        <w:rPr>
          <w:rFonts w:ascii="Century Gothic" w:hAnsi="Century Gothic"/>
        </w:rPr>
        <w:t xml:space="preserve">. Na místě je proto ustanovit tlumočníka účastníkovi řízení tehdy, pokud </w:t>
      </w:r>
      <w:r w:rsidR="00B5402B">
        <w:rPr>
          <w:rFonts w:ascii="Century Gothic" w:hAnsi="Century Gothic"/>
        </w:rPr>
        <w:t xml:space="preserve">mu účastník </w:t>
      </w:r>
      <w:r>
        <w:rPr>
          <w:rFonts w:ascii="Century Gothic" w:hAnsi="Century Gothic"/>
        </w:rPr>
        <w:t xml:space="preserve">nerozumí a v případě neustanovení tlumočníka by byla jeho práva v řízení vážně poškozena. </w:t>
      </w:r>
    </w:p>
    <w:p w:rsidR="00F76F82" w:rsidRDefault="00F76F82" w:rsidP="00F76F82">
      <w:pPr>
        <w:spacing w:after="120" w:line="264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II.</w:t>
      </w:r>
    </w:p>
    <w:p w:rsidR="00F76F82" w:rsidRPr="0075536B" w:rsidRDefault="007F7544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</w:rPr>
        <w:t xml:space="preserve">Žalobci podali žalobu </w:t>
      </w:r>
      <w:r w:rsidR="00F76F82">
        <w:rPr>
          <w:rFonts w:ascii="Century Gothic" w:hAnsi="Century Gothic"/>
        </w:rPr>
        <w:t xml:space="preserve">proti žalovanému </w:t>
      </w:r>
      <w:proofErr w:type="spellStart"/>
      <w:r w:rsidR="00F76F82">
        <w:rPr>
          <w:rFonts w:ascii="Century Gothic" w:hAnsi="Century Gothic"/>
          <w:szCs w:val="21"/>
        </w:rPr>
        <w:t>Boudewijn</w:t>
      </w:r>
      <w:r>
        <w:rPr>
          <w:rFonts w:ascii="Century Gothic" w:hAnsi="Century Gothic"/>
          <w:szCs w:val="21"/>
        </w:rPr>
        <w:t>u</w:t>
      </w:r>
      <w:proofErr w:type="spellEnd"/>
      <w:r w:rsidR="00F76F82">
        <w:rPr>
          <w:rFonts w:ascii="Century Gothic" w:hAnsi="Century Gothic"/>
          <w:szCs w:val="21"/>
        </w:rPr>
        <w:t xml:space="preserve"> van </w:t>
      </w:r>
      <w:proofErr w:type="spellStart"/>
      <w:r w:rsidR="00F76F82">
        <w:rPr>
          <w:rFonts w:ascii="Century Gothic" w:hAnsi="Century Gothic"/>
          <w:szCs w:val="21"/>
        </w:rPr>
        <w:t>Balenovi</w:t>
      </w:r>
      <w:proofErr w:type="spellEnd"/>
      <w:r w:rsidR="00F76F82">
        <w:rPr>
          <w:rFonts w:ascii="Century Gothic" w:hAnsi="Century Gothic"/>
          <w:szCs w:val="21"/>
        </w:rPr>
        <w:t xml:space="preserve">, jenž je státním příslušníkem Nizozemska (Holandska). Soud </w:t>
      </w:r>
      <w:r>
        <w:rPr>
          <w:rFonts w:ascii="Century Gothic" w:hAnsi="Century Gothic"/>
          <w:szCs w:val="21"/>
        </w:rPr>
        <w:t>na podkladě zji</w:t>
      </w:r>
      <w:r w:rsidR="00810FE3">
        <w:rPr>
          <w:rFonts w:ascii="Century Gothic" w:hAnsi="Century Gothic"/>
          <w:szCs w:val="21"/>
        </w:rPr>
        <w:t xml:space="preserve">štění učiněného z podané žaloby – </w:t>
      </w:r>
      <w:r>
        <w:rPr>
          <w:rFonts w:ascii="Century Gothic" w:hAnsi="Century Gothic"/>
          <w:szCs w:val="21"/>
        </w:rPr>
        <w:t>že v řízení vystupuje cizí státní př</w:t>
      </w:r>
      <w:r w:rsidR="00810FE3">
        <w:rPr>
          <w:rFonts w:ascii="Century Gothic" w:hAnsi="Century Gothic"/>
          <w:szCs w:val="21"/>
        </w:rPr>
        <w:t>íslušník –</w:t>
      </w:r>
      <w:r>
        <w:rPr>
          <w:rFonts w:ascii="Century Gothic" w:hAnsi="Century Gothic"/>
          <w:szCs w:val="21"/>
        </w:rPr>
        <w:t xml:space="preserve"> ustanovil postupem podle § 114a odst. 2 písm. f) OSŘ usnesením tlumočníka pro jazyk holandský Mgr. Pavla Šlajse, v němž vymezil tlumočnický úkon spočívající v překladu žaloby a výzvy žalovanému k vyjádření, aniž by zjišťoval, zda důvody pro jeho ustanovení reálně vyvstaly. Soud je </w:t>
      </w:r>
      <w:r w:rsidR="00810FE3">
        <w:rPr>
          <w:rFonts w:ascii="Century Gothic" w:hAnsi="Century Gothic"/>
          <w:szCs w:val="21"/>
        </w:rPr>
        <w:t xml:space="preserve">však </w:t>
      </w:r>
      <w:r>
        <w:rPr>
          <w:rFonts w:ascii="Century Gothic" w:hAnsi="Century Gothic"/>
          <w:szCs w:val="21"/>
        </w:rPr>
        <w:t>povinen ustanovit tlumočníka až tehd</w:t>
      </w:r>
      <w:r w:rsidR="00810FE3">
        <w:rPr>
          <w:rFonts w:ascii="Century Gothic" w:hAnsi="Century Gothic"/>
          <w:szCs w:val="21"/>
        </w:rPr>
        <w:t>y, pokud taková potřeba vyjde</w:t>
      </w:r>
      <w:r>
        <w:rPr>
          <w:rFonts w:ascii="Century Gothic" w:hAnsi="Century Gothic"/>
          <w:szCs w:val="21"/>
        </w:rPr>
        <w:t xml:space="preserve"> v ř</w:t>
      </w:r>
      <w:r w:rsidR="00810FE3">
        <w:rPr>
          <w:rFonts w:ascii="Century Gothic" w:hAnsi="Century Gothic"/>
          <w:szCs w:val="21"/>
        </w:rPr>
        <w:t>ízení najevo. Taková potřeba v</w:t>
      </w:r>
      <w:r>
        <w:rPr>
          <w:rFonts w:ascii="Century Gothic" w:hAnsi="Century Gothic"/>
          <w:szCs w:val="21"/>
        </w:rPr>
        <w:t xml:space="preserve"> řízení </w:t>
      </w:r>
      <w:r w:rsidR="00810FE3">
        <w:rPr>
          <w:rFonts w:ascii="Century Gothic" w:hAnsi="Century Gothic"/>
          <w:szCs w:val="21"/>
        </w:rPr>
        <w:t xml:space="preserve">k okamžiku vydání usnesení soudu </w:t>
      </w:r>
      <w:r>
        <w:rPr>
          <w:rFonts w:ascii="Century Gothic" w:hAnsi="Century Gothic"/>
          <w:szCs w:val="21"/>
        </w:rPr>
        <w:t xml:space="preserve">nevyvstala, jelikož soud tlumočníka ustanovil tolika na podkladě identifikace žalovaného v žalobě, což není skutečnost, jež by sama o sobě byla dostačující podmínkou pro ustanovení tlumočníka. </w:t>
      </w:r>
      <w:r w:rsidR="00F76F82">
        <w:rPr>
          <w:rFonts w:ascii="Century Gothic" w:hAnsi="Century Gothic"/>
          <w:szCs w:val="21"/>
        </w:rPr>
        <w:t>Je zcela standardní, že i cizinci jsou schopni se dorozumívat</w:t>
      </w:r>
      <w:r w:rsidR="00810FE3">
        <w:rPr>
          <w:rFonts w:ascii="Century Gothic" w:hAnsi="Century Gothic"/>
          <w:szCs w:val="21"/>
        </w:rPr>
        <w:t xml:space="preserve"> v</w:t>
      </w:r>
      <w:r w:rsidR="00F76F82">
        <w:rPr>
          <w:rFonts w:ascii="Century Gothic" w:hAnsi="Century Gothic"/>
          <w:szCs w:val="21"/>
        </w:rPr>
        <w:t xml:space="preserve"> česk</w:t>
      </w:r>
      <w:r w:rsidR="00810FE3">
        <w:rPr>
          <w:rFonts w:ascii="Century Gothic" w:hAnsi="Century Gothic"/>
          <w:szCs w:val="21"/>
        </w:rPr>
        <w:t>ém jazyce</w:t>
      </w:r>
      <w:r w:rsidR="00F76F82">
        <w:rPr>
          <w:rFonts w:ascii="Century Gothic" w:hAnsi="Century Gothic"/>
          <w:szCs w:val="21"/>
        </w:rPr>
        <w:t xml:space="preserve">, </w:t>
      </w:r>
      <w:r w:rsidR="00810FE3">
        <w:rPr>
          <w:rFonts w:ascii="Century Gothic" w:hAnsi="Century Gothic"/>
          <w:szCs w:val="21"/>
        </w:rPr>
        <w:t>nadto jim</w:t>
      </w:r>
      <w:r>
        <w:rPr>
          <w:rFonts w:ascii="Century Gothic" w:hAnsi="Century Gothic"/>
          <w:szCs w:val="21"/>
        </w:rPr>
        <w:t xml:space="preserve"> není bráněno v tom, aby si zvolil</w:t>
      </w:r>
      <w:r w:rsidR="00810FE3">
        <w:rPr>
          <w:rFonts w:ascii="Century Gothic" w:hAnsi="Century Gothic"/>
          <w:szCs w:val="21"/>
        </w:rPr>
        <w:t>i právního zástupce, který</w:t>
      </w:r>
      <w:r>
        <w:rPr>
          <w:rFonts w:ascii="Century Gothic" w:hAnsi="Century Gothic"/>
          <w:szCs w:val="21"/>
        </w:rPr>
        <w:t xml:space="preserve"> </w:t>
      </w:r>
      <w:r w:rsidR="00810FE3">
        <w:rPr>
          <w:rFonts w:ascii="Century Gothic" w:hAnsi="Century Gothic"/>
          <w:szCs w:val="21"/>
        </w:rPr>
        <w:t>je</w:t>
      </w:r>
      <w:r>
        <w:rPr>
          <w:rFonts w:ascii="Century Gothic" w:hAnsi="Century Gothic"/>
          <w:szCs w:val="21"/>
        </w:rPr>
        <w:t xml:space="preserve"> v jazyce soudu bude zastupovat. </w:t>
      </w:r>
    </w:p>
    <w:p w:rsidR="007F7544" w:rsidRDefault="007F7544" w:rsidP="00F76F82">
      <w:pPr>
        <w:spacing w:after="120" w:line="264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III.</w:t>
      </w:r>
    </w:p>
    <w:p w:rsidR="00F76F82" w:rsidRPr="0075536B" w:rsidRDefault="00F76F82" w:rsidP="00F76F82">
      <w:pPr>
        <w:spacing w:after="120" w:line="264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Postup soudu, jenž</w:t>
      </w:r>
      <w:r w:rsidRPr="00AE44CD">
        <w:rPr>
          <w:rFonts w:ascii="Century Gothic" w:hAnsi="Century Gothic"/>
          <w:b/>
          <w:bCs/>
          <w:szCs w:val="21"/>
        </w:rPr>
        <w:t xml:space="preserve"> </w:t>
      </w:r>
      <w:proofErr w:type="spellStart"/>
      <w:r w:rsidRPr="0075536B">
        <w:rPr>
          <w:rFonts w:ascii="Century Gothic" w:hAnsi="Century Gothic"/>
          <w:szCs w:val="21"/>
        </w:rPr>
        <w:t>Boudewijnovi</w:t>
      </w:r>
      <w:proofErr w:type="spellEnd"/>
      <w:r w:rsidRPr="0075536B">
        <w:rPr>
          <w:rFonts w:ascii="Century Gothic" w:hAnsi="Century Gothic"/>
          <w:szCs w:val="21"/>
        </w:rPr>
        <w:t xml:space="preserve"> van </w:t>
      </w:r>
      <w:proofErr w:type="spellStart"/>
      <w:r w:rsidRPr="0075536B">
        <w:rPr>
          <w:rFonts w:ascii="Century Gothic" w:hAnsi="Century Gothic"/>
          <w:szCs w:val="21"/>
        </w:rPr>
        <w:t>Balenovi</w:t>
      </w:r>
      <w:proofErr w:type="spellEnd"/>
      <w:r w:rsidRPr="0075536B">
        <w:rPr>
          <w:rFonts w:ascii="Century Gothic" w:hAnsi="Century Gothic"/>
          <w:szCs w:val="21"/>
        </w:rPr>
        <w:t xml:space="preserve"> ustanovil usnesením tlumočníka</w:t>
      </w:r>
      <w:r>
        <w:rPr>
          <w:rFonts w:ascii="Century Gothic" w:hAnsi="Century Gothic"/>
          <w:szCs w:val="21"/>
        </w:rPr>
        <w:t>,</w:t>
      </w:r>
      <w:r w:rsidRPr="0075536B">
        <w:rPr>
          <w:rFonts w:ascii="Century Gothic" w:hAnsi="Century Gothic"/>
          <w:szCs w:val="21"/>
        </w:rPr>
        <w:t xml:space="preserve"> nebyl správný.</w:t>
      </w:r>
    </w:p>
    <w:p w:rsidR="00F76F82" w:rsidRPr="002424C3" w:rsidRDefault="00F76F82" w:rsidP="00F76F82">
      <w:pPr>
        <w:spacing w:after="120" w:line="264" w:lineRule="auto"/>
        <w:jc w:val="center"/>
        <w:rPr>
          <w:rFonts w:ascii="Century Gothic" w:hAnsi="Century Gothic"/>
          <w:b/>
          <w:szCs w:val="21"/>
        </w:rPr>
      </w:pPr>
      <w:r>
        <w:rPr>
          <w:rFonts w:ascii="Century Gothic" w:hAnsi="Century Gothic"/>
          <w:b/>
          <w:szCs w:val="21"/>
        </w:rPr>
        <w:t>b</w:t>
      </w:r>
      <w:r w:rsidRPr="002424C3">
        <w:rPr>
          <w:rFonts w:ascii="Century Gothic" w:hAnsi="Century Gothic"/>
          <w:b/>
          <w:szCs w:val="21"/>
        </w:rPr>
        <w:t>)</w:t>
      </w:r>
    </w:p>
    <w:p w:rsidR="00F76F82" w:rsidRPr="0011606A" w:rsidRDefault="007F7544" w:rsidP="0011606A">
      <w:pPr>
        <w:spacing w:after="120" w:line="264" w:lineRule="auto"/>
        <w:jc w:val="both"/>
        <w:rPr>
          <w:rFonts w:ascii="Century Gothic" w:hAnsi="Century Gothic"/>
          <w:b/>
          <w:szCs w:val="21"/>
        </w:rPr>
      </w:pPr>
      <w:r w:rsidRPr="0011606A">
        <w:rPr>
          <w:rFonts w:ascii="Century Gothic" w:hAnsi="Century Gothic"/>
          <w:b/>
          <w:szCs w:val="21"/>
        </w:rPr>
        <w:t>Je v řízení Jarek Opočenský oprávněn zastupovat bratra Marka na základě plné moci, kterou soudu předložil?</w:t>
      </w:r>
    </w:p>
    <w:p w:rsidR="00F76F82" w:rsidRPr="0070674A" w:rsidRDefault="00F76F82" w:rsidP="00F76F82">
      <w:pPr>
        <w:spacing w:after="120" w:line="264" w:lineRule="auto"/>
        <w:jc w:val="center"/>
        <w:rPr>
          <w:rFonts w:ascii="Century Gothic" w:hAnsi="Century Gothic"/>
          <w:szCs w:val="21"/>
        </w:rPr>
      </w:pPr>
      <w:r w:rsidRPr="0070674A">
        <w:rPr>
          <w:rFonts w:ascii="Century Gothic" w:hAnsi="Century Gothic"/>
          <w:szCs w:val="21"/>
        </w:rPr>
        <w:t>I.</w:t>
      </w: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Účastník, který má procesní způsobilost (způsobilost samostatně před soudem vystupovat),</w:t>
      </w:r>
      <w:r w:rsidR="0011606A">
        <w:rPr>
          <w:rFonts w:ascii="Century Gothic" w:hAnsi="Century Gothic"/>
          <w:szCs w:val="21"/>
        </w:rPr>
        <w:t xml:space="preserve"> jež je jednou z podmínek řízení na straně účastníka,</w:t>
      </w:r>
      <w:r>
        <w:rPr>
          <w:rFonts w:ascii="Century Gothic" w:hAnsi="Century Gothic"/>
          <w:szCs w:val="21"/>
        </w:rPr>
        <w:t xml:space="preserve"> je oprávněn v řízení vy</w:t>
      </w:r>
      <w:r w:rsidR="0011606A">
        <w:rPr>
          <w:rFonts w:ascii="Century Gothic" w:hAnsi="Century Gothic"/>
          <w:szCs w:val="21"/>
        </w:rPr>
        <w:t>stupovat v celém řízení. Výjimk</w:t>
      </w:r>
      <w:r>
        <w:rPr>
          <w:rFonts w:ascii="Century Gothic" w:hAnsi="Century Gothic"/>
          <w:szCs w:val="21"/>
        </w:rPr>
        <w:t xml:space="preserve">u </w:t>
      </w:r>
      <w:r w:rsidR="0011606A">
        <w:rPr>
          <w:rFonts w:ascii="Century Gothic" w:hAnsi="Century Gothic"/>
          <w:szCs w:val="21"/>
        </w:rPr>
        <w:t>představuje</w:t>
      </w:r>
      <w:r>
        <w:rPr>
          <w:rFonts w:ascii="Century Gothic" w:hAnsi="Century Gothic"/>
          <w:szCs w:val="21"/>
        </w:rPr>
        <w:t xml:space="preserve"> povinné zastoupení</w:t>
      </w:r>
      <w:r w:rsidR="0011606A">
        <w:rPr>
          <w:rFonts w:ascii="Century Gothic" w:hAnsi="Century Gothic"/>
          <w:szCs w:val="21"/>
        </w:rPr>
        <w:t>.</w:t>
      </w:r>
      <w:r>
        <w:rPr>
          <w:rFonts w:ascii="Century Gothic" w:hAnsi="Century Gothic"/>
          <w:szCs w:val="21"/>
        </w:rPr>
        <w:t xml:space="preserve"> </w:t>
      </w:r>
      <w:r w:rsidR="0011606A">
        <w:rPr>
          <w:rFonts w:ascii="Century Gothic" w:hAnsi="Century Gothic"/>
          <w:szCs w:val="21"/>
        </w:rPr>
        <w:t xml:space="preserve">Jedním z procesních </w:t>
      </w:r>
      <w:r>
        <w:rPr>
          <w:rFonts w:ascii="Century Gothic" w:hAnsi="Century Gothic"/>
          <w:szCs w:val="21"/>
        </w:rPr>
        <w:t xml:space="preserve">práv účastníka řízení je rovněž volba procesního zástupce. Účastník </w:t>
      </w:r>
      <w:r w:rsidR="0011606A">
        <w:rPr>
          <w:rFonts w:ascii="Century Gothic" w:hAnsi="Century Gothic"/>
          <w:szCs w:val="21"/>
        </w:rPr>
        <w:lastRenderedPageBreak/>
        <w:t xml:space="preserve">v takovém případě </w:t>
      </w:r>
      <w:r>
        <w:rPr>
          <w:rFonts w:ascii="Century Gothic" w:hAnsi="Century Gothic"/>
          <w:szCs w:val="21"/>
        </w:rPr>
        <w:t>nadále zůstává účastníkem řízení, a proto má práva s tím spojená (např. právo účasti při jednání), jeho zástupce však</w:t>
      </w:r>
      <w:r w:rsidR="0011606A">
        <w:rPr>
          <w:rFonts w:ascii="Century Gothic" w:hAnsi="Century Gothic"/>
          <w:szCs w:val="21"/>
        </w:rPr>
        <w:t xml:space="preserve"> je</w:t>
      </w:r>
      <w:r>
        <w:rPr>
          <w:rFonts w:ascii="Century Gothic" w:hAnsi="Century Gothic"/>
          <w:szCs w:val="21"/>
        </w:rPr>
        <w:t xml:space="preserve"> tím, s kým bude soud jednat. Účastník svého zástupc</w:t>
      </w:r>
      <w:r w:rsidR="0011606A">
        <w:rPr>
          <w:rFonts w:ascii="Century Gothic" w:hAnsi="Century Gothic"/>
          <w:szCs w:val="21"/>
        </w:rPr>
        <w:t>e může zvolit tzv. na plnou moc</w:t>
      </w:r>
      <w:r>
        <w:rPr>
          <w:rFonts w:ascii="Century Gothic" w:hAnsi="Century Gothic"/>
          <w:szCs w:val="21"/>
        </w:rPr>
        <w:t xml:space="preserve"> (právní vztah se bude typicky řídit příkazním právem)</w:t>
      </w:r>
      <w:r w:rsidR="0011606A">
        <w:rPr>
          <w:rFonts w:ascii="Century Gothic" w:hAnsi="Century Gothic"/>
          <w:szCs w:val="21"/>
        </w:rPr>
        <w:t xml:space="preserve">, která </w:t>
      </w:r>
      <w:r>
        <w:rPr>
          <w:rFonts w:ascii="Century Gothic" w:hAnsi="Century Gothic"/>
          <w:szCs w:val="21"/>
        </w:rPr>
        <w:t xml:space="preserve">dokládá </w:t>
      </w:r>
      <w:r w:rsidR="00810FE3">
        <w:rPr>
          <w:rFonts w:ascii="Century Gothic" w:hAnsi="Century Gothic"/>
          <w:szCs w:val="21"/>
        </w:rPr>
        <w:t xml:space="preserve">existenci či neexistenci </w:t>
      </w:r>
      <w:proofErr w:type="spellStart"/>
      <w:r w:rsidR="00810FE3">
        <w:rPr>
          <w:rFonts w:ascii="Century Gothic" w:hAnsi="Century Gothic"/>
          <w:szCs w:val="21"/>
        </w:rPr>
        <w:t>zástupč</w:t>
      </w:r>
      <w:r>
        <w:rPr>
          <w:rFonts w:ascii="Century Gothic" w:hAnsi="Century Gothic"/>
          <w:szCs w:val="21"/>
        </w:rPr>
        <w:t>ího</w:t>
      </w:r>
      <w:proofErr w:type="spellEnd"/>
      <w:r>
        <w:rPr>
          <w:rFonts w:ascii="Century Gothic" w:hAnsi="Century Gothic"/>
          <w:szCs w:val="21"/>
        </w:rPr>
        <w:t xml:space="preserve"> oprávnění. </w:t>
      </w:r>
      <w:r w:rsidR="0011606A">
        <w:rPr>
          <w:rFonts w:ascii="Century Gothic" w:hAnsi="Century Gothic"/>
          <w:szCs w:val="21"/>
        </w:rPr>
        <w:t>R</w:t>
      </w:r>
      <w:r>
        <w:rPr>
          <w:rFonts w:ascii="Century Gothic" w:hAnsi="Century Gothic"/>
          <w:szCs w:val="21"/>
        </w:rPr>
        <w:t>ozlišuje</w:t>
      </w:r>
      <w:r w:rsidR="0011606A">
        <w:rPr>
          <w:rFonts w:ascii="Century Gothic" w:hAnsi="Century Gothic"/>
          <w:szCs w:val="21"/>
        </w:rPr>
        <w:t xml:space="preserve"> se</w:t>
      </w:r>
      <w:r>
        <w:rPr>
          <w:rFonts w:ascii="Century Gothic" w:hAnsi="Century Gothic"/>
          <w:szCs w:val="21"/>
        </w:rPr>
        <w:t xml:space="preserve"> obecný zmocněnec, advokát či další osoby, které jsou oprávněny poskytovat právní služby. Plnou moc zvolený zástupce předkládá soudu, </w:t>
      </w:r>
      <w:r w:rsidR="0011606A">
        <w:rPr>
          <w:rFonts w:ascii="Century Gothic" w:hAnsi="Century Gothic"/>
          <w:szCs w:val="21"/>
        </w:rPr>
        <w:t>jíž prokazuje</w:t>
      </w:r>
      <w:r>
        <w:rPr>
          <w:rFonts w:ascii="Century Gothic" w:hAnsi="Century Gothic"/>
          <w:szCs w:val="21"/>
        </w:rPr>
        <w:t>, že je zvoleným zástupcem účastníka, za něhož může jednat. V rámci přípravy jednání je soud povinen zkoumat, zda jsou splněny podmínky řízení</w:t>
      </w:r>
      <w:r w:rsidR="0011606A">
        <w:rPr>
          <w:rFonts w:ascii="Century Gothic" w:hAnsi="Century Gothic"/>
          <w:szCs w:val="21"/>
        </w:rPr>
        <w:t xml:space="preserve"> – jednou z nich je i náležité doložení plné moci</w:t>
      </w:r>
      <w:r>
        <w:rPr>
          <w:rFonts w:ascii="Century Gothic" w:hAnsi="Century Gothic"/>
          <w:szCs w:val="21"/>
        </w:rPr>
        <w:t>.</w:t>
      </w:r>
    </w:p>
    <w:p w:rsidR="00F76F82" w:rsidRDefault="00F76F82" w:rsidP="00F76F82">
      <w:pPr>
        <w:spacing w:after="120" w:line="264" w:lineRule="auto"/>
        <w:jc w:val="center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II.</w:t>
      </w: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 xml:space="preserve">K Okresnímu soudu v Prostějově </w:t>
      </w:r>
      <w:r w:rsidR="00810FE3">
        <w:rPr>
          <w:rFonts w:ascii="Century Gothic" w:hAnsi="Century Gothic"/>
          <w:szCs w:val="21"/>
        </w:rPr>
        <w:t xml:space="preserve">podal </w:t>
      </w:r>
      <w:r>
        <w:rPr>
          <w:rFonts w:ascii="Century Gothic" w:hAnsi="Century Gothic"/>
          <w:szCs w:val="21"/>
        </w:rPr>
        <w:t xml:space="preserve">žalobu Jarek Opočenský, a to jménem svým a jménem druhého </w:t>
      </w:r>
      <w:r w:rsidR="0011606A">
        <w:rPr>
          <w:rFonts w:ascii="Century Gothic" w:hAnsi="Century Gothic"/>
          <w:szCs w:val="21"/>
        </w:rPr>
        <w:t xml:space="preserve">bratra </w:t>
      </w:r>
      <w:r>
        <w:rPr>
          <w:rFonts w:ascii="Century Gothic" w:hAnsi="Century Gothic"/>
          <w:szCs w:val="21"/>
        </w:rPr>
        <w:t>Marka Opočenského</w:t>
      </w:r>
      <w:r w:rsidR="00197898">
        <w:rPr>
          <w:rFonts w:ascii="Century Gothic" w:hAnsi="Century Gothic"/>
          <w:szCs w:val="21"/>
        </w:rPr>
        <w:t>. Existenci</w:t>
      </w:r>
      <w:r>
        <w:rPr>
          <w:rFonts w:ascii="Century Gothic" w:hAnsi="Century Gothic"/>
          <w:szCs w:val="21"/>
        </w:rPr>
        <w:t xml:space="preserve"> </w:t>
      </w:r>
      <w:proofErr w:type="spellStart"/>
      <w:r>
        <w:rPr>
          <w:rFonts w:ascii="Century Gothic" w:hAnsi="Century Gothic"/>
          <w:szCs w:val="21"/>
        </w:rPr>
        <w:t>zástup</w:t>
      </w:r>
      <w:r w:rsidR="00197898">
        <w:rPr>
          <w:rFonts w:ascii="Century Gothic" w:hAnsi="Century Gothic"/>
          <w:szCs w:val="21"/>
        </w:rPr>
        <w:t>č</w:t>
      </w:r>
      <w:r>
        <w:rPr>
          <w:rFonts w:ascii="Century Gothic" w:hAnsi="Century Gothic"/>
          <w:szCs w:val="21"/>
        </w:rPr>
        <w:t>ího</w:t>
      </w:r>
      <w:proofErr w:type="spellEnd"/>
      <w:r>
        <w:rPr>
          <w:rFonts w:ascii="Century Gothic" w:hAnsi="Century Gothic"/>
          <w:szCs w:val="21"/>
        </w:rPr>
        <w:t xml:space="preserve"> oprávnění </w:t>
      </w:r>
      <w:r w:rsidR="00197898">
        <w:rPr>
          <w:rFonts w:ascii="Century Gothic" w:hAnsi="Century Gothic"/>
          <w:szCs w:val="21"/>
        </w:rPr>
        <w:t xml:space="preserve">prokázal </w:t>
      </w:r>
      <w:r>
        <w:rPr>
          <w:rFonts w:ascii="Century Gothic" w:hAnsi="Century Gothic"/>
          <w:szCs w:val="21"/>
        </w:rPr>
        <w:t>pln</w:t>
      </w:r>
      <w:r w:rsidR="00197898">
        <w:rPr>
          <w:rFonts w:ascii="Century Gothic" w:hAnsi="Century Gothic"/>
          <w:szCs w:val="21"/>
        </w:rPr>
        <w:t>ou</w:t>
      </w:r>
      <w:r>
        <w:rPr>
          <w:rFonts w:ascii="Century Gothic" w:hAnsi="Century Gothic"/>
          <w:szCs w:val="21"/>
        </w:rPr>
        <w:t xml:space="preserve"> moc</w:t>
      </w:r>
      <w:r w:rsidR="00197898">
        <w:rPr>
          <w:rFonts w:ascii="Century Gothic" w:hAnsi="Century Gothic"/>
          <w:szCs w:val="21"/>
        </w:rPr>
        <w:t>í</w:t>
      </w:r>
      <w:r>
        <w:rPr>
          <w:rFonts w:ascii="Century Gothic" w:hAnsi="Century Gothic"/>
          <w:szCs w:val="21"/>
        </w:rPr>
        <w:t>, jíž Marek Opočenský</w:t>
      </w:r>
      <w:r w:rsidR="00810FE3">
        <w:rPr>
          <w:rFonts w:ascii="Century Gothic" w:hAnsi="Century Gothic"/>
          <w:szCs w:val="21"/>
        </w:rPr>
        <w:t xml:space="preserve"> udělil Jarkovi Opočenskému. Ta však Jarka Opočenského</w:t>
      </w:r>
      <w:r>
        <w:rPr>
          <w:rFonts w:ascii="Century Gothic" w:hAnsi="Century Gothic"/>
          <w:szCs w:val="21"/>
        </w:rPr>
        <w:t xml:space="preserve"> opravňovala toliko </w:t>
      </w:r>
      <w:r w:rsidRPr="00C3635E">
        <w:rPr>
          <w:rFonts w:ascii="Century Gothic" w:hAnsi="Century Gothic"/>
          <w:i/>
          <w:iCs/>
          <w:szCs w:val="21"/>
        </w:rPr>
        <w:t>„</w:t>
      </w:r>
      <w:r w:rsidR="00197898" w:rsidRPr="00D519AD">
        <w:rPr>
          <w:rFonts w:ascii="Century Gothic" w:hAnsi="Century Gothic"/>
          <w:i/>
          <w:szCs w:val="21"/>
        </w:rPr>
        <w:t>„k </w:t>
      </w:r>
      <w:r w:rsidR="00197898">
        <w:rPr>
          <w:rFonts w:ascii="Century Gothic" w:hAnsi="Century Gothic"/>
          <w:i/>
          <w:szCs w:val="21"/>
        </w:rPr>
        <w:t>vy</w:t>
      </w:r>
      <w:r w:rsidR="00197898" w:rsidRPr="00D519AD">
        <w:rPr>
          <w:rFonts w:ascii="Century Gothic" w:hAnsi="Century Gothic"/>
          <w:i/>
          <w:szCs w:val="21"/>
        </w:rPr>
        <w:t>jednání o vrácení podílu na společných pozemcích</w:t>
      </w:r>
      <w:r w:rsidR="00197898">
        <w:rPr>
          <w:rFonts w:ascii="Century Gothic" w:hAnsi="Century Gothic"/>
          <w:i/>
          <w:szCs w:val="21"/>
        </w:rPr>
        <w:t xml:space="preserve"> s poškozeným</w:t>
      </w:r>
      <w:r w:rsidRPr="00C3635E">
        <w:rPr>
          <w:rFonts w:ascii="Century Gothic" w:hAnsi="Century Gothic"/>
          <w:i/>
          <w:iCs/>
          <w:szCs w:val="21"/>
        </w:rPr>
        <w:t>“</w:t>
      </w:r>
      <w:r>
        <w:rPr>
          <w:rFonts w:ascii="Century Gothic" w:hAnsi="Century Gothic"/>
          <w:szCs w:val="21"/>
        </w:rPr>
        <w:t>, čili k</w:t>
      </w:r>
      <w:r w:rsidR="00197898">
        <w:rPr>
          <w:rFonts w:ascii="Century Gothic" w:hAnsi="Century Gothic"/>
          <w:szCs w:val="21"/>
        </w:rPr>
        <w:t xml:space="preserve"> těm </w:t>
      </w:r>
      <w:r>
        <w:rPr>
          <w:rFonts w:ascii="Century Gothic" w:hAnsi="Century Gothic"/>
          <w:szCs w:val="21"/>
        </w:rPr>
        <w:t xml:space="preserve">jednáním, jež </w:t>
      </w:r>
      <w:r w:rsidR="00197898">
        <w:rPr>
          <w:rFonts w:ascii="Century Gothic" w:hAnsi="Century Gothic"/>
          <w:szCs w:val="21"/>
        </w:rPr>
        <w:t>mají vztah do oblasti hmotného práva</w:t>
      </w:r>
      <w:r w:rsidR="00810FE3">
        <w:rPr>
          <w:rFonts w:ascii="Century Gothic" w:hAnsi="Century Gothic"/>
          <w:szCs w:val="21"/>
        </w:rPr>
        <w:t>, nikoli</w:t>
      </w:r>
      <w:r>
        <w:rPr>
          <w:rFonts w:ascii="Century Gothic" w:hAnsi="Century Gothic"/>
          <w:szCs w:val="21"/>
        </w:rPr>
        <w:t xml:space="preserve"> </w:t>
      </w:r>
      <w:r w:rsidR="00197898">
        <w:rPr>
          <w:rFonts w:ascii="Century Gothic" w:hAnsi="Century Gothic"/>
          <w:szCs w:val="21"/>
        </w:rPr>
        <w:t xml:space="preserve">do oblasti </w:t>
      </w:r>
      <w:r w:rsidR="00810FE3">
        <w:rPr>
          <w:rFonts w:ascii="Century Gothic" w:hAnsi="Century Gothic"/>
          <w:szCs w:val="21"/>
        </w:rPr>
        <w:t xml:space="preserve">práva </w:t>
      </w:r>
      <w:r>
        <w:rPr>
          <w:rFonts w:ascii="Century Gothic" w:hAnsi="Century Gothic"/>
          <w:szCs w:val="21"/>
        </w:rPr>
        <w:t>procesní</w:t>
      </w:r>
      <w:r w:rsidR="00197898">
        <w:rPr>
          <w:rFonts w:ascii="Century Gothic" w:hAnsi="Century Gothic"/>
          <w:szCs w:val="21"/>
        </w:rPr>
        <w:t xml:space="preserve">ho </w:t>
      </w:r>
      <w:r>
        <w:rPr>
          <w:rFonts w:ascii="Century Gothic" w:hAnsi="Century Gothic"/>
          <w:szCs w:val="21"/>
        </w:rPr>
        <w:t xml:space="preserve">(tj. k zastupování Marka Opočenského v řízení před soudem, resp. jiným orgánem veřejné moci). Plná moc opravňovala Jarka Opočenského toliko k jednání s </w:t>
      </w:r>
      <w:proofErr w:type="spellStart"/>
      <w:r>
        <w:rPr>
          <w:rFonts w:ascii="Century Gothic" w:hAnsi="Century Gothic"/>
          <w:szCs w:val="21"/>
        </w:rPr>
        <w:t>Boudewijnem</w:t>
      </w:r>
      <w:proofErr w:type="spellEnd"/>
      <w:r>
        <w:rPr>
          <w:rFonts w:ascii="Century Gothic" w:hAnsi="Century Gothic"/>
          <w:szCs w:val="21"/>
        </w:rPr>
        <w:t xml:space="preserve"> van </w:t>
      </w:r>
      <w:proofErr w:type="spellStart"/>
      <w:r>
        <w:rPr>
          <w:rFonts w:ascii="Century Gothic" w:hAnsi="Century Gothic"/>
          <w:szCs w:val="21"/>
        </w:rPr>
        <w:t>Balenem</w:t>
      </w:r>
      <w:proofErr w:type="spellEnd"/>
      <w:r>
        <w:rPr>
          <w:rFonts w:ascii="Century Gothic" w:hAnsi="Century Gothic"/>
          <w:szCs w:val="21"/>
        </w:rPr>
        <w:t>, neopravňovala ho k podání žaloby za svého bratra a k</w:t>
      </w:r>
      <w:r w:rsidR="00197898">
        <w:rPr>
          <w:rFonts w:ascii="Century Gothic" w:hAnsi="Century Gothic"/>
          <w:szCs w:val="21"/>
        </w:rPr>
        <w:t xml:space="preserve"> jeho</w:t>
      </w:r>
      <w:r>
        <w:rPr>
          <w:rFonts w:ascii="Century Gothic" w:hAnsi="Century Gothic"/>
          <w:szCs w:val="21"/>
        </w:rPr>
        <w:t xml:space="preserve"> zastupování před soudem. V řízení </w:t>
      </w:r>
      <w:r w:rsidR="00197898">
        <w:rPr>
          <w:rFonts w:ascii="Century Gothic" w:hAnsi="Century Gothic"/>
          <w:szCs w:val="21"/>
        </w:rPr>
        <w:t xml:space="preserve">tak vznikl </w:t>
      </w:r>
      <w:r>
        <w:rPr>
          <w:rFonts w:ascii="Century Gothic" w:hAnsi="Century Gothic"/>
          <w:szCs w:val="21"/>
        </w:rPr>
        <w:t>odstranitelný</w:t>
      </w:r>
      <w:r w:rsidR="00197898">
        <w:rPr>
          <w:rFonts w:ascii="Century Gothic" w:hAnsi="Century Gothic"/>
          <w:szCs w:val="21"/>
        </w:rPr>
        <w:t xml:space="preserve"> nedostatek podmínky řízení a soud by měl vyzvat účastníka, aby doložil existenci řádného procesního zastoupení</w:t>
      </w:r>
      <w:r w:rsidR="00115D7C">
        <w:rPr>
          <w:rFonts w:ascii="Century Gothic" w:hAnsi="Century Gothic"/>
          <w:szCs w:val="21"/>
        </w:rPr>
        <w:t>, čili vyzvat</w:t>
      </w:r>
      <w:r>
        <w:rPr>
          <w:rFonts w:ascii="Century Gothic" w:hAnsi="Century Gothic"/>
          <w:szCs w:val="21"/>
        </w:rPr>
        <w:t xml:space="preserve"> Jarka Opočenského, aby </w:t>
      </w:r>
      <w:r w:rsidR="00115D7C">
        <w:rPr>
          <w:rFonts w:ascii="Century Gothic" w:hAnsi="Century Gothic"/>
          <w:szCs w:val="21"/>
        </w:rPr>
        <w:t>soudu doložil oprávnění k zastupování svého bratra (</w:t>
      </w:r>
      <w:r>
        <w:rPr>
          <w:rFonts w:ascii="Century Gothic" w:hAnsi="Century Gothic"/>
          <w:szCs w:val="21"/>
        </w:rPr>
        <w:t>plnou moc k zastupování před soudem).</w:t>
      </w:r>
    </w:p>
    <w:p w:rsidR="00F76F82" w:rsidRPr="00115D7C" w:rsidRDefault="00F76F82" w:rsidP="00F76F82">
      <w:pPr>
        <w:spacing w:after="120" w:line="264" w:lineRule="auto"/>
        <w:jc w:val="center"/>
        <w:rPr>
          <w:rFonts w:ascii="Century Gothic" w:hAnsi="Century Gothic"/>
          <w:szCs w:val="21"/>
        </w:rPr>
      </w:pPr>
      <w:r w:rsidRPr="00115D7C">
        <w:rPr>
          <w:rFonts w:ascii="Century Gothic" w:hAnsi="Century Gothic"/>
          <w:szCs w:val="21"/>
        </w:rPr>
        <w:t>III.</w:t>
      </w:r>
    </w:p>
    <w:p w:rsidR="00115D7C" w:rsidRPr="00115D7C" w:rsidRDefault="00115D7C" w:rsidP="00115D7C">
      <w:pPr>
        <w:spacing w:after="120" w:line="264" w:lineRule="auto"/>
        <w:jc w:val="both"/>
        <w:rPr>
          <w:rFonts w:ascii="Century Gothic" w:hAnsi="Century Gothic"/>
          <w:szCs w:val="21"/>
        </w:rPr>
      </w:pPr>
      <w:r w:rsidRPr="00115D7C">
        <w:rPr>
          <w:rFonts w:ascii="Century Gothic" w:hAnsi="Century Gothic"/>
          <w:szCs w:val="21"/>
        </w:rPr>
        <w:t>Jarek Opočenský není oprávněn zastupovat bratra Marka na základě plné moci, kterou soudu předložil.</w:t>
      </w:r>
    </w:p>
    <w:p w:rsidR="00F76F82" w:rsidRPr="002424C3" w:rsidRDefault="00AB52BC" w:rsidP="00AB52BC">
      <w:pPr>
        <w:tabs>
          <w:tab w:val="left" w:pos="4215"/>
          <w:tab w:val="center" w:pos="4536"/>
        </w:tabs>
        <w:spacing w:after="120" w:line="264" w:lineRule="auto"/>
        <w:jc w:val="center"/>
        <w:rPr>
          <w:rFonts w:ascii="Century Gothic" w:hAnsi="Century Gothic"/>
          <w:b/>
          <w:szCs w:val="21"/>
        </w:rPr>
      </w:pPr>
      <w:r>
        <w:rPr>
          <w:rFonts w:ascii="Century Gothic" w:hAnsi="Century Gothic"/>
          <w:b/>
          <w:szCs w:val="21"/>
        </w:rPr>
        <w:t>c</w:t>
      </w:r>
      <w:r w:rsidR="00F76F82" w:rsidRPr="002424C3">
        <w:rPr>
          <w:rFonts w:ascii="Century Gothic" w:hAnsi="Century Gothic"/>
          <w:b/>
          <w:szCs w:val="21"/>
        </w:rPr>
        <w:t>)</w:t>
      </w:r>
    </w:p>
    <w:p w:rsidR="00AB52BC" w:rsidRPr="00AB52BC" w:rsidRDefault="00AB52BC" w:rsidP="00AB52BC">
      <w:pPr>
        <w:spacing w:after="120" w:line="264" w:lineRule="auto"/>
        <w:jc w:val="both"/>
        <w:rPr>
          <w:rFonts w:ascii="Century Gothic" w:hAnsi="Century Gothic"/>
          <w:b/>
          <w:szCs w:val="21"/>
        </w:rPr>
      </w:pPr>
      <w:r w:rsidRPr="00AB52BC">
        <w:rPr>
          <w:rFonts w:ascii="Century Gothic" w:hAnsi="Century Gothic"/>
          <w:b/>
          <w:szCs w:val="21"/>
        </w:rPr>
        <w:t xml:space="preserve">Byl správný postup Okresního soudu v Prostějově, jenž vyhodnotil projev žalovaného </w:t>
      </w:r>
      <w:proofErr w:type="spellStart"/>
      <w:r w:rsidRPr="00AB52BC">
        <w:rPr>
          <w:rFonts w:ascii="Century Gothic" w:hAnsi="Century Gothic"/>
          <w:b/>
          <w:szCs w:val="21"/>
        </w:rPr>
        <w:t>Boudewijna</w:t>
      </w:r>
      <w:proofErr w:type="spellEnd"/>
      <w:r w:rsidRPr="00AB52BC">
        <w:rPr>
          <w:rFonts w:ascii="Century Gothic" w:hAnsi="Century Gothic"/>
          <w:b/>
          <w:szCs w:val="21"/>
        </w:rPr>
        <w:t xml:space="preserve"> van Balena jako kompenzační námitku podle § 98 OSŘ?</w:t>
      </w:r>
    </w:p>
    <w:p w:rsidR="00F76F82" w:rsidRPr="0070674A" w:rsidRDefault="00F76F82" w:rsidP="00F76F82">
      <w:pPr>
        <w:spacing w:after="120" w:line="264" w:lineRule="auto"/>
        <w:jc w:val="center"/>
        <w:rPr>
          <w:rFonts w:ascii="Century Gothic" w:hAnsi="Century Gothic"/>
          <w:szCs w:val="21"/>
        </w:rPr>
      </w:pPr>
      <w:r w:rsidRPr="0070674A">
        <w:rPr>
          <w:rFonts w:ascii="Century Gothic" w:hAnsi="Century Gothic"/>
          <w:szCs w:val="21"/>
        </w:rPr>
        <w:t>I.</w:t>
      </w:r>
    </w:p>
    <w:p w:rsidR="00F76F82" w:rsidRPr="00E90073" w:rsidRDefault="00F76F82" w:rsidP="00F76F8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Vzájemným návrhem žalovaný uplatňuje svá práva proti žalobci.</w:t>
      </w:r>
      <w:r w:rsidR="00AB52BC">
        <w:rPr>
          <w:rFonts w:ascii="Century Gothic" w:hAnsi="Century Gothic"/>
        </w:rPr>
        <w:t xml:space="preserve"> Vzájemným návrhem je i projev žalovaného, jímž proti žalobci uplatňuje svou pohledávku, avšak jen tehdy, pokud navrhuje, aby mu přisoudil více, než co uplatnil žalobce; pokud tomu tak není, posoudí soud takový projev pouze jako obranu proti návrhu. Ustanovení § 98 OSŘ řeší procesní dopad námitky, jíž žalovaný uplatnil zápočet své pohledávky proti té, kterou uplatnil žalobce. Nejde v tomto případě o vzájemnou žalobu podle § 97 OSŘ, jelikož § 98 OSŘ stanovuje, za jakých podmínek se považuje hmotněprávní jednání (započtení pohledávky)</w:t>
      </w:r>
      <w:r w:rsidR="004125B0">
        <w:rPr>
          <w:rFonts w:ascii="Century Gothic" w:hAnsi="Century Gothic"/>
        </w:rPr>
        <w:t xml:space="preserve"> za vzájemnou žalobu, resp. kdy jde jen o obranu proti podané žalobě.</w:t>
      </w:r>
      <w:r w:rsidR="00AB52BC">
        <w:rPr>
          <w:rFonts w:ascii="Century Gothic" w:hAnsi="Century Gothic"/>
        </w:rPr>
        <w:t xml:space="preserve"> </w:t>
      </w:r>
      <w:r w:rsidR="004125B0">
        <w:rPr>
          <w:rFonts w:ascii="Century Gothic" w:hAnsi="Century Gothic"/>
        </w:rPr>
        <w:t xml:space="preserve">Podmínkami jednostranného započtení je přitom existence pohledávek stejného druhu a vzájemné setkání pohledávek. Při jednostranném započtení vzájemné pohledávky zanikají v rozsahu, v němž se vzájemně kryjí. </w:t>
      </w:r>
      <w:r w:rsidRPr="00E90073">
        <w:rPr>
          <w:rFonts w:ascii="Century Gothic" w:hAnsi="Century Gothic"/>
        </w:rPr>
        <w:t>Obrana spočívající v námitce započtení musí být úkonem, který splňuje kritéria určitosti</w:t>
      </w:r>
      <w:r>
        <w:rPr>
          <w:rFonts w:ascii="Century Gothic" w:hAnsi="Century Gothic"/>
        </w:rPr>
        <w:t> dle předpisů hmotného práva; proto j</w:t>
      </w:r>
      <w:r w:rsidRPr="00E90073">
        <w:rPr>
          <w:rFonts w:ascii="Century Gothic" w:hAnsi="Century Gothic"/>
        </w:rPr>
        <w:t>e třeba uvést její výši a důvod</w:t>
      </w:r>
      <w:r>
        <w:rPr>
          <w:rFonts w:ascii="Century Gothic" w:hAnsi="Century Gothic"/>
        </w:rPr>
        <w:t>, j</w:t>
      </w:r>
      <w:r w:rsidRPr="00E90073">
        <w:rPr>
          <w:rFonts w:ascii="Century Gothic" w:hAnsi="Century Gothic"/>
        </w:rPr>
        <w:t>inak k ní soud nepřihlédne</w:t>
      </w:r>
      <w:r>
        <w:rPr>
          <w:rFonts w:ascii="Century Gothic" w:hAnsi="Century Gothic"/>
        </w:rPr>
        <w:t>.</w:t>
      </w:r>
    </w:p>
    <w:p w:rsidR="00F76F82" w:rsidRPr="0070674A" w:rsidRDefault="00F76F82" w:rsidP="00F76F82">
      <w:pPr>
        <w:spacing w:after="120" w:line="264" w:lineRule="auto"/>
        <w:jc w:val="center"/>
        <w:rPr>
          <w:rFonts w:ascii="Century Gothic" w:hAnsi="Century Gothic"/>
          <w:szCs w:val="21"/>
        </w:rPr>
      </w:pPr>
      <w:r w:rsidRPr="0070674A">
        <w:rPr>
          <w:rFonts w:ascii="Century Gothic" w:hAnsi="Century Gothic"/>
          <w:szCs w:val="21"/>
        </w:rPr>
        <w:lastRenderedPageBreak/>
        <w:t>I</w:t>
      </w:r>
      <w:r>
        <w:rPr>
          <w:rFonts w:ascii="Century Gothic" w:hAnsi="Century Gothic"/>
          <w:szCs w:val="21"/>
        </w:rPr>
        <w:t>I</w:t>
      </w:r>
      <w:r w:rsidRPr="0070674A">
        <w:rPr>
          <w:rFonts w:ascii="Century Gothic" w:hAnsi="Century Gothic"/>
          <w:szCs w:val="21"/>
        </w:rPr>
        <w:t>.</w:t>
      </w:r>
    </w:p>
    <w:p w:rsidR="00F76F82" w:rsidRDefault="00F76F82" w:rsidP="00F76F82">
      <w:pPr>
        <w:spacing w:after="120" w:line="264" w:lineRule="auto"/>
        <w:jc w:val="both"/>
        <w:rPr>
          <w:rFonts w:ascii="Century Gothic" w:hAnsi="Century Gothic"/>
          <w:szCs w:val="21"/>
        </w:rPr>
      </w:pPr>
      <w:r w:rsidRPr="00A808E8">
        <w:rPr>
          <w:rFonts w:ascii="Century Gothic" w:hAnsi="Century Gothic"/>
          <w:szCs w:val="21"/>
        </w:rPr>
        <w:t xml:space="preserve">Každý procesní úkon </w:t>
      </w:r>
      <w:r>
        <w:rPr>
          <w:rFonts w:ascii="Century Gothic" w:hAnsi="Century Gothic"/>
          <w:szCs w:val="21"/>
        </w:rPr>
        <w:t xml:space="preserve">se posuzuje podle svého obsahu (§ 41 odst. 2 OSŘ). Žalobci Jarek Opočenský a Marek Opočenský žalobou </w:t>
      </w:r>
      <w:r w:rsidR="004125B0">
        <w:rPr>
          <w:rFonts w:ascii="Century Gothic" w:hAnsi="Century Gothic"/>
          <w:szCs w:val="21"/>
        </w:rPr>
        <w:t xml:space="preserve">uplatnili </w:t>
      </w:r>
      <w:r>
        <w:rPr>
          <w:rFonts w:ascii="Century Gothic" w:hAnsi="Century Gothic"/>
          <w:szCs w:val="21"/>
        </w:rPr>
        <w:t xml:space="preserve">nárok </w:t>
      </w:r>
      <w:r w:rsidR="004125B0">
        <w:rPr>
          <w:rFonts w:ascii="Century Gothic" w:hAnsi="Century Gothic"/>
          <w:szCs w:val="21"/>
        </w:rPr>
        <w:t xml:space="preserve">spočívající </w:t>
      </w:r>
      <w:r w:rsidR="006D6EE7">
        <w:rPr>
          <w:rFonts w:ascii="Century Gothic" w:hAnsi="Century Gothic"/>
          <w:i/>
          <w:szCs w:val="21"/>
        </w:rPr>
        <w:t>„v </w:t>
      </w:r>
      <w:r w:rsidR="004125B0" w:rsidRPr="004125B0">
        <w:rPr>
          <w:rFonts w:ascii="Century Gothic" w:hAnsi="Century Gothic"/>
          <w:i/>
          <w:szCs w:val="21"/>
        </w:rPr>
        <w:t>převedení spoluvlastnického podílu z titulu předkupního práva“</w:t>
      </w:r>
      <w:r w:rsidR="00215763">
        <w:rPr>
          <w:rFonts w:ascii="Century Gothic" w:hAnsi="Century Gothic"/>
          <w:szCs w:val="21"/>
        </w:rPr>
        <w:t>, neboli nárok</w:t>
      </w:r>
      <w:r w:rsidR="00716A56">
        <w:rPr>
          <w:rFonts w:ascii="Century Gothic" w:hAnsi="Century Gothic"/>
          <w:szCs w:val="21"/>
        </w:rPr>
        <w:t xml:space="preserve"> </w:t>
      </w:r>
      <w:proofErr w:type="spellStart"/>
      <w:r w:rsidR="00716A56">
        <w:rPr>
          <w:rFonts w:ascii="Century Gothic" w:hAnsi="Century Gothic"/>
          <w:szCs w:val="21"/>
        </w:rPr>
        <w:t>nepěžitého</w:t>
      </w:r>
      <w:proofErr w:type="spellEnd"/>
      <w:r w:rsidR="00716A56">
        <w:rPr>
          <w:rFonts w:ascii="Century Gothic" w:hAnsi="Century Gothic"/>
          <w:szCs w:val="21"/>
        </w:rPr>
        <w:t xml:space="preserve"> charakteru, třebaže</w:t>
      </w:r>
      <w:r w:rsidR="00215763">
        <w:rPr>
          <w:rFonts w:ascii="Century Gothic" w:hAnsi="Century Gothic"/>
          <w:szCs w:val="21"/>
        </w:rPr>
        <w:t xml:space="preserve"> hodnota spoluvlastnického podílu převedeného bratrem Stárkem na </w:t>
      </w:r>
      <w:proofErr w:type="spellStart"/>
      <w:r>
        <w:rPr>
          <w:rFonts w:ascii="Century Gothic" w:hAnsi="Century Gothic"/>
          <w:szCs w:val="21"/>
        </w:rPr>
        <w:t>Boudewijn</w:t>
      </w:r>
      <w:r w:rsidR="00215763">
        <w:rPr>
          <w:rFonts w:ascii="Century Gothic" w:hAnsi="Century Gothic"/>
          <w:szCs w:val="21"/>
        </w:rPr>
        <w:t>a</w:t>
      </w:r>
      <w:proofErr w:type="spellEnd"/>
      <w:r>
        <w:rPr>
          <w:rFonts w:ascii="Century Gothic" w:hAnsi="Century Gothic"/>
          <w:szCs w:val="21"/>
        </w:rPr>
        <w:t xml:space="preserve"> van Balen</w:t>
      </w:r>
      <w:r w:rsidR="00215763">
        <w:rPr>
          <w:rFonts w:ascii="Century Gothic" w:hAnsi="Century Gothic"/>
          <w:szCs w:val="21"/>
        </w:rPr>
        <w:t xml:space="preserve">a byla vyčíslena na </w:t>
      </w:r>
      <w:r>
        <w:rPr>
          <w:rFonts w:ascii="Century Gothic" w:hAnsi="Century Gothic"/>
          <w:szCs w:val="21"/>
        </w:rPr>
        <w:t xml:space="preserve">částku 60.000 Kč. </w:t>
      </w:r>
      <w:r w:rsidR="00215763">
        <w:rPr>
          <w:rFonts w:ascii="Century Gothic" w:hAnsi="Century Gothic"/>
          <w:szCs w:val="21"/>
        </w:rPr>
        <w:t>Žalovaný při jednání před soudem prohlásil, že v důsledku zdevast</w:t>
      </w:r>
      <w:r w:rsidR="00716A56">
        <w:rPr>
          <w:rFonts w:ascii="Century Gothic" w:hAnsi="Century Gothic"/>
          <w:szCs w:val="21"/>
        </w:rPr>
        <w:t>ování tulipánové úrody, za které</w:t>
      </w:r>
      <w:r w:rsidR="00215763">
        <w:rPr>
          <w:rFonts w:ascii="Century Gothic" w:hAnsi="Century Gothic"/>
          <w:szCs w:val="21"/>
        </w:rPr>
        <w:t xml:space="preserve"> jsou odpovědní žalobci, mu vznikla škoda ve výši 63.000 Kč; uplatnil tedy nárok peněžitý. </w:t>
      </w:r>
      <w:r w:rsidR="001815D4">
        <w:rPr>
          <w:rFonts w:ascii="Century Gothic" w:hAnsi="Century Gothic"/>
          <w:szCs w:val="21"/>
        </w:rPr>
        <w:t xml:space="preserve">Podmínkou uplatnění kompenzační námitky je stejnorodost uplatněných nároků, což v posuzované věci není splněno </w:t>
      </w:r>
      <w:r>
        <w:rPr>
          <w:rFonts w:ascii="Century Gothic" w:hAnsi="Century Gothic"/>
          <w:szCs w:val="21"/>
        </w:rPr>
        <w:t xml:space="preserve">(§ 1982 odst. 1 OZ). </w:t>
      </w:r>
      <w:r w:rsidR="001815D4">
        <w:rPr>
          <w:rFonts w:ascii="Century Gothic" w:hAnsi="Century Gothic"/>
          <w:szCs w:val="21"/>
        </w:rPr>
        <w:t>V řízení tedy nejde</w:t>
      </w:r>
      <w:r>
        <w:rPr>
          <w:rFonts w:ascii="Century Gothic" w:hAnsi="Century Gothic"/>
          <w:szCs w:val="21"/>
        </w:rPr>
        <w:t xml:space="preserve"> o plnění stejného druhu, jež by byla navzájem započitatelná. </w:t>
      </w:r>
      <w:r w:rsidR="001815D4">
        <w:rPr>
          <w:rFonts w:ascii="Century Gothic" w:hAnsi="Century Gothic"/>
          <w:szCs w:val="21"/>
        </w:rPr>
        <w:t>Soud prvního stupně tedy postupoval nesprávně, pokud projev žalovaného vyhodnotil jako kompenzační námitku.</w:t>
      </w:r>
    </w:p>
    <w:p w:rsidR="001815D4" w:rsidRPr="0070674A" w:rsidRDefault="001815D4" w:rsidP="001815D4">
      <w:pPr>
        <w:spacing w:after="120" w:line="264" w:lineRule="auto"/>
        <w:jc w:val="center"/>
        <w:rPr>
          <w:rFonts w:ascii="Century Gothic" w:hAnsi="Century Gothic"/>
          <w:szCs w:val="21"/>
        </w:rPr>
      </w:pPr>
      <w:r w:rsidRPr="0070674A">
        <w:rPr>
          <w:rFonts w:ascii="Century Gothic" w:hAnsi="Century Gothic"/>
          <w:szCs w:val="21"/>
        </w:rPr>
        <w:t>I</w:t>
      </w:r>
      <w:r>
        <w:rPr>
          <w:rFonts w:ascii="Century Gothic" w:hAnsi="Century Gothic"/>
          <w:szCs w:val="21"/>
        </w:rPr>
        <w:t>II</w:t>
      </w:r>
      <w:r w:rsidRPr="0070674A">
        <w:rPr>
          <w:rFonts w:ascii="Century Gothic" w:hAnsi="Century Gothic"/>
          <w:szCs w:val="21"/>
        </w:rPr>
        <w:t>.</w:t>
      </w:r>
    </w:p>
    <w:p w:rsidR="001815D4" w:rsidRPr="001815D4" w:rsidRDefault="001815D4" w:rsidP="001815D4">
      <w:p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 xml:space="preserve">Postup Okresního soudu v Prostějově, jenž vyhodnotil projev žalovaného </w:t>
      </w:r>
      <w:proofErr w:type="spellStart"/>
      <w:r w:rsidRPr="001815D4">
        <w:rPr>
          <w:rFonts w:ascii="Century Gothic" w:hAnsi="Century Gothic"/>
          <w:szCs w:val="21"/>
        </w:rPr>
        <w:t>Boudewijna</w:t>
      </w:r>
      <w:proofErr w:type="spellEnd"/>
      <w:r w:rsidRPr="001815D4">
        <w:rPr>
          <w:rFonts w:ascii="Century Gothic" w:hAnsi="Century Gothic"/>
          <w:szCs w:val="21"/>
        </w:rPr>
        <w:t xml:space="preserve"> van Balena jako kom</w:t>
      </w:r>
      <w:r>
        <w:rPr>
          <w:rFonts w:ascii="Century Gothic" w:hAnsi="Century Gothic"/>
          <w:szCs w:val="21"/>
        </w:rPr>
        <w:t>penzační námitku podle § 98 OSŘ nebyl správný.</w:t>
      </w:r>
    </w:p>
    <w:p w:rsidR="001815D4" w:rsidRDefault="001815D4" w:rsidP="00F76F82">
      <w:pPr>
        <w:tabs>
          <w:tab w:val="left" w:pos="4215"/>
          <w:tab w:val="center" w:pos="4536"/>
        </w:tabs>
        <w:spacing w:after="120" w:line="264" w:lineRule="auto"/>
        <w:rPr>
          <w:rFonts w:ascii="Century Gothic" w:hAnsi="Century Gothic"/>
          <w:b/>
          <w:szCs w:val="21"/>
        </w:rPr>
      </w:pPr>
    </w:p>
    <w:p w:rsidR="00F76F82" w:rsidRPr="002424C3" w:rsidRDefault="001815D4" w:rsidP="00EE0084">
      <w:pPr>
        <w:tabs>
          <w:tab w:val="left" w:pos="4215"/>
          <w:tab w:val="center" w:pos="4536"/>
        </w:tabs>
        <w:spacing w:after="120" w:line="264" w:lineRule="auto"/>
        <w:jc w:val="center"/>
        <w:rPr>
          <w:rFonts w:ascii="Century Gothic" w:hAnsi="Century Gothic"/>
          <w:b/>
          <w:szCs w:val="21"/>
        </w:rPr>
      </w:pPr>
      <w:r>
        <w:rPr>
          <w:rFonts w:ascii="Century Gothic" w:hAnsi="Century Gothic"/>
          <w:b/>
          <w:szCs w:val="21"/>
        </w:rPr>
        <w:t>d</w:t>
      </w:r>
      <w:r w:rsidR="00F76F82" w:rsidRPr="002424C3">
        <w:rPr>
          <w:rFonts w:ascii="Century Gothic" w:hAnsi="Century Gothic"/>
          <w:b/>
          <w:szCs w:val="21"/>
        </w:rPr>
        <w:t>)</w:t>
      </w:r>
    </w:p>
    <w:p w:rsidR="0070215F" w:rsidRPr="0070215F" w:rsidRDefault="0070215F" w:rsidP="0070215F">
      <w:pPr>
        <w:spacing w:after="120" w:line="264" w:lineRule="auto"/>
        <w:jc w:val="both"/>
        <w:rPr>
          <w:rFonts w:ascii="Century Gothic" w:hAnsi="Century Gothic"/>
          <w:b/>
          <w:szCs w:val="21"/>
        </w:rPr>
      </w:pPr>
      <w:r w:rsidRPr="0070215F">
        <w:rPr>
          <w:rFonts w:ascii="Century Gothic" w:hAnsi="Century Gothic"/>
          <w:b/>
          <w:szCs w:val="21"/>
        </w:rPr>
        <w:t>Vztahují se účinky podaného odvolání Jarka Opočenského rovněž na bratra Marka Opočenského?</w:t>
      </w:r>
    </w:p>
    <w:p w:rsidR="00F76F82" w:rsidRDefault="00F76F82" w:rsidP="00F76F82">
      <w:pPr>
        <w:spacing w:after="120" w:line="264" w:lineRule="auto"/>
        <w:jc w:val="center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I.</w:t>
      </w:r>
    </w:p>
    <w:p w:rsidR="00107477" w:rsidRPr="00107477" w:rsidRDefault="00107477" w:rsidP="00107477">
      <w:pPr>
        <w:jc w:val="both"/>
        <w:rPr>
          <w:rFonts w:ascii="Century Gothic" w:hAnsi="Century Gothic"/>
        </w:rPr>
      </w:pPr>
      <w:r w:rsidRPr="00107477">
        <w:rPr>
          <w:rFonts w:ascii="Century Gothic" w:hAnsi="Century Gothic"/>
        </w:rPr>
        <w:t>S odvoláním jsou spojeny suspenzivní a devolutivní účinky. Suspenzivní účinky upravuje § 206 OSŘ. Vystupuje-li na jedné straně několik účastníků a podá-li odvolání jenom některý z nich (resp. směřuje-li odvolání prot</w:t>
      </w:r>
      <w:r w:rsidR="006D6EE7">
        <w:rPr>
          <w:rFonts w:ascii="Century Gothic" w:hAnsi="Century Gothic"/>
        </w:rPr>
        <w:t>istrany jenom proti některému z </w:t>
      </w:r>
      <w:r w:rsidRPr="00107477">
        <w:rPr>
          <w:rFonts w:ascii="Century Gothic" w:hAnsi="Century Gothic"/>
        </w:rPr>
        <w:t>nich), je nutno rozlišovat, zda účastníci tvoří společenství nerozlučné nebo samostatné, a jde-li o společenství samostatné, zda se jedná o „obyčejné“ samostatné společenství, nebo takové, kde ve smy</w:t>
      </w:r>
      <w:r w:rsidR="006D6EE7">
        <w:rPr>
          <w:rFonts w:ascii="Century Gothic" w:hAnsi="Century Gothic"/>
        </w:rPr>
        <w:t>slu § 206 odst. 2 OSŘ vyplývá z </w:t>
      </w:r>
      <w:r w:rsidRPr="00107477">
        <w:rPr>
          <w:rFonts w:ascii="Century Gothic" w:hAnsi="Century Gothic"/>
        </w:rPr>
        <w:t xml:space="preserve">právního předpisu určitý způsob vypořádání vztahu mezi účastníky. Nerozluční společníci tvoří jednotnou stranu, tj. je vyloučeno, aby rozhodnutí ohledně některého z nich vyznělo odchylně; proto také podá-li odvolání jenom jeden z nich, má to účinky i pro ostatní nerozlučné společníky (§ 91 odst. 2 OSŘ). Obdobná situace nastává, jde-li sice o samostatné společenství, ale z právního předpisu vyplývá určitý způsob vypořádání vztahu mezi účastníky (§ 206 odst. 2 OSŘ). V případě „obyčejného“ samostatného společenství je však situace podstatně odlišná, neboť suspenzivní účinky odvolání nastanou pouze vůči tomu společníkovi v rozepři, který podal odvolání, </w:t>
      </w:r>
      <w:proofErr w:type="gramStart"/>
      <w:r w:rsidRPr="00107477">
        <w:rPr>
          <w:rFonts w:ascii="Century Gothic" w:hAnsi="Century Gothic"/>
        </w:rPr>
        <w:t>resp. proti</w:t>
      </w:r>
      <w:proofErr w:type="gramEnd"/>
      <w:r w:rsidRPr="00107477">
        <w:rPr>
          <w:rFonts w:ascii="Century Gothic" w:hAnsi="Century Gothic"/>
        </w:rPr>
        <w:t xml:space="preserve"> němuž odvolání směřuje; vůči ostatním nabude právní moci. Proto by se také v prvních dvou případech týkalo měnící nebo rušící rozhodnutí odvolacího soudu všech procesních společníků, zatímco v případě naposled uvedeném by se postavení těch samostatných společníků, vůči nimž se už stalo prvostupňové rozhodnutí pravomocným, nijak nedotklo.</w:t>
      </w:r>
    </w:p>
    <w:p w:rsidR="00F76F82" w:rsidRPr="00C1614D" w:rsidRDefault="00F76F82" w:rsidP="00F76F82">
      <w:pPr>
        <w:spacing w:after="120" w:line="264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II.</w:t>
      </w:r>
    </w:p>
    <w:p w:rsidR="00107477" w:rsidRPr="007E7F4B" w:rsidRDefault="007E7F4B" w:rsidP="007E7F4B">
      <w:p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 xml:space="preserve">Soud prvního stupně na podkladě kompenzačního projevu žalovaného (aniž by odvolatelé sporovali správnost potupu soudu prvního stupně, </w:t>
      </w:r>
      <w:r w:rsidR="00971129">
        <w:rPr>
          <w:rFonts w:ascii="Century Gothic" w:hAnsi="Century Gothic"/>
          <w:szCs w:val="21"/>
        </w:rPr>
        <w:t xml:space="preserve">jímž vyhodnotil </w:t>
      </w:r>
      <w:r>
        <w:rPr>
          <w:rFonts w:ascii="Century Gothic" w:hAnsi="Century Gothic"/>
          <w:szCs w:val="21"/>
        </w:rPr>
        <w:t xml:space="preserve">projev </w:t>
      </w:r>
      <w:r>
        <w:rPr>
          <w:rFonts w:ascii="Century Gothic" w:hAnsi="Century Gothic"/>
          <w:szCs w:val="21"/>
        </w:rPr>
        <w:lastRenderedPageBreak/>
        <w:t>žalovaného jako kompenzační námitku</w:t>
      </w:r>
      <w:bookmarkStart w:id="2" w:name="_GoBack"/>
      <w:bookmarkEnd w:id="2"/>
      <w:r>
        <w:rPr>
          <w:rFonts w:ascii="Century Gothic" w:hAnsi="Century Gothic"/>
          <w:szCs w:val="21"/>
        </w:rPr>
        <w:t>) zamítl žalobu</w:t>
      </w:r>
      <w:r>
        <w:rPr>
          <w:rFonts w:ascii="Century Gothic" w:hAnsi="Century Gothic"/>
          <w:i/>
          <w:szCs w:val="21"/>
        </w:rPr>
        <w:t xml:space="preserve"> </w:t>
      </w:r>
      <w:r w:rsidR="00107477">
        <w:rPr>
          <w:rFonts w:ascii="Century Gothic" w:hAnsi="Century Gothic"/>
          <w:szCs w:val="21"/>
        </w:rPr>
        <w:t>a uložil oběma žalobcům</w:t>
      </w:r>
      <w:r w:rsidR="00EE0084">
        <w:rPr>
          <w:rFonts w:ascii="Century Gothic" w:hAnsi="Century Gothic"/>
          <w:szCs w:val="21"/>
        </w:rPr>
        <w:t xml:space="preserve"> povinnost, aby </w:t>
      </w:r>
      <w:proofErr w:type="spellStart"/>
      <w:r w:rsidR="00EE0084">
        <w:rPr>
          <w:rFonts w:ascii="Century Gothic" w:hAnsi="Century Gothic"/>
          <w:szCs w:val="21"/>
        </w:rPr>
        <w:t>Boudewijn</w:t>
      </w:r>
      <w:proofErr w:type="spellEnd"/>
      <w:r w:rsidR="00EE0084">
        <w:rPr>
          <w:rFonts w:ascii="Century Gothic" w:hAnsi="Century Gothic"/>
          <w:szCs w:val="21"/>
        </w:rPr>
        <w:t xml:space="preserve"> van </w:t>
      </w:r>
      <w:proofErr w:type="spellStart"/>
      <w:r w:rsidR="00EE0084">
        <w:rPr>
          <w:rFonts w:ascii="Century Gothic" w:hAnsi="Century Gothic"/>
          <w:szCs w:val="21"/>
        </w:rPr>
        <w:t>Balenovi</w:t>
      </w:r>
      <w:proofErr w:type="spellEnd"/>
      <w:r w:rsidR="00EE0084">
        <w:rPr>
          <w:rFonts w:ascii="Century Gothic" w:hAnsi="Century Gothic"/>
          <w:szCs w:val="21"/>
        </w:rPr>
        <w:t xml:space="preserve"> zaplatili z titulu </w:t>
      </w:r>
      <w:r w:rsidR="00971129">
        <w:rPr>
          <w:rFonts w:ascii="Century Gothic" w:hAnsi="Century Gothic"/>
          <w:szCs w:val="21"/>
        </w:rPr>
        <w:t>náhrady škody</w:t>
      </w:r>
      <w:r w:rsidR="00EE0084">
        <w:rPr>
          <w:rFonts w:ascii="Century Gothic" w:hAnsi="Century Gothic"/>
          <w:szCs w:val="21"/>
        </w:rPr>
        <w:t xml:space="preserve"> částku 3.000 Kč. Procesní postup soudu žalobci nenapadli, </w:t>
      </w:r>
      <w:r w:rsidR="00971129">
        <w:rPr>
          <w:rFonts w:ascii="Century Gothic" w:hAnsi="Century Gothic"/>
          <w:szCs w:val="21"/>
        </w:rPr>
        <w:t xml:space="preserve">Jarek Opočenský toliko </w:t>
      </w:r>
      <w:r w:rsidR="00EE0084">
        <w:rPr>
          <w:rFonts w:ascii="Century Gothic" w:hAnsi="Century Gothic"/>
          <w:szCs w:val="21"/>
        </w:rPr>
        <w:t>v</w:t>
      </w:r>
      <w:r w:rsidR="00107477">
        <w:rPr>
          <w:rFonts w:ascii="Century Gothic" w:hAnsi="Century Gothic"/>
          <w:szCs w:val="21"/>
        </w:rPr>
        <w:t> </w:t>
      </w:r>
      <w:r w:rsidR="00971129">
        <w:rPr>
          <w:rFonts w:ascii="Century Gothic" w:hAnsi="Century Gothic"/>
          <w:szCs w:val="21"/>
        </w:rPr>
        <w:t>podaném</w:t>
      </w:r>
      <w:r w:rsidR="00EE0084">
        <w:rPr>
          <w:rFonts w:ascii="Century Gothic" w:hAnsi="Century Gothic"/>
          <w:szCs w:val="21"/>
        </w:rPr>
        <w:t> odvolání</w:t>
      </w:r>
      <w:r w:rsidR="00971129">
        <w:rPr>
          <w:rFonts w:ascii="Century Gothic" w:hAnsi="Century Gothic"/>
          <w:szCs w:val="21"/>
        </w:rPr>
        <w:t xml:space="preserve"> </w:t>
      </w:r>
      <w:r w:rsidR="00EE0084">
        <w:rPr>
          <w:rFonts w:ascii="Century Gothic" w:hAnsi="Century Gothic"/>
          <w:szCs w:val="21"/>
        </w:rPr>
        <w:t xml:space="preserve">sporoval </w:t>
      </w:r>
      <w:r w:rsidR="00971129">
        <w:rPr>
          <w:rFonts w:ascii="Century Gothic" w:hAnsi="Century Gothic"/>
          <w:szCs w:val="21"/>
        </w:rPr>
        <w:t>svoji (</w:t>
      </w:r>
      <w:r w:rsidR="00EE0084">
        <w:rPr>
          <w:rFonts w:ascii="Century Gothic" w:hAnsi="Century Gothic"/>
          <w:szCs w:val="21"/>
        </w:rPr>
        <w:t>pasivní</w:t>
      </w:r>
      <w:r w:rsidR="00971129">
        <w:rPr>
          <w:rFonts w:ascii="Century Gothic" w:hAnsi="Century Gothic"/>
          <w:szCs w:val="21"/>
        </w:rPr>
        <w:t>)</w:t>
      </w:r>
      <w:r w:rsidR="00EE0084">
        <w:rPr>
          <w:rFonts w:ascii="Century Gothic" w:hAnsi="Century Gothic"/>
          <w:szCs w:val="21"/>
        </w:rPr>
        <w:t xml:space="preserve"> věcnou legitimaci </w:t>
      </w:r>
      <w:r w:rsidR="006D6EE7">
        <w:rPr>
          <w:rFonts w:ascii="Century Gothic" w:hAnsi="Century Gothic"/>
          <w:szCs w:val="21"/>
        </w:rPr>
        <w:t xml:space="preserve">ve </w:t>
      </w:r>
      <w:r w:rsidR="00971129">
        <w:rPr>
          <w:rFonts w:ascii="Century Gothic" w:hAnsi="Century Gothic"/>
          <w:szCs w:val="21"/>
        </w:rPr>
        <w:t>vztahu</w:t>
      </w:r>
      <w:r w:rsidR="00EE0084">
        <w:rPr>
          <w:rFonts w:ascii="Century Gothic" w:hAnsi="Century Gothic"/>
          <w:szCs w:val="21"/>
        </w:rPr>
        <w:t> </w:t>
      </w:r>
      <w:r w:rsidR="00107477">
        <w:rPr>
          <w:rFonts w:ascii="Century Gothic" w:hAnsi="Century Gothic"/>
          <w:szCs w:val="21"/>
        </w:rPr>
        <w:t>k </w:t>
      </w:r>
      <w:r w:rsidR="00EE0084">
        <w:rPr>
          <w:rFonts w:ascii="Century Gothic" w:hAnsi="Century Gothic"/>
          <w:szCs w:val="21"/>
        </w:rPr>
        <w:t xml:space="preserve">uplatněnému nároku </w:t>
      </w:r>
      <w:proofErr w:type="spellStart"/>
      <w:r w:rsidR="00EE0084">
        <w:rPr>
          <w:rFonts w:ascii="Century Gothic" w:hAnsi="Century Gothic"/>
          <w:szCs w:val="21"/>
        </w:rPr>
        <w:t>Boudewijn</w:t>
      </w:r>
      <w:proofErr w:type="spellEnd"/>
      <w:r w:rsidR="00EE0084">
        <w:rPr>
          <w:rFonts w:ascii="Century Gothic" w:hAnsi="Century Gothic"/>
          <w:szCs w:val="21"/>
        </w:rPr>
        <w:t xml:space="preserve"> van Balena. Nárok, jenž je předmětem odvolacího řízení, se však týká toliko postavení Jarka a Marka Opočenských jako škůdců, kteří z pohledu </w:t>
      </w:r>
      <w:r w:rsidR="00971129">
        <w:rPr>
          <w:rFonts w:ascii="Century Gothic" w:hAnsi="Century Gothic"/>
          <w:szCs w:val="21"/>
        </w:rPr>
        <w:t xml:space="preserve">odvolacího řízení </w:t>
      </w:r>
      <w:r w:rsidR="00EE0084">
        <w:rPr>
          <w:rFonts w:ascii="Century Gothic" w:hAnsi="Century Gothic"/>
          <w:szCs w:val="21"/>
        </w:rPr>
        <w:t xml:space="preserve">vystupují jako </w:t>
      </w:r>
      <w:r w:rsidR="00971129">
        <w:rPr>
          <w:rFonts w:ascii="Century Gothic" w:hAnsi="Century Gothic"/>
          <w:szCs w:val="21"/>
        </w:rPr>
        <w:t>společníci</w:t>
      </w:r>
      <w:r w:rsidR="00107477">
        <w:rPr>
          <w:rFonts w:ascii="Century Gothic" w:hAnsi="Century Gothic"/>
          <w:szCs w:val="21"/>
        </w:rPr>
        <w:t xml:space="preserve"> společenství </w:t>
      </w:r>
      <w:proofErr w:type="spellStart"/>
      <w:r w:rsidR="00107477">
        <w:rPr>
          <w:rFonts w:ascii="Century Gothic" w:hAnsi="Century Gothic"/>
          <w:szCs w:val="21"/>
        </w:rPr>
        <w:t>sui</w:t>
      </w:r>
      <w:proofErr w:type="spellEnd"/>
      <w:r w:rsidR="00107477">
        <w:rPr>
          <w:rFonts w:ascii="Century Gothic" w:hAnsi="Century Gothic"/>
          <w:szCs w:val="21"/>
        </w:rPr>
        <w:t xml:space="preserve"> </w:t>
      </w:r>
      <w:proofErr w:type="spellStart"/>
      <w:r w:rsidR="00107477">
        <w:rPr>
          <w:rFonts w:ascii="Century Gothic" w:hAnsi="Century Gothic"/>
          <w:szCs w:val="21"/>
        </w:rPr>
        <w:t>generis</w:t>
      </w:r>
      <w:proofErr w:type="spellEnd"/>
      <w:r w:rsidR="00107477">
        <w:rPr>
          <w:rFonts w:ascii="Century Gothic" w:hAnsi="Century Gothic"/>
          <w:szCs w:val="21"/>
        </w:rPr>
        <w:t xml:space="preserve">, jelikož ve vztahu k náhradě škody a nároku uplatněného </w:t>
      </w:r>
      <w:proofErr w:type="spellStart"/>
      <w:r w:rsidR="00107477">
        <w:rPr>
          <w:rFonts w:ascii="Century Gothic" w:hAnsi="Century Gothic"/>
          <w:szCs w:val="21"/>
        </w:rPr>
        <w:t>Boudewijn</w:t>
      </w:r>
      <w:proofErr w:type="spellEnd"/>
      <w:r w:rsidR="00107477">
        <w:rPr>
          <w:rFonts w:ascii="Century Gothic" w:hAnsi="Century Gothic"/>
          <w:szCs w:val="21"/>
        </w:rPr>
        <w:t xml:space="preserve"> van </w:t>
      </w:r>
      <w:proofErr w:type="spellStart"/>
      <w:r w:rsidR="00107477">
        <w:rPr>
          <w:rFonts w:ascii="Century Gothic" w:hAnsi="Century Gothic"/>
          <w:szCs w:val="21"/>
        </w:rPr>
        <w:t>Balenem</w:t>
      </w:r>
      <w:proofErr w:type="spellEnd"/>
      <w:r w:rsidR="00107477">
        <w:rPr>
          <w:rFonts w:ascii="Century Gothic" w:hAnsi="Century Gothic"/>
          <w:szCs w:val="21"/>
        </w:rPr>
        <w:t xml:space="preserve"> </w:t>
      </w:r>
      <w:r w:rsidR="000D4739">
        <w:rPr>
          <w:rFonts w:ascii="Century Gothic" w:hAnsi="Century Gothic"/>
          <w:szCs w:val="21"/>
        </w:rPr>
        <w:t xml:space="preserve">se jedná o druhou alternativu § 206 odst. 2 OSŘ věta druhá, kdy z právního předpisu (§ 2915 OZ) vyplývá určitý způsob vypořádání vztahu mezi účastníky. Z tohoto důvodu bude mít odvolání Jarka Opočenského účinky rovněž ve vztahu k druhému bratrovi Markovi Opočenskému. </w:t>
      </w:r>
    </w:p>
    <w:p w:rsidR="00F76F82" w:rsidRDefault="00F76F82" w:rsidP="00F76F82">
      <w:pPr>
        <w:spacing w:after="120" w:line="264" w:lineRule="auto"/>
        <w:jc w:val="center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III.</w:t>
      </w:r>
    </w:p>
    <w:p w:rsidR="009E23AA" w:rsidRDefault="00EE0084" w:rsidP="009E23AA">
      <w:pPr>
        <w:spacing w:after="120" w:line="264" w:lineRule="auto"/>
        <w:jc w:val="both"/>
        <w:rPr>
          <w:rFonts w:ascii="Century Gothic" w:hAnsi="Century Gothic"/>
          <w:b/>
          <w:szCs w:val="21"/>
        </w:rPr>
      </w:pPr>
      <w:r>
        <w:rPr>
          <w:rFonts w:ascii="Century Gothic" w:hAnsi="Century Gothic"/>
          <w:szCs w:val="21"/>
        </w:rPr>
        <w:t>Účinky podaného odvolání Jar</w:t>
      </w:r>
      <w:r w:rsidR="000D4739">
        <w:rPr>
          <w:rFonts w:ascii="Century Gothic" w:hAnsi="Century Gothic"/>
          <w:szCs w:val="21"/>
        </w:rPr>
        <w:t xml:space="preserve">kem Opočenským se </w:t>
      </w:r>
      <w:r>
        <w:rPr>
          <w:rFonts w:ascii="Century Gothic" w:hAnsi="Century Gothic"/>
          <w:szCs w:val="21"/>
        </w:rPr>
        <w:t>budou vztahovat na bratra Marka Opočenského</w:t>
      </w:r>
      <w:r>
        <w:rPr>
          <w:rFonts w:ascii="Century Gothic" w:hAnsi="Century Gothic"/>
          <w:b/>
          <w:szCs w:val="21"/>
        </w:rPr>
        <w:t>.</w:t>
      </w:r>
    </w:p>
    <w:p w:rsidR="00EE0084" w:rsidRDefault="00EE0084" w:rsidP="00EE0084">
      <w:pPr>
        <w:spacing w:after="120" w:line="264" w:lineRule="auto"/>
        <w:jc w:val="center"/>
        <w:rPr>
          <w:rFonts w:ascii="Century Gothic" w:hAnsi="Century Gothic"/>
          <w:b/>
          <w:szCs w:val="21"/>
        </w:rPr>
      </w:pPr>
      <w:r>
        <w:rPr>
          <w:rFonts w:ascii="Century Gothic" w:hAnsi="Century Gothic"/>
          <w:b/>
          <w:szCs w:val="21"/>
        </w:rPr>
        <w:t>e)</w:t>
      </w:r>
    </w:p>
    <w:p w:rsidR="00EE0084" w:rsidRPr="00EE0084" w:rsidRDefault="00EE0084" w:rsidP="00EE0084">
      <w:pPr>
        <w:spacing w:after="120" w:line="264" w:lineRule="auto"/>
        <w:jc w:val="both"/>
        <w:rPr>
          <w:rFonts w:ascii="Century Gothic" w:hAnsi="Century Gothic"/>
          <w:b/>
          <w:szCs w:val="21"/>
        </w:rPr>
      </w:pPr>
      <w:r w:rsidRPr="00EE0084">
        <w:rPr>
          <w:rFonts w:ascii="Century Gothic" w:hAnsi="Century Gothic"/>
          <w:b/>
          <w:szCs w:val="21"/>
        </w:rPr>
        <w:t>Je závěr odvolatele o uplatnění negativní důkazní teorie a tím i rozdělení důkazního břemene správný?</w:t>
      </w:r>
    </w:p>
    <w:p w:rsidR="00EE0084" w:rsidRDefault="00EE0084" w:rsidP="00EE0084">
      <w:pPr>
        <w:spacing w:after="120" w:line="264" w:lineRule="auto"/>
        <w:jc w:val="center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I.</w:t>
      </w:r>
    </w:p>
    <w:p w:rsidR="000016FC" w:rsidRDefault="009A0402" w:rsidP="009E23AA">
      <w:p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 xml:space="preserve">V procesním dokazování se uplatňuje Rosenbergova teorie analýzy norem, podle níž každá strana sporu prokazuje skutkové předpoklady jí příznivé právní normy. </w:t>
      </w:r>
      <w:r w:rsidR="000016FC">
        <w:rPr>
          <w:rFonts w:ascii="Century Gothic" w:hAnsi="Century Gothic"/>
          <w:szCs w:val="21"/>
        </w:rPr>
        <w:t>Povinnost nahradit újmu vznikne tomu, kdo vlastním zaviněním poruší povinnost stanovenou zákonem a zasáhne tak do absolutního práva poškozeného (§ 2910 OZ). Povinnost</w:t>
      </w:r>
      <w:r w:rsidR="00524E27">
        <w:rPr>
          <w:rFonts w:ascii="Century Gothic" w:hAnsi="Century Gothic"/>
          <w:szCs w:val="21"/>
        </w:rPr>
        <w:t xml:space="preserve">í poškozeného je tedy prokázat </w:t>
      </w:r>
      <w:r w:rsidR="00B84060">
        <w:rPr>
          <w:rFonts w:ascii="Century Gothic" w:hAnsi="Century Gothic"/>
          <w:szCs w:val="21"/>
        </w:rPr>
        <w:t>existenc</w:t>
      </w:r>
      <w:r w:rsidR="006D6EE7">
        <w:rPr>
          <w:rFonts w:ascii="Century Gothic" w:hAnsi="Century Gothic"/>
          <w:szCs w:val="21"/>
        </w:rPr>
        <w:t>i určitého jednání, následek (v </w:t>
      </w:r>
      <w:r w:rsidR="00B84060">
        <w:rPr>
          <w:rFonts w:ascii="Century Gothic" w:hAnsi="Century Gothic"/>
          <w:szCs w:val="21"/>
        </w:rPr>
        <w:t>podobě vzniku škody) a příčinný vztah mezi jednáním škůdce a způsobenou škodou.</w:t>
      </w:r>
    </w:p>
    <w:p w:rsidR="00EE0084" w:rsidRDefault="000727CE" w:rsidP="009E23AA">
      <w:p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Tzv. negativní důkazní teorie je jednou z nejstarších te</w:t>
      </w:r>
      <w:r w:rsidR="007622B8">
        <w:rPr>
          <w:rFonts w:ascii="Century Gothic" w:hAnsi="Century Gothic"/>
          <w:szCs w:val="21"/>
        </w:rPr>
        <w:t>orií dělení důkazního břemena a </w:t>
      </w:r>
      <w:r>
        <w:rPr>
          <w:rFonts w:ascii="Century Gothic" w:hAnsi="Century Gothic"/>
          <w:szCs w:val="21"/>
        </w:rPr>
        <w:t>vychází z</w:t>
      </w:r>
      <w:r w:rsidR="007622B8">
        <w:rPr>
          <w:rFonts w:ascii="Century Gothic" w:hAnsi="Century Gothic"/>
          <w:szCs w:val="21"/>
        </w:rPr>
        <w:t xml:space="preserve"> (nesprávného) předpokladu</w:t>
      </w:r>
      <w:r>
        <w:rPr>
          <w:rFonts w:ascii="Century Gothic" w:hAnsi="Century Gothic"/>
          <w:szCs w:val="21"/>
        </w:rPr>
        <w:t>, že lze dokazovat pouze pozitivní skutečnosti; prokazování neexistujících skutečností je vyloučeno z povahy věci (nelze prokázat něco, co se nesta</w:t>
      </w:r>
      <w:r w:rsidR="000016FC">
        <w:rPr>
          <w:rFonts w:ascii="Century Gothic" w:hAnsi="Century Gothic"/>
          <w:szCs w:val="21"/>
        </w:rPr>
        <w:t>lo nebo nevzniklo). Následkem toho</w:t>
      </w:r>
      <w:r>
        <w:rPr>
          <w:rFonts w:ascii="Century Gothic" w:hAnsi="Century Gothic"/>
          <w:szCs w:val="21"/>
        </w:rPr>
        <w:t xml:space="preserve"> je automatické </w:t>
      </w:r>
      <w:r w:rsidR="007622B8">
        <w:rPr>
          <w:rFonts w:ascii="Century Gothic" w:hAnsi="Century Gothic"/>
          <w:szCs w:val="21"/>
        </w:rPr>
        <w:t xml:space="preserve">přenesení </w:t>
      </w:r>
      <w:r>
        <w:rPr>
          <w:rFonts w:ascii="Century Gothic" w:hAnsi="Century Gothic"/>
          <w:szCs w:val="21"/>
        </w:rPr>
        <w:t>důkazního břemene na protistranu</w:t>
      </w:r>
      <w:r w:rsidR="007622B8">
        <w:rPr>
          <w:rFonts w:ascii="Century Gothic" w:hAnsi="Century Gothic"/>
          <w:szCs w:val="21"/>
        </w:rPr>
        <w:t xml:space="preserve">; </w:t>
      </w:r>
      <w:r>
        <w:rPr>
          <w:rFonts w:ascii="Century Gothic" w:hAnsi="Century Gothic"/>
          <w:szCs w:val="21"/>
        </w:rPr>
        <w:t xml:space="preserve">uplatní se pravidlo, že důkazní břemeno nese ten, kdo tvrdí pozitivní skutečnosti. Tato teorie – přestože se do dnešního dne objevuje v některých soudních rozhodnutích – byla vyvrácena již na přelomu 19. století a její uplatňování nelze ani nepřímo dovozovat z obecně se uplatňující </w:t>
      </w:r>
      <w:r w:rsidR="000016FC">
        <w:rPr>
          <w:rFonts w:ascii="Century Gothic" w:hAnsi="Century Gothic"/>
          <w:szCs w:val="21"/>
        </w:rPr>
        <w:t xml:space="preserve">se </w:t>
      </w:r>
      <w:r>
        <w:rPr>
          <w:rFonts w:ascii="Century Gothic" w:hAnsi="Century Gothic"/>
          <w:szCs w:val="21"/>
        </w:rPr>
        <w:t>teorie analýzy norem</w:t>
      </w:r>
      <w:r w:rsidR="007622B8">
        <w:rPr>
          <w:rFonts w:ascii="Century Gothic" w:hAnsi="Century Gothic"/>
          <w:szCs w:val="21"/>
        </w:rPr>
        <w:t>. Z</w:t>
      </w:r>
      <w:r>
        <w:rPr>
          <w:rFonts w:ascii="Century Gothic" w:hAnsi="Century Gothic"/>
          <w:szCs w:val="21"/>
        </w:rPr>
        <w:t>ásadně proto neplatí, že se v českém právním prostředí uplatňuje negativní důkazní teorie, jelikož i negativní skutečnosti lze standardně dokazovat</w:t>
      </w:r>
      <w:r w:rsidR="007622B8">
        <w:rPr>
          <w:rFonts w:ascii="Century Gothic" w:hAnsi="Century Gothic"/>
          <w:szCs w:val="21"/>
        </w:rPr>
        <w:t>. Mezi způsoby, jimiž tak lze činit,</w:t>
      </w:r>
      <w:r>
        <w:rPr>
          <w:rFonts w:ascii="Century Gothic" w:hAnsi="Century Gothic"/>
          <w:szCs w:val="21"/>
        </w:rPr>
        <w:t xml:space="preserve"> patří dokazování přímými důkazy, nepřímými důkazy (zjevně nejčastěji) nebo z příčin </w:t>
      </w:r>
      <w:r w:rsidR="007622B8">
        <w:rPr>
          <w:rFonts w:ascii="Century Gothic" w:hAnsi="Century Gothic"/>
          <w:szCs w:val="21"/>
        </w:rPr>
        <w:t>a </w:t>
      </w:r>
      <w:r>
        <w:rPr>
          <w:rFonts w:ascii="Century Gothic" w:hAnsi="Century Gothic"/>
          <w:szCs w:val="21"/>
        </w:rPr>
        <w:t>následků. Sama skutečnost, že se určitá skutečnost obtíž</w:t>
      </w:r>
      <w:r w:rsidR="007622B8">
        <w:rPr>
          <w:rFonts w:ascii="Century Gothic" w:hAnsi="Century Gothic"/>
          <w:szCs w:val="21"/>
        </w:rPr>
        <w:t>něji</w:t>
      </w:r>
      <w:r>
        <w:rPr>
          <w:rFonts w:ascii="Century Gothic" w:hAnsi="Century Gothic"/>
          <w:szCs w:val="21"/>
        </w:rPr>
        <w:t xml:space="preserve"> dokazuje, nevede k obrácení obecně se uplatňujícího pravidla </w:t>
      </w:r>
      <w:r w:rsidR="007622B8">
        <w:rPr>
          <w:rFonts w:ascii="Century Gothic" w:hAnsi="Century Gothic"/>
          <w:szCs w:val="21"/>
        </w:rPr>
        <w:t>dělení důkazního břemene.</w:t>
      </w:r>
    </w:p>
    <w:p w:rsidR="000727CE" w:rsidRDefault="000727CE" w:rsidP="000727CE">
      <w:pPr>
        <w:spacing w:after="120" w:line="264" w:lineRule="auto"/>
        <w:jc w:val="center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II.</w:t>
      </w:r>
    </w:p>
    <w:p w:rsidR="00BD2237" w:rsidRDefault="008F31F5" w:rsidP="00BD2237">
      <w:p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Jarek Opočenský podal odvolání proti rozsudku Okresního soudu v</w:t>
      </w:r>
      <w:r w:rsidR="007622B8">
        <w:rPr>
          <w:rFonts w:ascii="Century Gothic" w:hAnsi="Century Gothic"/>
          <w:szCs w:val="21"/>
        </w:rPr>
        <w:t> </w:t>
      </w:r>
      <w:r w:rsidR="00BD2237">
        <w:rPr>
          <w:rFonts w:ascii="Century Gothic" w:hAnsi="Century Gothic"/>
          <w:szCs w:val="21"/>
        </w:rPr>
        <w:t>Prostě</w:t>
      </w:r>
      <w:r>
        <w:rPr>
          <w:rFonts w:ascii="Century Gothic" w:hAnsi="Century Gothic"/>
          <w:szCs w:val="21"/>
        </w:rPr>
        <w:t>jově</w:t>
      </w:r>
      <w:r w:rsidR="007622B8">
        <w:rPr>
          <w:rFonts w:ascii="Century Gothic" w:hAnsi="Century Gothic"/>
          <w:szCs w:val="21"/>
        </w:rPr>
        <w:t xml:space="preserve">, v němž </w:t>
      </w:r>
      <w:r>
        <w:rPr>
          <w:rFonts w:ascii="Century Gothic" w:hAnsi="Century Gothic"/>
          <w:szCs w:val="21"/>
        </w:rPr>
        <w:t>svoji odvolací argumentaci</w:t>
      </w:r>
      <w:r w:rsidR="007622B8">
        <w:rPr>
          <w:rFonts w:ascii="Century Gothic" w:hAnsi="Century Gothic"/>
          <w:szCs w:val="21"/>
        </w:rPr>
        <w:t xml:space="preserve"> vybudoval </w:t>
      </w:r>
      <w:r>
        <w:rPr>
          <w:rFonts w:ascii="Century Gothic" w:hAnsi="Century Gothic"/>
          <w:szCs w:val="21"/>
        </w:rPr>
        <w:t xml:space="preserve">na zjištění, že soud prvního stupně </w:t>
      </w:r>
      <w:r>
        <w:rPr>
          <w:rFonts w:ascii="Century Gothic" w:hAnsi="Century Gothic"/>
          <w:szCs w:val="21"/>
        </w:rPr>
        <w:lastRenderedPageBreak/>
        <w:t xml:space="preserve">zcela ignoroval </w:t>
      </w:r>
      <w:r w:rsidR="00BD2237">
        <w:rPr>
          <w:rFonts w:ascii="Century Gothic" w:hAnsi="Century Gothic"/>
          <w:szCs w:val="21"/>
        </w:rPr>
        <w:t>otázku míry účasti obou škůdců na způsobené škodě</w:t>
      </w:r>
      <w:r w:rsidR="006D6EE7">
        <w:rPr>
          <w:rFonts w:ascii="Century Gothic" w:hAnsi="Century Gothic"/>
          <w:szCs w:val="21"/>
        </w:rPr>
        <w:t xml:space="preserve"> a popřel tzv. </w:t>
      </w:r>
      <w:r w:rsidR="000016FC">
        <w:rPr>
          <w:rFonts w:ascii="Century Gothic" w:hAnsi="Century Gothic"/>
          <w:szCs w:val="21"/>
        </w:rPr>
        <w:t>n</w:t>
      </w:r>
      <w:r w:rsidR="007622B8">
        <w:rPr>
          <w:rFonts w:ascii="Century Gothic" w:hAnsi="Century Gothic"/>
          <w:szCs w:val="21"/>
        </w:rPr>
        <w:t xml:space="preserve">egativní důkazní teorii tím, že nezohlednil nemožnost prokázání skutečnosti, že se na místě vzniku škody nenacházel; proto měl nést důkazní břemeno stran skutečnosti, že se nacházel na místě vzniku škody </w:t>
      </w:r>
      <w:r w:rsidR="00BD2237">
        <w:rPr>
          <w:rFonts w:ascii="Century Gothic" w:hAnsi="Century Gothic"/>
          <w:szCs w:val="21"/>
        </w:rPr>
        <w:t xml:space="preserve">poškozený </w:t>
      </w:r>
      <w:proofErr w:type="spellStart"/>
      <w:r w:rsidR="00BD2237">
        <w:rPr>
          <w:rFonts w:ascii="Century Gothic" w:hAnsi="Century Gothic"/>
          <w:szCs w:val="21"/>
        </w:rPr>
        <w:t>Boudewijn</w:t>
      </w:r>
      <w:proofErr w:type="spellEnd"/>
      <w:r w:rsidR="00BD2237">
        <w:rPr>
          <w:rFonts w:ascii="Century Gothic" w:hAnsi="Century Gothic"/>
          <w:szCs w:val="21"/>
        </w:rPr>
        <w:t xml:space="preserve"> van Balen. Tento názor odvolatele však není správný. Přestože je zjevné, že některé negativní skutečnosti lze dokazovat v řízení </w:t>
      </w:r>
      <w:r w:rsidR="007622B8">
        <w:rPr>
          <w:rFonts w:ascii="Century Gothic" w:hAnsi="Century Gothic"/>
          <w:szCs w:val="21"/>
        </w:rPr>
        <w:t>před soudem obtížněji</w:t>
      </w:r>
      <w:r w:rsidR="00BD2237">
        <w:rPr>
          <w:rFonts w:ascii="Century Gothic" w:hAnsi="Century Gothic"/>
          <w:szCs w:val="21"/>
        </w:rPr>
        <w:t xml:space="preserve"> než skutečnosti pozitivní, není sama o sobě skutečnost, že v řízení má být dokazována negativní skutečnost (viz výše) důvode</w:t>
      </w:r>
      <w:r w:rsidR="007622B8">
        <w:rPr>
          <w:rFonts w:ascii="Century Gothic" w:hAnsi="Century Gothic"/>
          <w:szCs w:val="21"/>
        </w:rPr>
        <w:t>m pro obrácení důkazního břemena</w:t>
      </w:r>
      <w:r w:rsidR="00524E27">
        <w:rPr>
          <w:rFonts w:ascii="Century Gothic" w:hAnsi="Century Gothic"/>
          <w:szCs w:val="21"/>
        </w:rPr>
        <w:t xml:space="preserve">. Soud prvního stupně tak správně postupoval v souladu s obecným pravidlem pro dělení důkazního břemena, podle něhož </w:t>
      </w:r>
      <w:proofErr w:type="spellStart"/>
      <w:r w:rsidR="00524E27">
        <w:rPr>
          <w:rFonts w:ascii="Century Gothic" w:hAnsi="Century Gothic"/>
          <w:szCs w:val="21"/>
        </w:rPr>
        <w:t>Boudewijna</w:t>
      </w:r>
      <w:proofErr w:type="spellEnd"/>
      <w:r w:rsidR="00524E27">
        <w:rPr>
          <w:rFonts w:ascii="Century Gothic" w:hAnsi="Century Gothic"/>
          <w:szCs w:val="21"/>
        </w:rPr>
        <w:t xml:space="preserve"> van Balena tížilo důkazní břemeno stran prokázání jednání škůdců, vzniku škody a kauzální souvislosti mezi jednáním a způsobeným následkem na majetku poškozeného.</w:t>
      </w:r>
    </w:p>
    <w:p w:rsidR="00BD2237" w:rsidRDefault="00BD2237" w:rsidP="00BD2237">
      <w:pPr>
        <w:spacing w:after="120" w:line="264" w:lineRule="auto"/>
        <w:jc w:val="center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III.</w:t>
      </w:r>
    </w:p>
    <w:p w:rsidR="0030173D" w:rsidRDefault="00524E27" w:rsidP="000016FC">
      <w:pPr>
        <w:spacing w:after="120" w:line="264" w:lineRule="auto"/>
        <w:jc w:val="both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Závěr soudu o obecném rozdělení důkazního břemen</w:t>
      </w:r>
      <w:r w:rsidR="0030173D">
        <w:rPr>
          <w:rFonts w:ascii="Century Gothic" w:hAnsi="Century Gothic"/>
          <w:szCs w:val="21"/>
        </w:rPr>
        <w:t xml:space="preserve">a </w:t>
      </w:r>
      <w:r>
        <w:rPr>
          <w:rFonts w:ascii="Century Gothic" w:hAnsi="Century Gothic"/>
          <w:szCs w:val="21"/>
        </w:rPr>
        <w:t>je</w:t>
      </w:r>
      <w:r w:rsidR="0030173D">
        <w:rPr>
          <w:rFonts w:ascii="Century Gothic" w:hAnsi="Century Gothic"/>
          <w:szCs w:val="21"/>
        </w:rPr>
        <w:t xml:space="preserve"> správný, závěr odvolatele o uplatnění negativní důkazní teorie však nikoli.</w:t>
      </w:r>
    </w:p>
    <w:sectPr w:rsidR="0030173D" w:rsidSect="002558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949712" w16cid:durableId="1FF9C50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CF8" w:rsidRDefault="000F0CF8">
      <w:pPr>
        <w:spacing w:after="0" w:line="240" w:lineRule="auto"/>
      </w:pPr>
      <w:r>
        <w:separator/>
      </w:r>
    </w:p>
  </w:endnote>
  <w:endnote w:type="continuationSeparator" w:id="0">
    <w:p w:rsidR="000F0CF8" w:rsidRDefault="000F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CF8" w:rsidRDefault="000F0CF8">
      <w:pPr>
        <w:spacing w:after="0" w:line="240" w:lineRule="auto"/>
      </w:pPr>
      <w:r>
        <w:separator/>
      </w:r>
    </w:p>
  </w:footnote>
  <w:footnote w:type="continuationSeparator" w:id="0">
    <w:p w:rsidR="000F0CF8" w:rsidRDefault="000F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97F" w:rsidRDefault="002C2C46">
    <w:pPr>
      <w:pStyle w:val="Zhlav"/>
    </w:pPr>
    <w:r>
      <w:rPr>
        <w:noProof/>
        <w:lang w:eastAsia="cs-CZ"/>
      </w:rPr>
      <w:pict>
        <v:group id="Skupina 167" o:spid="_x0000_s4097" style="position:absolute;margin-left:176.6pt;margin-top:20.1pt;width:133.9pt;height:80.65pt;z-index:251660288;mso-position-horizontal:right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CmFLgYAACcXAAAOAAAAZHJzL2Uyb0RvYy54bWzsWMuO2zYU3RfoPxBa&#10;FnAsybRsCfEEE3scBEiboJmia1qiLSGSqJLy2GnRD8qiX5Ef672kKEv22E0mj7ZoZzEWxaPL+37w&#10;8ZN9kZM7LlUmypnjPXIdwstYJFm5mTk/3S4HU4eompUJy0XJZ85brpwnV99+83hXRdwXqcgTLgkQ&#10;KVW0q2ZOWtdVNByqOOUFU49ExUvYXAtZsBqWcjNMJNsB9SIf+q4bDHdCJpUUMVcK3i7MpnOl6a/X&#10;PK5frteK1ySfOcBbrf9L/X+F/4dXj1m0kaxKs7hhgz2Ai4JlJRzaklqwmpGtzE5IFVkshRLr+lEs&#10;iqFYr7OYaxlAGs89kuaZFNtKy7KJdpuqVROo9khPDyYb/3D3SpIsAds5pGQFmOj1m22VlYx4wQTV&#10;s6s2EaCeyep19UoaGeHxhYjfKNgeHu/jemPAZLX7XiRAkm1rodWzX8sCSYDgZK+t8La1At/XJIaX&#10;3sR1xyMwVgx7nutTfzw2dopTMObJd3F60/lycvjOw6+GLDKHakYbxoxUetEK2KjBP1XD9G9Tw7Ew&#10;LPqsKoCQUwevUp/mVa9TVnHtrAr9pVHnyKrz5Sp5/y4v3//xBhwrNBrVQOtVyrgUKcU8ZeWGX0sp&#10;dilnCfBlLLmrOh/gQoFDPtzHjpXbegqLKqnqZ1wUBB9mjoQ0ot2X3b1QtXEqC0FvViLPkmWW53oh&#10;N6t5Lskdg5Sz1H/m27xKmXmr0w4cpwxUO2mPRl4ipVIgTXOceQMhAgzgHgaLzi+/hZ5P3ad+OFgG&#10;08mALul4EE7c6cD1wqdh4NKQLpa/IwcejdIsSXj5Iiu5zXUe/TCrN1nXZCmd7cgO7BK6YwxUBplb&#10;lomWsydII2Ejtot/TVD2YEVWQxXIs2LmTFsQi9D6N2UCGmBRzbLcPA/7kmjtgTrsr1YQBLtxDwxv&#10;Fa1E8hZcRQowJvAL9QoeUiF/dcgOcv/MUb9smeQOyZ+X4G6hRykWC72g44kPC9ndWXV3WBkDqZkT&#10;19IhZjGvTYnZVjLbpHCWp1VTimtIhOtMu9CBL+AcFxCLhtsvHpT0vqD0z8ckuiByCGFtohUXnxB8&#10;NDikd4/qZNAJvnhrgg+tbgMOCmvSeP4maerULVhlXeRQrr8bEpfsiEcDf+prORBvYVDYOrCUeC6Y&#10;d6pTShcGib+FAaWRSy/QhLTWgl1yliYouoX9Jc1xFww8hlN6nnLQAQej6Sig5xUAia7lgrpTkP88&#10;XWjXWuwF+cMe7Kz8Xt9EAcY2CcbjUYDO1tW+17fSJWTXUEDtAs2+lS4hu4Y6oQm+2XofS00FgEq8&#10;LxuPhCeIe2jKbkFeFKsSCrsUdFBoYW5tHwI43O3ATVqwcBAM4aMmQ57C/R514BnhujcCFk/hox4c&#10;PAbhuqe7F057cHAEhNvg1NTNZ43UWBSPu2pIgNBVr4xxK1ajsrRC4FHXiyZCSYqdnQlD3C/EHb8V&#10;Glkf9Xdw5mE3L7soG+/IqC0rFmF/K02vi7TnYlJjkcXZX4OHiPKhSUHC1J1MQ6sFi7K/Bm3MfMxB&#10;nAvFzSGoCX1aqxLUZCfN9Yphr2Z68+vFDW08ogf7r/UIMAs1rcD/bUH1RXp1KEBmAuz26hOdvXrV&#10;HxrXr9qr04kP1cFOgzab2lHSNuIf2Kuv8qzCtpokVaabQWgKf87qVI8vtlFDUNMhQyN3NGvfcydh&#10;5viFiLcFL2tzMSF5zmq4FVFpVinoHyNerHgCffLzpOk9lIx/hCSqK6GqJa9jyBIsWgN3zXtIE+0G&#10;PFveEZWXH9+AN9OISUq9ZPKRDTic3rSE2AX+23rsw03AV+q3ofSawLqFOUXcvX9HKpFz4k2Oe25S&#10;758KvALRpfhLRZnnjnzTDYTNxQpOk3j1QkfQF+tIG03GmjnwugcGWju9oq+ix7YvgOaFcdYNb6Y3&#10;UzqgfnAzoO5iMbhezukgWHqT8WK0mM8XXn+c1dFsbhBhMjwJ13uvxk7HWeSwFxK9MnwucjqzKLKh&#10;i7yeRf8pE3owggH9smx64LbdS08FH5kVehcMB1WAuUEluhM8Gsvr/WoPyQiLy6dM6M24fs+E3ux8&#10;1gldZw+4jdUCNjfHeN3bXcNz93776k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RM31e3gAAAAcBAAAPAAAAZHJzL2Rvd25yZXYueG1sTI9BS8NAEIXvgv9hGcGb3U20VWI2pRT1&#10;VARbofQ2zU6T0OxuyG6T9N87nvT2hje89718OdlWDNSHxjsNyUyBIFd607hKw/fu/eEFRIjoDLbe&#10;kYYrBVgWtzc5ZsaP7ouGbawEh7iQoYY6xi6TMpQ1WQwz35Fj7+R7i5HPvpKmx5HDbStTpRbSYuO4&#10;ocaO1jWV5+3FavgYcVw9Jm/D5nxaXw+7+ed+k5DW93fT6hVEpCn+PcMvPqNDwUxHf3EmiFYDD4ka&#10;nlQKgt108cxDjixUMgdZ5PI/f/EDAAD//wMAUEsDBAoAAAAAAAAAIQCiPdYt8BoAAPAaAAAUAAAA&#10;ZHJzL21lZGlhL2ltYWdlMS5wbmeJUE5HDQoaCgAAAA1JSERSAAAB5AAAAVAIBgAAAG71DZoAAAAJ&#10;cEhZcwAALiMAAC4jAXilP3YAAAAZdEVYdFNvZnR3YXJlAEFkb2JlIEltYWdlUmVhZHlxyWU8AAAa&#10;fUlEQVR42uzd/bNdVX0H4BWSqLzaEbQFsVAFStsxVkFKfaG8iCKiTBWojIyMTn/tX6P+oKWlo2VU&#10;ZqxTX8aqQ3WgBQZFbWITmiGYEEnIldSESBpvCHR9OfuYG7g597zsfc7eaz/PzDIzCvdl72s+d639&#10;WWtvePHFF/8upbQ5j7PS4j2bx9HUDgfzeL6Bj7sxj/+d8/dyRuqW9Xmclrpn57p16/YngCmsy4H8&#10;YvxFksc/53FfHme6LI06JY9T8/hFQ4HPYm3PoXzIZQCmDeSV7s3ja3ns7+gspSsilPfl8RuXoijH&#10;8tiaQ3nZpQBmDeShn+XxL9Ws+WyXqhHxC8/TQrk4h6uZ8jGXAqgjkIcO5HF3HvdXv/1T/0w5np3/&#10;yqUoyoEcyDtcBqDOQF7p22mwnP1kspxdp1fnEUucT7kURVnKobzbZQCaCOShnXl8Pg3a2etdxlpE&#10;2WtDdW0ph+Y10GggD8Vy9vfy+HIeR9JgSw+zhbIGdnm25VA+7DIATQbySv+Zx1fz2JosZ89KA7ss&#10;0b3YouQFzCuQh3bm8a08vpHHa1ziqWlgl0XzGph7IK90bxXM8QzNcvZ0M2UN7HLsz4G802UAFhHI&#10;Q8M9zbF16iyXfSIa2GXZm0N5j8sALCqQh6IENjyi09Ld+DSwy6J5DSw8kFeKdnbsaY7DE5TAxgtl&#10;DewyxC+j2zWvgbYE8u9mC3n8Yx6PJnuax6GBXYZ4DLFVyQtoUyAPxXL2D/L4YrKcvZZYUXimumZ0&#10;1+EcyNtcBqBtgbxS7GmO58z3J8vZJ/Pqapasgd1tmtdAqwN5KP6i+m4abJ2ynL16KB/N45cuRaft&#10;zqG85DKAQH6xI19r7Gl+KI/Hkj3NKw0b2BHKyl7dtSOHskcQIJA75b/T4IjOB5Pl7JVOTxrYXaZ5&#10;DQK5c4E8FLOJ4RGdR9zKlzhus9scrwkCufO+VwVz7Gnu+3K2Bna3HcqBvN1lAIHcdTvT4LCRB/J4&#10;ocf3VQO72zSvQSAXI2aH/5HHP6T+7mnWwO74L5eO1wSBXJpH0mBPc4y+lcA0sLstnicfchlAIBc3&#10;46hCOd461bc9zRrY3RSrO3G85rJLAQK5VF9Pg1PAdvToe9bA7ibNaxDIvRB7mr+W+nNEpwZ2Nx3I&#10;gbzDZQCB3Iu/8NLxIzpLf2angd1NSzmUd7sMIJD7JPY0xxGdD6dy9zRrYHeT5jUI5F56Ko+vVOFc&#10;YqkmGtivyuPJpOzVJdscrwkCua+Ge5pjOfvpAr8/DexuiXLXFiUvEMh9F3uaowAW26dKWs4+I489&#10;SQO7KzSvQSBT2VmFcoTzrwv5nqKBvb+g76d0jtcEgczLfKsK5xK2pWhgd8veHMp7XAYQyJwo3tAT&#10;e5ofTd0ugcVS/LpqFYD207wGgcxJHEjHj+js6p5mDezuiOfI2zWvQSAz2g/S4Dnzox39+jWwuyFW&#10;ZLYqeYFAZm2xp3l4RGfXlrM1sLvhcA7kbS4DCGTGE8vZcQLYN/Po0jGIGtjdoHkNApkpxJ7mOAXs&#10;31I39jRrYHfD7hzKSy4DCGQm91QVyhHObf+LVAO7G3bkUPZGLxDIzCD2NMdz5sda/DVqYLef5jUI&#10;ZGoSe5rj7OxoZz/X0q9RA7vdHK8JApkaDfc0Rzi3sVClgd1uh3Igb3cZQCBTr5+n4yeBtYmyV7tp&#10;XoNApiFLVTDHzLkte5ojlI/ksdftaSXHa4JApmHDIzrbsKc5yl4bkgZ2W8Xz5EMuAwhkmvXTdPw9&#10;zYsO5Zgt70rKXm0T5a44XnPZpQCBTPOikT08onORe5pPr2btR9ySVtG8BoHMAsRhIw/ksWVBnz+O&#10;23w6aWC3zYEcyDtcBhDIzF/MlL+cBmdoz3tPswZ2S38mcijvdhlAILMYz1Wz5u+k+S5na2C3k+Y1&#10;CGRaIPY0f6OaNc+DBnY7bXO8Jghk2mGpCub7UvPL2RrY7RPlri1KXiCQaZfhEZ2/aPjzaGC3i+Y1&#10;CGRa6udVODe5p1kDu10crwkCmRZ7Lh1fzm6iBKaB3S57cyjvcRlAINNuUf76Zqp/T7MGdrtoXoNA&#10;piOa2NOsgd0e8Rx5u+Y1CGS647kqlL+c6lnOjlCOslecIKWBvVhx1vVWJS8QyHRPnXuaT81jX1L2&#10;WrTDOZC3uQwgkOmmmCkPt07Nspytgd0OmtcgkCnArHuaY6b8bNLAXrTdOZSXXAYQyHTfL9LxrVOT&#10;igZ2PM98ymVcqB05lA+4DCCQKcO0e5o1sBdP8xoEMoWadE9zhPKp1WxbA3sxHK8JApmCTbqnWQN7&#10;sQ7lQN7uMoBAplyT7GnWwF4szWsQyPTEOHuaNbAXy/GaIJDpkbX2NGtgL1Y8Tz7kMoBApl8imP89&#10;vbIEpoG9OFHuiuM1l10KEMj0z2p7mjWwF0fzGgQyPfdcOr6cPSyBaWAvxoEcyDtcBhDIsHJPczSw&#10;n4mQcFnmaimH8m6XAQQypGqmHDPmB/PYmzSw503zGgQynCCWs3+ax915/JfLMVfbHK8JAhlW82gV&#10;zA+7FHMR5a4tSl4gkGE1R9PgGfP30+A58xGXpFGa1yCQYWQob87jfyIs8nggj4MuS2McrwlT2uAS&#10;ULiNeVxW/fmaPDbl8WQej1QBTb3Ozr/jL+dQ3uNSgBkynMyuNHi2PHSwCmbL2fXTvAaBDCPFXuWH&#10;0mApe+hIspxdt3iOvF3zGgQyjHKwCuXVwsJydn3irOutSl4gkGGUmCHfP2JGbDm7HodzIG9zGUAg&#10;w1qhHA3sXSP+GcvZs9O8BoEMY4lQfnyMf85y9vR251BechlAIMNaXt7AHuVgNWPenixnT2JHDmUv&#10;/wCBDGtarYE9SoTxlmrWbDl7bZrXIJBhbBGs908QykMxW/5RGv08GsdrgkCGCazVwF4r0C1nj3Yo&#10;B7Ln8CCQYexQjmfK0x4BaTl7NM1rEMgwkQjlWZehLWevzvGaIJBhIpM0sEexnL3KLys5lA+5DCCQ&#10;YVx7qlA+WsPHspx9XJS74njNZT9iCGSBDJPMcKdpYI+cISbL2ZrXIJBhYrM0sNcK+1jO3tzT63og&#10;B/IOP14IZGDSUJ6lgT3KkWrGvDn1bzl7KYfybj9eCGRgUnU0sEeJUN6S+rWcrXmNQAamUlcDe5R9&#10;K2bNfbDN8ZoIZGAadTawR+nLcnaUu7YoeSGQgWk00cAepfTlbM1rBDIwtaYa2KOUvJzteE0EMjBT&#10;KDfVwB6l1OXsvTmU9/ixQiAD02q6gT1KacvZmtcIZGAmj6fFLiWXspwdz5G3a14jkIFZ7KoC8egC&#10;v4aD1dcQ4dzVl1rEWddblbwQyMCsgTjPBvYow2De18HreDgH8jY/TghkYKYwyeOh1J7C1ZNVOHdt&#10;OVvzGoEMzCxmyA/n8auWzd67tpy9O4fykh8nBDIwq0U2sEfp0nL2jhzKB/woIZCBWS26gT1KF5az&#10;Na8RyEBt2tDAHqXty9mO10QgA7WGXlsa2KO0dTn7UA7k7X6MEMhAXTO9NjWwR2njcrbmNQIZqE0b&#10;G9hrzewfSYMjOtuwnO14TQQyUKu2NrBPJsI4lowfaMEMP54nH/IjhEAG6tLmBvYoT1az5kU9041y&#10;VxyvuexHCIEM1KXtDexRFrmcrXmNQAYaCbYuNLBPZlHL2QdyIO/w44NABuoO5R+nbjSwR5n3cvZS&#10;DuXdfnwQyECdjlYz5YMFfC/zXM7WvEYgA43oWgN7lHktZ29zvCYCGWgkYKpRkiaXs6PctUXJC4EM&#10;NGFXNVsuzcFqxrw91bucrXmNQAYaDa8uN7BHiTDeUs2a61rOdrwmAhloNJRLaGCPErPlH6V6np3v&#10;zaG8x48NAhloQkkN7LV++ahjOVvzGoEMNKqkBvYosy5nx3Pk7ZrXCGSgSSU2sEeZdjlb8xqBDDSu&#10;1Ab2KNMsZx/OgbzNjwsCGWg6oEptYI8y6XK25jUCGZhLKJfewB5l3OXs3TmUl/y4IJCBJvWlgb3W&#10;LyaxnD3q/dI7cigf8OOCQAaa1pcG9ihHqhnz5lV+QdG8RiADcxNB9LjL8LtrseVlv6Qs57FV8xqB&#10;DMxDHxvYo+xbMWsOh3Igb3dZEMjAPDyTx0Opfw3sUVYuZz+heY1ABublYBXKnpm+UoTy13Mob3Yp&#10;EMjAPGhgj/aZNHjOfMBzZQQyMI9QjpngLpfiFZ7L4+48fp1HvIxiXw7mZZcFgQw0SQN7dfGqxi+l&#10;wbaoEHuV99uzjEAGmqSBvcrfj3n8LI9vv+y/j5nyviqcLWcjkIHaaWC/0vo87svjwZP877GcveRQ&#10;EQQyUDcN7FeKvyO/mscTI/6Zw1Uw73e5EMhAXTSwV/m7Mg2a18+u8c/FEna8rOIZJTAEMlBXKGtg&#10;nyia13dVf47jQDVrPuTSIZCBWWlgnzhL3pnHV9Lx5vU4lMAQyEAtNLBPDOWH06DoNaljK2bNntEj&#10;kIGpaGAfF83r2Ar1kxk+xqFqxqwEhkAGJqaBfaJYun5ixo8Ry9kRykpgCGRgIhrYx/02j79Pazev&#10;x7W/mjUrgQlkgLFDOZ4p73EpXlotiO1QdZa1lqtr68UWAhlgLBHKfd8WNWxe39PAxx6WwPZYzhbI&#10;AGvRwE7plDR4tn5fg58jlrGXvNiibBtcAmAGF+SxsQrlvjawX8jjXXnszWNrQ5/jzBh5/jQsge2z&#10;nG2GDLCaKHndn2yLuifNbxlfCUwgA6xKAzul3+TxT6m+5vU4vNhCIAOsGsp9b2D/Oo8vpHqb1+M4&#10;lo4vZyuBCWSAl/S5gR3N6x1pcHDIokT5a78SmEAGSKnfDew4XvOHeTyw4K/Diy0EMsBL9qT+NrBj&#10;F8u9eTzWkq8nlrO92EIgAz3W9wZ2vEN5qUVfjxdbCGSgx/rcwH4uj7vTfJvX4zhW/aLgxRYCGehh&#10;KPe1gR2Hhnwxzb95Pa7he5rtaRbIQI/0sYEdzes4xevrLf86lcAEMtAzfWxgR/M6zrt+sANfqxdb&#10;LICzrIFFuKD6c3PqT9krQu76PJ7O44kO/PJwdow8Z1MCM0MGeqCPDexYvo53KD/bsa97+GILJTCB&#10;DBQq9sU+lPrVwI7m9V3Vn13kxRYCGShUzJAfzuNXPZol70yD4zW7XJ6KmXK05g8ogQlkoCx9amBH&#10;KP8kj+8U8L14sYVABgr0eBqUvfogylPfr1YHShHL2EtebDE5LWugbS7KY2PqRwM7ZpbXpsGJWU8U&#10;8j2dGSPP9ZZXzJotZ5shAx3WpwZ2/D38udS95vW4lMAEMtBxfWpgx/f6mdTtktc43+OSPc0CGeim&#10;vjSwh83re3pwT5XABDLQYX1oYJ9SrQjc16P7GuWv/UpgAhnolj40sKN5/c08ftaze9v7F1sIZKBr&#10;dqV+NLDvSf17K1YYvtginjUfFsgA7daHBnbMGL+Qym1ej6NXL7YQyEBX9aGBHWddfzaV3bwed9Yc&#10;e7WLfrHFKf4/DXTUaXlclcdrC/4ez8jjVrf6pefq5+bx1jyHfEseZ5ohA7RTyQ3sCKMf5vGA23yC&#10;4l5sIZCBUmyrRonimON783jMbX6FYQlsT9eXswUyUJJd1Wy5VF/M45du80l1ugQmkIHSlNzAjpLX&#10;3anfzetxDF9s0akSmEAGSg3lH6cyG9gRNHclzetJrlcnXmwhkIFSHa1myqWFcpx5HSeWfdUtnshL&#10;L7ZILS6BCWSgdCU2sKN5HeddP+j2Tqy1L7YQyEAflNjA3pjHl/J4wu2dWixjL7XlxRYCGeiLEhvY&#10;sXz9+TyecXtnsrxi1ryw5WyBDPRJiQ3saF7fVf3J7PanBb3YQiADfQzlkhrYMUuOE6tij7LmdX0O&#10;V8E8tz3NAhnoo9Ia2BHKP8/jX93a2s2tBCaQgT4rqYEdzevv5/Gw29qY4XuaG9nTLJCBviutgf2V&#10;pHndtJgp70uDA0dqe0wgkAHKamDH3+mfS47XnIdjK2bNM5fABDLAQGwdeiiV0cCOcIjtUP/nts7N&#10;zC+2EMgAxx2sQvlwx7+PKHntzOMet3Qhs+Y4onPiF1sIZIATldLAPiUNluG/45YuzEQvthDIAKuH&#10;8ubU/QZ2NK+/m8cjbulCxUw59oqPfLGFQAY4uQjlxwv4Pu5J5b1go4uGJbA9qy1nC2SA0UpoYMdf&#10;/l9Imtdt8ooSmEAGWFsJDew46/qzyfGabfxl6aWTwE5xLQDWdE4eV+VxWoe/hzPyuNWtbJ1X5XFu&#10;Hm8RyADjeW0e11V/dlGshl5cfQ+0kEAGGN/GaqZ8QUe//liufncem9xKgQxQQihflsdFHf36n8/j&#10;pjzOdysFMkAJNlXB3FW353GW2yiQAUoQS9dXVbPmLs70I5TXu40CGaAEXW5gx9d+i1sokAFK0dUG&#10;djSvL8njXW6hQAYoRVcb2NG8vj6PS91CgQxQUihf1sFQjhPIPpbHeW6hQAYoyWWpew3sWL6Ok7xO&#10;d/sEMkBJYpZ8ZepWAzuO17wtaV4LZIDCxBJwl7ZFvVh9zTe5dQIZoDTRvL4hdaeBHaG8qZrdI5AB&#10;ijJsYHelNHWs+iXizW6dQAYoMZRj1tmVBna8p/dv0uDwEAQyQHG61MBel8cdeZzqtglkgBJ1qYEd&#10;26A+7pYJZIBSdaWBHSWvN+bxQbdMIAOUqisN7BfyuDyPK9wygQxQqq40sKN5/b7UvWNBBTIAE4Vy&#10;VxrYn8jjLLdMIAOUrCsN7E8lzWuBDFC4LjSw48zrm90qgQxQurY3sKN5fXHSvBbIAD0QzetrU3sb&#10;2FHyemcanHuNQAYo2unVTPnsln59z6fBm6HOd6sEMkDpYtn6r1K7G9i3J81rgQzQE9G+fmuLf2m4&#10;M4/1bpNABuiDKFK9I7Wz7BUz5FvcIoEM0BcXpnY2sKN5fUke17hFAhmgL9rawD5W/bJwqVskkAH6&#10;oq0N7KN5fCy1/2xugQxAbdrawI7l61urXxoQyAC90cYGdhyveUfSvBbIAD3TtgZ2zJLPyeOjbo1A&#10;BuibC9PgufKGFoVyFLyudGsEMkDfRPP6utSeBnY0r29ImtcCGaCHhg3s17Xk61nO46/TYAkbgQzQ&#10;K/Es+eo8/rAlX8+6NCh5nerWCGSAPro8jz9u0cz9426JQAboqz/L4+1pULJapPj8b8zjZrdEIAP0&#10;1R/l8b60+Ab2C3lsyuMKt0QgA/RVNK/fkxbfwI7m9Y2p3e94FsgANCqa19HAPmPBX0c0rz+RNK8F&#10;MkCPRQP7/akdDewIZc1rgQzQa21oYMdMXclLIAP03qIb2PF54xzuDwpkAPpu0Q3sKHm9s5qxC2QA&#10;em3RDezn8/hAHucLZAD6btEN7Fi+vjOPswQyAH03bGAvaqY6DOX1AhkABidpLaqBHTPkWwQyAAxE&#10;A/vP0/wb2PH5LsnjGoEMAANvToMG9ryXkKN5Hc+zNwlkABiI5vV70/xP1Dqax0fyOE8gA8BANLCv&#10;S/NvYMfboeJ4zdMFMgAMvCqPq9P8G9jxeT+dCm9eC2QAJg3HaGBfOMfPGSWvaF5/VCADwInekebb&#10;wI7Pc2keVwpkADhRNLCj7DWvpeRoXt9QBbNABoAV3pDm28BeToOl6+Ka1wIZgFktooF9W5r/NiyB&#10;DEDrzbuBHdugPimQAWD1UJ5XAztKXq/P41aBDACrm1cDOw4NubT6JUAgA8Aq5tXAjub1jXlcIJAB&#10;YHXDBvZrGv480by+I49zBDIArC4a2PG2qKYb2LE8Hmded7Z5LZABaNqwgf3Ghj9PhH5nS14CGYB5&#10;hfJfpEEDu6myV3zceJZ8s0AGgNGigf32BkM5Sl5vy+NygQwAo0UDO7YqNdXAfj6PD6T5vyZSIAPQ&#10;OW9Kgwb2uoY+fszA70yD1zYKZAAYIRrYH0rNNbCHodyJ5rVABmCRhg3s1zf08WOG/BGBDADjhXIs&#10;X5+X6i97xce7JA2eKQtkABjDlamZBvax6mO3unktkAFok6Ya2EfzuKGahQtkABhDUw3seDtUHK95&#10;ukAGgPE01cCO59WfTs2/hUogA1CMJhrY8Xw6mtcfFcgAMFkox/L1uam+sld8nEvzuEogA8Bk/jLV&#10;28CO5vW1eWwSyAAwmWhgx9alup7/LudxU2pJ81ogA9Al8XrF99b8Me9ILTheUyAD0DWvq2a2dTWw&#10;N+bxSYEMAJMbNrDPrOFjxXPpaHLfKpABYLpQvj7V08COQ0OieX2FQAaA6UQD+09rCOVoXt+Yx8UC&#10;GQCm8ydpsIVp1gZ2NK9vSwtoXgtkAEoRM9s6Gtgx047nyXNtXgtkAEoSDex4rjxrA/uMNOeSl0AG&#10;oDTRvL46zdbAjlly7Hm+WSADwPTqaGBHyettaXA6mEAGgBnM2sB+Po8P53G+QAaA2czawP5tHnfm&#10;cY5ABoDZDBvY086U49+7PTXYvBbIAPRFNLDfn8dpU/77Z+Vxi0AGgNlF8/raNF0DO2bJF+bxAYEM&#10;ALMbNrB/P02+hB3N6ytTA81rgQxAX707DRrYL0z47x3N44ZU8/GaAhmAPosGduw1fn7Cfy9C/FN5&#10;nC6QAaAe0cB+X5qugf3pVFPzWiADwKCBfXWarIEdAR7N65sEMgDU5+w0aGC/esJQvrSaYQtkAKhJ&#10;NLA/lCZrYEfz+j1pcBqYQAaAGkUD+6I0fgN7OQ2WrqduXgtkAFjd29LkDew70pQlL4EMACc3aQN7&#10;Yx5/K5ABoH6TNLAjuF+bx60CGQDqN0kDO547R/P6PQIZAOo3bGC/Ia29hB3N61jqvlggA0AzYuYb&#10;Dey1yl7RvL4tjdm8FsgAMLloX799jFCOmXQ8T16zeS2QAWA6sRx9XVp7+fqMNNgOJZABoCFR9rp6&#10;jRlwBPYfpDWa1wIZAGYP5Zgpj2pgR8krXvV4uUAGgOZEA/v6NLqBHc+bP5zHWwQyADQbytHAflM6&#10;ednrt3l8PI9zBDIANOuKNLqBHTPo29PLnjsLZACoXzSw35tOvnx9Vh63CGQAaN65adDAXn+SWfKF&#10;afBMWSADQMOigf3BtHoDO5rX70hV81ogA0CzRjWwj+bxkTzOE8gAMJ9QPlkD+0geNwhkAJifYQP7&#10;6Mv++2WBDADzFQ3sq9LLlq8FMgDM37CBfYpABoDFigb2jWnQwH5xQ/6Pa1wTAFiY38vjov8XYADl&#10;ZMm4NvDW6wAAAABJRU5ErkJgglBLAQItABQABgAIAAAAIQCxgme2CgEAABMCAAATAAAAAAAAAAAA&#10;AAAAAAAAAABbQ29udGVudF9UeXBlc10ueG1sUEsBAi0AFAAGAAgAAAAhADj9If/WAAAAlAEAAAsA&#10;AAAAAAAAAAAAAAAAOwEAAF9yZWxzLy5yZWxzUEsBAi0AFAAGAAgAAAAhACFsKYUuBgAAJxcAAA4A&#10;AAAAAAAAAAAAAAAAOgIAAGRycy9lMm9Eb2MueG1sUEsBAi0AFAAGAAgAAAAhAKomDr68AAAAIQEA&#10;ABkAAAAAAAAAAAAAAAAAlAgAAGRycy9fcmVscy9lMm9Eb2MueG1sLnJlbHNQSwECLQAUAAYACAAA&#10;ACEAkTN9Xt4AAAAHAQAADwAAAAAAAAAAAAAAAACHCQAAZHJzL2Rvd25yZXYueG1sUEsBAi0ACgAA&#10;AAAAAAAhAKI91i3wGgAA8BoAABQAAAAAAAAAAAAAAAAAkgoAAGRycy9tZWRpYS9pbWFnZTEucG5n&#10;UEsFBgAAAAAGAAYAfAEAALQlAAAAAA==&#10;">
          <v:group id="Skupina 168" o:spid="_x0000_s409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Obdélník 169" o:spid="_x0000_s4102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5U18QA&#10;AADaAAAADwAAAGRycy9kb3ducmV2LnhtbESPQUvDQBSE70L/w/IK3uymtoYSuy2lKO1BKUa9P7Iv&#10;2dDs27i7NtFf7wqCx2FmvmHW29F24kI+tI4VzGcZCOLK6ZYbBW+vjzcrECEia+wck4IvCrDdTK7W&#10;WGg38AtdytiIBOFQoAITY19IGSpDFsPM9cTJq523GJP0jdQehwS3nbzNslxabDktGOxpb6g6l59W&#10;wff7aVkOzx9P/iHPV329PJj6bqHU9XTc3YOINMb/8F/7qBUs4PdKu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VNfEAAAA2gAAAA8AAAAAAAAAAAAAAAAAmAIAAGRycy9k&#10;b3ducmV2LnhtbFBLBQYAAAAABAAEAPUAAACJAwAAAAA=&#10;" stroked="f" strokeweight="1.5pt">
              <v:fill opacity="0"/>
              <v:stroke endcap="round"/>
            </v:rect>
            <v:shape id="Obdélník 12" o:spid="_x0000_s4101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2NMQA&#10;AADaAAAADwAAAGRycy9kb3ducmV2LnhtbESPQWvCQBSE7wX/w/KE3urGom1JXUWEWg8Rmljo9ZF9&#10;boLZtyG7xuTfdwtCj8PMfMOsNoNtRE+drx0rmM8SEMSl0zUbBd+nj6c3ED4ga2wck4KRPGzWk4cV&#10;ptrdOKe+CEZECPsUFVQhtKmUvqzIop+5ljh6Z9dZDFF2RuoObxFuG/mcJC/SYs1xocKWdhWVl+Jq&#10;FTRfucl+ltmYvJ72Zm4/+3JxlEo9ToftO4hAQ/gP39sHrWABf1fi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XdjTEAAAA2gAAAA8AAAAAAAAAAAAAAAAAmAIAAGRycy9k&#10;b3ducmV2LnhtbFBLBQYAAAAABAAEAPUAAACJAwAAAAA=&#10;" path="m,l1462822,r,1014481l638269,407899,,xe" fillcolor="#1cade4" stroked="f" strokeweight="1.5pt">
              <v:stroke endcap="round"/>
              <v:path arrowok="t" o:connecttype="custom" o:connectlocs="0,0;14632,0;14632,10154;6384,4083;0,0" o:connectangles="0,0,0,0,0"/>
            </v:shape>
            <v:rect id="Obdélník 171" o:spid="_x0000_s4100" style="position:absolute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M28MA&#10;AADaAAAADwAAAGRycy9kb3ducmV2LnhtbESPQWvCQBSE74X+h+UVvBTdRKyW6BpKQPDgwcbS82v2&#10;mYRm34bdVeO/dwXB4zAz3zCrfDCdOJPzrWUF6SQBQVxZ3XKt4OewGX+C8AFZY2eZFFzJQ75+fVlh&#10;pu2Fv+lchlpECPsMFTQh9JmUvmrIoJ/Ynjh6R+sMhihdLbXDS4SbTk6TZC4NthwXGuypaKj6L09G&#10;waLapbt9Wv7O34diJn3StfVfqtTobfhaggg0hGf40d5qBR9wvxJv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6M28MAAADaAAAADwAAAAAAAAAAAAAAAACYAgAAZHJzL2Rv&#10;d25yZXYueG1sUEsFBgAAAAAEAAQA9QAAAIgDAAAAAA==&#10;" strokecolor="white" strokeweight="1.5pt">
              <v:fill r:id="rId1" o:title="" recolor="t" rotate="t" type="frame"/>
              <v:stroke endcap="round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72" o:spid="_x0000_s4098" type="#_x0000_t202" style="position:absolute;left:10326;top:95;width:4381;height:37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0RcMA&#10;AADaAAAADwAAAGRycy9kb3ducmV2LnhtbESPW2vCQBSE3wv9D8sp+Kab1qISXSUEby8VvICvh+wx&#10;CWbPxuxq0n/vFoQ+DjPzDTNbdKYSD2pcaVnB5yACQZxZXXKu4HRc9ScgnEfWWFkmBb/kYDF/f5th&#10;rG3Le3ocfC4ChF2MCgrv61hKlxVk0A1sTRy8i20M+iCbXOoG2wA3lfyKopE0WHJYKLCmtKDsergb&#10;Ben38rbarH+S+7ht7VCm0e6cXJXqfXTJFISnzv+HX+2tVjCCvyvhB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M0RcMAAADaAAAADwAAAAAAAAAAAAAAAACYAgAAZHJzL2Rv&#10;d25yZXYueG1sUEsFBgAAAAAEAAQA9QAAAIgDAAAAAA==&#10;" filled="f" stroked="f" strokeweight=".5pt">
            <v:textbox inset=",7.2pt,,7.2pt">
              <w:txbxContent>
                <w:p w:rsidR="000D597F" w:rsidRPr="002424C3" w:rsidRDefault="002C2C46">
                  <w:pPr>
                    <w:pStyle w:val="Zhlav"/>
                    <w:rPr>
                      <w:color w:val="FFFFFF"/>
                      <w:sz w:val="24"/>
                      <w:szCs w:val="24"/>
                    </w:rPr>
                  </w:pPr>
                  <w:r w:rsidRPr="002424C3">
                    <w:rPr>
                      <w:color w:val="FFFFFF"/>
                      <w:sz w:val="24"/>
                      <w:szCs w:val="24"/>
                    </w:rPr>
                    <w:fldChar w:fldCharType="begin"/>
                  </w:r>
                  <w:r w:rsidR="000D597F" w:rsidRPr="002424C3">
                    <w:rPr>
                      <w:color w:val="FFFFFF"/>
                      <w:sz w:val="24"/>
                      <w:szCs w:val="24"/>
                    </w:rPr>
                    <w:instrText>PAGE   \* MERGEFORMAT</w:instrText>
                  </w:r>
                  <w:r w:rsidRPr="002424C3">
                    <w:rPr>
                      <w:color w:val="FFFFFF"/>
                      <w:sz w:val="24"/>
                      <w:szCs w:val="24"/>
                    </w:rPr>
                    <w:fldChar w:fldCharType="separate"/>
                  </w:r>
                  <w:r w:rsidR="006D6EE7">
                    <w:rPr>
                      <w:noProof/>
                      <w:color w:val="FFFFFF"/>
                      <w:sz w:val="24"/>
                      <w:szCs w:val="24"/>
                    </w:rPr>
                    <w:t>4</w:t>
                  </w:r>
                  <w:r w:rsidRPr="002424C3">
                    <w:rPr>
                      <w:color w:val="FFFFFF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2A8C"/>
    <w:multiLevelType w:val="hybridMultilevel"/>
    <w:tmpl w:val="3B3E3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A65BC1"/>
    <w:multiLevelType w:val="hybridMultilevel"/>
    <w:tmpl w:val="3B3E3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ED6601"/>
    <w:multiLevelType w:val="hybridMultilevel"/>
    <w:tmpl w:val="3B3E3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5F0097"/>
    <w:multiLevelType w:val="hybridMultilevel"/>
    <w:tmpl w:val="3B3E3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9011FC"/>
    <w:multiLevelType w:val="hybridMultilevel"/>
    <w:tmpl w:val="3B3E3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424C3"/>
    <w:rsid w:val="000016FC"/>
    <w:rsid w:val="0000517A"/>
    <w:rsid w:val="00006D76"/>
    <w:rsid w:val="00010102"/>
    <w:rsid w:val="000105BB"/>
    <w:rsid w:val="00021E8B"/>
    <w:rsid w:val="000727CE"/>
    <w:rsid w:val="00076269"/>
    <w:rsid w:val="000950BD"/>
    <w:rsid w:val="000B2629"/>
    <w:rsid w:val="000B68BE"/>
    <w:rsid w:val="000C0942"/>
    <w:rsid w:val="000D4739"/>
    <w:rsid w:val="000D597F"/>
    <w:rsid w:val="000E71BC"/>
    <w:rsid w:val="000F0CF8"/>
    <w:rsid w:val="001069D1"/>
    <w:rsid w:val="00107477"/>
    <w:rsid w:val="00115D7C"/>
    <w:rsid w:val="0011606A"/>
    <w:rsid w:val="001379DB"/>
    <w:rsid w:val="001432F8"/>
    <w:rsid w:val="00164231"/>
    <w:rsid w:val="00167929"/>
    <w:rsid w:val="00180658"/>
    <w:rsid w:val="001807DA"/>
    <w:rsid w:val="001812A5"/>
    <w:rsid w:val="001815D4"/>
    <w:rsid w:val="00194B3B"/>
    <w:rsid w:val="00196F75"/>
    <w:rsid w:val="00197898"/>
    <w:rsid w:val="001A33C1"/>
    <w:rsid w:val="001A3A6D"/>
    <w:rsid w:val="001A5C2E"/>
    <w:rsid w:val="001C316D"/>
    <w:rsid w:val="001D3549"/>
    <w:rsid w:val="001D5AFA"/>
    <w:rsid w:val="00215763"/>
    <w:rsid w:val="00232E70"/>
    <w:rsid w:val="00233DFA"/>
    <w:rsid w:val="00234259"/>
    <w:rsid w:val="002424C3"/>
    <w:rsid w:val="00255641"/>
    <w:rsid w:val="00255878"/>
    <w:rsid w:val="00255A5D"/>
    <w:rsid w:val="002604E7"/>
    <w:rsid w:val="0027170D"/>
    <w:rsid w:val="002767E2"/>
    <w:rsid w:val="00282F7A"/>
    <w:rsid w:val="00292572"/>
    <w:rsid w:val="002A51EF"/>
    <w:rsid w:val="002A5E8C"/>
    <w:rsid w:val="002B7906"/>
    <w:rsid w:val="002C2C46"/>
    <w:rsid w:val="002C6869"/>
    <w:rsid w:val="002D598A"/>
    <w:rsid w:val="002F7497"/>
    <w:rsid w:val="0030173D"/>
    <w:rsid w:val="00325A0C"/>
    <w:rsid w:val="00327548"/>
    <w:rsid w:val="00327DA2"/>
    <w:rsid w:val="003461E8"/>
    <w:rsid w:val="003466F6"/>
    <w:rsid w:val="00377A58"/>
    <w:rsid w:val="003871AB"/>
    <w:rsid w:val="003C44BA"/>
    <w:rsid w:val="003E417A"/>
    <w:rsid w:val="003F10C5"/>
    <w:rsid w:val="003F1E62"/>
    <w:rsid w:val="00402048"/>
    <w:rsid w:val="004071DF"/>
    <w:rsid w:val="004125B0"/>
    <w:rsid w:val="00413A7B"/>
    <w:rsid w:val="00424ECF"/>
    <w:rsid w:val="004536BA"/>
    <w:rsid w:val="00460E37"/>
    <w:rsid w:val="00462153"/>
    <w:rsid w:val="00473811"/>
    <w:rsid w:val="00490B0E"/>
    <w:rsid w:val="004911EA"/>
    <w:rsid w:val="004A12C0"/>
    <w:rsid w:val="004A5CA2"/>
    <w:rsid w:val="004A7D38"/>
    <w:rsid w:val="004D6249"/>
    <w:rsid w:val="004E6521"/>
    <w:rsid w:val="004F2D47"/>
    <w:rsid w:val="004F4069"/>
    <w:rsid w:val="005135CE"/>
    <w:rsid w:val="00522289"/>
    <w:rsid w:val="00524E27"/>
    <w:rsid w:val="005267F7"/>
    <w:rsid w:val="0055283C"/>
    <w:rsid w:val="00553825"/>
    <w:rsid w:val="0056584E"/>
    <w:rsid w:val="00566EF4"/>
    <w:rsid w:val="00580E7D"/>
    <w:rsid w:val="005941B5"/>
    <w:rsid w:val="00596D28"/>
    <w:rsid w:val="005A16E3"/>
    <w:rsid w:val="005A5C8A"/>
    <w:rsid w:val="005A6E62"/>
    <w:rsid w:val="005B5526"/>
    <w:rsid w:val="005B7624"/>
    <w:rsid w:val="005C3043"/>
    <w:rsid w:val="005C69FE"/>
    <w:rsid w:val="005F1101"/>
    <w:rsid w:val="006002FB"/>
    <w:rsid w:val="00602556"/>
    <w:rsid w:val="00606654"/>
    <w:rsid w:val="00616527"/>
    <w:rsid w:val="00631B4A"/>
    <w:rsid w:val="006332EE"/>
    <w:rsid w:val="0063421D"/>
    <w:rsid w:val="00636D4E"/>
    <w:rsid w:val="00636DD9"/>
    <w:rsid w:val="006541B5"/>
    <w:rsid w:val="006727BF"/>
    <w:rsid w:val="00676261"/>
    <w:rsid w:val="006C56B2"/>
    <w:rsid w:val="006D6EE7"/>
    <w:rsid w:val="006E2BE3"/>
    <w:rsid w:val="006F4340"/>
    <w:rsid w:val="006F47AC"/>
    <w:rsid w:val="00700CA9"/>
    <w:rsid w:val="0070215F"/>
    <w:rsid w:val="0070674A"/>
    <w:rsid w:val="00716741"/>
    <w:rsid w:val="00716A56"/>
    <w:rsid w:val="0071706B"/>
    <w:rsid w:val="0071740C"/>
    <w:rsid w:val="007256AD"/>
    <w:rsid w:val="00745664"/>
    <w:rsid w:val="0075536B"/>
    <w:rsid w:val="007622B8"/>
    <w:rsid w:val="00786E72"/>
    <w:rsid w:val="00792687"/>
    <w:rsid w:val="00793F04"/>
    <w:rsid w:val="00793FC7"/>
    <w:rsid w:val="0079778D"/>
    <w:rsid w:val="007A30DC"/>
    <w:rsid w:val="007A6AF0"/>
    <w:rsid w:val="007B6E53"/>
    <w:rsid w:val="007B78C8"/>
    <w:rsid w:val="007C5A0C"/>
    <w:rsid w:val="007E1622"/>
    <w:rsid w:val="007E7F4B"/>
    <w:rsid w:val="007F5E09"/>
    <w:rsid w:val="007F7544"/>
    <w:rsid w:val="00810FE3"/>
    <w:rsid w:val="00827474"/>
    <w:rsid w:val="00837746"/>
    <w:rsid w:val="00865C35"/>
    <w:rsid w:val="00877D7D"/>
    <w:rsid w:val="008853A2"/>
    <w:rsid w:val="00891F99"/>
    <w:rsid w:val="008A0705"/>
    <w:rsid w:val="008A2FA2"/>
    <w:rsid w:val="008B0305"/>
    <w:rsid w:val="008C5ABA"/>
    <w:rsid w:val="008F31F5"/>
    <w:rsid w:val="008F582F"/>
    <w:rsid w:val="00900747"/>
    <w:rsid w:val="00902BB6"/>
    <w:rsid w:val="009054D4"/>
    <w:rsid w:val="009313FF"/>
    <w:rsid w:val="00955B2B"/>
    <w:rsid w:val="00970822"/>
    <w:rsid w:val="00971129"/>
    <w:rsid w:val="0099588C"/>
    <w:rsid w:val="009A0402"/>
    <w:rsid w:val="009A14A1"/>
    <w:rsid w:val="009C16A0"/>
    <w:rsid w:val="009D4D67"/>
    <w:rsid w:val="009D6886"/>
    <w:rsid w:val="009D7C96"/>
    <w:rsid w:val="009E23AA"/>
    <w:rsid w:val="009F2688"/>
    <w:rsid w:val="00A30D8F"/>
    <w:rsid w:val="00A37458"/>
    <w:rsid w:val="00A51A83"/>
    <w:rsid w:val="00A543F4"/>
    <w:rsid w:val="00A54882"/>
    <w:rsid w:val="00A633D7"/>
    <w:rsid w:val="00A808E8"/>
    <w:rsid w:val="00A92235"/>
    <w:rsid w:val="00A95BBA"/>
    <w:rsid w:val="00A95D5D"/>
    <w:rsid w:val="00AA067C"/>
    <w:rsid w:val="00AA41BB"/>
    <w:rsid w:val="00AA533A"/>
    <w:rsid w:val="00AB033C"/>
    <w:rsid w:val="00AB4187"/>
    <w:rsid w:val="00AB52BC"/>
    <w:rsid w:val="00AE44CD"/>
    <w:rsid w:val="00AF1F07"/>
    <w:rsid w:val="00AF4749"/>
    <w:rsid w:val="00B076C2"/>
    <w:rsid w:val="00B23A98"/>
    <w:rsid w:val="00B42D6E"/>
    <w:rsid w:val="00B5402B"/>
    <w:rsid w:val="00B5465A"/>
    <w:rsid w:val="00B84060"/>
    <w:rsid w:val="00B90975"/>
    <w:rsid w:val="00B9520B"/>
    <w:rsid w:val="00BB0857"/>
    <w:rsid w:val="00BB3A47"/>
    <w:rsid w:val="00BC7EFE"/>
    <w:rsid w:val="00BD0461"/>
    <w:rsid w:val="00BD2237"/>
    <w:rsid w:val="00BD276B"/>
    <w:rsid w:val="00BE131F"/>
    <w:rsid w:val="00BE4769"/>
    <w:rsid w:val="00BE4CB1"/>
    <w:rsid w:val="00C1614D"/>
    <w:rsid w:val="00C1697B"/>
    <w:rsid w:val="00C20AD5"/>
    <w:rsid w:val="00C23F3B"/>
    <w:rsid w:val="00C3635E"/>
    <w:rsid w:val="00C5057F"/>
    <w:rsid w:val="00C56B1B"/>
    <w:rsid w:val="00C8256E"/>
    <w:rsid w:val="00C906FA"/>
    <w:rsid w:val="00C93BAC"/>
    <w:rsid w:val="00CA6BB9"/>
    <w:rsid w:val="00CA6C28"/>
    <w:rsid w:val="00CB00D7"/>
    <w:rsid w:val="00CB4DA0"/>
    <w:rsid w:val="00CB7CC2"/>
    <w:rsid w:val="00CC3FCA"/>
    <w:rsid w:val="00CC58ED"/>
    <w:rsid w:val="00CD2DE1"/>
    <w:rsid w:val="00CD6B2B"/>
    <w:rsid w:val="00CD734C"/>
    <w:rsid w:val="00CE09B0"/>
    <w:rsid w:val="00CE5457"/>
    <w:rsid w:val="00CF49B6"/>
    <w:rsid w:val="00CF7A46"/>
    <w:rsid w:val="00D0079B"/>
    <w:rsid w:val="00D06950"/>
    <w:rsid w:val="00D07987"/>
    <w:rsid w:val="00D11319"/>
    <w:rsid w:val="00D126FD"/>
    <w:rsid w:val="00D14F61"/>
    <w:rsid w:val="00D25476"/>
    <w:rsid w:val="00D3180C"/>
    <w:rsid w:val="00D327BC"/>
    <w:rsid w:val="00D43461"/>
    <w:rsid w:val="00D50094"/>
    <w:rsid w:val="00D504C7"/>
    <w:rsid w:val="00D519AD"/>
    <w:rsid w:val="00D65382"/>
    <w:rsid w:val="00D7240F"/>
    <w:rsid w:val="00D85965"/>
    <w:rsid w:val="00DA4122"/>
    <w:rsid w:val="00DC4FC9"/>
    <w:rsid w:val="00DE20E6"/>
    <w:rsid w:val="00DE31D4"/>
    <w:rsid w:val="00DF26C3"/>
    <w:rsid w:val="00DF52F2"/>
    <w:rsid w:val="00E07EF8"/>
    <w:rsid w:val="00E41C00"/>
    <w:rsid w:val="00E535AE"/>
    <w:rsid w:val="00E561E6"/>
    <w:rsid w:val="00E62C13"/>
    <w:rsid w:val="00E71C27"/>
    <w:rsid w:val="00E728DE"/>
    <w:rsid w:val="00E90073"/>
    <w:rsid w:val="00EC5599"/>
    <w:rsid w:val="00ED4597"/>
    <w:rsid w:val="00EE0084"/>
    <w:rsid w:val="00EF790F"/>
    <w:rsid w:val="00F2681E"/>
    <w:rsid w:val="00F45990"/>
    <w:rsid w:val="00F725CA"/>
    <w:rsid w:val="00F76F82"/>
    <w:rsid w:val="00F839D2"/>
    <w:rsid w:val="00F92003"/>
    <w:rsid w:val="00F95DF2"/>
    <w:rsid w:val="00F9667B"/>
    <w:rsid w:val="00FA55AF"/>
    <w:rsid w:val="00FA69E2"/>
    <w:rsid w:val="00FC6402"/>
    <w:rsid w:val="00FE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878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424C3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424C3"/>
    <w:rPr>
      <w:rFonts w:eastAsia="Times New Roman" w:cs="Times New Roman"/>
      <w:sz w:val="21"/>
      <w:szCs w:val="21"/>
    </w:rPr>
  </w:style>
  <w:style w:type="paragraph" w:customStyle="1" w:styleId="p-margin">
    <w:name w:val="p-margin"/>
    <w:basedOn w:val="Normln"/>
    <w:rsid w:val="000C0942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rsid w:val="000C0942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70674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8274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4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474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4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474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474"/>
    <w:rPr>
      <w:rFonts w:ascii="Tahoma" w:hAnsi="Tahoma" w:cs="Tahoma"/>
      <w:sz w:val="16"/>
      <w:szCs w:val="16"/>
      <w:lang w:eastAsia="en-US"/>
    </w:rPr>
  </w:style>
  <w:style w:type="character" w:customStyle="1" w:styleId="highlight">
    <w:name w:val="highlight"/>
    <w:basedOn w:val="Standardnpsmoodstavce"/>
    <w:rsid w:val="00AB52BC"/>
  </w:style>
  <w:style w:type="character" w:styleId="Zvraznn">
    <w:name w:val="Emphasis"/>
    <w:basedOn w:val="Standardnpsmoodstavce"/>
    <w:uiPriority w:val="20"/>
    <w:qFormat/>
    <w:rsid w:val="004125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4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5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7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2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745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735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43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748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49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739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740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46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76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6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A7E7A-AA26-4EA1-A2E8-DADF210E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2675</Words>
  <Characters>15785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Klauzurní práce z civilního procesu</vt:lpstr>
    </vt:vector>
  </TitlesOfParts>
  <Company/>
  <LinksUpToDate>false</LinksUpToDate>
  <CharactersWithSpaces>18424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Klauzurní práce z civilního procesu</dc:title>
  <dc:creator>Petr Lavický</dc:creator>
  <cp:lastModifiedBy>janoumi</cp:lastModifiedBy>
  <cp:revision>20</cp:revision>
  <dcterms:created xsi:type="dcterms:W3CDTF">2019-01-28T17:20:00Z</dcterms:created>
  <dcterms:modified xsi:type="dcterms:W3CDTF">2019-02-06T12:13:00Z</dcterms:modified>
</cp:coreProperties>
</file>