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AC" w:rsidRPr="00256ECD" w:rsidRDefault="006002AC" w:rsidP="006002AC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Otázky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Má právní síla právního předpisu vliv na jeho závaznost vůči ad</w:t>
      </w:r>
      <w:r w:rsidRPr="006002AC">
        <w:rPr>
          <w:rFonts w:ascii="Garamond" w:hAnsi="Garamond" w:cs="Times New Roman"/>
          <w:sz w:val="24"/>
          <w:szCs w:val="24"/>
        </w:rPr>
        <w:t>resátům?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Vysvětlete vztah mezi pojmy ústava a ústavní </w:t>
      </w:r>
      <w:r w:rsidRPr="006002AC">
        <w:rPr>
          <w:rFonts w:ascii="Garamond" w:hAnsi="Garamond" w:cs="Times New Roman"/>
          <w:sz w:val="24"/>
          <w:szCs w:val="24"/>
        </w:rPr>
        <w:t>pořádek.</w:t>
      </w:r>
    </w:p>
    <w:p w:rsidR="007144E6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Vysvětlete princip aplikační přednost</w:t>
      </w:r>
      <w:r w:rsidR="00A857D4">
        <w:rPr>
          <w:rFonts w:ascii="Garamond" w:hAnsi="Garamond" w:cs="Arial"/>
          <w:sz w:val="24"/>
          <w:szCs w:val="24"/>
        </w:rPr>
        <w:t>i</w:t>
      </w:r>
      <w:r w:rsidRPr="006002AC">
        <w:rPr>
          <w:rFonts w:ascii="Garamond" w:hAnsi="Garamond" w:cs="Arial"/>
          <w:sz w:val="24"/>
          <w:szCs w:val="24"/>
        </w:rPr>
        <w:t xml:space="preserve"> mezinárodních smluv pod</w:t>
      </w:r>
      <w:r w:rsidR="006002AC" w:rsidRPr="006002AC">
        <w:rPr>
          <w:rFonts w:ascii="Garamond" w:hAnsi="Garamond" w:cs="Arial"/>
          <w:sz w:val="24"/>
          <w:szCs w:val="24"/>
        </w:rPr>
        <w:t>le č</w:t>
      </w:r>
      <w:r w:rsidRPr="006002AC">
        <w:rPr>
          <w:rFonts w:ascii="Garamond" w:hAnsi="Garamond" w:cs="Arial"/>
          <w:sz w:val="24"/>
          <w:szCs w:val="24"/>
        </w:rPr>
        <w:t>l. 1</w:t>
      </w:r>
      <w:r w:rsidR="006002AC" w:rsidRPr="006002AC">
        <w:rPr>
          <w:rFonts w:ascii="Garamond" w:hAnsi="Garamond" w:cs="Arial"/>
          <w:sz w:val="24"/>
          <w:szCs w:val="24"/>
        </w:rPr>
        <w:t>0 Ú</w:t>
      </w:r>
      <w:r w:rsidRPr="006002AC">
        <w:rPr>
          <w:rFonts w:ascii="Garamond" w:hAnsi="Garamond" w:cs="Arial"/>
          <w:sz w:val="24"/>
          <w:szCs w:val="24"/>
        </w:rPr>
        <w:t>stavy.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Uveďte </w:t>
      </w:r>
      <w:r w:rsidRPr="006002AC">
        <w:rPr>
          <w:rFonts w:ascii="Garamond" w:hAnsi="Garamond" w:cs="Times New Roman"/>
          <w:sz w:val="24"/>
          <w:szCs w:val="24"/>
        </w:rPr>
        <w:t xml:space="preserve">příklad </w:t>
      </w:r>
      <w:r w:rsidR="00A857D4" w:rsidRPr="006002AC">
        <w:rPr>
          <w:rFonts w:ascii="Garamond" w:hAnsi="Garamond" w:cs="Arial"/>
          <w:sz w:val="24"/>
          <w:szCs w:val="24"/>
        </w:rPr>
        <w:t xml:space="preserve">originárního </w:t>
      </w:r>
      <w:r w:rsidRPr="006002AC">
        <w:rPr>
          <w:rFonts w:ascii="Garamond" w:hAnsi="Garamond" w:cs="Arial"/>
          <w:sz w:val="24"/>
          <w:szCs w:val="24"/>
        </w:rPr>
        <w:t xml:space="preserve">právního </w:t>
      </w:r>
      <w:r w:rsidRPr="006002AC">
        <w:rPr>
          <w:rFonts w:ascii="Garamond" w:hAnsi="Garamond" w:cs="Times New Roman"/>
          <w:sz w:val="24"/>
          <w:szCs w:val="24"/>
        </w:rPr>
        <w:t>předpisu.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Uveďte příklad sekundárního právního předpisu.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Vysvětlete tezi, </w:t>
      </w:r>
      <w:r w:rsidR="006002AC" w:rsidRPr="006002AC">
        <w:rPr>
          <w:rFonts w:ascii="Garamond" w:hAnsi="Garamond" w:cs="Arial"/>
          <w:sz w:val="24"/>
          <w:szCs w:val="24"/>
        </w:rPr>
        <w:t>ž</w:t>
      </w:r>
      <w:r w:rsidRPr="006002AC">
        <w:rPr>
          <w:rFonts w:ascii="Garamond" w:hAnsi="Garamond" w:cs="Times New Roman"/>
          <w:sz w:val="24"/>
          <w:szCs w:val="24"/>
        </w:rPr>
        <w:t xml:space="preserve">e </w:t>
      </w:r>
      <w:r w:rsidRPr="006002AC">
        <w:rPr>
          <w:rFonts w:ascii="Garamond" w:hAnsi="Garamond" w:cs="Arial"/>
          <w:sz w:val="24"/>
          <w:szCs w:val="24"/>
        </w:rPr>
        <w:t>veřejná správa se nemůže pohybovat praeter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legem. Platí to pro celou oblast výkonu veřejné správy?</w:t>
      </w:r>
    </w:p>
    <w:p w:rsidR="0056238A" w:rsidRPr="006002AC" w:rsidRDefault="0056238A" w:rsidP="006002AC">
      <w:pPr>
        <w:pStyle w:val="Odstavecseseznamem"/>
        <w:numPr>
          <w:ilvl w:val="0"/>
          <w:numId w:val="7"/>
        </w:numPr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Jakou územní působnost může mít </w:t>
      </w:r>
      <w:r w:rsidRPr="006002AC">
        <w:rPr>
          <w:rFonts w:ascii="Garamond" w:hAnsi="Garamond" w:cs="Times New Roman"/>
          <w:sz w:val="24"/>
          <w:szCs w:val="24"/>
        </w:rPr>
        <w:t xml:space="preserve">nařízení? </w:t>
      </w:r>
      <w:r w:rsidRPr="006002AC">
        <w:rPr>
          <w:rFonts w:ascii="Garamond" w:hAnsi="Garamond" w:cs="Arial"/>
          <w:sz w:val="24"/>
          <w:szCs w:val="24"/>
        </w:rPr>
        <w:t>Uveďte příklady.</w:t>
      </w:r>
    </w:p>
    <w:p w:rsidR="006002AC" w:rsidRP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6002AC">
        <w:rPr>
          <w:rFonts w:ascii="Garamond" w:hAnsi="Garamond" w:cs="Arial"/>
          <w:b/>
          <w:sz w:val="24"/>
          <w:szCs w:val="24"/>
        </w:rPr>
        <w:t>Posuďte pravdivost tvrzení.</w:t>
      </w:r>
    </w:p>
    <w:p w:rsidR="0056238A" w:rsidRPr="006002AC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Obecně závazná vyhláška provádí zákon.</w:t>
      </w:r>
    </w:p>
    <w:p w:rsidR="00A857D4" w:rsidRDefault="006002AC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V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yhlášení </w:t>
      </w:r>
      <w:r w:rsidR="0056238A" w:rsidRPr="006002AC">
        <w:rPr>
          <w:rFonts w:ascii="Garamond" w:hAnsi="Garamond" w:cs="Arial"/>
          <w:sz w:val="24"/>
          <w:szCs w:val="24"/>
        </w:rPr>
        <w:t>není podmínkou platnosti u podzákonných</w:t>
      </w:r>
      <w:r w:rsidRPr="006002AC">
        <w:rPr>
          <w:rFonts w:ascii="Garamond" w:hAnsi="Garamond" w:cs="Arial"/>
          <w:sz w:val="24"/>
          <w:szCs w:val="24"/>
        </w:rPr>
        <w:t xml:space="preserve"> právních </w:t>
      </w:r>
      <w:r w:rsidR="0056238A" w:rsidRPr="006002AC">
        <w:rPr>
          <w:rFonts w:ascii="Garamond" w:hAnsi="Garamond" w:cs="Arial"/>
          <w:sz w:val="24"/>
          <w:szCs w:val="24"/>
        </w:rPr>
        <w:t>předpisů</w:t>
      </w:r>
      <w:r w:rsidRPr="006002AC">
        <w:rPr>
          <w:rFonts w:ascii="Garamond" w:hAnsi="Garamond" w:cs="Arial"/>
          <w:sz w:val="24"/>
          <w:szCs w:val="24"/>
        </w:rPr>
        <w:t xml:space="preserve">. </w:t>
      </w:r>
    </w:p>
    <w:p w:rsidR="00A857D4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Právní předpisy vydané orgány </w:t>
      </w:r>
      <w:r w:rsidRPr="006002AC">
        <w:rPr>
          <w:rFonts w:ascii="Garamond" w:hAnsi="Garamond" w:cs="Times New Roman"/>
          <w:sz w:val="24"/>
          <w:szCs w:val="24"/>
        </w:rPr>
        <w:t xml:space="preserve">veřejné </w:t>
      </w:r>
      <w:r w:rsidRPr="006002AC">
        <w:rPr>
          <w:rFonts w:ascii="Garamond" w:hAnsi="Garamond" w:cs="Arial"/>
          <w:sz w:val="24"/>
          <w:szCs w:val="24"/>
        </w:rPr>
        <w:t>správy jsou vrchnostenskými</w:t>
      </w:r>
      <w:r w:rsidR="006002AC" w:rsidRPr="006002AC">
        <w:rPr>
          <w:rFonts w:ascii="Garamond" w:hAnsi="Garamond" w:cs="Arial"/>
          <w:sz w:val="24"/>
          <w:szCs w:val="24"/>
        </w:rPr>
        <w:t xml:space="preserve"> akty. </w:t>
      </w:r>
    </w:p>
    <w:p w:rsidR="0056238A" w:rsidRPr="006002AC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Územní samosprávné celky jsou povinny vydávat obecně závazné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vyhlášky </w:t>
      </w:r>
      <w:r w:rsidRPr="006002AC">
        <w:rPr>
          <w:rFonts w:ascii="Garamond" w:hAnsi="Garamond" w:cs="Arial"/>
          <w:sz w:val="24"/>
          <w:szCs w:val="24"/>
        </w:rPr>
        <w:t>a regulovat jimi stanovené záležitosti obce.</w:t>
      </w:r>
    </w:p>
    <w:p w:rsidR="0056238A" w:rsidRPr="006002AC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Při vydávání obecně </w:t>
      </w:r>
      <w:r w:rsidRPr="006002AC">
        <w:rPr>
          <w:rFonts w:ascii="Garamond" w:hAnsi="Garamond" w:cs="Times New Roman"/>
          <w:sz w:val="24"/>
          <w:szCs w:val="24"/>
        </w:rPr>
        <w:t xml:space="preserve">závazných vyhlášek </w:t>
      </w:r>
      <w:r w:rsidRPr="006002AC">
        <w:rPr>
          <w:rFonts w:ascii="Garamond" w:hAnsi="Garamond" w:cs="Arial"/>
          <w:sz w:val="24"/>
          <w:szCs w:val="24"/>
        </w:rPr>
        <w:t>se obce a kraje řídí zákony.</w:t>
      </w:r>
    </w:p>
    <w:p w:rsidR="0056238A" w:rsidRPr="006002AC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Vnitřní předpisy jsou závazné výlučně </w:t>
      </w:r>
      <w:r w:rsidRPr="006002AC">
        <w:rPr>
          <w:rFonts w:ascii="Garamond" w:hAnsi="Garamond" w:cs="Times New Roman"/>
          <w:i/>
          <w:iCs/>
          <w:sz w:val="24"/>
          <w:szCs w:val="24"/>
        </w:rPr>
        <w:t xml:space="preserve">ve </w:t>
      </w:r>
      <w:r w:rsidRPr="006002AC">
        <w:rPr>
          <w:rFonts w:ascii="Garamond" w:hAnsi="Garamond" w:cs="Arial"/>
          <w:sz w:val="24"/>
          <w:szCs w:val="24"/>
        </w:rPr>
        <w:t>vnitřních vztazích.</w:t>
      </w:r>
    </w:p>
    <w:p w:rsidR="0056238A" w:rsidRPr="006002AC" w:rsidRDefault="0056238A" w:rsidP="006002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Právní síla právního předpisu určuje stupeň jeho závaznosti pro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adresáta.</w:t>
      </w:r>
    </w:p>
    <w:p w:rsidR="006002AC" w:rsidRP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6002AC" w:rsidRP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002AC">
        <w:rPr>
          <w:rFonts w:ascii="Garamond" w:hAnsi="Garamond" w:cs="Times New Roman"/>
          <w:b/>
          <w:sz w:val="24"/>
          <w:szCs w:val="24"/>
        </w:rPr>
        <w:t>Příklad I</w:t>
      </w:r>
    </w:p>
    <w:p w:rsidR="0056238A" w:rsidRPr="006002AC" w:rsidRDefault="0056238A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Times New Roman"/>
          <w:sz w:val="24"/>
          <w:szCs w:val="24"/>
        </w:rPr>
        <w:t xml:space="preserve">Paní Alžběta Malá se v </w:t>
      </w:r>
      <w:r w:rsidR="00A857D4">
        <w:rPr>
          <w:rFonts w:ascii="Garamond" w:hAnsi="Garamond" w:cs="Times New Roman"/>
          <w:sz w:val="24"/>
          <w:szCs w:val="24"/>
        </w:rPr>
        <w:t>krajském</w:t>
      </w:r>
      <w:r w:rsidRPr="006002AC">
        <w:rPr>
          <w:rFonts w:ascii="Garamond" w:hAnsi="Garamond" w:cs="Times New Roman"/>
          <w:sz w:val="24"/>
          <w:szCs w:val="24"/>
        </w:rPr>
        <w:t xml:space="preserve"> zpravodaji dočetla, ze dne 7. listopadu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se bude konat zasedání zastupitelstva</w:t>
      </w:r>
      <w:r w:rsidR="00A857D4">
        <w:rPr>
          <w:rFonts w:ascii="Garamond" w:hAnsi="Garamond" w:cs="Times New Roman"/>
          <w:sz w:val="24"/>
          <w:szCs w:val="24"/>
        </w:rPr>
        <w:t xml:space="preserve"> kraje</w:t>
      </w:r>
      <w:r w:rsidRPr="006002AC">
        <w:rPr>
          <w:rFonts w:ascii="Garamond" w:hAnsi="Garamond" w:cs="Times New Roman"/>
          <w:sz w:val="24"/>
          <w:szCs w:val="24"/>
        </w:rPr>
        <w:t>, kde je přihlášena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k trvalému pobytu a kde již 30 let bydlí. Rozhodla se, že se určitě jednání se zúčastní. Stejný záměr pojala dcera paní Malé, Marie, která</w:t>
      </w:r>
      <w:r w:rsidR="00A857D4">
        <w:rPr>
          <w:rFonts w:ascii="Garamond" w:hAnsi="Garamond" w:cs="Times New Roman"/>
          <w:sz w:val="24"/>
          <w:szCs w:val="24"/>
        </w:rPr>
        <w:t xml:space="preserve"> v kraji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spoluvlastní dům</w:t>
      </w:r>
      <w:r w:rsidR="00A857D4">
        <w:rPr>
          <w:rFonts w:ascii="Garamond" w:hAnsi="Garamond" w:cs="Times New Roman"/>
          <w:sz w:val="24"/>
          <w:szCs w:val="24"/>
        </w:rPr>
        <w:t xml:space="preserve">, </w:t>
      </w:r>
      <w:r w:rsidRPr="006002AC">
        <w:rPr>
          <w:rFonts w:ascii="Garamond" w:hAnsi="Garamond" w:cs="Times New Roman"/>
          <w:sz w:val="24"/>
          <w:szCs w:val="24"/>
        </w:rPr>
        <w:t>v němž bydlí její rodiče, je vsak přihlášena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k trvalému pobytu v</w:t>
      </w:r>
      <w:r w:rsidR="00A857D4">
        <w:rPr>
          <w:rFonts w:ascii="Garamond" w:hAnsi="Garamond" w:cs="Times New Roman"/>
          <w:sz w:val="24"/>
          <w:szCs w:val="24"/>
        </w:rPr>
        <w:t> sousedním kraji</w:t>
      </w:r>
      <w:r w:rsidRPr="006002AC">
        <w:rPr>
          <w:rFonts w:ascii="Garamond" w:hAnsi="Garamond" w:cs="Times New Roman"/>
          <w:sz w:val="24"/>
          <w:szCs w:val="24"/>
        </w:rPr>
        <w:t>. Dceři paní Malé byl přístup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na zasedání zastupitelstva odepřen s odůvodněním, že není občankou</w:t>
      </w:r>
      <w:r w:rsidR="00A857D4">
        <w:rPr>
          <w:rFonts w:ascii="Garamond" w:hAnsi="Garamond" w:cs="Times New Roman"/>
          <w:sz w:val="24"/>
          <w:szCs w:val="24"/>
        </w:rPr>
        <w:t xml:space="preserve"> kraje</w:t>
      </w:r>
      <w:r w:rsidRPr="006002AC">
        <w:rPr>
          <w:rFonts w:ascii="Garamond" w:hAnsi="Garamond" w:cs="Times New Roman"/>
          <w:sz w:val="24"/>
          <w:szCs w:val="24"/>
        </w:rPr>
        <w:t xml:space="preserve">, a požadovaný doklad o tom, že vlastní věc nemovitou </w:t>
      </w:r>
      <w:r w:rsidR="00A857D4">
        <w:rPr>
          <w:rFonts w:ascii="Garamond" w:hAnsi="Garamond" w:cs="Times New Roman"/>
          <w:sz w:val="24"/>
          <w:szCs w:val="24"/>
        </w:rPr>
        <w:t>v kraji</w:t>
      </w:r>
      <w:r w:rsidRPr="006002AC">
        <w:rPr>
          <w:rFonts w:ascii="Garamond" w:hAnsi="Garamond" w:cs="Times New Roman"/>
          <w:sz w:val="24"/>
          <w:szCs w:val="24"/>
        </w:rPr>
        <w:t>,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u sebe Marie neměla. Zasedání se proto zúčastnila alespoň paní Alžběta,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která chtěla vystoupit na zasedání zastupitelstva v diskusi k</w:t>
      </w:r>
      <w:r w:rsidR="006002AC">
        <w:rPr>
          <w:rFonts w:ascii="Garamond" w:hAnsi="Garamond" w:cs="Times New Roman"/>
          <w:sz w:val="24"/>
          <w:szCs w:val="24"/>
        </w:rPr>
        <w:t> </w:t>
      </w:r>
      <w:r w:rsidRPr="006002AC">
        <w:rPr>
          <w:rFonts w:ascii="Garamond" w:hAnsi="Garamond" w:cs="Times New Roman"/>
          <w:sz w:val="24"/>
          <w:szCs w:val="24"/>
        </w:rPr>
        <w:t>bodu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="006002AC">
        <w:rPr>
          <w:rFonts w:ascii="Garamond" w:hAnsi="Garamond" w:cs="Arial"/>
          <w:sz w:val="24"/>
          <w:szCs w:val="24"/>
        </w:rPr>
        <w:t>10</w:t>
      </w:r>
      <w:r w:rsidR="00A857D4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 xml:space="preserve">- </w:t>
      </w:r>
      <w:r w:rsidRPr="006002AC">
        <w:rPr>
          <w:rFonts w:ascii="Garamond" w:hAnsi="Garamond" w:cs="Times New Roman"/>
          <w:sz w:val="24"/>
          <w:szCs w:val="24"/>
        </w:rPr>
        <w:t xml:space="preserve">záměr </w:t>
      </w:r>
      <w:r w:rsidR="00A857D4">
        <w:rPr>
          <w:rFonts w:ascii="Garamond" w:hAnsi="Garamond" w:cs="Times New Roman"/>
          <w:sz w:val="24"/>
          <w:szCs w:val="24"/>
        </w:rPr>
        <w:t>kraje</w:t>
      </w:r>
      <w:r w:rsidRPr="006002AC">
        <w:rPr>
          <w:rFonts w:ascii="Garamond" w:hAnsi="Garamond" w:cs="Times New Roman"/>
          <w:sz w:val="24"/>
          <w:szCs w:val="24"/>
        </w:rPr>
        <w:t xml:space="preserve"> prodat či pronajmout budovu bývalého zámku, která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je ve vlastnictví </w:t>
      </w:r>
      <w:r w:rsidR="00A857D4">
        <w:rPr>
          <w:rFonts w:ascii="Garamond" w:hAnsi="Garamond" w:cs="Times New Roman"/>
          <w:sz w:val="24"/>
          <w:szCs w:val="24"/>
        </w:rPr>
        <w:t>kraje</w:t>
      </w:r>
      <w:r w:rsidRPr="006002AC">
        <w:rPr>
          <w:rFonts w:ascii="Garamond" w:hAnsi="Garamond" w:cs="Times New Roman"/>
          <w:sz w:val="24"/>
          <w:szCs w:val="24"/>
        </w:rPr>
        <w:t>. Paní Alžbětě ale nakonec nebylo umožněno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vystoupit s argumentem, že v souladu s jednacím řádem mohou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na zasedání vystoupit pouze členové zastupitelstva a rady kraje. Paní Alžběta i její dcera Marie se proto alespoň následně domáhaly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nahlédnutí do zápisu ze zasedání zastupitelstva.</w:t>
      </w:r>
    </w:p>
    <w:p w:rsid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:rsidR="0056238A" w:rsidRP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O</w:t>
      </w:r>
      <w:r w:rsidR="0056238A" w:rsidRPr="006002AC">
        <w:rPr>
          <w:rFonts w:ascii="Garamond" w:hAnsi="Garamond" w:cs="Times New Roman"/>
          <w:b/>
          <w:bCs/>
          <w:i/>
          <w:iCs/>
          <w:sz w:val="24"/>
          <w:szCs w:val="24"/>
        </w:rPr>
        <w:t>dpovězte na otázky k zadání:</w:t>
      </w:r>
    </w:p>
    <w:p w:rsidR="0056238A" w:rsidRPr="006002AC" w:rsidRDefault="0056238A" w:rsidP="006002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Byly informace o </w:t>
      </w:r>
      <w:r w:rsidRPr="006002AC">
        <w:rPr>
          <w:rFonts w:ascii="Garamond" w:hAnsi="Garamond" w:cs="Times New Roman"/>
          <w:sz w:val="24"/>
          <w:szCs w:val="24"/>
        </w:rPr>
        <w:t xml:space="preserve">připravovaném </w:t>
      </w:r>
      <w:r w:rsidRPr="006002AC">
        <w:rPr>
          <w:rFonts w:ascii="Garamond" w:hAnsi="Garamond" w:cs="Arial"/>
          <w:sz w:val="24"/>
          <w:szCs w:val="24"/>
        </w:rPr>
        <w:t>zasedání řádně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zveřejněny,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 xml:space="preserve">když jediným </w:t>
      </w:r>
      <w:r w:rsidR="006002AC" w:rsidRPr="006002AC">
        <w:rPr>
          <w:rFonts w:ascii="Garamond" w:hAnsi="Garamond" w:cs="Arial"/>
          <w:sz w:val="24"/>
          <w:szCs w:val="24"/>
        </w:rPr>
        <w:t>způsobem</w:t>
      </w:r>
      <w:r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zveřejnění </w:t>
      </w:r>
      <w:r w:rsidRPr="006002AC">
        <w:rPr>
          <w:rFonts w:ascii="Garamond" w:hAnsi="Garamond" w:cs="Arial"/>
          <w:sz w:val="24"/>
          <w:szCs w:val="24"/>
        </w:rPr>
        <w:t>byl vyze popsaný způsob?</w:t>
      </w:r>
    </w:p>
    <w:p w:rsidR="00A857D4" w:rsidRDefault="0056238A" w:rsidP="006002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Mohly se paní Alžběta Malá a její dcera Marie zúčastnit zasedání zastupitelstva? </w:t>
      </w:r>
    </w:p>
    <w:p w:rsidR="0056238A" w:rsidRPr="006002AC" w:rsidRDefault="0056238A" w:rsidP="006002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Je relevantní, že s sebou Marie neměla doklad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o vlastnictví nemovitosti?</w:t>
      </w:r>
    </w:p>
    <w:p w:rsidR="0056238A" w:rsidRPr="006002AC" w:rsidRDefault="0056238A" w:rsidP="006002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Mohla paní Alžběta Malá a případně i její dcera Marie, pokud by </w:t>
      </w:r>
      <w:r w:rsidR="00A857D4">
        <w:rPr>
          <w:rFonts w:ascii="Garamond" w:hAnsi="Garamond" w:cs="Arial"/>
          <w:sz w:val="24"/>
          <w:szCs w:val="24"/>
        </w:rPr>
        <w:t>jim ne</w:t>
      </w:r>
      <w:r w:rsidR="006002AC" w:rsidRPr="006002AC">
        <w:rPr>
          <w:rFonts w:ascii="Garamond" w:hAnsi="Garamond" w:cs="Arial"/>
          <w:sz w:val="24"/>
          <w:szCs w:val="24"/>
        </w:rPr>
        <w:t>byl</w:t>
      </w:r>
      <w:r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odepřen </w:t>
      </w:r>
      <w:r w:rsidRPr="006002AC">
        <w:rPr>
          <w:rFonts w:ascii="Garamond" w:hAnsi="Garamond" w:cs="Arial"/>
          <w:sz w:val="24"/>
          <w:szCs w:val="24"/>
        </w:rPr>
        <w:t>vstup, vyjádřit na zasedání zastupitelstva svůj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názor k projednávanému bod u zasedání? Byla argumentace v</w:t>
      </w:r>
      <w:r w:rsidR="006002AC" w:rsidRPr="006002AC">
        <w:rPr>
          <w:rFonts w:ascii="Garamond" w:hAnsi="Garamond" w:cs="Arial"/>
          <w:sz w:val="24"/>
          <w:szCs w:val="24"/>
        </w:rPr>
        <w:t> </w:t>
      </w:r>
      <w:r w:rsidRPr="006002AC">
        <w:rPr>
          <w:rFonts w:ascii="Garamond" w:hAnsi="Garamond" w:cs="Arial"/>
          <w:sz w:val="24"/>
          <w:szCs w:val="24"/>
        </w:rPr>
        <w:t>souladu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se zákonem?</w:t>
      </w:r>
    </w:p>
    <w:p w:rsidR="006002AC" w:rsidRPr="006002AC" w:rsidRDefault="0056238A" w:rsidP="006002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Mohou obě zpětně nahlédnout do zápisu z jednání zastupitelstva?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</w:p>
    <w:p w:rsidR="006002AC" w:rsidRPr="00655314" w:rsidRDefault="006002AC" w:rsidP="006002AC">
      <w:pPr>
        <w:jc w:val="both"/>
        <w:rPr>
          <w:rFonts w:ascii="Garamond" w:hAnsi="Garamond" w:cs="Arial"/>
          <w:b/>
          <w:sz w:val="24"/>
          <w:szCs w:val="24"/>
        </w:rPr>
      </w:pPr>
    </w:p>
    <w:p w:rsidR="00655314" w:rsidRPr="00655314" w:rsidRDefault="00655314" w:rsidP="006002AC">
      <w:pPr>
        <w:jc w:val="both"/>
        <w:rPr>
          <w:rFonts w:ascii="Garamond" w:hAnsi="Garamond" w:cs="Arial"/>
          <w:b/>
          <w:sz w:val="24"/>
          <w:szCs w:val="24"/>
        </w:rPr>
      </w:pPr>
      <w:r w:rsidRPr="00655314">
        <w:rPr>
          <w:rFonts w:ascii="Garamond" w:hAnsi="Garamond" w:cs="Arial"/>
          <w:b/>
          <w:sz w:val="24"/>
          <w:szCs w:val="24"/>
        </w:rPr>
        <w:t>Otázky</w:t>
      </w:r>
    </w:p>
    <w:p w:rsidR="0056238A" w:rsidRPr="00655314" w:rsidRDefault="0056238A" w:rsidP="00655314">
      <w:pPr>
        <w:pStyle w:val="Odstavecseseznamem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t>Právní předpisy vydané krajem se povinně zveřejňují na úřední</w:t>
      </w:r>
      <w:r w:rsidR="006002AC" w:rsidRPr="00655314">
        <w:rPr>
          <w:rFonts w:ascii="Garamond" w:hAnsi="Garamond" w:cs="Arial"/>
          <w:sz w:val="24"/>
          <w:szCs w:val="24"/>
        </w:rPr>
        <w:t xml:space="preserve"> </w:t>
      </w:r>
      <w:r w:rsidRPr="00655314">
        <w:rPr>
          <w:rFonts w:ascii="Garamond" w:hAnsi="Garamond" w:cs="Arial"/>
          <w:sz w:val="24"/>
          <w:szCs w:val="24"/>
        </w:rPr>
        <w:t>desce kraje.</w:t>
      </w:r>
    </w:p>
    <w:p w:rsidR="0056238A" w:rsidRPr="00655314" w:rsidRDefault="0056238A" w:rsidP="006553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t>Právní předpisy vydávané obcí jsou závazné pouze pro občany</w:t>
      </w:r>
      <w:r w:rsidR="006002AC" w:rsidRPr="00655314">
        <w:rPr>
          <w:rFonts w:ascii="Garamond" w:hAnsi="Garamond" w:cs="Arial"/>
          <w:sz w:val="24"/>
          <w:szCs w:val="24"/>
        </w:rPr>
        <w:t xml:space="preserve"> </w:t>
      </w:r>
      <w:r w:rsidRPr="00655314">
        <w:rPr>
          <w:rFonts w:ascii="Garamond" w:hAnsi="Garamond" w:cs="Arial"/>
          <w:sz w:val="24"/>
          <w:szCs w:val="24"/>
        </w:rPr>
        <w:t>dané obce.</w:t>
      </w:r>
    </w:p>
    <w:p w:rsidR="0056238A" w:rsidRPr="00655314" w:rsidRDefault="0056238A" w:rsidP="006553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t xml:space="preserve">Pokud </w:t>
      </w:r>
      <w:r w:rsidRPr="00655314">
        <w:rPr>
          <w:rFonts w:ascii="Garamond" w:hAnsi="Garamond" w:cs="Times New Roman"/>
          <w:sz w:val="24"/>
          <w:szCs w:val="24"/>
        </w:rPr>
        <w:t xml:space="preserve">zvláštní </w:t>
      </w:r>
      <w:r w:rsidRPr="00655314">
        <w:rPr>
          <w:rFonts w:ascii="Garamond" w:hAnsi="Garamond" w:cs="Arial"/>
          <w:sz w:val="24"/>
          <w:szCs w:val="24"/>
        </w:rPr>
        <w:t xml:space="preserve">zákon upravuje výkon působnosti územních </w:t>
      </w:r>
      <w:r w:rsidR="006002AC" w:rsidRPr="00655314">
        <w:rPr>
          <w:rFonts w:ascii="Garamond" w:hAnsi="Garamond" w:cs="Arial"/>
          <w:sz w:val="24"/>
          <w:szCs w:val="24"/>
        </w:rPr>
        <w:t>sa</w:t>
      </w:r>
      <w:r w:rsidR="006002AC" w:rsidRPr="00655314">
        <w:rPr>
          <w:rFonts w:ascii="Garamond" w:hAnsi="Garamond" w:cs="Times New Roman"/>
          <w:sz w:val="24"/>
          <w:szCs w:val="24"/>
        </w:rPr>
        <w:t xml:space="preserve">mosprávných </w:t>
      </w:r>
      <w:r w:rsidR="006002AC" w:rsidRPr="00655314">
        <w:rPr>
          <w:rFonts w:ascii="Garamond" w:hAnsi="Garamond" w:cs="Arial"/>
          <w:sz w:val="24"/>
          <w:szCs w:val="24"/>
        </w:rPr>
        <w:t>celků</w:t>
      </w:r>
      <w:r w:rsidRPr="00655314">
        <w:rPr>
          <w:rFonts w:ascii="Garamond" w:hAnsi="Garamond" w:cs="Arial"/>
          <w:sz w:val="24"/>
          <w:szCs w:val="24"/>
        </w:rPr>
        <w:t xml:space="preserve"> a nestanoví, </w:t>
      </w:r>
      <w:r w:rsidR="006002AC" w:rsidRPr="00655314">
        <w:rPr>
          <w:rFonts w:ascii="Garamond" w:hAnsi="Garamond" w:cs="Arial"/>
          <w:sz w:val="24"/>
          <w:szCs w:val="24"/>
        </w:rPr>
        <w:t>že</w:t>
      </w:r>
      <w:r w:rsidRPr="00655314">
        <w:rPr>
          <w:rFonts w:ascii="Garamond" w:hAnsi="Garamond" w:cs="Arial"/>
          <w:sz w:val="24"/>
          <w:szCs w:val="24"/>
        </w:rPr>
        <w:t xml:space="preserve"> jde o </w:t>
      </w:r>
      <w:r w:rsidR="006002AC" w:rsidRPr="00655314">
        <w:rPr>
          <w:rFonts w:ascii="Garamond" w:hAnsi="Garamond" w:cs="Arial"/>
          <w:sz w:val="24"/>
          <w:szCs w:val="24"/>
        </w:rPr>
        <w:t>přenesenou</w:t>
      </w:r>
      <w:r w:rsidRPr="00655314">
        <w:rPr>
          <w:rFonts w:ascii="Garamond" w:hAnsi="Garamond" w:cs="Arial"/>
          <w:sz w:val="24"/>
          <w:szCs w:val="24"/>
        </w:rPr>
        <w:t xml:space="preserve"> </w:t>
      </w:r>
      <w:r w:rsidR="006002AC" w:rsidRPr="00655314">
        <w:rPr>
          <w:rFonts w:ascii="Garamond" w:hAnsi="Garamond" w:cs="Arial"/>
          <w:sz w:val="24"/>
          <w:szCs w:val="24"/>
        </w:rPr>
        <w:t>působnost</w:t>
      </w:r>
      <w:r w:rsidRPr="00655314">
        <w:rPr>
          <w:rFonts w:ascii="Garamond" w:hAnsi="Garamond" w:cs="Arial"/>
          <w:sz w:val="24"/>
          <w:szCs w:val="24"/>
        </w:rPr>
        <w:t>,</w:t>
      </w:r>
      <w:r w:rsidR="006002AC" w:rsidRPr="00655314">
        <w:rPr>
          <w:rFonts w:ascii="Garamond" w:hAnsi="Garamond" w:cs="Arial"/>
          <w:sz w:val="24"/>
          <w:szCs w:val="24"/>
        </w:rPr>
        <w:t xml:space="preserve"> </w:t>
      </w:r>
      <w:r w:rsidRPr="00655314">
        <w:rPr>
          <w:rFonts w:ascii="Garamond" w:hAnsi="Garamond" w:cs="Arial"/>
          <w:sz w:val="24"/>
          <w:szCs w:val="24"/>
        </w:rPr>
        <w:t xml:space="preserve">platí, </w:t>
      </w:r>
      <w:r w:rsidR="006002AC" w:rsidRPr="00655314">
        <w:rPr>
          <w:rFonts w:ascii="Garamond" w:hAnsi="Garamond" w:cs="Arial"/>
          <w:sz w:val="24"/>
          <w:szCs w:val="24"/>
        </w:rPr>
        <w:t>že</w:t>
      </w:r>
      <w:r w:rsidRPr="00655314">
        <w:rPr>
          <w:rFonts w:ascii="Garamond" w:hAnsi="Garamond" w:cs="Arial"/>
          <w:sz w:val="24"/>
          <w:szCs w:val="24"/>
        </w:rPr>
        <w:t xml:space="preserve"> jde o samostatnou </w:t>
      </w:r>
      <w:r w:rsidR="006002AC" w:rsidRPr="00655314">
        <w:rPr>
          <w:rFonts w:ascii="Garamond" w:hAnsi="Garamond" w:cs="Arial"/>
          <w:sz w:val="24"/>
          <w:szCs w:val="24"/>
        </w:rPr>
        <w:t>působnost</w:t>
      </w:r>
      <w:r w:rsidRPr="00655314">
        <w:rPr>
          <w:rFonts w:ascii="Garamond" w:hAnsi="Garamond" w:cs="Arial"/>
          <w:sz w:val="24"/>
          <w:szCs w:val="24"/>
        </w:rPr>
        <w:t>.</w:t>
      </w:r>
    </w:p>
    <w:p w:rsidR="0056238A" w:rsidRPr="00655314" w:rsidRDefault="0056238A" w:rsidP="006553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t>Rada obce m</w:t>
      </w:r>
      <w:r w:rsidR="00A857D4">
        <w:rPr>
          <w:rFonts w:ascii="Garamond" w:hAnsi="Garamond" w:cs="Arial"/>
          <w:sz w:val="24"/>
          <w:szCs w:val="24"/>
        </w:rPr>
        <w:t>ůž</w:t>
      </w:r>
      <w:r w:rsidRPr="00655314">
        <w:rPr>
          <w:rFonts w:ascii="Garamond" w:hAnsi="Garamond" w:cs="Arial"/>
          <w:sz w:val="24"/>
          <w:szCs w:val="24"/>
        </w:rPr>
        <w:t xml:space="preserve">e vydávat na </w:t>
      </w:r>
      <w:r w:rsidR="006002AC" w:rsidRPr="00655314">
        <w:rPr>
          <w:rFonts w:ascii="Garamond" w:hAnsi="Garamond" w:cs="Arial"/>
          <w:sz w:val="24"/>
          <w:szCs w:val="24"/>
        </w:rPr>
        <w:t>základě</w:t>
      </w:r>
      <w:r w:rsidRPr="00655314">
        <w:rPr>
          <w:rFonts w:ascii="Garamond" w:hAnsi="Garamond" w:cs="Arial"/>
          <w:sz w:val="24"/>
          <w:szCs w:val="24"/>
        </w:rPr>
        <w:t xml:space="preserve"> zákona </w:t>
      </w:r>
      <w:r w:rsidR="006002AC" w:rsidRPr="00655314">
        <w:rPr>
          <w:rFonts w:ascii="Garamond" w:hAnsi="Garamond" w:cs="Arial"/>
          <w:sz w:val="24"/>
          <w:szCs w:val="24"/>
        </w:rPr>
        <w:t>a v</w:t>
      </w:r>
      <w:r w:rsidRPr="00655314">
        <w:rPr>
          <w:rFonts w:ascii="Garamond" w:hAnsi="Garamond" w:cs="Arial"/>
          <w:sz w:val="24"/>
          <w:szCs w:val="24"/>
        </w:rPr>
        <w:t xml:space="preserve"> jeho mezích </w:t>
      </w:r>
      <w:r w:rsidR="006002AC" w:rsidRPr="00655314">
        <w:rPr>
          <w:rFonts w:ascii="Garamond" w:hAnsi="Garamond" w:cs="Arial"/>
          <w:sz w:val="24"/>
          <w:szCs w:val="24"/>
        </w:rPr>
        <w:t xml:space="preserve">nařízení </w:t>
      </w:r>
      <w:r w:rsidRPr="00655314">
        <w:rPr>
          <w:rFonts w:ascii="Garamond" w:hAnsi="Garamond" w:cs="Arial"/>
          <w:sz w:val="24"/>
          <w:szCs w:val="24"/>
        </w:rPr>
        <w:t>obce, je-</w:t>
      </w:r>
      <w:r w:rsidR="006002AC" w:rsidRPr="00655314">
        <w:rPr>
          <w:rFonts w:ascii="Garamond" w:hAnsi="Garamond" w:cs="Arial"/>
          <w:sz w:val="24"/>
          <w:szCs w:val="24"/>
        </w:rPr>
        <w:t>li</w:t>
      </w:r>
      <w:r w:rsidRPr="00655314">
        <w:rPr>
          <w:rFonts w:ascii="Garamond" w:hAnsi="Garamond" w:cs="Arial"/>
          <w:sz w:val="24"/>
          <w:szCs w:val="24"/>
        </w:rPr>
        <w:t xml:space="preserve"> k tom u zákonem </w:t>
      </w:r>
      <w:r w:rsidR="006002AC" w:rsidRPr="00655314">
        <w:rPr>
          <w:rFonts w:ascii="Garamond" w:hAnsi="Garamond" w:cs="Arial"/>
          <w:sz w:val="24"/>
          <w:szCs w:val="24"/>
        </w:rPr>
        <w:t>zmocněna</w:t>
      </w:r>
      <w:r w:rsidRPr="00655314">
        <w:rPr>
          <w:rFonts w:ascii="Garamond" w:hAnsi="Garamond" w:cs="Arial"/>
          <w:sz w:val="24"/>
          <w:szCs w:val="24"/>
        </w:rPr>
        <w:t>.</w:t>
      </w:r>
    </w:p>
    <w:p w:rsidR="0056238A" w:rsidRPr="00655314" w:rsidRDefault="006002AC" w:rsidP="006553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lastRenderedPageBreak/>
        <w:t>Zrušit</w:t>
      </w:r>
      <w:r w:rsidR="0056238A" w:rsidRPr="00655314">
        <w:rPr>
          <w:rFonts w:ascii="Garamond" w:hAnsi="Garamond" w:cs="Arial"/>
          <w:sz w:val="24"/>
          <w:szCs w:val="24"/>
        </w:rPr>
        <w:t xml:space="preserve"> </w:t>
      </w:r>
      <w:r w:rsidRPr="00655314">
        <w:rPr>
          <w:rFonts w:ascii="Garamond" w:hAnsi="Garamond" w:cs="Arial"/>
          <w:sz w:val="24"/>
          <w:szCs w:val="24"/>
        </w:rPr>
        <w:t>nařízení</w:t>
      </w:r>
      <w:r w:rsidR="0056238A" w:rsidRPr="00655314">
        <w:rPr>
          <w:rFonts w:ascii="Garamond" w:hAnsi="Garamond" w:cs="Arial"/>
          <w:sz w:val="24"/>
          <w:szCs w:val="24"/>
        </w:rPr>
        <w:t xml:space="preserve"> obce pro rozpor se zákonem </w:t>
      </w:r>
      <w:r w:rsidRPr="00655314">
        <w:rPr>
          <w:rFonts w:ascii="Garamond" w:hAnsi="Garamond" w:cs="Arial"/>
          <w:sz w:val="24"/>
          <w:szCs w:val="24"/>
        </w:rPr>
        <w:t>může</w:t>
      </w:r>
      <w:r w:rsidR="0056238A" w:rsidRPr="00655314">
        <w:rPr>
          <w:rFonts w:ascii="Garamond" w:hAnsi="Garamond" w:cs="Arial"/>
          <w:sz w:val="24"/>
          <w:szCs w:val="24"/>
        </w:rPr>
        <w:t xml:space="preserve"> na </w:t>
      </w:r>
      <w:r w:rsidRPr="00655314">
        <w:rPr>
          <w:rFonts w:ascii="Garamond" w:hAnsi="Garamond" w:cs="Times New Roman"/>
          <w:sz w:val="24"/>
          <w:szCs w:val="24"/>
        </w:rPr>
        <w:t>základě</w:t>
      </w:r>
      <w:r w:rsidR="0056238A" w:rsidRPr="00655314">
        <w:rPr>
          <w:rFonts w:ascii="Garamond" w:hAnsi="Garamond" w:cs="Times New Roman"/>
          <w:sz w:val="24"/>
          <w:szCs w:val="24"/>
        </w:rPr>
        <w:t xml:space="preserve"> </w:t>
      </w:r>
      <w:r w:rsidRPr="00655314">
        <w:rPr>
          <w:rFonts w:ascii="Garamond" w:hAnsi="Garamond" w:cs="Times New Roman"/>
          <w:sz w:val="24"/>
          <w:szCs w:val="24"/>
        </w:rPr>
        <w:t>ža</w:t>
      </w:r>
      <w:r w:rsidRPr="00655314">
        <w:rPr>
          <w:rFonts w:ascii="Garamond" w:hAnsi="Garamond" w:cs="Arial"/>
          <w:sz w:val="24"/>
          <w:szCs w:val="24"/>
        </w:rPr>
        <w:t xml:space="preserve">loby </w:t>
      </w:r>
      <w:r w:rsidR="0056238A" w:rsidRPr="00655314">
        <w:rPr>
          <w:rFonts w:ascii="Garamond" w:hAnsi="Garamond" w:cs="Arial"/>
          <w:sz w:val="24"/>
          <w:szCs w:val="24"/>
        </w:rPr>
        <w:t xml:space="preserve">Ministerstva vnitra nebo jiného </w:t>
      </w:r>
      <w:r w:rsidRPr="00655314">
        <w:rPr>
          <w:rFonts w:ascii="Garamond" w:hAnsi="Garamond" w:cs="Arial"/>
          <w:sz w:val="24"/>
          <w:szCs w:val="24"/>
        </w:rPr>
        <w:t>resortně</w:t>
      </w:r>
      <w:r w:rsidR="0056238A" w:rsidRPr="00655314">
        <w:rPr>
          <w:rFonts w:ascii="Garamond" w:hAnsi="Garamond" w:cs="Arial"/>
          <w:sz w:val="24"/>
          <w:szCs w:val="24"/>
        </w:rPr>
        <w:t xml:space="preserve"> </w:t>
      </w:r>
      <w:r w:rsidRPr="00655314">
        <w:rPr>
          <w:rFonts w:ascii="Garamond" w:hAnsi="Garamond" w:cs="Times New Roman"/>
          <w:sz w:val="24"/>
          <w:szCs w:val="24"/>
        </w:rPr>
        <w:t xml:space="preserve">příslušného </w:t>
      </w:r>
      <w:r w:rsidR="0056238A" w:rsidRPr="00655314">
        <w:rPr>
          <w:rFonts w:ascii="Garamond" w:hAnsi="Garamond" w:cs="Arial"/>
          <w:sz w:val="24"/>
          <w:szCs w:val="24"/>
        </w:rPr>
        <w:t>ministerstva</w:t>
      </w:r>
      <w:r w:rsidRPr="00655314">
        <w:rPr>
          <w:rFonts w:ascii="Garamond" w:hAnsi="Garamond" w:cs="Arial"/>
          <w:sz w:val="24"/>
          <w:szCs w:val="24"/>
        </w:rPr>
        <w:t xml:space="preserve"> Nejvyšší</w:t>
      </w:r>
      <w:r w:rsidR="0056238A" w:rsidRPr="00655314">
        <w:rPr>
          <w:rFonts w:ascii="Garamond" w:hAnsi="Garamond" w:cs="Arial"/>
          <w:sz w:val="24"/>
          <w:szCs w:val="24"/>
        </w:rPr>
        <w:t xml:space="preserve"> správní soud.</w:t>
      </w:r>
    </w:p>
    <w:p w:rsidR="0056238A" w:rsidRPr="00655314" w:rsidRDefault="006002AC" w:rsidP="0065531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5314">
        <w:rPr>
          <w:rFonts w:ascii="Garamond" w:hAnsi="Garamond" w:cs="Arial"/>
          <w:sz w:val="24"/>
          <w:szCs w:val="24"/>
        </w:rPr>
        <w:t>Je-li nařízení</w:t>
      </w:r>
      <w:r w:rsidR="0056238A" w:rsidRPr="00655314">
        <w:rPr>
          <w:rFonts w:ascii="Garamond" w:hAnsi="Garamond" w:cs="Arial"/>
          <w:sz w:val="24"/>
          <w:szCs w:val="24"/>
        </w:rPr>
        <w:t xml:space="preserve"> kraje v rozporu se zákonem, Ministerstvo vnitra je</w:t>
      </w:r>
      <w:r w:rsidRPr="00655314">
        <w:rPr>
          <w:rFonts w:ascii="Garamond" w:hAnsi="Garamond" w:cs="Arial"/>
          <w:sz w:val="24"/>
          <w:szCs w:val="24"/>
        </w:rPr>
        <w:t xml:space="preserve"> svým</w:t>
      </w:r>
      <w:r w:rsidR="0056238A" w:rsidRPr="00655314">
        <w:rPr>
          <w:rFonts w:ascii="Garamond" w:hAnsi="Garamond" w:cs="Arial"/>
          <w:sz w:val="24"/>
          <w:szCs w:val="24"/>
        </w:rPr>
        <w:t xml:space="preserve"> rozhodnutím </w:t>
      </w:r>
      <w:r w:rsidRPr="00655314">
        <w:rPr>
          <w:rFonts w:ascii="Garamond" w:hAnsi="Garamond" w:cs="Arial"/>
          <w:sz w:val="24"/>
          <w:szCs w:val="24"/>
        </w:rPr>
        <w:t>zruší.</w:t>
      </w:r>
    </w:p>
    <w:p w:rsid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55314" w:rsidRPr="00655314" w:rsidRDefault="00655314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55314">
        <w:rPr>
          <w:rFonts w:ascii="Garamond" w:hAnsi="Garamond" w:cs="Times New Roman"/>
          <w:b/>
          <w:sz w:val="24"/>
          <w:szCs w:val="24"/>
        </w:rPr>
        <w:t>Příklad II.</w:t>
      </w:r>
    </w:p>
    <w:p w:rsidR="0056238A" w:rsidRPr="006002AC" w:rsidRDefault="0056238A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Times New Roman"/>
          <w:sz w:val="24"/>
          <w:szCs w:val="24"/>
        </w:rPr>
        <w:t xml:space="preserve">Veterinární </w:t>
      </w:r>
      <w:r w:rsidR="006002AC" w:rsidRPr="006002AC">
        <w:rPr>
          <w:rFonts w:ascii="Garamond" w:hAnsi="Garamond" w:cs="Times New Roman"/>
          <w:sz w:val="24"/>
          <w:szCs w:val="24"/>
        </w:rPr>
        <w:t>lékař</w:t>
      </w:r>
      <w:r w:rsidRPr="006002AC">
        <w:rPr>
          <w:rFonts w:ascii="Garamond" w:hAnsi="Garamond" w:cs="Times New Roman"/>
          <w:sz w:val="24"/>
          <w:szCs w:val="24"/>
        </w:rPr>
        <w:t xml:space="preserve"> MVDr. Jan Chroustík </w:t>
      </w:r>
      <w:r w:rsidR="006002AC" w:rsidRPr="006002AC">
        <w:rPr>
          <w:rFonts w:ascii="Garamond" w:hAnsi="Garamond" w:cs="Times New Roman"/>
          <w:sz w:val="24"/>
          <w:szCs w:val="24"/>
        </w:rPr>
        <w:t>porušil</w:t>
      </w:r>
      <w:r w:rsidRPr="006002AC">
        <w:rPr>
          <w:rFonts w:ascii="Garamond" w:hAnsi="Garamond" w:cs="Times New Roman"/>
          <w:sz w:val="24"/>
          <w:szCs w:val="24"/>
        </w:rPr>
        <w:t xml:space="preserve"> svoji povinnost vykonávat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své povolání </w:t>
      </w:r>
      <w:r w:rsidR="006002AC" w:rsidRPr="006002AC">
        <w:rPr>
          <w:rFonts w:ascii="Garamond" w:hAnsi="Garamond" w:cs="Times New Roman"/>
          <w:sz w:val="24"/>
          <w:szCs w:val="24"/>
        </w:rPr>
        <w:t>odborně</w:t>
      </w:r>
      <w:r w:rsidRPr="006002AC">
        <w:rPr>
          <w:rFonts w:ascii="Garamond" w:hAnsi="Garamond" w:cs="Times New Roman"/>
          <w:sz w:val="24"/>
          <w:szCs w:val="24"/>
        </w:rPr>
        <w:t xml:space="preserve">, v souladu s profesní etikou a </w:t>
      </w:r>
      <w:r w:rsidR="006002AC" w:rsidRPr="006002AC">
        <w:rPr>
          <w:rFonts w:ascii="Garamond" w:hAnsi="Garamond" w:cs="Times New Roman"/>
          <w:sz w:val="24"/>
          <w:szCs w:val="24"/>
        </w:rPr>
        <w:t>způsobem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stanoveným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obecně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závaznými</w:t>
      </w:r>
      <w:r w:rsidRPr="006002AC">
        <w:rPr>
          <w:rFonts w:ascii="Garamond" w:hAnsi="Garamond" w:cs="Times New Roman"/>
          <w:sz w:val="24"/>
          <w:szCs w:val="24"/>
        </w:rPr>
        <w:t xml:space="preserve"> právními </w:t>
      </w:r>
      <w:r w:rsidR="006002AC" w:rsidRPr="006002AC">
        <w:rPr>
          <w:rFonts w:ascii="Garamond" w:hAnsi="Garamond" w:cs="Times New Roman"/>
          <w:sz w:val="24"/>
          <w:szCs w:val="24"/>
        </w:rPr>
        <w:t>předpisy</w:t>
      </w:r>
      <w:r w:rsidRPr="006002AC">
        <w:rPr>
          <w:rFonts w:ascii="Garamond" w:hAnsi="Garamond" w:cs="Times New Roman"/>
          <w:sz w:val="24"/>
          <w:szCs w:val="24"/>
        </w:rPr>
        <w:t xml:space="preserve">, </w:t>
      </w:r>
      <w:r w:rsidR="006002AC" w:rsidRPr="006002AC">
        <w:rPr>
          <w:rFonts w:ascii="Garamond" w:hAnsi="Garamond" w:cs="Times New Roman"/>
          <w:sz w:val="24"/>
          <w:szCs w:val="24"/>
        </w:rPr>
        <w:t>neboť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opakovaně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aplikoval ve své ordinaci </w:t>
      </w:r>
      <w:r w:rsidR="006002AC" w:rsidRPr="006002AC">
        <w:rPr>
          <w:rFonts w:ascii="Garamond" w:hAnsi="Garamond" w:cs="Times New Roman"/>
          <w:sz w:val="24"/>
          <w:szCs w:val="24"/>
        </w:rPr>
        <w:t>zvířecím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pacientům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neregistrovaný</w:t>
      </w:r>
      <w:r w:rsidRPr="006002AC">
        <w:rPr>
          <w:rFonts w:ascii="Garamond" w:hAnsi="Garamond" w:cs="Times New Roman"/>
          <w:sz w:val="24"/>
          <w:szCs w:val="24"/>
        </w:rPr>
        <w:t xml:space="preserve"> veterinární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léčivý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přípravek</w:t>
      </w:r>
      <w:r w:rsidRPr="006002AC">
        <w:rPr>
          <w:rFonts w:ascii="Garamond" w:hAnsi="Garamond" w:cs="Times New Roman"/>
          <w:sz w:val="24"/>
          <w:szCs w:val="24"/>
        </w:rPr>
        <w:t xml:space="preserve">. </w:t>
      </w:r>
      <w:r w:rsidR="00A857D4">
        <w:rPr>
          <w:rFonts w:ascii="Garamond" w:hAnsi="Garamond" w:cs="Times New Roman"/>
          <w:sz w:val="24"/>
          <w:szCs w:val="24"/>
        </w:rPr>
        <w:t>Č</w:t>
      </w:r>
      <w:r w:rsidRPr="006002AC">
        <w:rPr>
          <w:rFonts w:ascii="Garamond" w:hAnsi="Garamond" w:cs="Times New Roman"/>
          <w:sz w:val="24"/>
          <w:szCs w:val="24"/>
        </w:rPr>
        <w:t xml:space="preserve">estná rada Komory veterinárních </w:t>
      </w:r>
      <w:r w:rsidR="006002AC" w:rsidRPr="006002AC">
        <w:rPr>
          <w:rFonts w:ascii="Garamond" w:hAnsi="Garamond" w:cs="Times New Roman"/>
          <w:sz w:val="24"/>
          <w:szCs w:val="24"/>
        </w:rPr>
        <w:t>lékařů</w:t>
      </w:r>
      <w:r w:rsidRPr="006002AC">
        <w:rPr>
          <w:rFonts w:ascii="Garamond" w:hAnsi="Garamond" w:cs="Times New Roman"/>
          <w:sz w:val="24"/>
          <w:szCs w:val="24"/>
        </w:rPr>
        <w:t xml:space="preserve"> mu za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toto závazné </w:t>
      </w:r>
      <w:r w:rsidR="006002AC" w:rsidRPr="006002AC">
        <w:rPr>
          <w:rFonts w:ascii="Garamond" w:hAnsi="Garamond" w:cs="Times New Roman"/>
          <w:sz w:val="24"/>
          <w:szCs w:val="24"/>
        </w:rPr>
        <w:t>porušení</w:t>
      </w:r>
      <w:r w:rsidRPr="006002AC">
        <w:rPr>
          <w:rFonts w:ascii="Garamond" w:hAnsi="Garamond" w:cs="Times New Roman"/>
          <w:sz w:val="24"/>
          <w:szCs w:val="24"/>
        </w:rPr>
        <w:t xml:space="preserve"> povinnosti </w:t>
      </w:r>
      <w:r w:rsidR="006002AC" w:rsidRPr="006002AC">
        <w:rPr>
          <w:rFonts w:ascii="Garamond" w:hAnsi="Garamond" w:cs="Times New Roman"/>
          <w:sz w:val="24"/>
          <w:szCs w:val="24"/>
        </w:rPr>
        <w:t>člena</w:t>
      </w:r>
      <w:r w:rsidRPr="006002AC">
        <w:rPr>
          <w:rFonts w:ascii="Garamond" w:hAnsi="Garamond" w:cs="Times New Roman"/>
          <w:sz w:val="24"/>
          <w:szCs w:val="24"/>
        </w:rPr>
        <w:t xml:space="preserve"> komory </w:t>
      </w:r>
      <w:r w:rsidR="006002AC" w:rsidRPr="006002AC">
        <w:rPr>
          <w:rFonts w:ascii="Garamond" w:hAnsi="Garamond" w:cs="Times New Roman"/>
          <w:sz w:val="24"/>
          <w:szCs w:val="24"/>
        </w:rPr>
        <w:t>uložila</w:t>
      </w:r>
      <w:r w:rsidRPr="006002AC">
        <w:rPr>
          <w:rFonts w:ascii="Garamond" w:hAnsi="Garamond" w:cs="Times New Roman"/>
          <w:sz w:val="24"/>
          <w:szCs w:val="24"/>
        </w:rPr>
        <w:t xml:space="preserve"> disciplinární</w:t>
      </w:r>
      <w:r w:rsid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opatření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vyškrtnutí</w:t>
      </w:r>
      <w:r w:rsidRPr="006002AC">
        <w:rPr>
          <w:rFonts w:ascii="Garamond" w:hAnsi="Garamond" w:cs="Times New Roman"/>
          <w:sz w:val="24"/>
          <w:szCs w:val="24"/>
        </w:rPr>
        <w:t xml:space="preserve"> ze seznamu </w:t>
      </w:r>
      <w:r w:rsidR="006002AC" w:rsidRPr="006002AC">
        <w:rPr>
          <w:rFonts w:ascii="Garamond" w:hAnsi="Garamond" w:cs="Times New Roman"/>
          <w:sz w:val="24"/>
          <w:szCs w:val="24"/>
        </w:rPr>
        <w:t>členů</w:t>
      </w:r>
      <w:r w:rsidRPr="006002AC">
        <w:rPr>
          <w:rFonts w:ascii="Garamond" w:hAnsi="Garamond" w:cs="Times New Roman"/>
          <w:sz w:val="24"/>
          <w:szCs w:val="24"/>
        </w:rPr>
        <w:t xml:space="preserve"> komory na 3 roky.</w:t>
      </w:r>
    </w:p>
    <w:p w:rsid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56238A" w:rsidRPr="006002AC" w:rsidRDefault="006002AC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6002AC">
        <w:rPr>
          <w:rFonts w:ascii="Garamond" w:hAnsi="Garamond" w:cs="Arial"/>
          <w:b/>
          <w:bCs/>
          <w:i/>
          <w:iCs/>
          <w:sz w:val="24"/>
          <w:szCs w:val="24"/>
        </w:rPr>
        <w:t>Odpovězte</w:t>
      </w:r>
      <w:r w:rsidR="0056238A" w:rsidRPr="006002AC">
        <w:rPr>
          <w:rFonts w:ascii="Garamond" w:hAnsi="Garamond" w:cs="Arial"/>
          <w:b/>
          <w:bCs/>
          <w:i/>
          <w:iCs/>
          <w:sz w:val="24"/>
          <w:szCs w:val="24"/>
        </w:rPr>
        <w:t xml:space="preserve"> na otázky k zadání:</w:t>
      </w:r>
    </w:p>
    <w:p w:rsidR="0056238A" w:rsidRPr="006002AC" w:rsidRDefault="00A857D4" w:rsidP="006002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bookmarkStart w:id="0" w:name="_GoBack"/>
      <w:bookmarkEnd w:id="0"/>
      <w:r w:rsidR="006002AC" w:rsidRPr="006002AC">
        <w:rPr>
          <w:rFonts w:ascii="Garamond" w:hAnsi="Garamond" w:cs="Times New Roman"/>
          <w:sz w:val="24"/>
          <w:szCs w:val="24"/>
        </w:rPr>
        <w:t>dentifikujte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ze zadání, kdo je vykonavatelem a kdo subjektem zájmové</w:t>
      </w:r>
      <w:r w:rsidR="006002AC" w:rsidRPr="006002AC">
        <w:rPr>
          <w:rFonts w:ascii="Garamond" w:hAnsi="Garamond" w:cs="Times New Roman"/>
          <w:sz w:val="24"/>
          <w:szCs w:val="24"/>
        </w:rPr>
        <w:t xml:space="preserve"> </w:t>
      </w:r>
      <w:r w:rsidR="0056238A" w:rsidRPr="006002AC">
        <w:rPr>
          <w:rFonts w:ascii="Garamond" w:hAnsi="Garamond" w:cs="Times New Roman"/>
          <w:sz w:val="24"/>
          <w:szCs w:val="24"/>
        </w:rPr>
        <w:t>samosprávy.</w:t>
      </w:r>
    </w:p>
    <w:p w:rsidR="0056238A" w:rsidRPr="006002AC" w:rsidRDefault="0056238A" w:rsidP="006002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Times New Roman"/>
          <w:sz w:val="24"/>
          <w:szCs w:val="24"/>
        </w:rPr>
        <w:t xml:space="preserve">Je </w:t>
      </w:r>
      <w:r w:rsidR="006002AC" w:rsidRPr="006002AC">
        <w:rPr>
          <w:rFonts w:ascii="Garamond" w:hAnsi="Garamond" w:cs="Arial"/>
          <w:sz w:val="24"/>
          <w:szCs w:val="24"/>
        </w:rPr>
        <w:t>vyškrtnutí</w:t>
      </w:r>
      <w:r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 xml:space="preserve">ze seznamu veterinárních </w:t>
      </w:r>
      <w:r w:rsidR="006002AC" w:rsidRPr="006002AC">
        <w:rPr>
          <w:rFonts w:ascii="Garamond" w:hAnsi="Garamond" w:cs="Arial"/>
          <w:sz w:val="24"/>
          <w:szCs w:val="24"/>
        </w:rPr>
        <w:t>lékařů</w:t>
      </w:r>
      <w:r w:rsidRPr="006002AC">
        <w:rPr>
          <w:rFonts w:ascii="Garamond" w:hAnsi="Garamond" w:cs="Arial"/>
          <w:sz w:val="24"/>
          <w:szCs w:val="24"/>
        </w:rPr>
        <w:t xml:space="preserve"> </w:t>
      </w:r>
      <w:r w:rsidR="006002AC" w:rsidRPr="006002AC">
        <w:rPr>
          <w:rFonts w:ascii="Garamond" w:hAnsi="Garamond" w:cs="Times New Roman"/>
          <w:sz w:val="24"/>
          <w:szCs w:val="24"/>
        </w:rPr>
        <w:t>výkonem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(vrchnos</w:t>
      </w:r>
      <w:r w:rsidRPr="006002AC">
        <w:rPr>
          <w:rFonts w:ascii="Garamond" w:hAnsi="Garamond" w:cs="Times New Roman"/>
          <w:sz w:val="24"/>
          <w:szCs w:val="24"/>
        </w:rPr>
        <w:t>tenské)</w:t>
      </w:r>
      <w:r w:rsidR="006002AC" w:rsidRPr="006002AC">
        <w:rPr>
          <w:rFonts w:ascii="Garamond" w:hAnsi="Garamond" w:cs="Times New Roman"/>
          <w:sz w:val="24"/>
          <w:szCs w:val="24"/>
        </w:rPr>
        <w:t xml:space="preserve"> veřejné</w:t>
      </w:r>
      <w:r w:rsidRPr="006002AC">
        <w:rPr>
          <w:rFonts w:ascii="Garamond" w:hAnsi="Garamond" w:cs="Times New Roman"/>
          <w:sz w:val="24"/>
          <w:szCs w:val="24"/>
        </w:rPr>
        <w:t xml:space="preserve"> správy?</w:t>
      </w:r>
    </w:p>
    <w:p w:rsidR="0056238A" w:rsidRPr="006002AC" w:rsidRDefault="0056238A" w:rsidP="006002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Times New Roman"/>
          <w:sz w:val="24"/>
          <w:szCs w:val="24"/>
        </w:rPr>
        <w:t xml:space="preserve">Jakou formou bylo </w:t>
      </w:r>
      <w:r w:rsidR="006002AC" w:rsidRPr="006002AC">
        <w:rPr>
          <w:rFonts w:ascii="Garamond" w:hAnsi="Garamond" w:cs="Times New Roman"/>
          <w:sz w:val="24"/>
          <w:szCs w:val="24"/>
        </w:rPr>
        <w:t>vyškrtnutí</w:t>
      </w:r>
      <w:r w:rsidRPr="006002AC">
        <w:rPr>
          <w:rFonts w:ascii="Garamond" w:hAnsi="Garamond" w:cs="Times New Roman"/>
          <w:sz w:val="24"/>
          <w:szCs w:val="24"/>
        </w:rPr>
        <w:t xml:space="preserve"> ze seznamu veterinárních </w:t>
      </w:r>
      <w:r w:rsidR="006002AC" w:rsidRPr="006002AC">
        <w:rPr>
          <w:rFonts w:ascii="Garamond" w:hAnsi="Garamond" w:cs="Times New Roman"/>
          <w:sz w:val="24"/>
          <w:szCs w:val="24"/>
        </w:rPr>
        <w:t>lékařů</w:t>
      </w:r>
      <w:r w:rsidRPr="006002AC">
        <w:rPr>
          <w:rFonts w:ascii="Garamond" w:hAnsi="Garamond" w:cs="Times New Roman"/>
          <w:sz w:val="24"/>
          <w:szCs w:val="24"/>
        </w:rPr>
        <w:t xml:space="preserve"> provedeno?</w:t>
      </w:r>
    </w:p>
    <w:p w:rsidR="0056238A" w:rsidRPr="006002AC" w:rsidRDefault="006002AC" w:rsidP="006002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02AC">
        <w:rPr>
          <w:rFonts w:ascii="Garamond" w:hAnsi="Garamond" w:cs="Times New Roman"/>
          <w:sz w:val="24"/>
          <w:szCs w:val="24"/>
        </w:rPr>
        <w:t>Může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MVDr. Chroustík </w:t>
      </w:r>
      <w:r w:rsidRPr="006002AC">
        <w:rPr>
          <w:rFonts w:ascii="Garamond" w:hAnsi="Garamond" w:cs="Times New Roman"/>
          <w:sz w:val="24"/>
          <w:szCs w:val="24"/>
        </w:rPr>
        <w:t>využít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nějaké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prostředky, jimiž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by docílil toho,</w:t>
      </w:r>
      <w:r w:rsidRPr="006002AC">
        <w:rPr>
          <w:rFonts w:ascii="Garamond" w:hAnsi="Garamond" w:cs="Times New Roman"/>
          <w:sz w:val="24"/>
          <w:szCs w:val="24"/>
        </w:rPr>
        <w:t xml:space="preserve"> že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stát </w:t>
      </w:r>
      <w:r w:rsidRPr="006002AC">
        <w:rPr>
          <w:rFonts w:ascii="Garamond" w:hAnsi="Garamond" w:cs="Arial"/>
          <w:sz w:val="24"/>
          <w:szCs w:val="24"/>
        </w:rPr>
        <w:t>přezkoumá</w:t>
      </w:r>
      <w:r w:rsidR="0056238A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Times New Roman"/>
          <w:sz w:val="24"/>
          <w:szCs w:val="24"/>
        </w:rPr>
        <w:t>výkon</w:t>
      </w:r>
      <w:r w:rsidR="0056238A" w:rsidRPr="006002AC">
        <w:rPr>
          <w:rFonts w:ascii="Garamond" w:hAnsi="Garamond" w:cs="Times New Roman"/>
          <w:sz w:val="24"/>
          <w:szCs w:val="24"/>
        </w:rPr>
        <w:t xml:space="preserve"> disciplinární pravomoci komorou?</w:t>
      </w:r>
    </w:p>
    <w:p w:rsidR="0056238A" w:rsidRPr="00655314" w:rsidRDefault="00655314" w:rsidP="006002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Cs/>
          <w:sz w:val="24"/>
          <w:szCs w:val="24"/>
        </w:rPr>
      </w:pPr>
      <w:r w:rsidRPr="00655314">
        <w:rPr>
          <w:rFonts w:ascii="Garamond" w:hAnsi="Garamond" w:cs="Arial"/>
          <w:b/>
          <w:bCs/>
          <w:iCs/>
          <w:sz w:val="24"/>
          <w:szCs w:val="24"/>
        </w:rPr>
        <w:t>Otázky</w:t>
      </w:r>
    </w:p>
    <w:p w:rsidR="0056238A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Je v </w:t>
      </w:r>
      <w:r w:rsidR="006002AC" w:rsidRPr="006002AC">
        <w:rPr>
          <w:rFonts w:ascii="Garamond" w:hAnsi="Garamond" w:cs="Arial"/>
          <w:sz w:val="24"/>
          <w:szCs w:val="24"/>
        </w:rPr>
        <w:t>ČR</w:t>
      </w:r>
      <w:r w:rsidRPr="006002AC">
        <w:rPr>
          <w:rFonts w:ascii="Garamond" w:hAnsi="Garamond" w:cs="Arial"/>
          <w:sz w:val="24"/>
          <w:szCs w:val="24"/>
        </w:rPr>
        <w:t xml:space="preserve"> garantována </w:t>
      </w:r>
      <w:r w:rsidR="006002AC" w:rsidRPr="006002AC">
        <w:rPr>
          <w:rFonts w:ascii="Garamond" w:hAnsi="Garamond" w:cs="Times New Roman"/>
          <w:sz w:val="24"/>
          <w:szCs w:val="24"/>
        </w:rPr>
        <w:t>ústavněprávně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zájmová samospráva?</w:t>
      </w:r>
    </w:p>
    <w:p w:rsidR="0056238A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Které principy organizace </w:t>
      </w:r>
      <w:r w:rsidR="006002AC" w:rsidRPr="006002AC">
        <w:rPr>
          <w:rFonts w:ascii="Garamond" w:hAnsi="Garamond" w:cs="Times New Roman"/>
          <w:sz w:val="24"/>
          <w:szCs w:val="24"/>
        </w:rPr>
        <w:t>veřejné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správy jsou typické pro zájmovou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samosprávu?</w:t>
      </w:r>
    </w:p>
    <w:p w:rsidR="006002AC" w:rsidRPr="006002AC" w:rsidRDefault="006002AC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Uveďte</w:t>
      </w:r>
      <w:r w:rsidR="0056238A" w:rsidRPr="006002AC">
        <w:rPr>
          <w:rFonts w:ascii="Garamond" w:hAnsi="Garamond" w:cs="Arial"/>
          <w:sz w:val="24"/>
          <w:szCs w:val="24"/>
        </w:rPr>
        <w:t xml:space="preserve"> znaky </w:t>
      </w:r>
      <w:r w:rsidRPr="006002AC">
        <w:rPr>
          <w:rFonts w:ascii="Garamond" w:hAnsi="Garamond" w:cs="Arial"/>
          <w:sz w:val="24"/>
          <w:szCs w:val="24"/>
        </w:rPr>
        <w:t>veřejnoprávní</w:t>
      </w:r>
      <w:r w:rsidR="0056238A" w:rsidRPr="006002AC">
        <w:rPr>
          <w:rFonts w:ascii="Garamond" w:hAnsi="Garamond" w:cs="Arial"/>
          <w:sz w:val="24"/>
          <w:szCs w:val="24"/>
        </w:rPr>
        <w:t xml:space="preserve"> korporace - profesní komory.</w:t>
      </w:r>
      <w:r w:rsidRPr="006002AC">
        <w:rPr>
          <w:rFonts w:ascii="Garamond" w:hAnsi="Garamond" w:cs="Arial"/>
          <w:sz w:val="24"/>
          <w:szCs w:val="24"/>
        </w:rPr>
        <w:t xml:space="preserve"> </w:t>
      </w:r>
    </w:p>
    <w:p w:rsidR="0056238A" w:rsidRPr="006002AC" w:rsidRDefault="006002AC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Kterými</w:t>
      </w:r>
      <w:r w:rsidR="0056238A" w:rsidRPr="006002AC">
        <w:rPr>
          <w:rFonts w:ascii="Garamond" w:hAnsi="Garamond" w:cs="Arial"/>
          <w:sz w:val="24"/>
          <w:szCs w:val="24"/>
        </w:rPr>
        <w:t xml:space="preserve"> znaky se odlisuje zájmová samospráva od samosprávy</w:t>
      </w:r>
      <w:r w:rsidRPr="006002AC">
        <w:rPr>
          <w:rFonts w:ascii="Garamond" w:hAnsi="Garamond" w:cs="Arial"/>
          <w:sz w:val="24"/>
          <w:szCs w:val="24"/>
        </w:rPr>
        <w:t xml:space="preserve"> </w:t>
      </w:r>
      <w:r w:rsidR="0056238A" w:rsidRPr="006002AC">
        <w:rPr>
          <w:rFonts w:ascii="Garamond" w:hAnsi="Garamond" w:cs="Arial"/>
          <w:sz w:val="24"/>
          <w:szCs w:val="24"/>
        </w:rPr>
        <w:t>územní?</w:t>
      </w:r>
    </w:p>
    <w:p w:rsidR="0056238A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Jaké jsou hlavní cíle a smysl existence zájmové samosprávy, resp.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profesních komor?</w:t>
      </w:r>
    </w:p>
    <w:p w:rsidR="006002AC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Jsou stavovské </w:t>
      </w:r>
      <w:r w:rsidR="006002AC" w:rsidRPr="006002AC">
        <w:rPr>
          <w:rFonts w:ascii="Garamond" w:hAnsi="Garamond" w:cs="Arial"/>
          <w:sz w:val="24"/>
          <w:szCs w:val="24"/>
        </w:rPr>
        <w:t>předpisy</w:t>
      </w:r>
      <w:r w:rsidRPr="006002AC">
        <w:rPr>
          <w:rFonts w:ascii="Garamond" w:hAnsi="Garamond" w:cs="Arial"/>
          <w:sz w:val="24"/>
          <w:szCs w:val="24"/>
        </w:rPr>
        <w:t xml:space="preserve"> pramenem práva?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</w:p>
    <w:p w:rsidR="0056238A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Vymezte </w:t>
      </w:r>
      <w:r w:rsidR="006002AC" w:rsidRPr="006002AC">
        <w:rPr>
          <w:rFonts w:ascii="Garamond" w:hAnsi="Garamond" w:cs="Arial"/>
          <w:sz w:val="24"/>
          <w:szCs w:val="24"/>
        </w:rPr>
        <w:t>prostředky</w:t>
      </w:r>
      <w:r w:rsidRPr="006002AC">
        <w:rPr>
          <w:rFonts w:ascii="Garamond" w:hAnsi="Garamond" w:cs="Arial"/>
          <w:sz w:val="24"/>
          <w:szCs w:val="24"/>
        </w:rPr>
        <w:t xml:space="preserve"> kontroly nad zájmovou samosprávou ze strany</w:t>
      </w:r>
      <w:r w:rsidR="006002AC" w:rsidRP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 xml:space="preserve">samotné </w:t>
      </w:r>
      <w:r w:rsidR="006002AC" w:rsidRPr="006002AC">
        <w:rPr>
          <w:rFonts w:ascii="Garamond" w:hAnsi="Garamond" w:cs="Times New Roman"/>
          <w:sz w:val="24"/>
          <w:szCs w:val="24"/>
        </w:rPr>
        <w:t>veřejné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správy.</w:t>
      </w:r>
    </w:p>
    <w:p w:rsidR="0056238A" w:rsidRPr="006002AC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>Charakterizujte soudní kontrolu nad zájmovou samosprávou.</w:t>
      </w:r>
    </w:p>
    <w:p w:rsidR="0056238A" w:rsidRDefault="0056238A" w:rsidP="006002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002AC">
        <w:rPr>
          <w:rFonts w:ascii="Garamond" w:hAnsi="Garamond" w:cs="Arial"/>
          <w:sz w:val="24"/>
          <w:szCs w:val="24"/>
        </w:rPr>
        <w:t xml:space="preserve">Zamyslete se nad ústavností povinného </w:t>
      </w:r>
      <w:r w:rsidR="006002AC" w:rsidRPr="006002AC">
        <w:rPr>
          <w:rFonts w:ascii="Garamond" w:hAnsi="Garamond" w:cs="Times New Roman"/>
          <w:sz w:val="24"/>
          <w:szCs w:val="24"/>
        </w:rPr>
        <w:t>členství</w:t>
      </w:r>
      <w:r w:rsidRPr="006002AC">
        <w:rPr>
          <w:rFonts w:ascii="Garamond" w:hAnsi="Garamond" w:cs="Times New Roman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v profesních (</w:t>
      </w:r>
      <w:r w:rsidR="006002AC" w:rsidRPr="006002AC">
        <w:rPr>
          <w:rFonts w:ascii="Garamond" w:hAnsi="Garamond" w:cs="Arial"/>
          <w:sz w:val="24"/>
          <w:szCs w:val="24"/>
        </w:rPr>
        <w:t>stavovských</w:t>
      </w:r>
      <w:r w:rsidRPr="006002AC">
        <w:rPr>
          <w:rFonts w:ascii="Garamond" w:hAnsi="Garamond" w:cs="Arial"/>
          <w:sz w:val="24"/>
          <w:szCs w:val="24"/>
        </w:rPr>
        <w:t>)</w:t>
      </w:r>
      <w:r w:rsidR="006002AC">
        <w:rPr>
          <w:rFonts w:ascii="Garamond" w:hAnsi="Garamond" w:cs="Arial"/>
          <w:sz w:val="24"/>
          <w:szCs w:val="24"/>
        </w:rPr>
        <w:t xml:space="preserve"> </w:t>
      </w:r>
      <w:r w:rsidRPr="006002AC">
        <w:rPr>
          <w:rFonts w:ascii="Garamond" w:hAnsi="Garamond" w:cs="Arial"/>
          <w:sz w:val="24"/>
          <w:szCs w:val="24"/>
        </w:rPr>
        <w:t>komorách.</w:t>
      </w:r>
    </w:p>
    <w:p w:rsidR="00655314" w:rsidRDefault="00655314" w:rsidP="006553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55314" w:rsidRPr="003279D3" w:rsidRDefault="00655314" w:rsidP="00655314">
      <w:pPr>
        <w:pStyle w:val="Zpat"/>
        <w:jc w:val="both"/>
        <w:rPr>
          <w:rFonts w:ascii="Garamond" w:hAnsi="Garamond"/>
          <w:i/>
          <w:sz w:val="24"/>
          <w:szCs w:val="24"/>
        </w:rPr>
      </w:pPr>
      <w:r w:rsidRPr="003279D3">
        <w:rPr>
          <w:rFonts w:ascii="Garamond" w:hAnsi="Garamond"/>
          <w:i/>
          <w:sz w:val="24"/>
          <w:szCs w:val="24"/>
        </w:rPr>
        <w:t xml:space="preserve">Pozn. zpracováno za využití POUPEROVÁ, Olga, Kateřina FRUMAROVÁ a Lucia MADLEŇÁKOVÁ. </w:t>
      </w:r>
      <w:r w:rsidRPr="003279D3">
        <w:rPr>
          <w:rFonts w:ascii="Garamond" w:hAnsi="Garamond"/>
          <w:i/>
          <w:iCs/>
          <w:sz w:val="24"/>
          <w:szCs w:val="24"/>
        </w:rPr>
        <w:t>Praktikum z obecného správního práva</w:t>
      </w:r>
      <w:r w:rsidRPr="003279D3">
        <w:rPr>
          <w:rFonts w:ascii="Garamond" w:hAnsi="Garamond"/>
          <w:i/>
          <w:sz w:val="24"/>
          <w:szCs w:val="24"/>
        </w:rPr>
        <w:t xml:space="preserve">. 1. část. 2. přepracované vydání. Praha: </w:t>
      </w:r>
      <w:proofErr w:type="spellStart"/>
      <w:r w:rsidRPr="003279D3">
        <w:rPr>
          <w:rFonts w:ascii="Garamond" w:hAnsi="Garamond"/>
          <w:i/>
          <w:sz w:val="24"/>
          <w:szCs w:val="24"/>
        </w:rPr>
        <w:t>Leges</w:t>
      </w:r>
      <w:proofErr w:type="spellEnd"/>
      <w:r w:rsidRPr="003279D3">
        <w:rPr>
          <w:rFonts w:ascii="Garamond" w:hAnsi="Garamond"/>
          <w:i/>
          <w:sz w:val="24"/>
          <w:szCs w:val="24"/>
        </w:rPr>
        <w:t>, 2017. Student. ISBN 978-80-7502-263-9.</w:t>
      </w:r>
    </w:p>
    <w:p w:rsidR="00655314" w:rsidRPr="00655314" w:rsidRDefault="00655314" w:rsidP="006553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655314" w:rsidRPr="0065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721"/>
    <w:multiLevelType w:val="hybridMultilevel"/>
    <w:tmpl w:val="EA380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871"/>
    <w:multiLevelType w:val="hybridMultilevel"/>
    <w:tmpl w:val="2556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390"/>
    <w:multiLevelType w:val="hybridMultilevel"/>
    <w:tmpl w:val="CD9ED686"/>
    <w:lvl w:ilvl="0" w:tplc="A96E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1C23"/>
    <w:multiLevelType w:val="hybridMultilevel"/>
    <w:tmpl w:val="2A78B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3AF6"/>
    <w:multiLevelType w:val="hybridMultilevel"/>
    <w:tmpl w:val="490A8F34"/>
    <w:lvl w:ilvl="0" w:tplc="4484F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049FA"/>
    <w:multiLevelType w:val="hybridMultilevel"/>
    <w:tmpl w:val="0D04C1FA"/>
    <w:lvl w:ilvl="0" w:tplc="3358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96C"/>
    <w:multiLevelType w:val="hybridMultilevel"/>
    <w:tmpl w:val="3836C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3120"/>
    <w:multiLevelType w:val="hybridMultilevel"/>
    <w:tmpl w:val="9314C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10DC"/>
    <w:multiLevelType w:val="hybridMultilevel"/>
    <w:tmpl w:val="1B12C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A"/>
    <w:rsid w:val="0056238A"/>
    <w:rsid w:val="006002AC"/>
    <w:rsid w:val="00655314"/>
    <w:rsid w:val="007144E6"/>
    <w:rsid w:val="00906B17"/>
    <w:rsid w:val="00A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3ED7"/>
  <w15:chartTrackingRefBased/>
  <w15:docId w15:val="{9BB8E282-4249-4207-9A37-DE72F8E1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2A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5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314"/>
  </w:style>
  <w:style w:type="paragraph" w:styleId="Textbubliny">
    <w:name w:val="Balloon Text"/>
    <w:basedOn w:val="Normln"/>
    <w:link w:val="TextbublinyChar"/>
    <w:uiPriority w:val="99"/>
    <w:semiHidden/>
    <w:unhideWhenUsed/>
    <w:rsid w:val="0090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FC03-AEFE-4BD1-80E8-C1BD9DBB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Radislav Bražina</dc:creator>
  <cp:keywords/>
  <dc:description/>
  <cp:lastModifiedBy>Radislav Bražina</cp:lastModifiedBy>
  <cp:revision>3</cp:revision>
  <cp:lastPrinted>2019-04-08T14:02:00Z</cp:lastPrinted>
  <dcterms:created xsi:type="dcterms:W3CDTF">2019-04-08T13:37:00Z</dcterms:created>
  <dcterms:modified xsi:type="dcterms:W3CDTF">2019-04-08T14:11:00Z</dcterms:modified>
</cp:coreProperties>
</file>