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3EE" w:rsidRDefault="007043EE" w:rsidP="00B14185">
      <w:pPr>
        <w:pStyle w:val="Nadpis2"/>
        <w:numPr>
          <w:ilvl w:val="0"/>
          <w:numId w:val="0"/>
        </w:numPr>
      </w:pPr>
      <w:bookmarkStart w:id="0" w:name="_Ref317338435"/>
      <w:r>
        <w:t>Pořadí iniciačních svátostí</w:t>
      </w:r>
      <w:bookmarkEnd w:id="0"/>
    </w:p>
    <w:p w:rsidR="007043EE" w:rsidRDefault="007043EE" w:rsidP="00B14185">
      <w:pPr>
        <w:ind w:left="0" w:firstLine="284"/>
      </w:pPr>
      <w:r>
        <w:t>Všechny církevní dokumenty od nejstarších dob jednoznačně dosvědčují posloupnost iniciačních svátostí v pořadí křest, biřmování, eucharistie.</w:t>
      </w:r>
    </w:p>
    <w:p w:rsidR="007043EE" w:rsidRDefault="007043EE" w:rsidP="00B14185">
      <w:pPr>
        <w:ind w:left="0" w:firstLine="284"/>
      </w:pPr>
      <w:r>
        <w:t>Toto pořadí iniciačních svátostí je dosvědčeno celou tradicí církve včetně její katechetické praxe, viz KKC č. 1210. 1242. 1247. 1290–1292. 1306–1308, především však č. </w:t>
      </w:r>
      <w:r>
        <w:rPr>
          <w:b/>
        </w:rPr>
        <w:t>1322:</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spacing w:after="0"/>
              <w:ind w:left="0" w:firstLine="0"/>
              <w:rPr>
                <w:rFonts w:ascii="Garamond" w:hAnsi="Garamond"/>
                <w:lang w:val="la-Latn"/>
              </w:rPr>
            </w:pPr>
            <w:r w:rsidRPr="004E23C0">
              <w:rPr>
                <w:rFonts w:ascii="Garamond" w:hAnsi="Garamond"/>
                <w:b/>
                <w:bCs/>
                <w:lang w:val="la-Latn"/>
              </w:rPr>
              <w:t>1322.</w:t>
            </w:r>
            <w:r w:rsidRPr="004E23C0">
              <w:rPr>
                <w:rFonts w:ascii="Garamond" w:hAnsi="Garamond"/>
                <w:b/>
                <w:lang w:val="la-Latn"/>
              </w:rPr>
              <w:t xml:space="preserve"> </w:t>
            </w:r>
            <w:r w:rsidRPr="004E23C0">
              <w:rPr>
                <w:rFonts w:ascii="Garamond" w:hAnsi="Garamond"/>
                <w:lang w:val="la-Latn"/>
              </w:rPr>
              <w:t>Sancta Eucharistia initiationem christi</w:t>
            </w:r>
            <w:r w:rsidRPr="004E23C0">
              <w:rPr>
                <w:rFonts w:ascii="Garamond" w:hAnsi="Garamond"/>
                <w:lang w:val="la-Latn"/>
              </w:rPr>
              <w:softHyphen/>
              <w:t xml:space="preserve">anam </w:t>
            </w:r>
            <w:r w:rsidRPr="004E23C0">
              <w:rPr>
                <w:rFonts w:ascii="Garamond" w:hAnsi="Garamond"/>
                <w:u w:val="single"/>
                <w:lang w:val="la-Latn"/>
              </w:rPr>
              <w:t>concludit</w:t>
            </w:r>
            <w:r w:rsidRPr="004E23C0">
              <w:rPr>
                <w:rFonts w:ascii="Garamond" w:hAnsi="Garamond"/>
                <w:lang w:val="la-Latn"/>
              </w:rPr>
              <w:t>. Qui ad dignitatem sacerdotii regalis sunt per Baptismum elevati et profun</w:t>
            </w:r>
            <w:r w:rsidRPr="004E23C0">
              <w:rPr>
                <w:rFonts w:ascii="Garamond" w:hAnsi="Garamond"/>
                <w:lang w:val="la-Latn"/>
              </w:rPr>
              <w:softHyphen/>
              <w:t>dius Christo per Confirmationem configurati, ipsum sacrificium Domini cum tota commu</w:t>
            </w:r>
            <w:r w:rsidRPr="004E23C0">
              <w:rPr>
                <w:rFonts w:ascii="Garamond" w:hAnsi="Garamond"/>
                <w:lang w:val="la-Latn"/>
              </w:rPr>
              <w:softHyphen/>
              <w:t>nitate per Eucharistiam participant.</w:t>
            </w:r>
          </w:p>
        </w:tc>
        <w:tc>
          <w:tcPr>
            <w:tcW w:w="4606" w:type="dxa"/>
            <w:shd w:val="clear" w:color="auto" w:fill="auto"/>
          </w:tcPr>
          <w:p w:rsidR="007043EE" w:rsidRPr="004E23C0" w:rsidRDefault="007043EE" w:rsidP="00B14185">
            <w:pPr>
              <w:spacing w:after="0"/>
              <w:ind w:left="0" w:firstLine="0"/>
              <w:rPr>
                <w:rFonts w:ascii="Garamond" w:hAnsi="Garamond"/>
              </w:rPr>
            </w:pPr>
            <w:r w:rsidRPr="004E23C0">
              <w:rPr>
                <w:rFonts w:ascii="Garamond" w:hAnsi="Garamond"/>
                <w:b/>
              </w:rPr>
              <w:t>1322.</w:t>
            </w:r>
            <w:r w:rsidRPr="004E23C0">
              <w:rPr>
                <w:rFonts w:ascii="Garamond" w:hAnsi="Garamond"/>
              </w:rPr>
              <w:t xml:space="preserve"> – Svatá eucharistie </w:t>
            </w:r>
            <w:r w:rsidRPr="004E23C0">
              <w:rPr>
                <w:rFonts w:ascii="Garamond" w:hAnsi="Garamond"/>
                <w:u w:val="single"/>
              </w:rPr>
              <w:t>dokončuje</w:t>
            </w:r>
            <w:r w:rsidRPr="004E23C0">
              <w:rPr>
                <w:rFonts w:ascii="Garamond" w:hAnsi="Garamond"/>
              </w:rPr>
              <w:t xml:space="preserve"> uvedení do křesťanského života. Ti, kteří byli povýšeni k důstojnosti královského kněžství a biřmová</w:t>
            </w:r>
            <w:r w:rsidRPr="004E23C0">
              <w:rPr>
                <w:rFonts w:ascii="Garamond" w:hAnsi="Garamond"/>
              </w:rPr>
              <w:softHyphen/>
              <w:t>ním mnohem hlouběji připodobněni ke Kri</w:t>
            </w:r>
            <w:r w:rsidRPr="004E23C0">
              <w:rPr>
                <w:rFonts w:ascii="Garamond" w:hAnsi="Garamond"/>
              </w:rPr>
              <w:softHyphen/>
            </w:r>
            <w:r w:rsidRPr="004E23C0">
              <w:rPr>
                <w:rFonts w:ascii="Garamond" w:hAnsi="Garamond"/>
                <w:spacing w:val="-4"/>
              </w:rPr>
              <w:t>stu, se prostřednictvím eucharistie podílejí spo</w:t>
            </w:r>
            <w:r w:rsidRPr="004E23C0">
              <w:rPr>
                <w:rFonts w:ascii="Garamond" w:hAnsi="Garamond"/>
              </w:rPr>
              <w:t>lu s celým společenstvím na samotné oběti Pána.</w:t>
            </w:r>
          </w:p>
        </w:tc>
      </w:tr>
    </w:tbl>
    <w:p w:rsidR="007043EE" w:rsidRDefault="007043EE" w:rsidP="00B14185">
      <w:pPr>
        <w:spacing w:before="120"/>
      </w:pPr>
      <w:r>
        <w:t>CIC/1983 pořadí iniciačních svátostí naznačuje v kán. 879:</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spacing w:after="0"/>
              <w:ind w:left="0" w:firstLine="0"/>
              <w:rPr>
                <w:rFonts w:ascii="Garamond" w:hAnsi="Garamond"/>
                <w:lang w:val="la-Latn"/>
              </w:rPr>
            </w:pPr>
            <w:r w:rsidRPr="004E23C0">
              <w:rPr>
                <w:rFonts w:ascii="Garamond" w:hAnsi="Garamond"/>
                <w:b/>
                <w:lang w:val="la-Latn"/>
              </w:rPr>
              <w:t xml:space="preserve">Can. 879 </w:t>
            </w:r>
            <w:r w:rsidRPr="004E23C0">
              <w:rPr>
                <w:rFonts w:ascii="Garamond" w:hAnsi="Garamond"/>
                <w:lang w:val="la-Latn"/>
              </w:rPr>
              <w:t>–</w:t>
            </w:r>
            <w:r w:rsidRPr="004E23C0">
              <w:rPr>
                <w:rFonts w:ascii="Garamond" w:hAnsi="Garamond"/>
                <w:b/>
                <w:lang w:val="la-Latn"/>
              </w:rPr>
              <w:t xml:space="preserve"> </w:t>
            </w:r>
            <w:r w:rsidRPr="004E23C0">
              <w:rPr>
                <w:rFonts w:ascii="Garamond" w:hAnsi="Garamond"/>
                <w:lang w:val="la-Latn"/>
              </w:rPr>
              <w:t xml:space="preserve">Sacramentum confirmationis, quod characterem imprimit et quo baptizati, iter initiationis christianæ </w:t>
            </w:r>
            <w:r w:rsidRPr="004E23C0">
              <w:rPr>
                <w:rFonts w:ascii="Garamond" w:hAnsi="Garamond"/>
                <w:u w:val="single"/>
                <w:lang w:val="la-Latn"/>
              </w:rPr>
              <w:t>prosequentes</w:t>
            </w:r>
            <w:r w:rsidRPr="004E23C0">
              <w:rPr>
                <w:rFonts w:ascii="Garamond" w:hAnsi="Garamond"/>
                <w:lang w:val="la-Latn"/>
              </w:rPr>
              <w:t>, Spiritus Sancti dono ditantur atque perfectius Ecclesiæ vinculantur, eosdem roborat arctiusque obligat ut verbo et opere testes sint Christi fidemque diffundant et defendant.</w:t>
            </w:r>
          </w:p>
        </w:tc>
        <w:tc>
          <w:tcPr>
            <w:tcW w:w="4606" w:type="dxa"/>
            <w:shd w:val="clear" w:color="auto" w:fill="auto"/>
          </w:tcPr>
          <w:p w:rsidR="007043EE" w:rsidRPr="004E23C0" w:rsidRDefault="007043EE" w:rsidP="00B14185">
            <w:pPr>
              <w:spacing w:after="0"/>
              <w:ind w:left="0" w:firstLine="0"/>
              <w:rPr>
                <w:rFonts w:ascii="Garamond" w:hAnsi="Garamond"/>
              </w:rPr>
            </w:pPr>
            <w:r w:rsidRPr="004E23C0">
              <w:rPr>
                <w:rFonts w:ascii="Garamond" w:hAnsi="Garamond"/>
                <w:b/>
              </w:rPr>
              <w:t xml:space="preserve">Kán. 879 </w:t>
            </w:r>
            <w:r w:rsidRPr="004E23C0">
              <w:rPr>
                <w:rFonts w:ascii="Garamond" w:hAnsi="Garamond"/>
              </w:rPr>
              <w:t xml:space="preserve">– Svátost biřmování vtiskuje trvalé znamení; jí se pokřtění, kteří </w:t>
            </w:r>
            <w:r w:rsidRPr="004E23C0">
              <w:rPr>
                <w:rFonts w:ascii="Garamond" w:hAnsi="Garamond"/>
                <w:u w:val="single"/>
              </w:rPr>
              <w:t>pokračují</w:t>
            </w:r>
            <w:r w:rsidRPr="004E23C0">
              <w:rPr>
                <w:rFonts w:ascii="Garamond" w:hAnsi="Garamond"/>
              </w:rPr>
              <w:t xml:space="preserve"> v uvádění do křesťanského života, obohacují darem Ducha svatého a dokonaleji se spojují s církví; tato svátost posiluje pokřtěné a ještě více je zavazuje, aby byli slovem i skutkem svědky Kristovými a šířili a obhajovali víru.</w:t>
            </w:r>
          </w:p>
        </w:tc>
      </w:tr>
    </w:tbl>
    <w:p w:rsidR="007043EE" w:rsidRDefault="007043EE" w:rsidP="00B14185">
      <w:pPr>
        <w:spacing w:before="120"/>
        <w:ind w:left="0" w:firstLine="284"/>
      </w:pPr>
      <w:r>
        <w:t>Pořadí iniciačních svátostí ještě jasněji vyjadřují některé kánony CCEO:</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spacing w:after="0"/>
              <w:ind w:left="0" w:firstLine="0"/>
              <w:rPr>
                <w:rFonts w:ascii="Garamond" w:hAnsi="Garamond"/>
                <w:lang w:val="la-Latn"/>
              </w:rPr>
            </w:pPr>
            <w:r w:rsidRPr="004E23C0">
              <w:rPr>
                <w:rFonts w:ascii="Garamond" w:hAnsi="Garamond"/>
                <w:b/>
                <w:lang w:val="la-Latn"/>
              </w:rPr>
              <w:t xml:space="preserve">Can. 697 </w:t>
            </w:r>
            <w:r w:rsidRPr="004E23C0">
              <w:rPr>
                <w:rFonts w:ascii="Garamond" w:hAnsi="Garamond"/>
                <w:lang w:val="la-Latn"/>
              </w:rPr>
              <w:t>–</w:t>
            </w:r>
            <w:r w:rsidRPr="004E23C0">
              <w:rPr>
                <w:rFonts w:ascii="Garamond" w:hAnsi="Garamond"/>
                <w:b/>
                <w:lang w:val="la-Latn"/>
              </w:rPr>
              <w:t xml:space="preserve"> </w:t>
            </w:r>
            <w:r w:rsidRPr="004E23C0">
              <w:rPr>
                <w:rFonts w:ascii="Garamond" w:hAnsi="Garamond"/>
                <w:lang w:val="la-Latn"/>
              </w:rPr>
              <w:t>Initiatio sacramentalis in myste</w:t>
            </w:r>
            <w:r w:rsidRPr="004E23C0">
              <w:rPr>
                <w:rFonts w:ascii="Garamond" w:hAnsi="Garamond"/>
                <w:lang w:val="la-Latn"/>
              </w:rPr>
              <w:softHyphen/>
              <w:t xml:space="preserve">rium salutis susceptione Divinæ Eucharistiæ </w:t>
            </w:r>
            <w:r w:rsidRPr="004E23C0">
              <w:rPr>
                <w:rFonts w:ascii="Garamond" w:hAnsi="Garamond"/>
                <w:u w:val="single"/>
                <w:lang w:val="la-Latn"/>
              </w:rPr>
              <w:t>perficitur</w:t>
            </w:r>
            <w:r w:rsidRPr="004E23C0">
              <w:rPr>
                <w:rFonts w:ascii="Garamond" w:hAnsi="Garamond"/>
                <w:lang w:val="la-Latn"/>
              </w:rPr>
              <w:t xml:space="preserve">, ideoque Divina Eucharistia </w:t>
            </w:r>
            <w:r w:rsidRPr="004E23C0">
              <w:rPr>
                <w:rFonts w:ascii="Garamond" w:hAnsi="Garamond"/>
                <w:i/>
                <w:lang w:val="la-Latn"/>
              </w:rPr>
              <w:t>post baptismum et chrismationem sancti myri</w:t>
            </w:r>
            <w:r w:rsidRPr="004E23C0">
              <w:rPr>
                <w:rFonts w:ascii="Garamond" w:hAnsi="Garamond"/>
                <w:lang w:val="la-Latn"/>
              </w:rPr>
              <w:t xml:space="preserve"> christifideli ministretur quam primum secundum normam iuris particularis propriæ Ecclesiæ sui iuris.</w:t>
            </w:r>
          </w:p>
        </w:tc>
        <w:tc>
          <w:tcPr>
            <w:tcW w:w="4606" w:type="dxa"/>
            <w:shd w:val="clear" w:color="auto" w:fill="auto"/>
          </w:tcPr>
          <w:p w:rsidR="007043EE" w:rsidRPr="004E23C0" w:rsidRDefault="007043EE" w:rsidP="00B14185">
            <w:pPr>
              <w:spacing w:after="0"/>
              <w:ind w:left="0" w:firstLine="0"/>
              <w:rPr>
                <w:rFonts w:ascii="Garamond" w:hAnsi="Garamond"/>
              </w:rPr>
            </w:pPr>
            <w:r w:rsidRPr="004E23C0">
              <w:rPr>
                <w:rFonts w:ascii="Garamond" w:hAnsi="Garamond"/>
                <w:b/>
              </w:rPr>
              <w:t xml:space="preserve">Kán. 697 </w:t>
            </w:r>
            <w:r w:rsidRPr="004E23C0">
              <w:rPr>
                <w:rFonts w:ascii="Garamond" w:hAnsi="Garamond"/>
              </w:rPr>
              <w:t xml:space="preserve">– Svátostné uvedení do tajemství spásy se </w:t>
            </w:r>
            <w:r w:rsidRPr="004E23C0">
              <w:rPr>
                <w:rFonts w:ascii="Garamond" w:hAnsi="Garamond"/>
                <w:u w:val="single"/>
              </w:rPr>
              <w:t>dovršuje</w:t>
            </w:r>
            <w:r w:rsidRPr="004E23C0">
              <w:rPr>
                <w:rFonts w:ascii="Garamond" w:hAnsi="Garamond"/>
              </w:rPr>
              <w:t xml:space="preserve"> přijetím božské eucharistie, a proto se má udělit božská eucharistie katolíkům co nejdříve </w:t>
            </w:r>
            <w:r w:rsidRPr="004E23C0">
              <w:rPr>
                <w:rFonts w:ascii="Garamond" w:hAnsi="Garamond"/>
                <w:i/>
              </w:rPr>
              <w:t>po křtu a pomazání posvátným myrem</w:t>
            </w:r>
            <w:r w:rsidRPr="004E23C0">
              <w:rPr>
                <w:rFonts w:ascii="Garamond" w:hAnsi="Garamond"/>
              </w:rPr>
              <w:t xml:space="preserve"> podle norem partikulárního práva vlastní církve sui iuris.</w:t>
            </w:r>
          </w:p>
        </w:tc>
      </w:tr>
    </w:tbl>
    <w:p w:rsidR="007043EE" w:rsidRDefault="007043EE" w:rsidP="00B14185">
      <w:pPr>
        <w:spacing w:after="0"/>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spacing w:after="0"/>
              <w:ind w:left="0" w:firstLine="0"/>
              <w:rPr>
                <w:rFonts w:ascii="Garamond" w:hAnsi="Garamond"/>
                <w:lang w:val="la-Latn"/>
              </w:rPr>
            </w:pPr>
            <w:r w:rsidRPr="004E23C0">
              <w:rPr>
                <w:rFonts w:ascii="Garamond" w:hAnsi="Garamond"/>
                <w:b/>
                <w:lang w:val="la-Latn"/>
              </w:rPr>
              <w:t xml:space="preserve">Can. 699 </w:t>
            </w:r>
            <w:r w:rsidRPr="004E23C0">
              <w:rPr>
                <w:rFonts w:ascii="Garamond" w:hAnsi="Garamond"/>
                <w:lang w:val="la-Latn"/>
              </w:rPr>
              <w:t xml:space="preserve">– § 3. Ceteri christifideles </w:t>
            </w:r>
            <w:r w:rsidRPr="004E23C0">
              <w:rPr>
                <w:rFonts w:ascii="Garamond" w:hAnsi="Garamond"/>
                <w:i/>
                <w:lang w:val="la-Latn"/>
              </w:rPr>
              <w:t>virtute bap</w:t>
            </w:r>
            <w:r w:rsidRPr="004E23C0">
              <w:rPr>
                <w:rFonts w:ascii="Garamond" w:hAnsi="Garamond"/>
                <w:lang w:val="la-Latn"/>
              </w:rPr>
              <w:softHyphen/>
            </w:r>
            <w:r w:rsidRPr="004E23C0">
              <w:rPr>
                <w:rFonts w:ascii="Garamond" w:hAnsi="Garamond"/>
                <w:i/>
                <w:lang w:val="la-Latn"/>
              </w:rPr>
              <w:t>tismi atque chrismationis sancti myri</w:t>
            </w:r>
            <w:r w:rsidRPr="004E23C0">
              <w:rPr>
                <w:rFonts w:ascii="Garamond" w:hAnsi="Garamond"/>
                <w:lang w:val="la-Latn"/>
              </w:rPr>
              <w:t xml:space="preserve"> in celebratio</w:t>
            </w:r>
            <w:r w:rsidRPr="004E23C0">
              <w:rPr>
                <w:rFonts w:ascii="Garamond" w:hAnsi="Garamond"/>
                <w:lang w:val="la-Latn"/>
              </w:rPr>
              <w:softHyphen/>
              <w:t>nem Divinæ Liturgiæ concurrentes modo in libris liturgicis vel iure particulari determinato in Sacrificio Christi actuose participant et quidem plenius, si ex eodem Sacrificio Corpus et Sanguinem Domini sumunt.</w:t>
            </w:r>
          </w:p>
        </w:tc>
        <w:tc>
          <w:tcPr>
            <w:tcW w:w="4606" w:type="dxa"/>
            <w:shd w:val="clear" w:color="auto" w:fill="auto"/>
          </w:tcPr>
          <w:p w:rsidR="007043EE" w:rsidRPr="004E23C0" w:rsidRDefault="007043EE" w:rsidP="00B14185">
            <w:pPr>
              <w:spacing w:after="0"/>
              <w:ind w:left="0" w:firstLine="0"/>
              <w:rPr>
                <w:rFonts w:ascii="Garamond" w:hAnsi="Garamond"/>
              </w:rPr>
            </w:pPr>
            <w:r w:rsidRPr="004E23C0">
              <w:rPr>
                <w:rFonts w:ascii="Garamond" w:hAnsi="Garamond"/>
                <w:b/>
              </w:rPr>
              <w:t>Kán. 699</w:t>
            </w:r>
            <w:r w:rsidRPr="004E23C0">
              <w:rPr>
                <w:rFonts w:ascii="Garamond" w:hAnsi="Garamond"/>
              </w:rPr>
              <w:t xml:space="preserve"> – § 3. Ostatní katolíci, kteří se shromáždili ke slavení božské liturgie, se </w:t>
            </w:r>
            <w:r w:rsidRPr="004E23C0">
              <w:rPr>
                <w:rFonts w:ascii="Garamond" w:hAnsi="Garamond"/>
                <w:i/>
              </w:rPr>
              <w:t>mocí křtu a pomazání posvátným myrem</w:t>
            </w:r>
            <w:r w:rsidRPr="004E23C0">
              <w:rPr>
                <w:rFonts w:ascii="Garamond" w:hAnsi="Garamond"/>
              </w:rPr>
              <w:t xml:space="preserve"> činně účastní na Kristově oběti způsobem určeným liturgickými knihami nebo partikulárním právem, a to plněji, pokud z této </w:t>
            </w:r>
            <w:r w:rsidRPr="004E23C0">
              <w:rPr>
                <w:rFonts w:ascii="Garamond" w:hAnsi="Garamond"/>
                <w:lang w:val="la-Latn"/>
              </w:rPr>
              <w:t>oběti</w:t>
            </w:r>
            <w:r w:rsidRPr="004E23C0">
              <w:rPr>
                <w:rFonts w:ascii="Garamond" w:hAnsi="Garamond"/>
              </w:rPr>
              <w:t xml:space="preserve"> přijímají Kristovo tělo a krev.</w:t>
            </w:r>
          </w:p>
        </w:tc>
      </w:tr>
    </w:tbl>
    <w:p w:rsidR="007043EE" w:rsidRDefault="007043EE" w:rsidP="00B14185">
      <w:pPr>
        <w:spacing w:after="0"/>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spacing w:after="0"/>
              <w:ind w:left="0" w:firstLine="0"/>
              <w:rPr>
                <w:rFonts w:ascii="Garamond" w:hAnsi="Garamond"/>
                <w:lang w:val="la-Latn"/>
              </w:rPr>
            </w:pPr>
            <w:r w:rsidRPr="004E23C0">
              <w:rPr>
                <w:rFonts w:ascii="Garamond" w:hAnsi="Garamond"/>
                <w:b/>
                <w:lang w:val="la-Latn"/>
              </w:rPr>
              <w:t xml:space="preserve">Can. 710 </w:t>
            </w:r>
            <w:r w:rsidRPr="004E23C0">
              <w:rPr>
                <w:rFonts w:ascii="Garamond" w:hAnsi="Garamond"/>
                <w:lang w:val="la-Latn"/>
              </w:rPr>
              <w:t>–</w:t>
            </w:r>
            <w:r w:rsidRPr="004E23C0">
              <w:rPr>
                <w:rFonts w:ascii="Garamond" w:hAnsi="Garamond"/>
                <w:b/>
                <w:lang w:val="la-Latn"/>
              </w:rPr>
              <w:t xml:space="preserve"> </w:t>
            </w:r>
            <w:r w:rsidRPr="004E23C0">
              <w:rPr>
                <w:rFonts w:ascii="Garamond" w:hAnsi="Garamond"/>
                <w:lang w:val="la-Latn"/>
              </w:rPr>
              <w:t>Circa infantium in Divina Eucha</w:t>
            </w:r>
            <w:r w:rsidRPr="004E23C0">
              <w:rPr>
                <w:rFonts w:ascii="Garamond" w:hAnsi="Garamond"/>
                <w:lang w:val="la-Latn"/>
              </w:rPr>
              <w:softHyphen/>
              <w:t xml:space="preserve">ristia participationem </w:t>
            </w:r>
            <w:r w:rsidRPr="004E23C0">
              <w:rPr>
                <w:rFonts w:ascii="Garamond" w:hAnsi="Garamond"/>
                <w:i/>
                <w:lang w:val="la-Latn"/>
              </w:rPr>
              <w:t>post baptismum et chris</w:t>
            </w:r>
            <w:r w:rsidRPr="004E23C0">
              <w:rPr>
                <w:rFonts w:ascii="Garamond" w:hAnsi="Garamond"/>
                <w:i/>
                <w:lang w:val="la-Latn"/>
              </w:rPr>
              <w:softHyphen/>
              <w:t>mationem sancti myri</w:t>
            </w:r>
            <w:r w:rsidRPr="004E23C0">
              <w:rPr>
                <w:rFonts w:ascii="Garamond" w:hAnsi="Garamond"/>
                <w:lang w:val="la-Latn"/>
              </w:rPr>
              <w:t xml:space="preserve"> serventur opportunis adhi</w:t>
            </w:r>
            <w:r w:rsidRPr="004E23C0">
              <w:rPr>
                <w:rFonts w:ascii="Garamond" w:hAnsi="Garamond"/>
                <w:lang w:val="la-Latn"/>
              </w:rPr>
              <w:softHyphen/>
              <w:t>bitis cautelis præscripta librorum liturgicorum propriæ Ecclesiæ sui iuris.</w:t>
            </w:r>
          </w:p>
        </w:tc>
        <w:tc>
          <w:tcPr>
            <w:tcW w:w="4606" w:type="dxa"/>
            <w:shd w:val="clear" w:color="auto" w:fill="auto"/>
          </w:tcPr>
          <w:p w:rsidR="007043EE" w:rsidRPr="004E23C0" w:rsidRDefault="007043EE" w:rsidP="00B14185">
            <w:pPr>
              <w:spacing w:after="0"/>
              <w:ind w:left="0" w:firstLine="0"/>
              <w:rPr>
                <w:rFonts w:ascii="Garamond" w:hAnsi="Garamond"/>
              </w:rPr>
            </w:pPr>
            <w:r w:rsidRPr="004E23C0">
              <w:rPr>
                <w:rFonts w:ascii="Garamond" w:hAnsi="Garamond"/>
                <w:b/>
              </w:rPr>
              <w:t>Kán. 710</w:t>
            </w:r>
            <w:r w:rsidRPr="004E23C0">
              <w:rPr>
                <w:rFonts w:ascii="Garamond" w:hAnsi="Garamond"/>
              </w:rPr>
              <w:t xml:space="preserve"> – Ohledně účasti malých dětí na božské eucharistii </w:t>
            </w:r>
            <w:r w:rsidRPr="004E23C0">
              <w:rPr>
                <w:rFonts w:ascii="Garamond" w:hAnsi="Garamond"/>
                <w:i/>
              </w:rPr>
              <w:t>po jejich křtu a pomazání posvátným myrem</w:t>
            </w:r>
            <w:r w:rsidRPr="004E23C0">
              <w:rPr>
                <w:rFonts w:ascii="Garamond" w:hAnsi="Garamond"/>
              </w:rPr>
              <w:t xml:space="preserve"> ať se zachovají při užití vhodných záruk předpisy liturgických knih vlastní </w:t>
            </w:r>
            <w:r w:rsidRPr="004E23C0">
              <w:rPr>
                <w:rFonts w:ascii="Garamond" w:hAnsi="Garamond"/>
                <w:lang w:val="la-Latn"/>
              </w:rPr>
              <w:t>církve</w:t>
            </w:r>
            <w:r w:rsidRPr="004E23C0">
              <w:rPr>
                <w:rFonts w:ascii="Garamond" w:hAnsi="Garamond"/>
              </w:rPr>
              <w:t xml:space="preserve"> sui iuris.</w:t>
            </w:r>
          </w:p>
        </w:tc>
      </w:tr>
    </w:tbl>
    <w:p w:rsidR="007043EE" w:rsidRDefault="007043EE" w:rsidP="00B14185">
      <w:pPr>
        <w:spacing w:before="120"/>
        <w:ind w:left="0" w:firstLine="284"/>
      </w:pPr>
      <w:r>
        <w:t xml:space="preserve">Protože se v 20. stol. v latinském obřadu rozšířila praxe udělování biřmování až s odstupem několika let po prvém přijetí eucharistie, byla tato skutečnost diskutována též v rámci jednání synodu o </w:t>
      </w:r>
      <w:proofErr w:type="gramStart"/>
      <w:r>
        <w:t>eucharistii 2.–23</w:t>
      </w:r>
      <w:proofErr w:type="gramEnd"/>
      <w:r>
        <w:t xml:space="preserve">. 10. 2005, konkrétně v návrhu č. 13 (návrhy synodu byly výjimečně zveřejněny, a to v neoficiálním znění na webu Apoštolského stolce na adrese </w:t>
      </w:r>
      <w:r w:rsidRPr="00787746">
        <w:t>http://www.vatican.va/news_services/press/sinodo/documents/bollettino_21_xi-ordinaria-2005/xx_plurilingue/b31_xx.html</w:t>
      </w:r>
      <w: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7043EE" w:rsidTr="005770CE">
        <w:tc>
          <w:tcPr>
            <w:tcW w:w="4605" w:type="dxa"/>
            <w:shd w:val="clear" w:color="auto" w:fill="auto"/>
          </w:tcPr>
          <w:p w:rsidR="007043EE" w:rsidRPr="004E23C0" w:rsidRDefault="007043EE" w:rsidP="00B14185">
            <w:pPr>
              <w:pStyle w:val="Normlnweb"/>
              <w:keepNext/>
              <w:spacing w:before="0" w:beforeAutospacing="0" w:after="0" w:afterAutospacing="0"/>
              <w:jc w:val="center"/>
              <w:rPr>
                <w:rFonts w:ascii="Garamond" w:hAnsi="Garamond"/>
                <w:i/>
                <w:lang w:val="zu-ZA"/>
              </w:rPr>
            </w:pPr>
            <w:r w:rsidRPr="004E23C0">
              <w:rPr>
                <w:rFonts w:ascii="Garamond" w:hAnsi="Garamond"/>
                <w:i/>
                <w:lang w:val="zu-ZA"/>
              </w:rPr>
              <w:lastRenderedPageBreak/>
              <w:t>Proposizione 13</w:t>
            </w:r>
          </w:p>
          <w:p w:rsidR="007043EE" w:rsidRPr="004E23C0" w:rsidRDefault="007043EE" w:rsidP="00B14185">
            <w:pPr>
              <w:pStyle w:val="Normlnweb"/>
              <w:keepNext/>
              <w:spacing w:before="0" w:beforeAutospacing="0" w:after="0" w:afterAutospacing="0"/>
              <w:jc w:val="center"/>
              <w:rPr>
                <w:rFonts w:ascii="Garamond" w:hAnsi="Garamond"/>
                <w:i/>
                <w:lang w:val="zu-ZA"/>
              </w:rPr>
            </w:pPr>
            <w:r w:rsidRPr="004E23C0">
              <w:rPr>
                <w:rFonts w:ascii="Garamond" w:hAnsi="Garamond"/>
                <w:i/>
                <w:lang w:val="zu-ZA"/>
              </w:rPr>
              <w:t>La sequenza dei sacramenti dell’iniziazione cristiana</w:t>
            </w:r>
          </w:p>
          <w:p w:rsidR="007043EE" w:rsidRPr="004E23C0" w:rsidRDefault="007043EE" w:rsidP="00B14185">
            <w:pPr>
              <w:spacing w:after="0"/>
              <w:ind w:left="0" w:firstLine="284"/>
              <w:rPr>
                <w:rFonts w:ascii="Garamond" w:hAnsi="Garamond"/>
                <w:lang w:val="zu-ZA"/>
              </w:rPr>
            </w:pPr>
            <w:r w:rsidRPr="004E23C0">
              <w:rPr>
                <w:rFonts w:ascii="Garamond" w:hAnsi="Garamond"/>
                <w:lang w:val="zu-ZA"/>
              </w:rPr>
              <w:t>Lo stretto legame tra Battesimo, Conferma</w:t>
            </w:r>
            <w:r w:rsidRPr="004E23C0">
              <w:rPr>
                <w:rFonts w:ascii="Garamond" w:hAnsi="Garamond"/>
                <w:lang w:val="zu-ZA"/>
              </w:rPr>
              <w:softHyphen/>
              <w:t>zione ed Eucaristia non è sufficientemente per</w:t>
            </w:r>
            <w:r w:rsidRPr="004E23C0">
              <w:rPr>
                <w:rFonts w:ascii="Garamond" w:hAnsi="Garamond"/>
                <w:lang w:val="zu-ZA"/>
              </w:rPr>
              <w:softHyphen/>
              <w:t>cepito. È opportuno dunque spiegare che si</w:t>
            </w:r>
            <w:r w:rsidRPr="004E23C0">
              <w:rPr>
                <w:rFonts w:ascii="Garamond" w:hAnsi="Garamond"/>
                <w:lang w:val="zu-ZA"/>
              </w:rPr>
              <w:softHyphen/>
              <w:t>amo battezzati e cresimati in relazione all’Eu</w:t>
            </w:r>
            <w:r w:rsidRPr="004E23C0">
              <w:rPr>
                <w:rFonts w:ascii="Garamond" w:hAnsi="Garamond"/>
                <w:lang w:val="zu-ZA"/>
              </w:rPr>
              <w:softHyphen/>
              <w:t>caristia. Si favorisca dunque una migliore inte</w:t>
            </w:r>
            <w:r w:rsidRPr="004E23C0">
              <w:rPr>
                <w:rFonts w:ascii="Garamond" w:hAnsi="Garamond"/>
                <w:lang w:val="zu-ZA"/>
              </w:rPr>
              <w:softHyphen/>
              <w:t>grazione del legame fra i tre sacramenti dell’ini</w:t>
            </w:r>
            <w:r w:rsidRPr="004E23C0">
              <w:rPr>
                <w:rFonts w:ascii="Garamond" w:hAnsi="Garamond"/>
                <w:lang w:val="zu-ZA"/>
              </w:rPr>
              <w:softHyphen/>
              <w:t>ziazione cristiana nella celebrazione di ciascu</w:t>
            </w:r>
            <w:r w:rsidRPr="004E23C0">
              <w:rPr>
                <w:rFonts w:ascii="Garamond" w:hAnsi="Garamond"/>
                <w:lang w:val="zu-ZA"/>
              </w:rPr>
              <w:softHyphen/>
              <w:t>no di questi sacramenti, qualunque sia l’ordine cronologico o l’età della celebrazione della Confermazione e della Prima Comunione. Un approfondimento teologico e pastorale della Confermazione in questo senso potrebbe esse</w:t>
            </w:r>
            <w:r w:rsidRPr="004E23C0">
              <w:rPr>
                <w:rFonts w:ascii="Garamond" w:hAnsi="Garamond"/>
                <w:lang w:val="zu-ZA"/>
              </w:rPr>
              <w:softHyphen/>
              <w:t>re di grande valore. Tutto questo avrebbe inol</w:t>
            </w:r>
            <w:r w:rsidRPr="004E23C0">
              <w:rPr>
                <w:rFonts w:ascii="Garamond" w:hAnsi="Garamond"/>
                <w:lang w:val="zu-ZA"/>
              </w:rPr>
              <w:softHyphen/>
              <w:t>tre un valore positivo nel dialogo ecumenico.</w:t>
            </w:r>
          </w:p>
        </w:tc>
        <w:tc>
          <w:tcPr>
            <w:tcW w:w="4606" w:type="dxa"/>
            <w:shd w:val="clear" w:color="auto" w:fill="auto"/>
          </w:tcPr>
          <w:p w:rsidR="007043EE" w:rsidRPr="004E23C0" w:rsidRDefault="007043EE" w:rsidP="00B14185">
            <w:pPr>
              <w:spacing w:after="0"/>
              <w:ind w:left="0" w:firstLine="0"/>
              <w:jc w:val="center"/>
              <w:rPr>
                <w:rFonts w:ascii="Garamond" w:hAnsi="Garamond"/>
                <w:i/>
              </w:rPr>
            </w:pPr>
            <w:r w:rsidRPr="004E23C0">
              <w:rPr>
                <w:rFonts w:ascii="Garamond" w:hAnsi="Garamond"/>
                <w:i/>
              </w:rPr>
              <w:t>Návrh 13</w:t>
            </w:r>
          </w:p>
          <w:p w:rsidR="007043EE" w:rsidRPr="004E23C0" w:rsidRDefault="007043EE" w:rsidP="00B14185">
            <w:pPr>
              <w:spacing w:after="0"/>
              <w:ind w:left="0" w:firstLine="0"/>
              <w:jc w:val="center"/>
              <w:rPr>
                <w:rFonts w:ascii="Garamond" w:hAnsi="Garamond"/>
                <w:i/>
              </w:rPr>
            </w:pPr>
            <w:r w:rsidRPr="004E23C0">
              <w:rPr>
                <w:rFonts w:ascii="Garamond" w:hAnsi="Garamond"/>
                <w:i/>
              </w:rPr>
              <w:t>Pořadí svátostí uvedení do křesťanského života</w:t>
            </w:r>
          </w:p>
          <w:p w:rsidR="007043EE" w:rsidRPr="004E23C0" w:rsidRDefault="007043EE" w:rsidP="00B14185">
            <w:pPr>
              <w:spacing w:after="0"/>
              <w:ind w:left="0" w:firstLine="284"/>
              <w:rPr>
                <w:rFonts w:ascii="Garamond" w:hAnsi="Garamond"/>
              </w:rPr>
            </w:pPr>
            <w:r w:rsidRPr="004E23C0">
              <w:rPr>
                <w:rFonts w:ascii="Garamond" w:hAnsi="Garamond"/>
              </w:rPr>
              <w:t>Není dostatečně chápáno a přijímáno úzké spojení mezi křtem, biřmováním a eucharistií. Je proto vhodné objasnit, že jsme pokřtěni a biřmování ve vztahu k eucharistii. Proto se upřednostňuje lepší integrace pouta existujícího mezi třemi svátostmi uvedení do křesťanského života do slavení těchto jednotlivých svátostí jak ohledně jejich časového pořadí, tak ohledně věku slavení biřmování a prvního svatého přijímání. Velmi cenné by tu bylo teologické a pastorální prohloubení chápání svátosti biřmování z tohoto hlediska. To vše by mělo rovněž pozitivní význam pro ekumenický dialog.</w:t>
            </w:r>
          </w:p>
        </w:tc>
      </w:tr>
    </w:tbl>
    <w:p w:rsidR="00B14185" w:rsidRDefault="00B14185" w:rsidP="00B14185">
      <w:pPr>
        <w:keepNext/>
        <w:spacing w:before="120"/>
      </w:pPr>
      <w:r>
        <w:t xml:space="preserve">V posynodální adhortaci Benedikta XVI. </w:t>
      </w:r>
      <w:r>
        <w:rPr>
          <w:i/>
        </w:rPr>
        <w:t>Sacramentum caritatis</w:t>
      </w:r>
      <w:r>
        <w:t xml:space="preserve"> z 22. 2. 2007 se o tomto tématu pojednává v č. 17 a 18:</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6"/>
      </w:tblGrid>
      <w:tr w:rsidR="00B14185" w:rsidTr="008608B0">
        <w:tc>
          <w:tcPr>
            <w:tcW w:w="4605" w:type="dxa"/>
            <w:shd w:val="clear" w:color="auto" w:fill="auto"/>
          </w:tcPr>
          <w:p w:rsidR="00B14185" w:rsidRPr="00CA4D49" w:rsidRDefault="00B14185" w:rsidP="00B14185">
            <w:pPr>
              <w:spacing w:after="0"/>
              <w:ind w:left="0" w:firstLine="284"/>
              <w:rPr>
                <w:rFonts w:ascii="Garamond" w:hAnsi="Garamond"/>
                <w:b/>
                <w:lang w:val="zu-ZA"/>
              </w:rPr>
            </w:pPr>
            <w:r w:rsidRPr="00CA4D49">
              <w:rPr>
                <w:rFonts w:ascii="Garamond" w:hAnsi="Garamond"/>
                <w:b/>
                <w:lang w:val="zu-ZA"/>
              </w:rPr>
              <w:t>I. De eucharistia et christiana initiatione</w:t>
            </w:r>
          </w:p>
          <w:p w:rsidR="00B14185" w:rsidRPr="00551598" w:rsidRDefault="00B14185" w:rsidP="00B14185">
            <w:pPr>
              <w:spacing w:after="0"/>
              <w:ind w:left="0" w:firstLine="284"/>
              <w:rPr>
                <w:rFonts w:ascii="Garamond" w:hAnsi="Garamond"/>
                <w:spacing w:val="-10"/>
                <w:lang w:val="zu-ZA"/>
              </w:rPr>
            </w:pPr>
            <w:r w:rsidRPr="00551598">
              <w:rPr>
                <w:rFonts w:ascii="Garamond" w:hAnsi="Garamond"/>
                <w:b/>
                <w:spacing w:val="-10"/>
                <w:lang w:val="zu-ZA"/>
              </w:rPr>
              <w:t>Eucharistia, christianæ initiationis plenitudo</w:t>
            </w:r>
          </w:p>
          <w:p w:rsidR="00B14185" w:rsidRPr="004E23C0" w:rsidRDefault="00B14185" w:rsidP="00B14185">
            <w:pPr>
              <w:spacing w:after="0"/>
              <w:ind w:left="0" w:firstLine="284"/>
              <w:rPr>
                <w:rFonts w:ascii="Garamond" w:hAnsi="Garamond"/>
                <w:lang w:val="zu-ZA"/>
              </w:rPr>
            </w:pPr>
            <w:r w:rsidRPr="00CA4D49">
              <w:rPr>
                <w:rFonts w:ascii="Garamond" w:hAnsi="Garamond"/>
                <w:lang w:val="zu-ZA"/>
              </w:rPr>
              <w:t>17. Siquidem vit</w:t>
            </w:r>
            <w:r>
              <w:rPr>
                <w:rFonts w:ascii="Garamond" w:hAnsi="Garamond"/>
                <w:lang w:val="zu-ZA"/>
              </w:rPr>
              <w:t>æ</w:t>
            </w:r>
            <w:r w:rsidRPr="00CA4D49">
              <w:rPr>
                <w:rFonts w:ascii="Garamond" w:hAnsi="Garamond"/>
                <w:lang w:val="zu-ZA"/>
              </w:rPr>
              <w:t xml:space="preserve"> Ecclesi</w:t>
            </w:r>
            <w:r>
              <w:rPr>
                <w:rFonts w:ascii="Garamond" w:hAnsi="Garamond"/>
                <w:lang w:val="zu-ZA"/>
              </w:rPr>
              <w:t>æ</w:t>
            </w:r>
            <w:r w:rsidRPr="00CA4D49">
              <w:rPr>
                <w:rFonts w:ascii="Garamond" w:hAnsi="Garamond"/>
                <w:lang w:val="zu-ZA"/>
              </w:rPr>
              <w:t>que missionis est fons et culmen Eucharistia, sequitur ut christian</w:t>
            </w:r>
            <w:r>
              <w:rPr>
                <w:rFonts w:ascii="Garamond" w:hAnsi="Garamond"/>
                <w:lang w:val="zu-ZA"/>
              </w:rPr>
              <w:t>æ</w:t>
            </w:r>
            <w:r w:rsidRPr="00CA4D49">
              <w:rPr>
                <w:rFonts w:ascii="Garamond" w:hAnsi="Garamond"/>
                <w:lang w:val="zu-ZA"/>
              </w:rPr>
              <w:t xml:space="preserve"> initiationis iter illuc potissimum tendat, videlicet ut accedi ad hoc sacramentum possit. Hac de re, sicut synodales Patres dixerunt, interrogare nos debemus an nostris in communitatibus christianis artum inter Baptismum, Confirmationem et Eucharistiam vinculu</w:t>
            </w:r>
            <w:r>
              <w:rPr>
                <w:rFonts w:ascii="Garamond" w:hAnsi="Garamond"/>
                <w:lang w:val="zu-ZA"/>
              </w:rPr>
              <w:t>m sufficienter intellegatur.</w:t>
            </w:r>
            <w:r w:rsidRPr="00CA4D49">
              <w:rPr>
                <w:rFonts w:ascii="Garamond" w:hAnsi="Garamond"/>
                <w:vertAlign w:val="superscript"/>
                <w:lang w:val="zu-ZA"/>
              </w:rPr>
              <w:t>46</w:t>
            </w:r>
            <w:r w:rsidRPr="00CA4D49">
              <w:rPr>
                <w:rFonts w:ascii="Garamond" w:hAnsi="Garamond"/>
                <w:lang w:val="zu-ZA"/>
              </w:rPr>
              <w:t xml:space="preserve"> Numquam enim obliviscendum Eucharisti</w:t>
            </w:r>
            <w:r>
              <w:rPr>
                <w:rFonts w:ascii="Garamond" w:hAnsi="Garamond"/>
                <w:lang w:val="zu-ZA"/>
              </w:rPr>
              <w:t>æ</w:t>
            </w:r>
            <w:r w:rsidRPr="00CA4D49">
              <w:rPr>
                <w:rFonts w:ascii="Garamond" w:hAnsi="Garamond"/>
                <w:lang w:val="zu-ZA"/>
              </w:rPr>
              <w:t xml:space="preserve"> respectu est baptizari nos et confirmari. Hoc postulat ut in pastorali christian</w:t>
            </w:r>
            <w:r>
              <w:rPr>
                <w:rFonts w:ascii="Garamond" w:hAnsi="Garamond"/>
                <w:lang w:val="zu-ZA"/>
              </w:rPr>
              <w:t>æ</w:t>
            </w:r>
            <w:r w:rsidRPr="00CA4D49">
              <w:rPr>
                <w:rFonts w:ascii="Garamond" w:hAnsi="Garamond"/>
                <w:lang w:val="zu-ZA"/>
              </w:rPr>
              <w:t xml:space="preserve"> initiationis actione cursus coniunctim intellegatur. Baptismi sacramentum, quo Christo conformamur,</w:t>
            </w:r>
            <w:r w:rsidRPr="00CA4D49">
              <w:rPr>
                <w:rFonts w:ascii="Garamond" w:hAnsi="Garamond"/>
                <w:vertAlign w:val="superscript"/>
                <w:lang w:val="zu-ZA"/>
              </w:rPr>
              <w:t>47</w:t>
            </w:r>
            <w:r w:rsidRPr="00CA4D49">
              <w:rPr>
                <w:rFonts w:ascii="Garamond" w:hAnsi="Garamond"/>
                <w:lang w:val="zu-ZA"/>
              </w:rPr>
              <w:t xml:space="preserve"> in Ecclesiam incorporamur atque Dei filii efficimur, omnium sacramentorum est aditus. In unum nempe Christi Corpus, sacerdotalem populum, per eum inserimur (cfr 1 Cor 12,13). Attamen eucharistici Sacrificii participatio in nobis ea qu</w:t>
            </w:r>
            <w:r>
              <w:rPr>
                <w:rFonts w:ascii="Garamond" w:hAnsi="Garamond"/>
                <w:lang w:val="zu-ZA"/>
              </w:rPr>
              <w:t>æ</w:t>
            </w:r>
            <w:r w:rsidRPr="00CA4D49">
              <w:rPr>
                <w:rFonts w:ascii="Garamond" w:hAnsi="Garamond"/>
                <w:lang w:val="zu-ZA"/>
              </w:rPr>
              <w:t xml:space="preserve"> Baptismus nobis tribuit perfectiora reddit. Spiritus quoque dona ad Christi Corpus </w:t>
            </w:r>
            <w:r>
              <w:rPr>
                <w:rFonts w:ascii="Garamond" w:hAnsi="Garamond"/>
                <w:lang w:val="zu-ZA"/>
              </w:rPr>
              <w:t>æ</w:t>
            </w:r>
            <w:r w:rsidRPr="00CA4D49">
              <w:rPr>
                <w:rFonts w:ascii="Garamond" w:hAnsi="Garamond"/>
                <w:lang w:val="zu-ZA"/>
              </w:rPr>
              <w:t>dificandum ac simul Evangelium in mundo liquidius testificandum suppeditantur (c</w:t>
            </w:r>
            <w:r>
              <w:rPr>
                <w:rFonts w:ascii="Garamond" w:hAnsi="Garamond"/>
                <w:lang w:val="zu-ZA"/>
              </w:rPr>
              <w:t>fr 1 Cor 12).</w:t>
            </w:r>
            <w:r w:rsidRPr="00CA4D49">
              <w:rPr>
                <w:rFonts w:ascii="Garamond" w:hAnsi="Garamond"/>
                <w:vertAlign w:val="superscript"/>
                <w:lang w:val="zu-ZA"/>
              </w:rPr>
              <w:t>48</w:t>
            </w:r>
            <w:r w:rsidRPr="00CA4D49">
              <w:rPr>
                <w:rFonts w:ascii="Garamond" w:hAnsi="Garamond"/>
                <w:lang w:val="zu-ZA"/>
              </w:rPr>
              <w:t xml:space="preserve"> Itaque sanctissima Eucharistia perfectam christianam initiationem reddit nosque veluti centrum ponit et totius christi</w:t>
            </w:r>
            <w:r>
              <w:rPr>
                <w:rFonts w:ascii="Garamond" w:hAnsi="Garamond"/>
                <w:lang w:val="zu-ZA"/>
              </w:rPr>
              <w:t>anæ vitæ sacramentalis finem.</w:t>
            </w:r>
            <w:r w:rsidRPr="00CA4D49">
              <w:rPr>
                <w:rFonts w:ascii="Garamond" w:hAnsi="Garamond"/>
                <w:vertAlign w:val="superscript"/>
                <w:lang w:val="zu-ZA"/>
              </w:rPr>
              <w:t>49</w:t>
            </w:r>
          </w:p>
        </w:tc>
        <w:tc>
          <w:tcPr>
            <w:tcW w:w="4606" w:type="dxa"/>
            <w:shd w:val="clear" w:color="auto" w:fill="auto"/>
          </w:tcPr>
          <w:p w:rsidR="00B14185" w:rsidRPr="00E32868" w:rsidRDefault="00B14185" w:rsidP="00B14185">
            <w:pPr>
              <w:spacing w:after="0"/>
              <w:ind w:left="0" w:firstLine="284"/>
              <w:rPr>
                <w:rFonts w:ascii="Garamond" w:hAnsi="Garamond"/>
                <w:b/>
                <w:spacing w:val="-8"/>
              </w:rPr>
            </w:pPr>
            <w:r w:rsidRPr="00E32868">
              <w:rPr>
                <w:rFonts w:ascii="Garamond" w:hAnsi="Garamond"/>
                <w:b/>
                <w:spacing w:val="-8"/>
              </w:rPr>
              <w:t>I. Eucharistie a uvedení do křesťanské víry</w:t>
            </w:r>
          </w:p>
          <w:p w:rsidR="00B14185" w:rsidRPr="00E32868" w:rsidRDefault="00B14185" w:rsidP="00B14185">
            <w:pPr>
              <w:spacing w:after="0"/>
              <w:ind w:left="0" w:firstLine="284"/>
              <w:rPr>
                <w:rFonts w:ascii="Garamond" w:hAnsi="Garamond"/>
                <w:b/>
              </w:rPr>
            </w:pPr>
            <w:r w:rsidRPr="00E32868">
              <w:rPr>
                <w:rFonts w:ascii="Garamond" w:hAnsi="Garamond"/>
                <w:b/>
              </w:rPr>
              <w:t xml:space="preserve">Eucharistie, plnost </w:t>
            </w:r>
            <w:r>
              <w:rPr>
                <w:rFonts w:ascii="Garamond" w:hAnsi="Garamond"/>
                <w:b/>
              </w:rPr>
              <w:t xml:space="preserve">křesťanské iniciace </w:t>
            </w:r>
          </w:p>
          <w:p w:rsidR="00B14185" w:rsidRPr="004E23C0" w:rsidRDefault="00B14185" w:rsidP="00B14185">
            <w:pPr>
              <w:spacing w:after="0"/>
              <w:ind w:left="0" w:firstLine="284"/>
              <w:rPr>
                <w:rFonts w:ascii="Garamond" w:hAnsi="Garamond"/>
              </w:rPr>
            </w:pPr>
            <w:r w:rsidRPr="00E32868">
              <w:rPr>
                <w:rFonts w:ascii="Garamond" w:hAnsi="Garamond"/>
              </w:rPr>
              <w:t xml:space="preserve">17. </w:t>
            </w:r>
            <w:r w:rsidRPr="00551598">
              <w:rPr>
                <w:rFonts w:ascii="Garamond" w:hAnsi="Garamond"/>
              </w:rPr>
              <w:t>Jestliže eu</w:t>
            </w:r>
            <w:r>
              <w:rPr>
                <w:rFonts w:ascii="Garamond" w:hAnsi="Garamond"/>
              </w:rPr>
              <w:t xml:space="preserve">charistie je skutečně zdrojem a </w:t>
            </w:r>
            <w:r w:rsidRPr="00551598">
              <w:rPr>
                <w:rFonts w:ascii="Garamond" w:hAnsi="Garamond"/>
              </w:rPr>
              <w:t>vrcholem</w:t>
            </w:r>
            <w:r>
              <w:rPr>
                <w:rFonts w:ascii="Garamond" w:hAnsi="Garamond"/>
              </w:rPr>
              <w:t xml:space="preserve"> </w:t>
            </w:r>
            <w:r w:rsidRPr="00551598">
              <w:rPr>
                <w:rFonts w:ascii="Garamond" w:hAnsi="Garamond"/>
              </w:rPr>
              <w:t>živ</w:t>
            </w:r>
            <w:r>
              <w:rPr>
                <w:rFonts w:ascii="Garamond" w:hAnsi="Garamond"/>
              </w:rPr>
              <w:t>ota a poslání církve, vyplývá z </w:t>
            </w:r>
            <w:r w:rsidRPr="00551598">
              <w:rPr>
                <w:rFonts w:ascii="Garamond" w:hAnsi="Garamond"/>
              </w:rPr>
              <w:t>to</w:t>
            </w:r>
            <w:r>
              <w:rPr>
                <w:rFonts w:ascii="Garamond" w:hAnsi="Garamond"/>
              </w:rPr>
              <w:softHyphen/>
            </w:r>
            <w:r w:rsidRPr="00551598">
              <w:rPr>
                <w:rFonts w:ascii="Garamond" w:hAnsi="Garamond"/>
              </w:rPr>
              <w:t>ho, že se postup křesťanské iniciace zásadně vztahuje k této svátosti, k níž ve svém</w:t>
            </w:r>
            <w:r>
              <w:rPr>
                <w:rFonts w:ascii="Garamond" w:hAnsi="Garamond"/>
              </w:rPr>
              <w:t xml:space="preserve"> </w:t>
            </w:r>
            <w:r w:rsidRPr="00551598">
              <w:rPr>
                <w:rFonts w:ascii="Garamond" w:hAnsi="Garamond"/>
              </w:rPr>
              <w:t>završení přivádí. Jak řekli synodní otcové, máme se proto ptát,</w:t>
            </w:r>
            <w:r>
              <w:rPr>
                <w:rFonts w:ascii="Garamond" w:hAnsi="Garamond"/>
              </w:rPr>
              <w:t xml:space="preserve"> </w:t>
            </w:r>
            <w:r w:rsidRPr="00551598">
              <w:rPr>
                <w:rFonts w:ascii="Garamond" w:hAnsi="Garamond"/>
              </w:rPr>
              <w:t xml:space="preserve">zda ji v našich křesťanských </w:t>
            </w:r>
            <w:r>
              <w:rPr>
                <w:rFonts w:ascii="Garamond" w:hAnsi="Garamond"/>
              </w:rPr>
              <w:t>společenstvích dostatečně chápan</w:t>
            </w:r>
            <w:r w:rsidRPr="00551598">
              <w:rPr>
                <w:rFonts w:ascii="Garamond" w:hAnsi="Garamond"/>
              </w:rPr>
              <w:t>a</w:t>
            </w:r>
            <w:r>
              <w:rPr>
                <w:rFonts w:ascii="Garamond" w:hAnsi="Garamond"/>
              </w:rPr>
              <w:t xml:space="preserve"> ú</w:t>
            </w:r>
            <w:r w:rsidRPr="00551598">
              <w:rPr>
                <w:rFonts w:ascii="Garamond" w:hAnsi="Garamond"/>
              </w:rPr>
              <w:t>zká spoji</w:t>
            </w:r>
            <w:r>
              <w:rPr>
                <w:rFonts w:ascii="Garamond" w:hAnsi="Garamond"/>
              </w:rPr>
              <w:softHyphen/>
            </w:r>
            <w:r w:rsidRPr="00551598">
              <w:rPr>
                <w:rFonts w:ascii="Garamond" w:hAnsi="Garamond"/>
              </w:rPr>
              <w:t xml:space="preserve">tost mezi křtem, biřmováním a </w:t>
            </w:r>
            <w:proofErr w:type="gramStart"/>
            <w:r w:rsidRPr="00551598">
              <w:rPr>
                <w:rFonts w:ascii="Garamond" w:hAnsi="Garamond"/>
              </w:rPr>
              <w:t>eucharistií.</w:t>
            </w:r>
            <w:r w:rsidRPr="00551598">
              <w:rPr>
                <w:rFonts w:ascii="Garamond" w:hAnsi="Garamond"/>
                <w:vertAlign w:val="superscript"/>
              </w:rPr>
              <w:t>4</w:t>
            </w:r>
            <w:r>
              <w:rPr>
                <w:rFonts w:ascii="Garamond" w:hAnsi="Garamond"/>
                <w:vertAlign w:val="superscript"/>
              </w:rPr>
              <w:t>6</w:t>
            </w:r>
            <w:proofErr w:type="gramEnd"/>
            <w:r>
              <w:rPr>
                <w:rFonts w:ascii="Garamond" w:hAnsi="Garamond"/>
              </w:rPr>
              <w:t xml:space="preserve"> </w:t>
            </w:r>
            <w:r w:rsidRPr="00551598">
              <w:rPr>
                <w:rFonts w:ascii="Garamond" w:hAnsi="Garamond"/>
              </w:rPr>
              <w:t>Nesmíme nikdy zapomínat, že jsme křtěni a biřmováni vždy</w:t>
            </w:r>
            <w:r>
              <w:rPr>
                <w:rFonts w:ascii="Garamond" w:hAnsi="Garamond"/>
              </w:rPr>
              <w:t xml:space="preserve"> ve vztahu k </w:t>
            </w:r>
            <w:r w:rsidRPr="00551598">
              <w:rPr>
                <w:rFonts w:ascii="Garamond" w:hAnsi="Garamond"/>
              </w:rPr>
              <w:t>eucharistii. Tato skutečnost vnáší do pastorační</w:t>
            </w:r>
            <w:r>
              <w:rPr>
                <w:rFonts w:ascii="Garamond" w:hAnsi="Garamond"/>
              </w:rPr>
              <w:t xml:space="preserve"> </w:t>
            </w:r>
            <w:r w:rsidRPr="00551598">
              <w:rPr>
                <w:rFonts w:ascii="Garamond" w:hAnsi="Garamond"/>
              </w:rPr>
              <w:t>praxe povin</w:t>
            </w:r>
            <w:r>
              <w:rPr>
                <w:rFonts w:ascii="Garamond" w:hAnsi="Garamond"/>
              </w:rPr>
              <w:softHyphen/>
            </w:r>
            <w:r w:rsidRPr="00551598">
              <w:rPr>
                <w:rFonts w:ascii="Garamond" w:hAnsi="Garamond"/>
              </w:rPr>
              <w:t>nost podporovat takové pojetí křesťanské iniciace,</w:t>
            </w:r>
            <w:r>
              <w:rPr>
                <w:rFonts w:ascii="Garamond" w:hAnsi="Garamond"/>
              </w:rPr>
              <w:t xml:space="preserve"> které povede k </w:t>
            </w:r>
            <w:r w:rsidRPr="00551598">
              <w:rPr>
                <w:rFonts w:ascii="Garamond" w:hAnsi="Garamond"/>
              </w:rPr>
              <w:t>pochopení jejího jednotného průběhu.</w:t>
            </w:r>
            <w:r>
              <w:rPr>
                <w:rFonts w:ascii="Garamond" w:hAnsi="Garamond"/>
              </w:rPr>
              <w:t xml:space="preserve"> </w:t>
            </w:r>
            <w:r w:rsidRPr="00551598">
              <w:rPr>
                <w:rFonts w:ascii="Garamond" w:hAnsi="Garamond"/>
              </w:rPr>
              <w:t>Svátost křtu, jíž jsme se připodobnili Kristu</w:t>
            </w:r>
            <w:r w:rsidRPr="00551598">
              <w:rPr>
                <w:rFonts w:ascii="Garamond" w:hAnsi="Garamond"/>
                <w:vertAlign w:val="superscript"/>
              </w:rPr>
              <w:t>47</w:t>
            </w:r>
            <w:r w:rsidRPr="00551598">
              <w:rPr>
                <w:rFonts w:ascii="Garamond" w:hAnsi="Garamond"/>
              </w:rPr>
              <w:t xml:space="preserve"> a jíž jsme byli</w:t>
            </w:r>
            <w:r>
              <w:rPr>
                <w:rFonts w:ascii="Garamond" w:hAnsi="Garamond"/>
              </w:rPr>
              <w:t xml:space="preserve"> </w:t>
            </w:r>
            <w:r w:rsidRPr="00551598">
              <w:rPr>
                <w:rFonts w:ascii="Garamond" w:hAnsi="Garamond"/>
              </w:rPr>
              <w:t>včleněni do církve a stali se dětmi Božími, tvoří vstupní bránu</w:t>
            </w:r>
            <w:r>
              <w:rPr>
                <w:rFonts w:ascii="Garamond" w:hAnsi="Garamond"/>
              </w:rPr>
              <w:t xml:space="preserve"> </w:t>
            </w:r>
            <w:r w:rsidRPr="00551598">
              <w:rPr>
                <w:rFonts w:ascii="Garamond" w:hAnsi="Garamond"/>
              </w:rPr>
              <w:t>ke všem svátostem. Skrze ni jsme včle</w:t>
            </w:r>
            <w:r>
              <w:rPr>
                <w:rFonts w:ascii="Garamond" w:hAnsi="Garamond"/>
              </w:rPr>
              <w:softHyphen/>
            </w:r>
            <w:r w:rsidRPr="00551598">
              <w:rPr>
                <w:rFonts w:ascii="Garamond" w:hAnsi="Garamond"/>
              </w:rPr>
              <w:t>něni do jediného Kristova</w:t>
            </w:r>
            <w:r>
              <w:rPr>
                <w:rFonts w:ascii="Garamond" w:hAnsi="Garamond"/>
              </w:rPr>
              <w:t xml:space="preserve"> </w:t>
            </w:r>
            <w:r w:rsidRPr="00551598">
              <w:rPr>
                <w:rFonts w:ascii="Garamond" w:hAnsi="Garamond"/>
              </w:rPr>
              <w:t>těla (srov. 1 Kor 12,13), do kněžského lidu. Teprve účast</w:t>
            </w:r>
            <w:r>
              <w:rPr>
                <w:rFonts w:ascii="Garamond" w:hAnsi="Garamond"/>
              </w:rPr>
              <w:t xml:space="preserve"> </w:t>
            </w:r>
            <w:r w:rsidRPr="00551598">
              <w:rPr>
                <w:rFonts w:ascii="Garamond" w:hAnsi="Garamond"/>
              </w:rPr>
              <w:t>na eucharistické oběti v nás zdokonaluje to, co jsme dostali</w:t>
            </w:r>
            <w:r>
              <w:rPr>
                <w:rFonts w:ascii="Garamond" w:hAnsi="Garamond"/>
              </w:rPr>
              <w:t xml:space="preserve"> </w:t>
            </w:r>
            <w:r w:rsidRPr="00551598">
              <w:rPr>
                <w:rFonts w:ascii="Garamond" w:hAnsi="Garamond"/>
              </w:rPr>
              <w:t>při křtu. Také dary Ducha jsou dány k budování Kristova těla</w:t>
            </w:r>
            <w:r>
              <w:rPr>
                <w:rFonts w:ascii="Garamond" w:hAnsi="Garamond"/>
              </w:rPr>
              <w:t xml:space="preserve"> (1 Kor 12) a k </w:t>
            </w:r>
            <w:r w:rsidRPr="00551598">
              <w:rPr>
                <w:rFonts w:ascii="Garamond" w:hAnsi="Garamond"/>
              </w:rPr>
              <w:t xml:space="preserve">vydávání svědectví evangeliu ve </w:t>
            </w:r>
            <w:proofErr w:type="gramStart"/>
            <w:r w:rsidRPr="00551598">
              <w:rPr>
                <w:rFonts w:ascii="Garamond" w:hAnsi="Garamond"/>
              </w:rPr>
              <w:t>světě.</w:t>
            </w:r>
            <w:r w:rsidRPr="00551598">
              <w:rPr>
                <w:rFonts w:ascii="Garamond" w:hAnsi="Garamond"/>
                <w:vertAlign w:val="superscript"/>
              </w:rPr>
              <w:t>48</w:t>
            </w:r>
            <w:proofErr w:type="gramEnd"/>
            <w:r w:rsidRPr="00551598">
              <w:rPr>
                <w:rFonts w:ascii="Garamond" w:hAnsi="Garamond"/>
              </w:rPr>
              <w:t xml:space="preserve"> A tak</w:t>
            </w:r>
            <w:r>
              <w:rPr>
                <w:rFonts w:ascii="Garamond" w:hAnsi="Garamond"/>
              </w:rPr>
              <w:t xml:space="preserve"> </w:t>
            </w:r>
            <w:r w:rsidRPr="00551598">
              <w:rPr>
                <w:rFonts w:ascii="Garamond" w:hAnsi="Garamond"/>
              </w:rPr>
              <w:t>nejsvětější eucharistie dovádí křesťanskou iniciaci k</w:t>
            </w:r>
            <w:r>
              <w:rPr>
                <w:rFonts w:ascii="Garamond" w:hAnsi="Garamond"/>
              </w:rPr>
              <w:t> </w:t>
            </w:r>
            <w:r w:rsidRPr="00551598">
              <w:rPr>
                <w:rFonts w:ascii="Garamond" w:hAnsi="Garamond"/>
              </w:rPr>
              <w:t>plnosti</w:t>
            </w:r>
            <w:r>
              <w:rPr>
                <w:rFonts w:ascii="Garamond" w:hAnsi="Garamond"/>
              </w:rPr>
              <w:t xml:space="preserve"> </w:t>
            </w:r>
            <w:r w:rsidRPr="00551598">
              <w:rPr>
                <w:rFonts w:ascii="Garamond" w:hAnsi="Garamond"/>
              </w:rPr>
              <w:t>a stává se středem a cílem</w:t>
            </w:r>
            <w:r>
              <w:rPr>
                <w:rFonts w:ascii="Garamond" w:hAnsi="Garamond"/>
              </w:rPr>
              <w:t xml:space="preserve"> veškerého svátostného života.</w:t>
            </w:r>
            <w:r w:rsidRPr="00E32868">
              <w:rPr>
                <w:rFonts w:ascii="Garamond" w:hAnsi="Garamond"/>
                <w:vertAlign w:val="superscript"/>
              </w:rPr>
              <w:t>48</w:t>
            </w:r>
            <w:r w:rsidRPr="00E32868">
              <w:rPr>
                <w:rFonts w:ascii="Garamond" w:hAnsi="Garamond"/>
              </w:rPr>
              <w:t xml:space="preserve"> Nejsvětější eucharistie tedy přivádí křesťanskou iniciaci do plnosti a stává se stř</w:t>
            </w:r>
            <w:r>
              <w:rPr>
                <w:rFonts w:ascii="Garamond" w:hAnsi="Garamond"/>
              </w:rPr>
              <w:t>edem a cílem svátostného života.</w:t>
            </w:r>
            <w:r w:rsidRPr="00E32868">
              <w:rPr>
                <w:rFonts w:ascii="Garamond" w:hAnsi="Garamond"/>
                <w:vertAlign w:val="superscript"/>
              </w:rPr>
              <w:t>49</w:t>
            </w:r>
          </w:p>
        </w:tc>
      </w:tr>
      <w:tr w:rsidR="00B14185" w:rsidTr="008608B0">
        <w:tc>
          <w:tcPr>
            <w:tcW w:w="4605" w:type="dxa"/>
            <w:shd w:val="clear" w:color="auto" w:fill="auto"/>
          </w:tcPr>
          <w:p w:rsidR="00B14185" w:rsidRPr="009C2E71" w:rsidRDefault="00B14185" w:rsidP="00B14185">
            <w:pPr>
              <w:spacing w:after="0"/>
              <w:ind w:left="0" w:firstLine="284"/>
              <w:rPr>
                <w:rFonts w:ascii="Garamond" w:hAnsi="Garamond"/>
                <w:sz w:val="20"/>
                <w:lang w:val="zu-ZA"/>
              </w:rPr>
            </w:pPr>
            <w:r w:rsidRPr="009C2E71">
              <w:rPr>
                <w:rFonts w:ascii="Garamond" w:hAnsi="Garamond"/>
                <w:sz w:val="20"/>
                <w:vertAlign w:val="superscript"/>
                <w:lang w:val="zu-ZA"/>
              </w:rPr>
              <w:t>46</w:t>
            </w:r>
            <w:r w:rsidRPr="009C2E71">
              <w:rPr>
                <w:rFonts w:ascii="Garamond" w:hAnsi="Garamond"/>
                <w:sz w:val="20"/>
                <w:lang w:val="zu-ZA"/>
              </w:rPr>
              <w:t xml:space="preserve"> Cfr </w:t>
            </w:r>
            <w:r w:rsidRPr="009C2E71">
              <w:rPr>
                <w:rFonts w:ascii="Garamond" w:hAnsi="Garamond"/>
                <w:i/>
                <w:sz w:val="20"/>
                <w:lang w:val="zu-ZA"/>
              </w:rPr>
              <w:t>Propositio</w:t>
            </w:r>
            <w:r w:rsidRPr="009C2E71">
              <w:rPr>
                <w:rFonts w:ascii="Garamond" w:hAnsi="Garamond"/>
                <w:sz w:val="20"/>
                <w:lang w:val="zu-ZA"/>
              </w:rPr>
              <w:t xml:space="preserve"> 13.</w:t>
            </w:r>
          </w:p>
          <w:p w:rsidR="00B14185" w:rsidRPr="009C2E71" w:rsidRDefault="00B14185" w:rsidP="00B14185">
            <w:pPr>
              <w:keepLines/>
              <w:spacing w:after="0"/>
              <w:ind w:left="0" w:firstLine="284"/>
              <w:rPr>
                <w:rFonts w:ascii="Garamond" w:hAnsi="Garamond"/>
                <w:sz w:val="20"/>
                <w:lang w:val="zu-ZA"/>
              </w:rPr>
            </w:pPr>
            <w:r w:rsidRPr="009C2E71">
              <w:rPr>
                <w:rFonts w:ascii="Garamond" w:hAnsi="Garamond"/>
                <w:sz w:val="20"/>
                <w:vertAlign w:val="superscript"/>
                <w:lang w:val="zu-ZA"/>
              </w:rPr>
              <w:t>47</w:t>
            </w:r>
            <w:r w:rsidRPr="009C2E71">
              <w:rPr>
                <w:rFonts w:ascii="Garamond" w:hAnsi="Garamond"/>
                <w:sz w:val="20"/>
                <w:lang w:val="zu-ZA"/>
              </w:rPr>
              <w:t xml:space="preserve"> Cfr </w:t>
            </w:r>
            <w:r w:rsidRPr="009C2E71">
              <w:rPr>
                <w:rFonts w:ascii="Garamond" w:hAnsi="Garamond"/>
                <w:smallCaps/>
                <w:sz w:val="20"/>
                <w:lang w:val="zu-ZA"/>
              </w:rPr>
              <w:t>Conc. Oecum. Vat. II</w:t>
            </w:r>
            <w:r w:rsidRPr="009C2E71">
              <w:rPr>
                <w:rFonts w:ascii="Garamond" w:hAnsi="Garamond"/>
                <w:sz w:val="20"/>
                <w:lang w:val="zu-ZA"/>
              </w:rPr>
              <w:t xml:space="preserve">, Const. dogm. de </w:t>
            </w:r>
            <w:r w:rsidRPr="009C2E71">
              <w:rPr>
                <w:rFonts w:ascii="Garamond" w:hAnsi="Garamond"/>
                <w:sz w:val="20"/>
                <w:lang w:val="zu-ZA"/>
              </w:rPr>
              <w:lastRenderedPageBreak/>
              <w:t xml:space="preserve">Ecclesia </w:t>
            </w:r>
            <w:r w:rsidRPr="009C2E71">
              <w:rPr>
                <w:rFonts w:ascii="Garamond" w:hAnsi="Garamond"/>
                <w:i/>
                <w:sz w:val="20"/>
                <w:lang w:val="zu-ZA"/>
              </w:rPr>
              <w:t>Lumen</w:t>
            </w:r>
            <w:r w:rsidRPr="009C2E71">
              <w:rPr>
                <w:rFonts w:ascii="Garamond" w:hAnsi="Garamond"/>
                <w:sz w:val="20"/>
                <w:lang w:val="zu-ZA"/>
              </w:rPr>
              <w:t xml:space="preserve"> </w:t>
            </w:r>
            <w:r w:rsidRPr="009C2E71">
              <w:rPr>
                <w:rFonts w:ascii="Garamond" w:hAnsi="Garamond"/>
                <w:i/>
                <w:sz w:val="20"/>
                <w:lang w:val="zu-ZA"/>
              </w:rPr>
              <w:t>gentium</w:t>
            </w:r>
            <w:r w:rsidRPr="009C2E71">
              <w:rPr>
                <w:rFonts w:ascii="Garamond" w:hAnsi="Garamond"/>
                <w:sz w:val="20"/>
                <w:lang w:val="zu-ZA"/>
              </w:rPr>
              <w:t>, 7.</w:t>
            </w:r>
          </w:p>
          <w:p w:rsidR="00B14185" w:rsidRPr="009C2E71" w:rsidRDefault="00B14185" w:rsidP="00B14185">
            <w:pPr>
              <w:spacing w:after="0"/>
              <w:ind w:left="0" w:firstLine="284"/>
              <w:rPr>
                <w:rFonts w:ascii="Garamond" w:hAnsi="Garamond"/>
                <w:sz w:val="20"/>
                <w:lang w:val="zu-ZA"/>
              </w:rPr>
            </w:pPr>
            <w:r w:rsidRPr="009C2E71">
              <w:rPr>
                <w:rFonts w:ascii="Garamond" w:hAnsi="Garamond"/>
                <w:sz w:val="20"/>
                <w:vertAlign w:val="superscript"/>
                <w:lang w:val="zu-ZA"/>
              </w:rPr>
              <w:t>48</w:t>
            </w:r>
            <w:r w:rsidRPr="009C2E71">
              <w:rPr>
                <w:rFonts w:ascii="Garamond" w:hAnsi="Garamond"/>
                <w:sz w:val="20"/>
                <w:lang w:val="zu-ZA"/>
              </w:rPr>
              <w:t xml:space="preserve"> Cfr ibidem, 11; </w:t>
            </w:r>
            <w:r w:rsidRPr="009C2E71">
              <w:rPr>
                <w:rFonts w:ascii="Garamond" w:hAnsi="Garamond"/>
                <w:smallCaps/>
                <w:sz w:val="20"/>
                <w:lang w:val="zu-ZA"/>
              </w:rPr>
              <w:t>Conc. Oecum. Vat. II</w:t>
            </w:r>
            <w:r w:rsidRPr="009C2E71">
              <w:rPr>
                <w:rFonts w:ascii="Garamond" w:hAnsi="Garamond"/>
                <w:sz w:val="20"/>
                <w:lang w:val="zu-ZA"/>
              </w:rPr>
              <w:t xml:space="preserve"> Const. dogm. de Ecclesia </w:t>
            </w:r>
            <w:r w:rsidRPr="009C2E71">
              <w:rPr>
                <w:rFonts w:ascii="Garamond" w:hAnsi="Garamond"/>
                <w:i/>
                <w:sz w:val="20"/>
                <w:lang w:val="zu-ZA"/>
              </w:rPr>
              <w:t>Lumen</w:t>
            </w:r>
            <w:r w:rsidRPr="009C2E71">
              <w:rPr>
                <w:rFonts w:ascii="Garamond" w:hAnsi="Garamond"/>
                <w:sz w:val="20"/>
                <w:lang w:val="zu-ZA"/>
              </w:rPr>
              <w:t xml:space="preserve"> </w:t>
            </w:r>
            <w:r w:rsidRPr="009C2E71">
              <w:rPr>
                <w:rFonts w:ascii="Garamond" w:hAnsi="Garamond"/>
                <w:i/>
                <w:sz w:val="20"/>
                <w:lang w:val="zu-ZA"/>
              </w:rPr>
              <w:t>Gentium</w:t>
            </w:r>
            <w:r w:rsidRPr="009C2E71">
              <w:rPr>
                <w:rFonts w:ascii="Garamond" w:hAnsi="Garamond"/>
                <w:sz w:val="20"/>
                <w:lang w:val="zu-ZA"/>
              </w:rPr>
              <w:t xml:space="preserve">, 11; </w:t>
            </w:r>
            <w:r w:rsidRPr="009C2E71">
              <w:rPr>
                <w:rFonts w:ascii="Garamond" w:hAnsi="Garamond"/>
                <w:smallCaps/>
                <w:sz w:val="20"/>
                <w:lang w:val="zu-ZA"/>
              </w:rPr>
              <w:t>Conc. Oecum. Vat. II</w:t>
            </w:r>
            <w:r w:rsidRPr="009C2E71">
              <w:rPr>
                <w:rFonts w:ascii="Garamond" w:hAnsi="Garamond"/>
                <w:sz w:val="20"/>
                <w:lang w:val="zu-ZA"/>
              </w:rPr>
              <w:t>, Decr. de activitate missionali Ecclesi</w:t>
            </w:r>
            <w:r>
              <w:rPr>
                <w:rFonts w:ascii="Garamond" w:hAnsi="Garamond"/>
                <w:sz w:val="20"/>
                <w:lang w:val="zu-ZA"/>
              </w:rPr>
              <w:t>æ</w:t>
            </w:r>
            <w:r w:rsidRPr="009C2E71">
              <w:rPr>
                <w:rFonts w:ascii="Garamond" w:hAnsi="Garamond"/>
                <w:sz w:val="20"/>
                <w:lang w:val="zu-ZA"/>
              </w:rPr>
              <w:t xml:space="preserve">, </w:t>
            </w:r>
            <w:r w:rsidRPr="009C2E71">
              <w:rPr>
                <w:rFonts w:ascii="Garamond" w:hAnsi="Garamond"/>
                <w:i/>
                <w:sz w:val="20"/>
                <w:lang w:val="zu-ZA"/>
              </w:rPr>
              <w:t>Ad</w:t>
            </w:r>
            <w:r w:rsidRPr="009C2E71">
              <w:rPr>
                <w:rFonts w:ascii="Garamond" w:hAnsi="Garamond"/>
                <w:sz w:val="20"/>
                <w:lang w:val="zu-ZA"/>
              </w:rPr>
              <w:t xml:space="preserve"> </w:t>
            </w:r>
            <w:r w:rsidRPr="009C2E71">
              <w:rPr>
                <w:rFonts w:ascii="Garamond" w:hAnsi="Garamond"/>
                <w:i/>
                <w:sz w:val="20"/>
                <w:lang w:val="zu-ZA"/>
              </w:rPr>
              <w:t>gentes</w:t>
            </w:r>
            <w:r w:rsidRPr="009C2E71">
              <w:rPr>
                <w:rFonts w:ascii="Garamond" w:hAnsi="Garamond"/>
                <w:sz w:val="20"/>
                <w:lang w:val="zu-ZA"/>
              </w:rPr>
              <w:t>, 9.13.</w:t>
            </w:r>
          </w:p>
          <w:p w:rsidR="00B14185" w:rsidRPr="009C2E71" w:rsidRDefault="00B14185" w:rsidP="00B14185">
            <w:pPr>
              <w:spacing w:after="0"/>
              <w:ind w:left="0" w:firstLine="284"/>
              <w:rPr>
                <w:rFonts w:ascii="Garamond" w:hAnsi="Garamond"/>
                <w:sz w:val="20"/>
                <w:lang w:val="zu-ZA"/>
              </w:rPr>
            </w:pPr>
            <w:r w:rsidRPr="009C2E71">
              <w:rPr>
                <w:rFonts w:ascii="Garamond" w:hAnsi="Garamond"/>
                <w:sz w:val="20"/>
                <w:vertAlign w:val="superscript"/>
                <w:lang w:val="zu-ZA"/>
              </w:rPr>
              <w:t>49</w:t>
            </w:r>
            <w:r w:rsidRPr="009C2E71">
              <w:rPr>
                <w:rFonts w:ascii="Garamond" w:hAnsi="Garamond"/>
                <w:sz w:val="20"/>
                <w:lang w:val="zu-ZA"/>
              </w:rPr>
              <w:t xml:space="preserve"> Cfr </w:t>
            </w:r>
            <w:r w:rsidRPr="009C2E71">
              <w:rPr>
                <w:rFonts w:ascii="Garamond" w:hAnsi="Garamond"/>
                <w:smallCaps/>
                <w:sz w:val="20"/>
                <w:lang w:val="zu-ZA"/>
              </w:rPr>
              <w:t>Ioannes Paulus II</w:t>
            </w:r>
            <w:r w:rsidRPr="009C2E71">
              <w:rPr>
                <w:rFonts w:ascii="Garamond" w:hAnsi="Garamond"/>
                <w:sz w:val="20"/>
                <w:lang w:val="zu-ZA"/>
              </w:rPr>
              <w:t xml:space="preserve">, Ep. ap. </w:t>
            </w:r>
            <w:r w:rsidRPr="009C2E71">
              <w:rPr>
                <w:rFonts w:ascii="Garamond" w:hAnsi="Garamond"/>
                <w:i/>
                <w:sz w:val="20"/>
                <w:lang w:val="zu-ZA"/>
              </w:rPr>
              <w:t>Dominic</w:t>
            </w:r>
            <w:r>
              <w:rPr>
                <w:rFonts w:ascii="Garamond" w:hAnsi="Garamond"/>
                <w:i/>
                <w:sz w:val="20"/>
                <w:lang w:val="zu-ZA"/>
              </w:rPr>
              <w:t>æ</w:t>
            </w:r>
            <w:r w:rsidRPr="009C2E71">
              <w:rPr>
                <w:rFonts w:ascii="Garamond" w:hAnsi="Garamond"/>
                <w:sz w:val="20"/>
                <w:lang w:val="zu-ZA"/>
              </w:rPr>
              <w:t xml:space="preserve"> </w:t>
            </w:r>
            <w:r w:rsidRPr="009C2E71">
              <w:rPr>
                <w:rFonts w:ascii="Garamond" w:hAnsi="Garamond"/>
                <w:i/>
                <w:sz w:val="20"/>
                <w:lang w:val="zu-ZA"/>
              </w:rPr>
              <w:t>Cen</w:t>
            </w:r>
            <w:r>
              <w:rPr>
                <w:rFonts w:ascii="Garamond" w:hAnsi="Garamond"/>
                <w:i/>
                <w:sz w:val="20"/>
                <w:lang w:val="zu-ZA"/>
              </w:rPr>
              <w:t>æ</w:t>
            </w:r>
            <w:r>
              <w:rPr>
                <w:rFonts w:ascii="Garamond" w:hAnsi="Garamond"/>
                <w:sz w:val="20"/>
                <w:lang w:val="zu-ZA"/>
              </w:rPr>
              <w:t xml:space="preserve"> (24 </w:t>
            </w:r>
            <w:r w:rsidRPr="009C2E71">
              <w:rPr>
                <w:rFonts w:ascii="Garamond" w:hAnsi="Garamond"/>
                <w:sz w:val="20"/>
                <w:lang w:val="zu-ZA"/>
              </w:rPr>
              <w:t xml:space="preserve">Februarii 1980), 7: AAS 72 (1980), 124-127; </w:t>
            </w:r>
            <w:r w:rsidRPr="009C2E71">
              <w:rPr>
                <w:rFonts w:ascii="Garamond" w:hAnsi="Garamond"/>
                <w:smallCaps/>
                <w:sz w:val="20"/>
                <w:lang w:val="zu-ZA"/>
              </w:rPr>
              <w:t>Conc. Oecum. Vat. II</w:t>
            </w:r>
            <w:r w:rsidRPr="009C2E71">
              <w:rPr>
                <w:rFonts w:ascii="Garamond" w:hAnsi="Garamond"/>
                <w:sz w:val="20"/>
                <w:lang w:val="zu-ZA"/>
              </w:rPr>
              <w:t xml:space="preserve">, Decr. de Presbyterorum ministerio et vita </w:t>
            </w:r>
            <w:r w:rsidRPr="009C2E71">
              <w:rPr>
                <w:rFonts w:ascii="Garamond" w:hAnsi="Garamond"/>
                <w:i/>
                <w:sz w:val="20"/>
                <w:lang w:val="zu-ZA"/>
              </w:rPr>
              <w:t>Presbyterorum</w:t>
            </w:r>
            <w:r w:rsidRPr="009C2E71">
              <w:rPr>
                <w:rFonts w:ascii="Garamond" w:hAnsi="Garamond"/>
                <w:sz w:val="20"/>
                <w:lang w:val="zu-ZA"/>
              </w:rPr>
              <w:t xml:space="preserve"> </w:t>
            </w:r>
            <w:r w:rsidRPr="009C2E71">
              <w:rPr>
                <w:rFonts w:ascii="Garamond" w:hAnsi="Garamond"/>
                <w:i/>
                <w:sz w:val="20"/>
                <w:lang w:val="zu-ZA"/>
              </w:rPr>
              <w:t>ordinis</w:t>
            </w:r>
            <w:r w:rsidRPr="009C2E71">
              <w:rPr>
                <w:rFonts w:ascii="Garamond" w:hAnsi="Garamond"/>
                <w:sz w:val="20"/>
                <w:lang w:val="zu-ZA"/>
              </w:rPr>
              <w:t>, 5.</w:t>
            </w:r>
          </w:p>
        </w:tc>
        <w:tc>
          <w:tcPr>
            <w:tcW w:w="4606" w:type="dxa"/>
            <w:shd w:val="clear" w:color="auto" w:fill="auto"/>
          </w:tcPr>
          <w:p w:rsidR="00B14185" w:rsidRPr="00E32868" w:rsidRDefault="00B14185" w:rsidP="00B14185">
            <w:pPr>
              <w:spacing w:after="0"/>
              <w:ind w:left="0" w:firstLine="0"/>
              <w:rPr>
                <w:rFonts w:ascii="Garamond" w:hAnsi="Garamond"/>
                <w:sz w:val="20"/>
              </w:rPr>
            </w:pPr>
            <w:r w:rsidRPr="00E32868">
              <w:rPr>
                <w:rFonts w:ascii="Garamond" w:hAnsi="Garamond"/>
                <w:sz w:val="20"/>
                <w:vertAlign w:val="superscript"/>
              </w:rPr>
              <w:lastRenderedPageBreak/>
              <w:t>46</w:t>
            </w:r>
            <w:r w:rsidRPr="00E32868">
              <w:rPr>
                <w:rFonts w:ascii="Garamond" w:hAnsi="Garamond"/>
                <w:sz w:val="20"/>
              </w:rPr>
              <w:t xml:space="preserve"> Srov. </w:t>
            </w:r>
            <w:proofErr w:type="spellStart"/>
            <w:r w:rsidRPr="00E32868">
              <w:rPr>
                <w:rFonts w:ascii="Garamond" w:hAnsi="Garamond"/>
                <w:i/>
                <w:sz w:val="20"/>
              </w:rPr>
              <w:t>Propositio</w:t>
            </w:r>
            <w:proofErr w:type="spellEnd"/>
            <w:r w:rsidRPr="00E32868">
              <w:rPr>
                <w:rFonts w:ascii="Garamond" w:hAnsi="Garamond"/>
                <w:sz w:val="20"/>
              </w:rPr>
              <w:t xml:space="preserve"> 13.</w:t>
            </w:r>
          </w:p>
          <w:p w:rsidR="00B14185" w:rsidRPr="00E32868" w:rsidRDefault="00B14185" w:rsidP="00B14185">
            <w:pPr>
              <w:keepLines/>
              <w:spacing w:after="0"/>
              <w:ind w:left="0" w:firstLine="0"/>
              <w:rPr>
                <w:rFonts w:ascii="Garamond" w:hAnsi="Garamond"/>
                <w:sz w:val="20"/>
              </w:rPr>
            </w:pPr>
            <w:r w:rsidRPr="00E32868">
              <w:rPr>
                <w:rFonts w:ascii="Garamond" w:hAnsi="Garamond"/>
                <w:sz w:val="20"/>
                <w:vertAlign w:val="superscript"/>
              </w:rPr>
              <w:t>47</w:t>
            </w:r>
            <w:r w:rsidRPr="00E32868">
              <w:rPr>
                <w:rFonts w:ascii="Garamond" w:hAnsi="Garamond"/>
                <w:sz w:val="20"/>
              </w:rPr>
              <w:t xml:space="preserve"> Srov. </w:t>
            </w:r>
            <w:r w:rsidRPr="00E32868">
              <w:rPr>
                <w:rFonts w:ascii="Garamond" w:hAnsi="Garamond"/>
                <w:smallCaps/>
                <w:sz w:val="20"/>
              </w:rPr>
              <w:t>2. vatikánský koncil</w:t>
            </w:r>
            <w:r w:rsidRPr="00E32868">
              <w:rPr>
                <w:rFonts w:ascii="Garamond" w:hAnsi="Garamond"/>
                <w:sz w:val="20"/>
              </w:rPr>
              <w:t xml:space="preserve">, </w:t>
            </w:r>
            <w:r>
              <w:rPr>
                <w:rFonts w:ascii="Garamond" w:hAnsi="Garamond"/>
                <w:sz w:val="20"/>
              </w:rPr>
              <w:t>D</w:t>
            </w:r>
            <w:r w:rsidRPr="00E32868">
              <w:rPr>
                <w:rFonts w:ascii="Garamond" w:hAnsi="Garamond"/>
                <w:sz w:val="20"/>
              </w:rPr>
              <w:t xml:space="preserve">ogmatická konstituce </w:t>
            </w:r>
            <w:r w:rsidRPr="00E32868">
              <w:rPr>
                <w:rFonts w:ascii="Garamond" w:hAnsi="Garamond"/>
                <w:i/>
                <w:sz w:val="20"/>
              </w:rPr>
              <w:lastRenderedPageBreak/>
              <w:t>Lumen</w:t>
            </w:r>
            <w:r w:rsidRPr="00E32868">
              <w:rPr>
                <w:rFonts w:ascii="Garamond" w:hAnsi="Garamond"/>
                <w:sz w:val="20"/>
              </w:rPr>
              <w:t xml:space="preserve"> </w:t>
            </w:r>
            <w:r w:rsidRPr="00E32868">
              <w:rPr>
                <w:rFonts w:ascii="Garamond" w:hAnsi="Garamond"/>
                <w:i/>
                <w:sz w:val="20"/>
              </w:rPr>
              <w:t>gentium</w:t>
            </w:r>
            <w:r w:rsidRPr="00E32868">
              <w:rPr>
                <w:rFonts w:ascii="Garamond" w:hAnsi="Garamond"/>
                <w:sz w:val="20"/>
              </w:rPr>
              <w:t>, 7</w:t>
            </w:r>
          </w:p>
          <w:p w:rsidR="00B14185" w:rsidRPr="00E32868" w:rsidRDefault="00B14185" w:rsidP="00B14185">
            <w:pPr>
              <w:spacing w:after="0"/>
              <w:ind w:left="0" w:firstLine="0"/>
              <w:rPr>
                <w:rFonts w:ascii="Garamond" w:hAnsi="Garamond"/>
                <w:sz w:val="20"/>
              </w:rPr>
            </w:pPr>
            <w:r w:rsidRPr="00E32868">
              <w:rPr>
                <w:rFonts w:ascii="Garamond" w:hAnsi="Garamond"/>
                <w:sz w:val="20"/>
                <w:vertAlign w:val="superscript"/>
              </w:rPr>
              <w:t>48</w:t>
            </w:r>
            <w:r w:rsidRPr="00E32868">
              <w:rPr>
                <w:rFonts w:ascii="Garamond" w:hAnsi="Garamond"/>
                <w:sz w:val="20"/>
              </w:rPr>
              <w:t> </w:t>
            </w:r>
            <w:r w:rsidRPr="002A6985">
              <w:rPr>
                <w:rFonts w:ascii="Garamond" w:hAnsi="Garamond"/>
                <w:sz w:val="20"/>
              </w:rPr>
              <w:t xml:space="preserve">Srov. tamtéž, 11; </w:t>
            </w:r>
            <w:r w:rsidRPr="002A6985">
              <w:rPr>
                <w:rFonts w:ascii="Garamond" w:hAnsi="Garamond"/>
                <w:smallCaps/>
                <w:sz w:val="20"/>
              </w:rPr>
              <w:t>II. vatikánský koncil:</w:t>
            </w:r>
            <w:r w:rsidRPr="002A6985">
              <w:rPr>
                <w:rFonts w:ascii="Garamond" w:hAnsi="Garamond"/>
                <w:sz w:val="20"/>
              </w:rPr>
              <w:t xml:space="preserve"> Dekret o misijní činnosti církve </w:t>
            </w:r>
            <w:r w:rsidRPr="002A6985">
              <w:rPr>
                <w:rFonts w:ascii="Garamond" w:hAnsi="Garamond"/>
                <w:i/>
                <w:sz w:val="20"/>
              </w:rPr>
              <w:t>Ad gentes</w:t>
            </w:r>
            <w:r>
              <w:rPr>
                <w:rFonts w:ascii="Garamond" w:hAnsi="Garamond"/>
                <w:sz w:val="20"/>
              </w:rPr>
              <w:t xml:space="preserve"> </w:t>
            </w:r>
            <w:r w:rsidRPr="002A6985">
              <w:rPr>
                <w:rFonts w:ascii="Garamond" w:hAnsi="Garamond"/>
                <w:sz w:val="20"/>
              </w:rPr>
              <w:t xml:space="preserve">ze dne 7. prosince 1965, č. 9 a 13. In: </w:t>
            </w:r>
            <w:r w:rsidRPr="002A6985">
              <w:rPr>
                <w:rFonts w:ascii="Garamond" w:hAnsi="Garamond"/>
                <w:i/>
                <w:sz w:val="20"/>
              </w:rPr>
              <w:t>Dokumenty II. vatikánského koncilu</w:t>
            </w:r>
            <w:r w:rsidRPr="002A6985">
              <w:rPr>
                <w:rFonts w:ascii="Garamond" w:hAnsi="Garamond"/>
                <w:sz w:val="20"/>
              </w:rPr>
              <w:t>. Praha, Zvon</w:t>
            </w:r>
            <w:r>
              <w:rPr>
                <w:rFonts w:ascii="Garamond" w:hAnsi="Garamond"/>
                <w:sz w:val="20"/>
              </w:rPr>
              <w:t xml:space="preserve"> </w:t>
            </w:r>
            <w:r w:rsidRPr="002A6985">
              <w:rPr>
                <w:rFonts w:ascii="Garamond" w:hAnsi="Garamond"/>
                <w:sz w:val="20"/>
              </w:rPr>
              <w:t>1995.</w:t>
            </w:r>
          </w:p>
          <w:p w:rsidR="00B14185" w:rsidRPr="00E32868" w:rsidRDefault="00B14185" w:rsidP="00B14185">
            <w:pPr>
              <w:spacing w:after="0"/>
              <w:ind w:left="0" w:firstLine="0"/>
              <w:rPr>
                <w:rFonts w:ascii="Garamond" w:hAnsi="Garamond"/>
                <w:sz w:val="20"/>
              </w:rPr>
            </w:pPr>
            <w:r w:rsidRPr="00E32868">
              <w:rPr>
                <w:rFonts w:ascii="Garamond" w:hAnsi="Garamond"/>
                <w:sz w:val="20"/>
                <w:vertAlign w:val="superscript"/>
              </w:rPr>
              <w:t>49</w:t>
            </w:r>
            <w:r w:rsidRPr="00E32868">
              <w:rPr>
                <w:rFonts w:ascii="Garamond" w:hAnsi="Garamond"/>
                <w:sz w:val="20"/>
              </w:rPr>
              <w:t xml:space="preserve"> Srov. </w:t>
            </w:r>
            <w:r w:rsidRPr="00E32868">
              <w:rPr>
                <w:rFonts w:ascii="Garamond" w:hAnsi="Garamond"/>
                <w:smallCaps/>
                <w:sz w:val="20"/>
              </w:rPr>
              <w:t>Jan Pavel II.</w:t>
            </w:r>
            <w:r w:rsidRPr="00E32868">
              <w:rPr>
                <w:rFonts w:ascii="Garamond" w:hAnsi="Garamond"/>
                <w:sz w:val="20"/>
              </w:rPr>
              <w:t>, Ap</w:t>
            </w:r>
            <w:r>
              <w:rPr>
                <w:rFonts w:ascii="Garamond" w:hAnsi="Garamond"/>
                <w:sz w:val="20"/>
              </w:rPr>
              <w:t xml:space="preserve">oštolský list </w:t>
            </w:r>
            <w:proofErr w:type="spellStart"/>
            <w:r w:rsidRPr="00E32868">
              <w:rPr>
                <w:rFonts w:ascii="Garamond" w:hAnsi="Garamond"/>
                <w:i/>
                <w:sz w:val="20"/>
              </w:rPr>
              <w:t>Dominicae</w:t>
            </w:r>
            <w:proofErr w:type="spellEnd"/>
            <w:r w:rsidRPr="00E32868">
              <w:rPr>
                <w:rFonts w:ascii="Garamond" w:hAnsi="Garamond"/>
                <w:i/>
                <w:sz w:val="20"/>
              </w:rPr>
              <w:t xml:space="preserve"> </w:t>
            </w:r>
            <w:proofErr w:type="spellStart"/>
            <w:r w:rsidRPr="00E32868">
              <w:rPr>
                <w:rFonts w:ascii="Garamond" w:hAnsi="Garamond"/>
                <w:i/>
                <w:sz w:val="20"/>
              </w:rPr>
              <w:t>Cenae</w:t>
            </w:r>
            <w:proofErr w:type="spellEnd"/>
            <w:r w:rsidRPr="00E32868">
              <w:rPr>
                <w:rFonts w:ascii="Garamond" w:hAnsi="Garamond"/>
                <w:i/>
                <w:sz w:val="20"/>
              </w:rPr>
              <w:t xml:space="preserve"> </w:t>
            </w:r>
            <w:r w:rsidRPr="00E32868">
              <w:rPr>
                <w:rFonts w:ascii="Garamond" w:hAnsi="Garamond"/>
                <w:sz w:val="20"/>
              </w:rPr>
              <w:t>(24.</w:t>
            </w:r>
            <w:r>
              <w:rPr>
                <w:rFonts w:ascii="Garamond" w:hAnsi="Garamond"/>
                <w:sz w:val="20"/>
              </w:rPr>
              <w:t> </w:t>
            </w:r>
            <w:r w:rsidRPr="00E32868">
              <w:rPr>
                <w:rFonts w:ascii="Garamond" w:hAnsi="Garamond"/>
                <w:sz w:val="20"/>
              </w:rPr>
              <w:t>2.</w:t>
            </w:r>
            <w:r>
              <w:rPr>
                <w:rFonts w:ascii="Garamond" w:hAnsi="Garamond"/>
                <w:sz w:val="20"/>
              </w:rPr>
              <w:t xml:space="preserve"> </w:t>
            </w:r>
            <w:r w:rsidRPr="00E32868">
              <w:rPr>
                <w:rFonts w:ascii="Garamond" w:hAnsi="Garamond"/>
                <w:sz w:val="20"/>
              </w:rPr>
              <w:t>1980)</w:t>
            </w:r>
            <w:r>
              <w:rPr>
                <w:rFonts w:ascii="Garamond" w:hAnsi="Garamond"/>
                <w:sz w:val="20"/>
              </w:rPr>
              <w:t>,</w:t>
            </w:r>
            <w:r w:rsidRPr="00E32868">
              <w:rPr>
                <w:rFonts w:ascii="Garamond" w:hAnsi="Garamond"/>
                <w:sz w:val="20"/>
              </w:rPr>
              <w:t xml:space="preserve"> AAS 72 (1980)</w:t>
            </w:r>
            <w:r>
              <w:rPr>
                <w:rFonts w:ascii="Garamond" w:hAnsi="Garamond"/>
                <w:sz w:val="20"/>
              </w:rPr>
              <w:t xml:space="preserve">, </w:t>
            </w:r>
            <w:r w:rsidRPr="00E32868">
              <w:rPr>
                <w:rFonts w:ascii="Garamond" w:hAnsi="Garamond"/>
                <w:sz w:val="20"/>
              </w:rPr>
              <w:t xml:space="preserve">124-127; </w:t>
            </w:r>
            <w:r w:rsidRPr="00E32868">
              <w:rPr>
                <w:rFonts w:ascii="Garamond" w:hAnsi="Garamond"/>
                <w:smallCaps/>
                <w:sz w:val="20"/>
              </w:rPr>
              <w:t>2. vatikánský koncil</w:t>
            </w:r>
            <w:r>
              <w:rPr>
                <w:rFonts w:ascii="Garamond" w:hAnsi="Garamond"/>
                <w:smallCaps/>
                <w:sz w:val="20"/>
              </w:rPr>
              <w:t>,</w:t>
            </w:r>
            <w:r w:rsidRPr="00E32868">
              <w:rPr>
                <w:rFonts w:ascii="Garamond" w:hAnsi="Garamond"/>
                <w:sz w:val="20"/>
              </w:rPr>
              <w:t xml:space="preserve"> </w:t>
            </w:r>
            <w:r>
              <w:rPr>
                <w:rFonts w:ascii="Garamond" w:hAnsi="Garamond"/>
                <w:sz w:val="20"/>
              </w:rPr>
              <w:t xml:space="preserve">Dekret o službě a životě kněží </w:t>
            </w:r>
            <w:proofErr w:type="spellStart"/>
            <w:r w:rsidRPr="00E32868">
              <w:rPr>
                <w:rFonts w:ascii="Garamond" w:hAnsi="Garamond"/>
                <w:i/>
                <w:sz w:val="20"/>
              </w:rPr>
              <w:t>Presbyterorum</w:t>
            </w:r>
            <w:proofErr w:type="spellEnd"/>
            <w:r w:rsidRPr="00E32868">
              <w:rPr>
                <w:rFonts w:ascii="Garamond" w:hAnsi="Garamond"/>
                <w:i/>
                <w:sz w:val="20"/>
              </w:rPr>
              <w:t xml:space="preserve"> </w:t>
            </w:r>
            <w:proofErr w:type="spellStart"/>
            <w:r w:rsidRPr="00E32868">
              <w:rPr>
                <w:rFonts w:ascii="Garamond" w:hAnsi="Garamond"/>
                <w:i/>
                <w:sz w:val="20"/>
              </w:rPr>
              <w:t>ordinis</w:t>
            </w:r>
            <w:proofErr w:type="spellEnd"/>
            <w:r w:rsidRPr="00E32868">
              <w:rPr>
                <w:rFonts w:ascii="Garamond" w:hAnsi="Garamond"/>
                <w:sz w:val="20"/>
              </w:rPr>
              <w:t>, 5</w:t>
            </w:r>
          </w:p>
        </w:tc>
      </w:tr>
      <w:tr w:rsidR="00B14185" w:rsidTr="008608B0">
        <w:tc>
          <w:tcPr>
            <w:tcW w:w="4605" w:type="dxa"/>
            <w:shd w:val="clear" w:color="auto" w:fill="auto"/>
          </w:tcPr>
          <w:p w:rsidR="00B14185" w:rsidRPr="00CA4D49" w:rsidRDefault="00B14185" w:rsidP="00B14185">
            <w:pPr>
              <w:keepNext/>
              <w:spacing w:after="0"/>
              <w:ind w:left="0" w:firstLine="284"/>
              <w:rPr>
                <w:rFonts w:ascii="Garamond" w:hAnsi="Garamond"/>
                <w:b/>
                <w:lang w:val="zu-ZA"/>
              </w:rPr>
            </w:pPr>
            <w:r w:rsidRPr="00CA4D49">
              <w:rPr>
                <w:rFonts w:ascii="Garamond" w:hAnsi="Garamond"/>
                <w:b/>
                <w:lang w:val="zu-ZA"/>
              </w:rPr>
              <w:lastRenderedPageBreak/>
              <w:t>Sacramentorum initiationis ordo</w:t>
            </w:r>
          </w:p>
          <w:p w:rsidR="00B14185" w:rsidRPr="00CA4D49" w:rsidRDefault="00B14185" w:rsidP="00B14185">
            <w:pPr>
              <w:spacing w:after="0"/>
              <w:ind w:left="0" w:firstLine="284"/>
              <w:rPr>
                <w:rFonts w:ascii="Garamond" w:hAnsi="Garamond"/>
                <w:lang w:val="zu-ZA"/>
              </w:rPr>
            </w:pPr>
            <w:r w:rsidRPr="00CA4D49">
              <w:rPr>
                <w:rFonts w:ascii="Garamond" w:hAnsi="Garamond"/>
                <w:lang w:val="zu-ZA"/>
              </w:rPr>
              <w:t>18. Hac de re ad Sacramentorum initiationis ordinis argumentum mentem convertere est necesse. In Ecclesia vari</w:t>
            </w:r>
            <w:r>
              <w:rPr>
                <w:rFonts w:ascii="Garamond" w:hAnsi="Garamond"/>
                <w:lang w:val="zu-ZA"/>
              </w:rPr>
              <w:t>æ</w:t>
            </w:r>
            <w:r w:rsidRPr="00CA4D49">
              <w:rPr>
                <w:rFonts w:ascii="Garamond" w:hAnsi="Garamond"/>
                <w:lang w:val="zu-ZA"/>
              </w:rPr>
              <w:t xml:space="preserve"> sunt traditiones. H</w:t>
            </w:r>
            <w:r>
              <w:rPr>
                <w:rFonts w:ascii="Garamond" w:hAnsi="Garamond"/>
                <w:lang w:val="zu-ZA"/>
              </w:rPr>
              <w:t>æ</w:t>
            </w:r>
            <w:r w:rsidRPr="00CA4D49">
              <w:rPr>
                <w:rFonts w:ascii="Garamond" w:hAnsi="Garamond"/>
                <w:lang w:val="zu-ZA"/>
              </w:rPr>
              <w:t>c diversitas in consuetudinibus Orientis ecclesial</w:t>
            </w:r>
            <w:r>
              <w:rPr>
                <w:rFonts w:ascii="Garamond" w:hAnsi="Garamond"/>
                <w:lang w:val="zu-ZA"/>
              </w:rPr>
              <w:t>ibus perspicue manifestatur</w:t>
            </w:r>
            <w:r w:rsidRPr="00CA4D49">
              <w:rPr>
                <w:rFonts w:ascii="Garamond" w:hAnsi="Garamond"/>
                <w:vertAlign w:val="superscript"/>
                <w:lang w:val="zu-ZA"/>
              </w:rPr>
              <w:t>50</w:t>
            </w:r>
            <w:r w:rsidRPr="00CA4D49">
              <w:rPr>
                <w:rFonts w:ascii="Garamond" w:hAnsi="Garamond"/>
                <w:lang w:val="zu-ZA"/>
              </w:rPr>
              <w:t xml:space="preserve"> atque in ipsa agendi ratione occidentalis orbis quod ad </w:t>
            </w:r>
            <w:r>
              <w:rPr>
                <w:rFonts w:ascii="Garamond" w:hAnsi="Garamond"/>
                <w:lang w:val="zu-ZA"/>
              </w:rPr>
              <w:t>adultorum initiationem spectat,</w:t>
            </w:r>
            <w:r w:rsidRPr="00CA4D49">
              <w:rPr>
                <w:rFonts w:ascii="Garamond" w:hAnsi="Garamond"/>
                <w:vertAlign w:val="superscript"/>
                <w:lang w:val="zu-ZA"/>
              </w:rPr>
              <w:t>51</w:t>
            </w:r>
            <w:r w:rsidRPr="00CA4D49">
              <w:rPr>
                <w:rFonts w:ascii="Garamond" w:hAnsi="Garamond"/>
                <w:lang w:val="zu-ZA"/>
              </w:rPr>
              <w:t xml:space="preserve"> ex comparati</w:t>
            </w:r>
            <w:r>
              <w:rPr>
                <w:rFonts w:ascii="Garamond" w:hAnsi="Garamond"/>
                <w:lang w:val="zu-ZA"/>
              </w:rPr>
              <w:softHyphen/>
            </w:r>
            <w:r w:rsidRPr="00CA4D49">
              <w:rPr>
                <w:rFonts w:ascii="Garamond" w:hAnsi="Garamond"/>
                <w:lang w:val="zu-ZA"/>
              </w:rPr>
              <w:t xml:space="preserve">one </w:t>
            </w:r>
            <w:r>
              <w:rPr>
                <w:rFonts w:ascii="Garamond" w:hAnsi="Garamond"/>
                <w:lang w:val="zu-ZA"/>
              </w:rPr>
              <w:t>initiationis puerorum.</w:t>
            </w:r>
            <w:r w:rsidRPr="00CA4D49">
              <w:rPr>
                <w:rFonts w:ascii="Garamond" w:hAnsi="Garamond"/>
                <w:vertAlign w:val="superscript"/>
                <w:lang w:val="zu-ZA"/>
              </w:rPr>
              <w:t>52</w:t>
            </w:r>
            <w:r w:rsidRPr="00CA4D49">
              <w:rPr>
                <w:rFonts w:ascii="Garamond" w:hAnsi="Garamond"/>
                <w:lang w:val="zu-ZA"/>
              </w:rPr>
              <w:t xml:space="preserve"> Attamen tales di</w:t>
            </w:r>
            <w:r>
              <w:rPr>
                <w:rFonts w:ascii="Garamond" w:hAnsi="Garamond"/>
                <w:lang w:val="zu-ZA"/>
              </w:rPr>
              <w:softHyphen/>
            </w:r>
            <w:r w:rsidRPr="00CA4D49">
              <w:rPr>
                <w:rFonts w:ascii="Garamond" w:hAnsi="Garamond"/>
                <w:lang w:val="zu-ZA"/>
              </w:rPr>
              <w:t>versitates ad ordinem dogmaticum haud pro</w:t>
            </w:r>
            <w:r>
              <w:rPr>
                <w:rFonts w:ascii="Garamond" w:hAnsi="Garamond"/>
                <w:lang w:val="zu-ZA"/>
              </w:rPr>
              <w:softHyphen/>
            </w:r>
            <w:r w:rsidRPr="00CA4D49">
              <w:rPr>
                <w:rFonts w:ascii="Garamond" w:hAnsi="Garamond"/>
                <w:lang w:val="zu-ZA"/>
              </w:rPr>
              <w:t>prie vereque attinent, sed indolem habent pa</w:t>
            </w:r>
            <w:r>
              <w:rPr>
                <w:rFonts w:ascii="Garamond" w:hAnsi="Garamond"/>
                <w:lang w:val="zu-ZA"/>
              </w:rPr>
              <w:softHyphen/>
            </w:r>
            <w:r w:rsidRPr="00CA4D49">
              <w:rPr>
                <w:rFonts w:ascii="Garamond" w:hAnsi="Garamond"/>
                <w:lang w:val="zu-ZA"/>
              </w:rPr>
              <w:t>storalem. Oportet re exploretur qu</w:t>
            </w:r>
            <w:r>
              <w:rPr>
                <w:rFonts w:ascii="Garamond" w:hAnsi="Garamond"/>
                <w:lang w:val="zu-ZA"/>
              </w:rPr>
              <w:t>æ</w:t>
            </w:r>
            <w:r w:rsidRPr="00CA4D49">
              <w:rPr>
                <w:rFonts w:ascii="Garamond" w:hAnsi="Garamond"/>
                <w:lang w:val="zu-ZA"/>
              </w:rPr>
              <w:t xml:space="preserve"> agendi ra</w:t>
            </w:r>
            <w:r>
              <w:rPr>
                <w:rFonts w:ascii="Garamond" w:hAnsi="Garamond"/>
                <w:lang w:val="zu-ZA"/>
              </w:rPr>
              <w:softHyphen/>
            </w:r>
            <w:r w:rsidRPr="00CA4D49">
              <w:rPr>
                <w:rFonts w:ascii="Garamond" w:hAnsi="Garamond"/>
                <w:lang w:val="zu-ZA"/>
              </w:rPr>
              <w:t>tio efficacius fideles iuvare possit, ut Euchari</w:t>
            </w:r>
            <w:r>
              <w:rPr>
                <w:rFonts w:ascii="Garamond" w:hAnsi="Garamond"/>
                <w:lang w:val="zu-ZA"/>
              </w:rPr>
              <w:softHyphen/>
            </w:r>
            <w:r w:rsidRPr="00CA4D49">
              <w:rPr>
                <w:rFonts w:ascii="Garamond" w:hAnsi="Garamond"/>
                <w:lang w:val="zu-ZA"/>
              </w:rPr>
              <w:t>sti</w:t>
            </w:r>
            <w:r>
              <w:rPr>
                <w:rFonts w:ascii="Garamond" w:hAnsi="Garamond"/>
                <w:lang w:val="zu-ZA"/>
              </w:rPr>
              <w:t>æ</w:t>
            </w:r>
            <w:r w:rsidRPr="00CA4D49">
              <w:rPr>
                <w:rFonts w:ascii="Garamond" w:hAnsi="Garamond"/>
                <w:lang w:val="zu-ZA"/>
              </w:rPr>
              <w:t xml:space="preserve"> sacramentum medium occupet locum, ad quam cuncta initiatio tendit. Roman</w:t>
            </w:r>
            <w:r>
              <w:rPr>
                <w:rFonts w:ascii="Garamond" w:hAnsi="Garamond"/>
                <w:lang w:val="zu-ZA"/>
              </w:rPr>
              <w:t>æ</w:t>
            </w:r>
            <w:r w:rsidRPr="00CA4D49">
              <w:rPr>
                <w:rFonts w:ascii="Garamond" w:hAnsi="Garamond"/>
                <w:lang w:val="zu-ZA"/>
              </w:rPr>
              <w:t xml:space="preserve"> Curi</w:t>
            </w:r>
            <w:r>
              <w:rPr>
                <w:rFonts w:ascii="Garamond" w:hAnsi="Garamond"/>
                <w:lang w:val="zu-ZA"/>
              </w:rPr>
              <w:t>æ</w:t>
            </w:r>
            <w:r w:rsidRPr="00CA4D49">
              <w:rPr>
                <w:rFonts w:ascii="Garamond" w:hAnsi="Garamond"/>
                <w:lang w:val="zu-ZA"/>
              </w:rPr>
              <w:t xml:space="preserve"> cum participibus coniunctim cooperantes, Epi</w:t>
            </w:r>
            <w:r>
              <w:rPr>
                <w:rFonts w:ascii="Garamond" w:hAnsi="Garamond"/>
                <w:lang w:val="zu-ZA"/>
              </w:rPr>
              <w:softHyphen/>
            </w:r>
            <w:r w:rsidRPr="00CA4D49">
              <w:rPr>
                <w:rFonts w:ascii="Garamond" w:hAnsi="Garamond"/>
                <w:lang w:val="zu-ZA"/>
              </w:rPr>
              <w:t>scoporum Conferenti</w:t>
            </w:r>
            <w:r>
              <w:rPr>
                <w:rFonts w:ascii="Garamond" w:hAnsi="Garamond"/>
                <w:lang w:val="zu-ZA"/>
              </w:rPr>
              <w:t>æ</w:t>
            </w:r>
            <w:r w:rsidRPr="00CA4D49">
              <w:rPr>
                <w:rFonts w:ascii="Garamond" w:hAnsi="Garamond"/>
                <w:lang w:val="zu-ZA"/>
              </w:rPr>
              <w:t xml:space="preserve"> initiationis pr</w:t>
            </w:r>
            <w:r>
              <w:rPr>
                <w:rFonts w:ascii="Garamond" w:hAnsi="Garamond"/>
                <w:lang w:val="zu-ZA"/>
              </w:rPr>
              <w:t>æ</w:t>
            </w:r>
            <w:r w:rsidRPr="00CA4D49">
              <w:rPr>
                <w:rFonts w:ascii="Garamond" w:hAnsi="Garamond"/>
                <w:lang w:val="zu-ZA"/>
              </w:rPr>
              <w:t>sentis cursus efficacitatem ponderent, ut christianus per nostrarum communitatum institutionem sustineatur, quo magis magisque adolescat, su</w:t>
            </w:r>
            <w:r>
              <w:rPr>
                <w:rFonts w:ascii="Garamond" w:hAnsi="Garamond"/>
                <w:lang w:val="zu-ZA"/>
              </w:rPr>
              <w:t>æ</w:t>
            </w:r>
            <w:r w:rsidRPr="00CA4D49">
              <w:rPr>
                <w:rFonts w:ascii="Garamond" w:hAnsi="Garamond"/>
                <w:lang w:val="zu-ZA"/>
              </w:rPr>
              <w:t xml:space="preserve"> vit</w:t>
            </w:r>
            <w:r>
              <w:rPr>
                <w:rFonts w:ascii="Garamond" w:hAnsi="Garamond"/>
                <w:lang w:val="zu-ZA"/>
              </w:rPr>
              <w:t>æ</w:t>
            </w:r>
            <w:r w:rsidRPr="00CA4D49">
              <w:rPr>
                <w:rFonts w:ascii="Garamond" w:hAnsi="Garamond"/>
                <w:lang w:val="zu-ZA"/>
              </w:rPr>
              <w:t xml:space="preserve"> habitum tribuens vere eucharisticum, sic ut </w:t>
            </w:r>
            <w:r>
              <w:rPr>
                <w:rFonts w:ascii="Garamond" w:hAnsi="Garamond"/>
                <w:lang w:val="zu-ZA"/>
              </w:rPr>
              <w:t>æ</w:t>
            </w:r>
            <w:r w:rsidRPr="00CA4D49">
              <w:rPr>
                <w:rFonts w:ascii="Garamond" w:hAnsi="Garamond"/>
                <w:lang w:val="zu-ZA"/>
              </w:rPr>
              <w:t>que su</w:t>
            </w:r>
            <w:r>
              <w:rPr>
                <w:rFonts w:ascii="Garamond" w:hAnsi="Garamond"/>
                <w:lang w:val="zu-ZA"/>
              </w:rPr>
              <w:t>æ</w:t>
            </w:r>
            <w:r w:rsidRPr="00CA4D49">
              <w:rPr>
                <w:rFonts w:ascii="Garamond" w:hAnsi="Garamond"/>
                <w:lang w:val="zu-ZA"/>
              </w:rPr>
              <w:t xml:space="preserve"> spei nostra </w:t>
            </w:r>
            <w:r>
              <w:rPr>
                <w:rFonts w:ascii="Garamond" w:hAnsi="Garamond"/>
                <w:lang w:val="zu-ZA"/>
              </w:rPr>
              <w:t>æ</w:t>
            </w:r>
            <w:r w:rsidRPr="00CA4D49">
              <w:rPr>
                <w:rFonts w:ascii="Garamond" w:hAnsi="Garamond"/>
                <w:lang w:val="zu-ZA"/>
              </w:rPr>
              <w:t>tate rationem afferat (cfr 1 Pe 3,15).</w:t>
            </w:r>
          </w:p>
        </w:tc>
        <w:tc>
          <w:tcPr>
            <w:tcW w:w="4606" w:type="dxa"/>
            <w:shd w:val="clear" w:color="auto" w:fill="auto"/>
          </w:tcPr>
          <w:p w:rsidR="00B14185" w:rsidRPr="00E32868" w:rsidRDefault="00B14185" w:rsidP="00B14185">
            <w:pPr>
              <w:spacing w:after="0"/>
              <w:ind w:left="0" w:firstLine="0"/>
              <w:jc w:val="left"/>
              <w:rPr>
                <w:rFonts w:ascii="Garamond" w:hAnsi="Garamond"/>
                <w:b/>
              </w:rPr>
            </w:pPr>
            <w:r w:rsidRPr="00E32868">
              <w:rPr>
                <w:rFonts w:ascii="Garamond" w:hAnsi="Garamond"/>
                <w:b/>
              </w:rPr>
              <w:t>Pořadí iniciačních svátostí</w:t>
            </w:r>
          </w:p>
          <w:p w:rsidR="00B14185" w:rsidRPr="00E32868" w:rsidRDefault="00B14185" w:rsidP="00B14185">
            <w:pPr>
              <w:spacing w:after="0"/>
              <w:ind w:left="0" w:firstLine="284"/>
              <w:rPr>
                <w:rFonts w:ascii="Garamond" w:hAnsi="Garamond"/>
              </w:rPr>
            </w:pPr>
            <w:r w:rsidRPr="00E32868">
              <w:rPr>
                <w:rFonts w:ascii="Garamond" w:hAnsi="Garamond"/>
              </w:rPr>
              <w:t xml:space="preserve">18. </w:t>
            </w:r>
            <w:r w:rsidRPr="00551598">
              <w:rPr>
                <w:rFonts w:ascii="Garamond" w:hAnsi="Garamond"/>
              </w:rPr>
              <w:t>V této souvislosti je třeba obrátit pozornost k</w:t>
            </w:r>
            <w:r>
              <w:rPr>
                <w:rFonts w:ascii="Garamond" w:hAnsi="Garamond"/>
              </w:rPr>
              <w:t> </w:t>
            </w:r>
            <w:r w:rsidRPr="00551598">
              <w:rPr>
                <w:rFonts w:ascii="Garamond" w:hAnsi="Garamond"/>
              </w:rPr>
              <w:t>řádu</w:t>
            </w:r>
            <w:r>
              <w:rPr>
                <w:rFonts w:ascii="Garamond" w:hAnsi="Garamond"/>
              </w:rPr>
              <w:t xml:space="preserve"> </w:t>
            </w:r>
            <w:r w:rsidRPr="00551598">
              <w:rPr>
                <w:rFonts w:ascii="Garamond" w:hAnsi="Garamond"/>
              </w:rPr>
              <w:t>jednotlivých svátostí iniciace. V církvi existují různé tradice.</w:t>
            </w:r>
            <w:r>
              <w:rPr>
                <w:rFonts w:ascii="Garamond" w:hAnsi="Garamond"/>
              </w:rPr>
              <w:t xml:space="preserve"> </w:t>
            </w:r>
            <w:r w:rsidRPr="00551598">
              <w:rPr>
                <w:rFonts w:ascii="Garamond" w:hAnsi="Garamond"/>
              </w:rPr>
              <w:t>Jejich různost se zřetelně projevuje v církevních zvyklostech</w:t>
            </w:r>
            <w:r>
              <w:rPr>
                <w:rFonts w:ascii="Garamond" w:hAnsi="Garamond"/>
              </w:rPr>
              <w:t xml:space="preserve"> </w:t>
            </w:r>
            <w:r w:rsidRPr="00551598">
              <w:rPr>
                <w:rFonts w:ascii="Garamond" w:hAnsi="Garamond"/>
              </w:rPr>
              <w:t>Východu</w:t>
            </w:r>
            <w:r w:rsidRPr="00CA4D49">
              <w:rPr>
                <w:rFonts w:ascii="Garamond" w:hAnsi="Garamond"/>
                <w:vertAlign w:val="superscript"/>
                <w:lang w:val="zu-ZA"/>
              </w:rPr>
              <w:t>50</w:t>
            </w:r>
            <w:r w:rsidRPr="00551598">
              <w:rPr>
                <w:rFonts w:ascii="Garamond" w:hAnsi="Garamond"/>
              </w:rPr>
              <w:t xml:space="preserve"> i v západní praxi, pokud jde o iniciaci dospělých</w:t>
            </w:r>
            <w:r w:rsidRPr="00E32868">
              <w:rPr>
                <w:rFonts w:ascii="Garamond" w:hAnsi="Garamond"/>
                <w:vertAlign w:val="superscript"/>
              </w:rPr>
              <w:t>51</w:t>
            </w:r>
            <w:r w:rsidRPr="00E32868">
              <w:rPr>
                <w:rFonts w:ascii="Garamond" w:hAnsi="Garamond"/>
              </w:rPr>
              <w:t xml:space="preserve"> </w:t>
            </w:r>
            <w:r w:rsidRPr="00551598">
              <w:rPr>
                <w:rFonts w:ascii="Garamond" w:hAnsi="Garamond"/>
              </w:rPr>
              <w:t xml:space="preserve">v porovnání s iniciací </w:t>
            </w:r>
            <w:proofErr w:type="gramStart"/>
            <w:r w:rsidRPr="00551598">
              <w:rPr>
                <w:rFonts w:ascii="Garamond" w:hAnsi="Garamond"/>
              </w:rPr>
              <w:t>dětí.</w:t>
            </w:r>
            <w:r w:rsidRPr="00551598">
              <w:rPr>
                <w:rFonts w:ascii="Garamond" w:hAnsi="Garamond"/>
                <w:vertAlign w:val="superscript"/>
              </w:rPr>
              <w:t>52</w:t>
            </w:r>
            <w:proofErr w:type="gramEnd"/>
            <w:r w:rsidRPr="00551598">
              <w:rPr>
                <w:rFonts w:ascii="Garamond" w:hAnsi="Garamond"/>
              </w:rPr>
              <w:t xml:space="preserve"> Tyto rozdílnosti však nejsou přímo</w:t>
            </w:r>
            <w:r>
              <w:rPr>
                <w:rFonts w:ascii="Garamond" w:hAnsi="Garamond"/>
              </w:rPr>
              <w:t xml:space="preserve"> </w:t>
            </w:r>
            <w:r w:rsidRPr="00551598">
              <w:rPr>
                <w:rFonts w:ascii="Garamond" w:hAnsi="Garamond"/>
              </w:rPr>
              <w:t>v</w:t>
            </w:r>
            <w:r>
              <w:rPr>
                <w:rFonts w:ascii="Garamond" w:hAnsi="Garamond"/>
              </w:rPr>
              <w:t> </w:t>
            </w:r>
            <w:r w:rsidRPr="00551598">
              <w:rPr>
                <w:rFonts w:ascii="Garamond" w:hAnsi="Garamond"/>
              </w:rPr>
              <w:t>dogmatickém řádu, ale jsou pastoračního charakteru.</w:t>
            </w:r>
            <w:r>
              <w:rPr>
                <w:rFonts w:ascii="Garamond" w:hAnsi="Garamond"/>
              </w:rPr>
              <w:t xml:space="preserve"> </w:t>
            </w:r>
            <w:r w:rsidRPr="00551598">
              <w:rPr>
                <w:rFonts w:ascii="Garamond" w:hAnsi="Garamond"/>
              </w:rPr>
              <w:t>Je zapotřebí zjistit, jaká praxe může skutečně a lépe přivádět</w:t>
            </w:r>
            <w:r>
              <w:rPr>
                <w:rFonts w:ascii="Garamond" w:hAnsi="Garamond"/>
              </w:rPr>
              <w:t xml:space="preserve"> </w:t>
            </w:r>
            <w:r w:rsidRPr="00551598">
              <w:rPr>
                <w:rFonts w:ascii="Garamond" w:hAnsi="Garamond"/>
              </w:rPr>
              <w:t>věřící k eucharistii jako středu a cíli celé iniciace. Ať v</w:t>
            </w:r>
            <w:r>
              <w:rPr>
                <w:rFonts w:ascii="Garamond" w:hAnsi="Garamond"/>
              </w:rPr>
              <w:t> </w:t>
            </w:r>
            <w:r w:rsidRPr="00551598">
              <w:rPr>
                <w:rFonts w:ascii="Garamond" w:hAnsi="Garamond"/>
              </w:rPr>
              <w:t>úzké</w:t>
            </w:r>
            <w:r>
              <w:rPr>
                <w:rFonts w:ascii="Garamond" w:hAnsi="Garamond"/>
              </w:rPr>
              <w:t xml:space="preserve"> </w:t>
            </w:r>
            <w:r w:rsidRPr="00551598">
              <w:rPr>
                <w:rFonts w:ascii="Garamond" w:hAnsi="Garamond"/>
              </w:rPr>
              <w:t>spolupráci s příslušnými dikastérii římské kurie prověřují</w:t>
            </w:r>
            <w:r>
              <w:rPr>
                <w:rFonts w:ascii="Garamond" w:hAnsi="Garamond"/>
              </w:rPr>
              <w:t xml:space="preserve"> </w:t>
            </w:r>
            <w:r w:rsidRPr="00551598">
              <w:rPr>
                <w:rFonts w:ascii="Garamond" w:hAnsi="Garamond"/>
              </w:rPr>
              <w:t>jednotlivé biskupské konference účinnost současných iniciačních</w:t>
            </w:r>
            <w:r>
              <w:rPr>
                <w:rFonts w:ascii="Garamond" w:hAnsi="Garamond"/>
              </w:rPr>
              <w:t xml:space="preserve"> </w:t>
            </w:r>
            <w:r w:rsidRPr="00551598">
              <w:rPr>
                <w:rFonts w:ascii="Garamond" w:hAnsi="Garamond"/>
              </w:rPr>
              <w:t>postupů tak, aby výchovná činnost našich společenství</w:t>
            </w:r>
            <w:r>
              <w:rPr>
                <w:rFonts w:ascii="Garamond" w:hAnsi="Garamond"/>
              </w:rPr>
              <w:t xml:space="preserve"> </w:t>
            </w:r>
            <w:r w:rsidRPr="00551598">
              <w:rPr>
                <w:rFonts w:ascii="Garamond" w:hAnsi="Garamond"/>
              </w:rPr>
              <w:t>stále více napomáhala křesťanům dozrávat a dospět</w:t>
            </w:r>
            <w:r>
              <w:rPr>
                <w:rFonts w:ascii="Garamond" w:hAnsi="Garamond"/>
              </w:rPr>
              <w:t xml:space="preserve"> </w:t>
            </w:r>
            <w:r w:rsidRPr="00551598">
              <w:rPr>
                <w:rFonts w:ascii="Garamond" w:hAnsi="Garamond"/>
              </w:rPr>
              <w:t>k autentickému eucharistickému pojetí jejich vlastního života.</w:t>
            </w:r>
            <w:r>
              <w:rPr>
                <w:rFonts w:ascii="Garamond" w:hAnsi="Garamond"/>
              </w:rPr>
              <w:t xml:space="preserve"> </w:t>
            </w:r>
            <w:r w:rsidRPr="00551598">
              <w:rPr>
                <w:rFonts w:ascii="Garamond" w:hAnsi="Garamond"/>
              </w:rPr>
              <w:t>Tak budou schopni obhájit důvody své naděje způsobem</w:t>
            </w:r>
            <w:r>
              <w:rPr>
                <w:rFonts w:ascii="Garamond" w:hAnsi="Garamond"/>
              </w:rPr>
              <w:t xml:space="preserve"> </w:t>
            </w:r>
            <w:r w:rsidRPr="00551598">
              <w:rPr>
                <w:rFonts w:ascii="Garamond" w:hAnsi="Garamond"/>
              </w:rPr>
              <w:t>odpovídajícím naší době (srov. 1 Petr 3,15).</w:t>
            </w:r>
          </w:p>
        </w:tc>
      </w:tr>
      <w:tr w:rsidR="00B14185" w:rsidTr="008608B0">
        <w:tc>
          <w:tcPr>
            <w:tcW w:w="4605" w:type="dxa"/>
            <w:shd w:val="clear" w:color="auto" w:fill="auto"/>
          </w:tcPr>
          <w:p w:rsidR="00B14185" w:rsidRPr="009C2E71" w:rsidRDefault="00B14185" w:rsidP="00B14185">
            <w:pPr>
              <w:spacing w:after="0"/>
              <w:ind w:left="0" w:firstLine="284"/>
              <w:rPr>
                <w:rFonts w:ascii="Garamond" w:hAnsi="Garamond"/>
                <w:sz w:val="20"/>
                <w:lang w:val="zu-ZA"/>
              </w:rPr>
            </w:pPr>
            <w:r w:rsidRPr="009C2E71">
              <w:rPr>
                <w:rFonts w:ascii="Garamond" w:hAnsi="Garamond"/>
                <w:sz w:val="20"/>
                <w:vertAlign w:val="superscript"/>
                <w:lang w:val="zu-ZA"/>
              </w:rPr>
              <w:t>50</w:t>
            </w:r>
            <w:r w:rsidRPr="009C2E71">
              <w:rPr>
                <w:rFonts w:ascii="Garamond" w:hAnsi="Garamond"/>
                <w:sz w:val="20"/>
                <w:lang w:val="zu-ZA"/>
              </w:rPr>
              <w:t xml:space="preserve"> Cfr </w:t>
            </w:r>
            <w:r w:rsidRPr="009C2E71">
              <w:rPr>
                <w:rFonts w:ascii="Garamond" w:hAnsi="Garamond"/>
                <w:i/>
                <w:sz w:val="20"/>
                <w:lang w:val="zu-ZA"/>
              </w:rPr>
              <w:t>Codex Canonum Ecclesiarum Orientalium</w:t>
            </w:r>
            <w:r w:rsidRPr="009C2E71">
              <w:rPr>
                <w:rFonts w:ascii="Garamond" w:hAnsi="Garamond"/>
                <w:sz w:val="20"/>
                <w:lang w:val="zu-ZA"/>
              </w:rPr>
              <w:t>, can 710.</w:t>
            </w:r>
          </w:p>
          <w:p w:rsidR="00B14185" w:rsidRPr="009C2E71" w:rsidRDefault="00B14185" w:rsidP="00B14185">
            <w:pPr>
              <w:spacing w:after="0"/>
              <w:ind w:left="0" w:firstLine="284"/>
              <w:rPr>
                <w:rFonts w:ascii="Garamond" w:hAnsi="Garamond"/>
                <w:sz w:val="20"/>
                <w:lang w:val="zu-ZA"/>
              </w:rPr>
            </w:pPr>
            <w:r w:rsidRPr="009C2E71">
              <w:rPr>
                <w:rFonts w:ascii="Garamond" w:hAnsi="Garamond"/>
                <w:sz w:val="20"/>
                <w:vertAlign w:val="superscript"/>
                <w:lang w:val="zu-ZA"/>
              </w:rPr>
              <w:t>51</w:t>
            </w:r>
            <w:r w:rsidRPr="009C2E71">
              <w:rPr>
                <w:rFonts w:ascii="Garamond" w:hAnsi="Garamond"/>
                <w:sz w:val="20"/>
                <w:lang w:val="zu-ZA"/>
              </w:rPr>
              <w:t xml:space="preserve"> Cfr </w:t>
            </w:r>
            <w:r w:rsidRPr="009C2E71">
              <w:rPr>
                <w:rFonts w:ascii="Garamond" w:hAnsi="Garamond"/>
                <w:i/>
                <w:sz w:val="20"/>
                <w:lang w:val="zu-ZA"/>
              </w:rPr>
              <w:t>Ordo initiationis christian</w:t>
            </w:r>
            <w:r>
              <w:rPr>
                <w:rFonts w:ascii="Garamond" w:hAnsi="Garamond"/>
                <w:i/>
                <w:sz w:val="20"/>
                <w:lang w:val="zu-ZA"/>
              </w:rPr>
              <w:t>æ</w:t>
            </w:r>
            <w:r w:rsidRPr="009C2E71">
              <w:rPr>
                <w:rFonts w:ascii="Garamond" w:hAnsi="Garamond"/>
                <w:i/>
                <w:sz w:val="20"/>
                <w:lang w:val="zu-ZA"/>
              </w:rPr>
              <w:t xml:space="preserve"> adultorum</w:t>
            </w:r>
            <w:r w:rsidRPr="009C2E71">
              <w:rPr>
                <w:rFonts w:ascii="Garamond" w:hAnsi="Garamond"/>
                <w:sz w:val="20"/>
                <w:lang w:val="zu-ZA"/>
              </w:rPr>
              <w:t>, introd. gen. nn 34-36.</w:t>
            </w:r>
          </w:p>
          <w:p w:rsidR="00B14185" w:rsidRPr="00CA4D49" w:rsidRDefault="00B14185" w:rsidP="00B14185">
            <w:pPr>
              <w:spacing w:after="0"/>
              <w:ind w:left="0" w:firstLine="284"/>
              <w:rPr>
                <w:rFonts w:ascii="Garamond" w:hAnsi="Garamond"/>
                <w:lang w:val="zu-ZA"/>
              </w:rPr>
            </w:pPr>
            <w:r w:rsidRPr="009C2E71">
              <w:rPr>
                <w:rFonts w:ascii="Garamond" w:hAnsi="Garamond"/>
                <w:sz w:val="20"/>
                <w:vertAlign w:val="superscript"/>
                <w:lang w:val="zu-ZA"/>
              </w:rPr>
              <w:t>52</w:t>
            </w:r>
            <w:r w:rsidRPr="009C2E71">
              <w:rPr>
                <w:rFonts w:ascii="Garamond" w:hAnsi="Garamond"/>
                <w:sz w:val="20"/>
                <w:lang w:val="zu-ZA"/>
              </w:rPr>
              <w:t xml:space="preserve"> Cfr </w:t>
            </w:r>
            <w:r w:rsidRPr="009C2E71">
              <w:rPr>
                <w:rFonts w:ascii="Garamond" w:hAnsi="Garamond"/>
                <w:i/>
                <w:sz w:val="20"/>
                <w:lang w:val="zu-ZA"/>
              </w:rPr>
              <w:t>Ritus Baptismi puerorum</w:t>
            </w:r>
            <w:r w:rsidRPr="009C2E71">
              <w:rPr>
                <w:rFonts w:ascii="Garamond" w:hAnsi="Garamond"/>
                <w:sz w:val="20"/>
                <w:lang w:val="zu-ZA"/>
              </w:rPr>
              <w:t>, intr. nn. 18-19.</w:t>
            </w:r>
          </w:p>
        </w:tc>
        <w:tc>
          <w:tcPr>
            <w:tcW w:w="4606" w:type="dxa"/>
            <w:shd w:val="clear" w:color="auto" w:fill="auto"/>
          </w:tcPr>
          <w:p w:rsidR="00B14185" w:rsidRPr="0047472E" w:rsidRDefault="00B14185" w:rsidP="00B14185">
            <w:pPr>
              <w:spacing w:after="0"/>
              <w:ind w:left="0" w:firstLine="0"/>
              <w:rPr>
                <w:rFonts w:ascii="Garamond" w:hAnsi="Garamond"/>
                <w:sz w:val="20"/>
              </w:rPr>
            </w:pPr>
            <w:r w:rsidRPr="0047472E">
              <w:rPr>
                <w:rFonts w:ascii="Garamond" w:hAnsi="Garamond"/>
                <w:sz w:val="20"/>
                <w:vertAlign w:val="superscript"/>
              </w:rPr>
              <w:t>50</w:t>
            </w:r>
            <w:r w:rsidRPr="0047472E">
              <w:rPr>
                <w:rFonts w:ascii="Garamond" w:hAnsi="Garamond"/>
                <w:sz w:val="20"/>
              </w:rPr>
              <w:t> </w:t>
            </w:r>
            <w:r>
              <w:rPr>
                <w:rFonts w:ascii="Garamond" w:hAnsi="Garamond"/>
                <w:sz w:val="20"/>
              </w:rPr>
              <w:t>Srov. Kodex kánonů východních církví, ká</w:t>
            </w:r>
            <w:r w:rsidRPr="0047472E">
              <w:rPr>
                <w:rFonts w:ascii="Garamond" w:hAnsi="Garamond"/>
                <w:sz w:val="20"/>
              </w:rPr>
              <w:t>n. 710</w:t>
            </w:r>
          </w:p>
          <w:p w:rsidR="00B14185" w:rsidRPr="0047472E" w:rsidRDefault="00B14185" w:rsidP="00B14185">
            <w:pPr>
              <w:spacing w:after="0"/>
              <w:ind w:left="0" w:firstLine="0"/>
              <w:rPr>
                <w:rFonts w:ascii="Garamond" w:hAnsi="Garamond"/>
                <w:sz w:val="20"/>
              </w:rPr>
            </w:pPr>
            <w:r w:rsidRPr="0047472E">
              <w:rPr>
                <w:rFonts w:ascii="Garamond" w:hAnsi="Garamond"/>
                <w:sz w:val="20"/>
                <w:vertAlign w:val="superscript"/>
              </w:rPr>
              <w:t>51</w:t>
            </w:r>
            <w:r w:rsidRPr="0047472E">
              <w:rPr>
                <w:rFonts w:ascii="Garamond" w:hAnsi="Garamond"/>
                <w:sz w:val="20"/>
              </w:rPr>
              <w:t> </w:t>
            </w:r>
            <w:r w:rsidRPr="002A6985">
              <w:rPr>
                <w:rFonts w:ascii="Garamond" w:hAnsi="Garamond"/>
                <w:sz w:val="20"/>
              </w:rPr>
              <w:t>Srov. Křestní obřady. Křest malých dětí, Všeobecný úvod č. 18–19. Kostelní Vydří,</w:t>
            </w:r>
            <w:r>
              <w:rPr>
                <w:rFonts w:ascii="Garamond" w:hAnsi="Garamond"/>
                <w:sz w:val="20"/>
              </w:rPr>
              <w:t xml:space="preserve"> </w:t>
            </w:r>
            <w:r w:rsidRPr="002A6985">
              <w:rPr>
                <w:rFonts w:ascii="Garamond" w:hAnsi="Garamond"/>
                <w:sz w:val="20"/>
              </w:rPr>
              <w:t>Karmelitánské nakladatelství 1999.</w:t>
            </w:r>
          </w:p>
          <w:p w:rsidR="00B14185" w:rsidRPr="0047472E" w:rsidRDefault="00B14185" w:rsidP="00B14185">
            <w:pPr>
              <w:spacing w:after="0"/>
              <w:ind w:left="0" w:firstLine="0"/>
              <w:rPr>
                <w:rFonts w:ascii="Garamond" w:hAnsi="Garamond"/>
                <w:sz w:val="20"/>
              </w:rPr>
            </w:pPr>
            <w:r w:rsidRPr="0047472E">
              <w:rPr>
                <w:rFonts w:ascii="Garamond" w:hAnsi="Garamond"/>
                <w:sz w:val="20"/>
                <w:vertAlign w:val="superscript"/>
              </w:rPr>
              <w:t>52</w:t>
            </w:r>
            <w:r w:rsidRPr="0047472E">
              <w:rPr>
                <w:rFonts w:ascii="Garamond" w:hAnsi="Garamond"/>
                <w:sz w:val="20"/>
              </w:rPr>
              <w:t> Srov. Obřad křtu dětí, úvod č. 18-19</w:t>
            </w:r>
          </w:p>
        </w:tc>
      </w:tr>
    </w:tbl>
    <w:p w:rsidR="00695D88" w:rsidRDefault="00695D88" w:rsidP="00695D88">
      <w:pPr>
        <w:spacing w:before="120"/>
        <w:ind w:left="0" w:firstLine="284"/>
      </w:pPr>
      <w:r>
        <w:t xml:space="preserve">Takto pojímané pořadí iniciačních svátostí také předpokládají další církevní dokumenty, např. ekumenický direktář </w:t>
      </w:r>
      <w:r w:rsidR="00A71580">
        <w:t>z 25. 3. 1993</w:t>
      </w:r>
      <w:r w:rsidR="00A71580">
        <w:t xml:space="preserve"> </w:t>
      </w:r>
      <w:r>
        <w:t>v č. 101: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11"/>
        <w:gridCol w:w="4000"/>
      </w:tblGrid>
      <w:tr w:rsidR="00695D88" w:rsidTr="006507ED">
        <w:tc>
          <w:tcPr>
            <w:tcW w:w="5211" w:type="dxa"/>
            <w:shd w:val="clear" w:color="auto" w:fill="auto"/>
          </w:tcPr>
          <w:p w:rsidR="00695D88" w:rsidRPr="00695D88" w:rsidRDefault="00695D88" w:rsidP="006507ED">
            <w:pPr>
              <w:spacing w:after="0"/>
              <w:ind w:left="0" w:firstLine="0"/>
              <w:rPr>
                <w:rFonts w:ascii="Garamond" w:hAnsi="Garamond"/>
                <w:lang w:val="fr-FR"/>
              </w:rPr>
            </w:pPr>
            <w:r w:rsidRPr="00695D88">
              <w:rPr>
                <w:rFonts w:ascii="Garamond" w:hAnsi="Garamond"/>
                <w:b/>
                <w:lang w:val="fr-FR"/>
              </w:rPr>
              <w:t>101.</w:t>
            </w:r>
            <w:r w:rsidRPr="00695D88">
              <w:rPr>
                <w:rFonts w:ascii="Garamond" w:hAnsi="Garamond"/>
                <w:b/>
                <w:lang w:val="fr-FR"/>
              </w:rPr>
              <w:t xml:space="preserve"> </w:t>
            </w:r>
            <w:r>
              <w:rPr>
                <w:rFonts w:ascii="Garamond" w:hAnsi="Garamond"/>
                <w:lang w:val="fr-FR"/>
              </w:rPr>
              <w:t>Dans l’</w:t>
            </w:r>
            <w:r w:rsidRPr="00695D88">
              <w:rPr>
                <w:rFonts w:ascii="Garamond" w:hAnsi="Garamond"/>
                <w:lang w:val="fr-FR"/>
              </w:rPr>
              <w:t>état actuel de nos relations avec les Com</w:t>
            </w:r>
            <w:r w:rsidR="006507ED">
              <w:rPr>
                <w:rFonts w:ascii="Garamond" w:hAnsi="Garamond"/>
                <w:lang w:val="fr-FR"/>
              </w:rPr>
              <w:softHyphen/>
            </w:r>
            <w:r w:rsidRPr="00695D88">
              <w:rPr>
                <w:rFonts w:ascii="Garamond" w:hAnsi="Garamond"/>
                <w:lang w:val="fr-FR"/>
              </w:rPr>
              <w:t>munautés ecclésiales issues de la Réforme du XVIe siècle,</w:t>
            </w:r>
            <w:r>
              <w:rPr>
                <w:rFonts w:ascii="Garamond" w:hAnsi="Garamond"/>
                <w:lang w:val="fr-FR"/>
              </w:rPr>
              <w:t xml:space="preserve"> on n’</w:t>
            </w:r>
            <w:r w:rsidRPr="00695D88">
              <w:rPr>
                <w:rFonts w:ascii="Garamond" w:hAnsi="Garamond"/>
                <w:lang w:val="fr-FR"/>
              </w:rPr>
              <w:t>est pas encore arrivé à un accord sur la signification, ni sur la nature sac</w:t>
            </w:r>
            <w:r>
              <w:rPr>
                <w:rFonts w:ascii="Garamond" w:hAnsi="Garamond"/>
                <w:lang w:val="fr-FR"/>
              </w:rPr>
              <w:t>ramentelle, ni même sur l’</w:t>
            </w:r>
            <w:r w:rsidRPr="00695D88">
              <w:rPr>
                <w:rFonts w:ascii="Garamond" w:hAnsi="Garamond"/>
                <w:lang w:val="fr-FR"/>
              </w:rPr>
              <w:t xml:space="preserve">administration du </w:t>
            </w:r>
            <w:r w:rsidRPr="00695D88">
              <w:rPr>
                <w:rFonts w:ascii="Garamond" w:hAnsi="Garamond"/>
                <w:spacing w:val="-2"/>
                <w:lang w:val="fr-FR"/>
              </w:rPr>
              <w:t>sacrement de la confirmation. En conséquence,</w:t>
            </w:r>
            <w:r w:rsidRPr="00695D88">
              <w:rPr>
                <w:rFonts w:ascii="Garamond" w:hAnsi="Garamond"/>
                <w:lang w:val="fr-FR"/>
              </w:rPr>
              <w:t xml:space="preserve"> dans les circonstances actuelles, les personnes qui entreraient dans la pleine commu</w:t>
            </w:r>
            <w:r>
              <w:rPr>
                <w:rFonts w:ascii="Garamond" w:hAnsi="Garamond"/>
                <w:lang w:val="fr-FR"/>
              </w:rPr>
              <w:t>nion de l’</w:t>
            </w:r>
            <w:r w:rsidRPr="00695D88">
              <w:rPr>
                <w:rFonts w:ascii="Garamond" w:hAnsi="Garamond"/>
                <w:lang w:val="fr-FR"/>
              </w:rPr>
              <w:t xml:space="preserve">Église catholique et qui viendraient de </w:t>
            </w:r>
            <w:bookmarkStart w:id="1" w:name="_GoBack"/>
            <w:bookmarkEnd w:id="1"/>
            <w:r w:rsidRPr="00695D88">
              <w:rPr>
                <w:rFonts w:ascii="Garamond" w:hAnsi="Garamond"/>
                <w:lang w:val="fr-FR"/>
              </w:rPr>
              <w:t>ces Com</w:t>
            </w:r>
            <w:r w:rsidR="006507ED">
              <w:rPr>
                <w:rFonts w:ascii="Garamond" w:hAnsi="Garamond"/>
                <w:lang w:val="fr-FR"/>
              </w:rPr>
              <w:softHyphen/>
            </w:r>
            <w:r w:rsidRPr="00695D88">
              <w:rPr>
                <w:rFonts w:ascii="Garamond" w:hAnsi="Garamond"/>
                <w:lang w:val="fr-FR"/>
              </w:rPr>
              <w:t xml:space="preserve">munautés, </w:t>
            </w:r>
            <w:r w:rsidRPr="006507ED">
              <w:rPr>
                <w:rFonts w:ascii="Garamond" w:hAnsi="Garamond"/>
                <w:u w:val="single"/>
                <w:lang w:val="fr-FR"/>
              </w:rPr>
              <w:t>devraient recevoir le sacrement de confir</w:t>
            </w:r>
            <w:r w:rsidR="006507ED">
              <w:rPr>
                <w:rFonts w:ascii="Garamond" w:hAnsi="Garamond"/>
                <w:lang w:val="fr-FR"/>
              </w:rPr>
              <w:softHyphen/>
            </w:r>
            <w:r w:rsidRPr="006507ED">
              <w:rPr>
                <w:rFonts w:ascii="Garamond" w:hAnsi="Garamond"/>
                <w:u w:val="single"/>
                <w:lang w:val="fr-FR"/>
              </w:rPr>
              <w:t>mation</w:t>
            </w:r>
            <w:r w:rsidRPr="00695D88">
              <w:rPr>
                <w:rFonts w:ascii="Garamond" w:hAnsi="Garamond"/>
                <w:lang w:val="fr-FR"/>
              </w:rPr>
              <w:t xml:space="preserve"> en suivant la doctrine et le rite de l</w:t>
            </w:r>
            <w:r>
              <w:rPr>
                <w:rFonts w:ascii="Garamond" w:hAnsi="Garamond"/>
                <w:lang w:val="fr-FR"/>
              </w:rPr>
              <w:t>’</w:t>
            </w:r>
            <w:r w:rsidRPr="00695D88">
              <w:rPr>
                <w:rFonts w:ascii="Garamond" w:hAnsi="Garamond"/>
                <w:lang w:val="fr-FR"/>
              </w:rPr>
              <w:t xml:space="preserve">Église </w:t>
            </w:r>
            <w:r>
              <w:rPr>
                <w:rFonts w:ascii="Garamond" w:hAnsi="Garamond"/>
                <w:lang w:val="fr-FR"/>
              </w:rPr>
              <w:t xml:space="preserve">catholique, </w:t>
            </w:r>
            <w:r w:rsidRPr="006507ED">
              <w:rPr>
                <w:rFonts w:ascii="Garamond" w:hAnsi="Garamond"/>
                <w:u w:val="single"/>
                <w:lang w:val="fr-FR"/>
              </w:rPr>
              <w:t>avant d’être admises à la communion eucharistique</w:t>
            </w:r>
            <w:r w:rsidRPr="00695D88">
              <w:rPr>
                <w:rFonts w:ascii="Garamond" w:hAnsi="Garamond"/>
                <w:lang w:val="fr-FR"/>
              </w:rPr>
              <w:t>.</w:t>
            </w:r>
          </w:p>
        </w:tc>
        <w:tc>
          <w:tcPr>
            <w:tcW w:w="4000" w:type="dxa"/>
            <w:shd w:val="clear" w:color="auto" w:fill="auto"/>
          </w:tcPr>
          <w:p w:rsidR="00695D88" w:rsidRPr="004E23C0" w:rsidRDefault="00695D88" w:rsidP="006507ED">
            <w:pPr>
              <w:spacing w:after="0"/>
              <w:ind w:left="0" w:firstLine="0"/>
              <w:rPr>
                <w:rFonts w:ascii="Garamond" w:hAnsi="Garamond"/>
              </w:rPr>
            </w:pPr>
            <w:r w:rsidRPr="004E23C0">
              <w:rPr>
                <w:rFonts w:ascii="Garamond" w:hAnsi="Garamond"/>
                <w:b/>
              </w:rPr>
              <w:t>10</w:t>
            </w:r>
            <w:r w:rsidR="006507ED">
              <w:rPr>
                <w:rFonts w:ascii="Garamond" w:hAnsi="Garamond"/>
                <w:b/>
              </w:rPr>
              <w:t>1</w:t>
            </w:r>
            <w:r w:rsidRPr="004E23C0">
              <w:rPr>
                <w:rFonts w:ascii="Garamond" w:hAnsi="Garamond"/>
              </w:rPr>
              <w:t xml:space="preserve"> </w:t>
            </w:r>
            <w:r w:rsidR="006507ED" w:rsidRPr="006507ED">
              <w:rPr>
                <w:rFonts w:ascii="Garamond" w:hAnsi="Garamond"/>
              </w:rPr>
              <w:t>Při současném stavu našich vztahů s</w:t>
            </w:r>
            <w:r w:rsidR="006507ED">
              <w:rPr>
                <w:rFonts w:ascii="Garamond" w:hAnsi="Garamond"/>
              </w:rPr>
              <w:t> </w:t>
            </w:r>
            <w:r w:rsidR="006507ED" w:rsidRPr="006507ED">
              <w:rPr>
                <w:rFonts w:ascii="Garamond" w:hAnsi="Garamond"/>
              </w:rPr>
              <w:t>církevními společenstvími, která vzešla z</w:t>
            </w:r>
            <w:r w:rsidR="006507ED">
              <w:rPr>
                <w:rFonts w:ascii="Garamond" w:hAnsi="Garamond"/>
              </w:rPr>
              <w:t> </w:t>
            </w:r>
            <w:r w:rsidR="006507ED" w:rsidRPr="006507ED">
              <w:rPr>
                <w:rFonts w:ascii="Garamond" w:hAnsi="Garamond"/>
              </w:rPr>
              <w:t>reformace 16.</w:t>
            </w:r>
            <w:r w:rsidR="006507ED">
              <w:rPr>
                <w:rFonts w:ascii="Garamond" w:hAnsi="Garamond"/>
              </w:rPr>
              <w:t> </w:t>
            </w:r>
            <w:r w:rsidR="006507ED" w:rsidRPr="006507ED">
              <w:rPr>
                <w:rFonts w:ascii="Garamond" w:hAnsi="Garamond"/>
              </w:rPr>
              <w:t>století, nedošlo dosud k</w:t>
            </w:r>
            <w:r w:rsidR="006507ED">
              <w:rPr>
                <w:rFonts w:ascii="Garamond" w:hAnsi="Garamond"/>
              </w:rPr>
              <w:t> </w:t>
            </w:r>
            <w:r w:rsidR="006507ED" w:rsidRPr="006507ED">
              <w:rPr>
                <w:rFonts w:ascii="Garamond" w:hAnsi="Garamond"/>
              </w:rPr>
              <w:t>dohodě o významu, svátostném cha</w:t>
            </w:r>
            <w:r w:rsidR="006507ED">
              <w:rPr>
                <w:rFonts w:ascii="Garamond" w:hAnsi="Garamond"/>
              </w:rPr>
              <w:softHyphen/>
            </w:r>
            <w:r w:rsidR="006507ED" w:rsidRPr="006507ED">
              <w:rPr>
                <w:rFonts w:ascii="Garamond" w:hAnsi="Garamond"/>
              </w:rPr>
              <w:t>rakteru a</w:t>
            </w:r>
            <w:r w:rsidR="006507ED">
              <w:rPr>
                <w:rFonts w:ascii="Garamond" w:hAnsi="Garamond"/>
              </w:rPr>
              <w:t xml:space="preserve"> udělování svátosti biřmování. </w:t>
            </w:r>
            <w:r w:rsidR="006507ED" w:rsidRPr="006507ED">
              <w:rPr>
                <w:rFonts w:ascii="Garamond" w:hAnsi="Garamond"/>
              </w:rPr>
              <w:t>Proto musejí věřící z těchto společen</w:t>
            </w:r>
            <w:r w:rsidR="006507ED" w:rsidRPr="006507ED">
              <w:rPr>
                <w:rFonts w:ascii="Garamond" w:hAnsi="Garamond"/>
              </w:rPr>
              <w:softHyphen/>
              <w:t>ství, kteří chtějí</w:t>
            </w:r>
            <w:r w:rsidR="006507ED">
              <w:rPr>
                <w:rFonts w:ascii="Garamond" w:hAnsi="Garamond"/>
              </w:rPr>
              <w:t xml:space="preserve"> </w:t>
            </w:r>
            <w:r w:rsidR="006507ED" w:rsidRPr="006507ED">
              <w:rPr>
                <w:rFonts w:ascii="Garamond" w:hAnsi="Garamond"/>
              </w:rPr>
              <w:t>vstoupit do plného spo</w:t>
            </w:r>
            <w:r w:rsidR="006507ED">
              <w:rPr>
                <w:rFonts w:ascii="Garamond" w:hAnsi="Garamond"/>
              </w:rPr>
              <w:softHyphen/>
            </w:r>
            <w:r w:rsidR="006507ED" w:rsidRPr="006507ED">
              <w:rPr>
                <w:rFonts w:ascii="Garamond" w:hAnsi="Garamond"/>
              </w:rPr>
              <w:t xml:space="preserve">lečenství katolické církve, </w:t>
            </w:r>
            <w:r w:rsidR="006507ED" w:rsidRPr="006507ED">
              <w:rPr>
                <w:rFonts w:ascii="Garamond" w:hAnsi="Garamond"/>
                <w:u w:val="single"/>
              </w:rPr>
              <w:t>přijmout svá</w:t>
            </w:r>
            <w:r w:rsidR="006507ED" w:rsidRPr="006507ED">
              <w:rPr>
                <w:rFonts w:ascii="Garamond" w:hAnsi="Garamond"/>
                <w:u w:val="single"/>
              </w:rPr>
              <w:softHyphen/>
              <w:t>tost biřmování</w:t>
            </w:r>
            <w:r w:rsidR="006507ED" w:rsidRPr="006507ED">
              <w:rPr>
                <w:rFonts w:ascii="Garamond" w:hAnsi="Garamond"/>
              </w:rPr>
              <w:t xml:space="preserve"> podle</w:t>
            </w:r>
            <w:r w:rsidR="006507ED">
              <w:rPr>
                <w:rFonts w:ascii="Garamond" w:hAnsi="Garamond"/>
              </w:rPr>
              <w:t xml:space="preserve"> </w:t>
            </w:r>
            <w:r w:rsidR="006507ED" w:rsidRPr="006507ED">
              <w:rPr>
                <w:rFonts w:ascii="Garamond" w:hAnsi="Garamond"/>
              </w:rPr>
              <w:t>učení a ritu kato</w:t>
            </w:r>
            <w:r w:rsidR="006507ED">
              <w:rPr>
                <w:rFonts w:ascii="Garamond" w:hAnsi="Garamond"/>
              </w:rPr>
              <w:softHyphen/>
            </w:r>
            <w:r w:rsidR="006507ED" w:rsidRPr="006507ED">
              <w:rPr>
                <w:rFonts w:ascii="Garamond" w:hAnsi="Garamond"/>
              </w:rPr>
              <w:t>lické círk</w:t>
            </w:r>
            <w:r w:rsidR="006507ED">
              <w:rPr>
                <w:rFonts w:ascii="Garamond" w:hAnsi="Garamond"/>
              </w:rPr>
              <w:t xml:space="preserve">ve </w:t>
            </w:r>
            <w:r w:rsidR="006507ED" w:rsidRPr="006507ED">
              <w:rPr>
                <w:rFonts w:ascii="Garamond" w:hAnsi="Garamond"/>
                <w:u w:val="single"/>
              </w:rPr>
              <w:t>dříve, než jsou připuštěni k </w:t>
            </w:r>
            <w:r w:rsidR="006507ED" w:rsidRPr="006507ED">
              <w:rPr>
                <w:rFonts w:ascii="Garamond" w:hAnsi="Garamond"/>
                <w:u w:val="single"/>
              </w:rPr>
              <w:t>eucharistickému společenství</w:t>
            </w:r>
            <w:r w:rsidR="006507ED" w:rsidRPr="006507ED">
              <w:rPr>
                <w:rFonts w:ascii="Garamond" w:hAnsi="Garamond"/>
              </w:rPr>
              <w:t>.</w:t>
            </w:r>
          </w:p>
        </w:tc>
      </w:tr>
    </w:tbl>
    <w:p w:rsidR="00695D88" w:rsidRDefault="00695D88" w:rsidP="00695D88">
      <w:pPr>
        <w:ind w:left="0" w:firstLine="284"/>
      </w:pPr>
    </w:p>
    <w:sectPr w:rsidR="00695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utch 801 Roman">
    <w:altName w:val="Arial"/>
    <w:panose1 w:val="00000000000000000000"/>
    <w:charset w:val="EE"/>
    <w:family w:val="swiss"/>
    <w:notTrueType/>
    <w:pitch w:val="default"/>
    <w:sig w:usb0="00000007" w:usb1="00000000" w:usb2="00000000" w:usb3="00000000" w:csb0="00000003"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180F31C"/>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284"/>
        </w:tabs>
        <w:ind w:left="0" w:firstLine="0"/>
      </w:pPr>
      <w:rPr>
        <w:rFonts w:hint="default"/>
      </w:rPr>
    </w:lvl>
    <w:lvl w:ilvl="3">
      <w:start w:val="1"/>
      <w:numFmt w:val="decimal"/>
      <w:pStyle w:val="Nadpis4"/>
      <w:lvlText w:val="%1.%2.%3.%4"/>
      <w:lvlJc w:val="left"/>
      <w:pPr>
        <w:tabs>
          <w:tab w:val="num" w:pos="51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EE"/>
    <w:rsid w:val="00000F73"/>
    <w:rsid w:val="00005358"/>
    <w:rsid w:val="0001282E"/>
    <w:rsid w:val="00013120"/>
    <w:rsid w:val="000144C3"/>
    <w:rsid w:val="000150DE"/>
    <w:rsid w:val="00015E4A"/>
    <w:rsid w:val="0001621F"/>
    <w:rsid w:val="00016C82"/>
    <w:rsid w:val="00021313"/>
    <w:rsid w:val="00022980"/>
    <w:rsid w:val="000237D7"/>
    <w:rsid w:val="00025441"/>
    <w:rsid w:val="00025EE3"/>
    <w:rsid w:val="00027902"/>
    <w:rsid w:val="000329BC"/>
    <w:rsid w:val="0003554D"/>
    <w:rsid w:val="00037A63"/>
    <w:rsid w:val="00040F07"/>
    <w:rsid w:val="00041829"/>
    <w:rsid w:val="000448DA"/>
    <w:rsid w:val="00044C6A"/>
    <w:rsid w:val="0004541F"/>
    <w:rsid w:val="000507EC"/>
    <w:rsid w:val="000557DB"/>
    <w:rsid w:val="00056352"/>
    <w:rsid w:val="00056BB5"/>
    <w:rsid w:val="00067817"/>
    <w:rsid w:val="0007272A"/>
    <w:rsid w:val="0007310B"/>
    <w:rsid w:val="000733DE"/>
    <w:rsid w:val="00073BD8"/>
    <w:rsid w:val="00073D06"/>
    <w:rsid w:val="000740C9"/>
    <w:rsid w:val="00074E31"/>
    <w:rsid w:val="000752A0"/>
    <w:rsid w:val="00075C47"/>
    <w:rsid w:val="00076104"/>
    <w:rsid w:val="000775F3"/>
    <w:rsid w:val="000778D0"/>
    <w:rsid w:val="00077F03"/>
    <w:rsid w:val="000808B5"/>
    <w:rsid w:val="00083054"/>
    <w:rsid w:val="00085532"/>
    <w:rsid w:val="0008632B"/>
    <w:rsid w:val="00086D43"/>
    <w:rsid w:val="00091F8B"/>
    <w:rsid w:val="00092FB5"/>
    <w:rsid w:val="00093299"/>
    <w:rsid w:val="000950D7"/>
    <w:rsid w:val="00095D8A"/>
    <w:rsid w:val="000A10FA"/>
    <w:rsid w:val="000A18B8"/>
    <w:rsid w:val="000A5D15"/>
    <w:rsid w:val="000A63F8"/>
    <w:rsid w:val="000A6B6F"/>
    <w:rsid w:val="000A7DD6"/>
    <w:rsid w:val="000A7F1E"/>
    <w:rsid w:val="000A7FBD"/>
    <w:rsid w:val="000B0E92"/>
    <w:rsid w:val="000B22BF"/>
    <w:rsid w:val="000B3763"/>
    <w:rsid w:val="000B6625"/>
    <w:rsid w:val="000B720B"/>
    <w:rsid w:val="000B7446"/>
    <w:rsid w:val="000B77CA"/>
    <w:rsid w:val="000B7B57"/>
    <w:rsid w:val="000C197B"/>
    <w:rsid w:val="000C21E7"/>
    <w:rsid w:val="000C30E7"/>
    <w:rsid w:val="000C672B"/>
    <w:rsid w:val="000C6D15"/>
    <w:rsid w:val="000C6F27"/>
    <w:rsid w:val="000D0C61"/>
    <w:rsid w:val="000D1FC2"/>
    <w:rsid w:val="000D2224"/>
    <w:rsid w:val="000D2ECA"/>
    <w:rsid w:val="000D4B6D"/>
    <w:rsid w:val="000D55EB"/>
    <w:rsid w:val="000E4785"/>
    <w:rsid w:val="000E661B"/>
    <w:rsid w:val="000E72FC"/>
    <w:rsid w:val="000F03A8"/>
    <w:rsid w:val="000F0C0D"/>
    <w:rsid w:val="000F1B92"/>
    <w:rsid w:val="000F2B9B"/>
    <w:rsid w:val="000F3073"/>
    <w:rsid w:val="000F3A37"/>
    <w:rsid w:val="000F47C9"/>
    <w:rsid w:val="000F6C10"/>
    <w:rsid w:val="00100D1D"/>
    <w:rsid w:val="001011C4"/>
    <w:rsid w:val="00106209"/>
    <w:rsid w:val="0010764B"/>
    <w:rsid w:val="00111B35"/>
    <w:rsid w:val="0011457E"/>
    <w:rsid w:val="00114651"/>
    <w:rsid w:val="00115E80"/>
    <w:rsid w:val="001226A8"/>
    <w:rsid w:val="00123363"/>
    <w:rsid w:val="00123D79"/>
    <w:rsid w:val="001245AD"/>
    <w:rsid w:val="00124C27"/>
    <w:rsid w:val="0012507B"/>
    <w:rsid w:val="00125684"/>
    <w:rsid w:val="001303AD"/>
    <w:rsid w:val="001308EC"/>
    <w:rsid w:val="00131436"/>
    <w:rsid w:val="001360EE"/>
    <w:rsid w:val="00142D53"/>
    <w:rsid w:val="0014422E"/>
    <w:rsid w:val="001447C9"/>
    <w:rsid w:val="00144DB0"/>
    <w:rsid w:val="00145B60"/>
    <w:rsid w:val="00145E19"/>
    <w:rsid w:val="00146794"/>
    <w:rsid w:val="001475BA"/>
    <w:rsid w:val="00150A8F"/>
    <w:rsid w:val="0015411E"/>
    <w:rsid w:val="0015432E"/>
    <w:rsid w:val="00155FF2"/>
    <w:rsid w:val="00160D40"/>
    <w:rsid w:val="00160E8F"/>
    <w:rsid w:val="00161490"/>
    <w:rsid w:val="00161F40"/>
    <w:rsid w:val="00164667"/>
    <w:rsid w:val="00164E8D"/>
    <w:rsid w:val="00164F22"/>
    <w:rsid w:val="0016765D"/>
    <w:rsid w:val="00167E50"/>
    <w:rsid w:val="00170B27"/>
    <w:rsid w:val="001749AE"/>
    <w:rsid w:val="00174AE5"/>
    <w:rsid w:val="00175374"/>
    <w:rsid w:val="00175713"/>
    <w:rsid w:val="00176E9E"/>
    <w:rsid w:val="00180A31"/>
    <w:rsid w:val="00181596"/>
    <w:rsid w:val="00182F34"/>
    <w:rsid w:val="00182FC4"/>
    <w:rsid w:val="00183571"/>
    <w:rsid w:val="0018505A"/>
    <w:rsid w:val="00186680"/>
    <w:rsid w:val="001875C9"/>
    <w:rsid w:val="0019161A"/>
    <w:rsid w:val="00191ECA"/>
    <w:rsid w:val="00192EBF"/>
    <w:rsid w:val="00193877"/>
    <w:rsid w:val="001A099D"/>
    <w:rsid w:val="001A355F"/>
    <w:rsid w:val="001A46D9"/>
    <w:rsid w:val="001A7D5D"/>
    <w:rsid w:val="001B1CB2"/>
    <w:rsid w:val="001B2443"/>
    <w:rsid w:val="001B7750"/>
    <w:rsid w:val="001B7ADF"/>
    <w:rsid w:val="001C09AC"/>
    <w:rsid w:val="001C1AB7"/>
    <w:rsid w:val="001C27D2"/>
    <w:rsid w:val="001C392B"/>
    <w:rsid w:val="001C3A65"/>
    <w:rsid w:val="001D0938"/>
    <w:rsid w:val="001D0961"/>
    <w:rsid w:val="001D1F54"/>
    <w:rsid w:val="001D3486"/>
    <w:rsid w:val="001D45B5"/>
    <w:rsid w:val="001D4E7D"/>
    <w:rsid w:val="001D5BA4"/>
    <w:rsid w:val="001D5ED2"/>
    <w:rsid w:val="001E1D05"/>
    <w:rsid w:val="001E55BF"/>
    <w:rsid w:val="001E5625"/>
    <w:rsid w:val="001F0E5E"/>
    <w:rsid w:val="001F245E"/>
    <w:rsid w:val="001F540E"/>
    <w:rsid w:val="001F587B"/>
    <w:rsid w:val="001F5CAC"/>
    <w:rsid w:val="001F6D85"/>
    <w:rsid w:val="001F7884"/>
    <w:rsid w:val="001F7CB2"/>
    <w:rsid w:val="00202604"/>
    <w:rsid w:val="002028B8"/>
    <w:rsid w:val="002056BD"/>
    <w:rsid w:val="00210301"/>
    <w:rsid w:val="002111D6"/>
    <w:rsid w:val="00211566"/>
    <w:rsid w:val="00212390"/>
    <w:rsid w:val="00212654"/>
    <w:rsid w:val="00213AAC"/>
    <w:rsid w:val="002150DD"/>
    <w:rsid w:val="00221427"/>
    <w:rsid w:val="00222BCE"/>
    <w:rsid w:val="00223F13"/>
    <w:rsid w:val="00224777"/>
    <w:rsid w:val="00224ED5"/>
    <w:rsid w:val="002260D5"/>
    <w:rsid w:val="002264CB"/>
    <w:rsid w:val="002273F3"/>
    <w:rsid w:val="0022757A"/>
    <w:rsid w:val="00227645"/>
    <w:rsid w:val="00227FB2"/>
    <w:rsid w:val="00231B67"/>
    <w:rsid w:val="002335ED"/>
    <w:rsid w:val="00237DB4"/>
    <w:rsid w:val="0024549B"/>
    <w:rsid w:val="00250FDB"/>
    <w:rsid w:val="00251189"/>
    <w:rsid w:val="00256000"/>
    <w:rsid w:val="0025604D"/>
    <w:rsid w:val="002603C4"/>
    <w:rsid w:val="00266EFB"/>
    <w:rsid w:val="002670D0"/>
    <w:rsid w:val="00271A6C"/>
    <w:rsid w:val="00273405"/>
    <w:rsid w:val="00273FAE"/>
    <w:rsid w:val="00274FE4"/>
    <w:rsid w:val="00276885"/>
    <w:rsid w:val="00276F28"/>
    <w:rsid w:val="00281118"/>
    <w:rsid w:val="002821E9"/>
    <w:rsid w:val="0028293C"/>
    <w:rsid w:val="00282C1D"/>
    <w:rsid w:val="00284DE0"/>
    <w:rsid w:val="002858EB"/>
    <w:rsid w:val="0028717F"/>
    <w:rsid w:val="00290949"/>
    <w:rsid w:val="00291726"/>
    <w:rsid w:val="002923FC"/>
    <w:rsid w:val="00292C13"/>
    <w:rsid w:val="0029399F"/>
    <w:rsid w:val="00293BC0"/>
    <w:rsid w:val="00294426"/>
    <w:rsid w:val="00295081"/>
    <w:rsid w:val="0029564D"/>
    <w:rsid w:val="002969A0"/>
    <w:rsid w:val="00297045"/>
    <w:rsid w:val="002A1B8A"/>
    <w:rsid w:val="002A27F4"/>
    <w:rsid w:val="002A2AA7"/>
    <w:rsid w:val="002A2F92"/>
    <w:rsid w:val="002A406A"/>
    <w:rsid w:val="002A50F7"/>
    <w:rsid w:val="002A66C8"/>
    <w:rsid w:val="002A7907"/>
    <w:rsid w:val="002A7A11"/>
    <w:rsid w:val="002A7EE5"/>
    <w:rsid w:val="002B2F5F"/>
    <w:rsid w:val="002B2FC9"/>
    <w:rsid w:val="002B534E"/>
    <w:rsid w:val="002B5444"/>
    <w:rsid w:val="002B6F4B"/>
    <w:rsid w:val="002C0FC0"/>
    <w:rsid w:val="002C24DE"/>
    <w:rsid w:val="002C2AE3"/>
    <w:rsid w:val="002C3DF2"/>
    <w:rsid w:val="002C41CF"/>
    <w:rsid w:val="002C471F"/>
    <w:rsid w:val="002C5837"/>
    <w:rsid w:val="002C5A0E"/>
    <w:rsid w:val="002C73B0"/>
    <w:rsid w:val="002D1301"/>
    <w:rsid w:val="002D32D9"/>
    <w:rsid w:val="002D4DD1"/>
    <w:rsid w:val="002D5B4E"/>
    <w:rsid w:val="002D6DDB"/>
    <w:rsid w:val="002D6EBA"/>
    <w:rsid w:val="002E4D5D"/>
    <w:rsid w:val="002F0F31"/>
    <w:rsid w:val="002F232C"/>
    <w:rsid w:val="002F37B5"/>
    <w:rsid w:val="002F3D17"/>
    <w:rsid w:val="002F4242"/>
    <w:rsid w:val="002F6768"/>
    <w:rsid w:val="002F79BD"/>
    <w:rsid w:val="002F7C12"/>
    <w:rsid w:val="003001AE"/>
    <w:rsid w:val="00302C21"/>
    <w:rsid w:val="00303A97"/>
    <w:rsid w:val="00304776"/>
    <w:rsid w:val="00306F8D"/>
    <w:rsid w:val="0030708D"/>
    <w:rsid w:val="00307D29"/>
    <w:rsid w:val="00310191"/>
    <w:rsid w:val="003123C6"/>
    <w:rsid w:val="00315FC6"/>
    <w:rsid w:val="00317DA1"/>
    <w:rsid w:val="0032111F"/>
    <w:rsid w:val="003214E7"/>
    <w:rsid w:val="003235CD"/>
    <w:rsid w:val="0032498A"/>
    <w:rsid w:val="00330642"/>
    <w:rsid w:val="00331939"/>
    <w:rsid w:val="00331DBD"/>
    <w:rsid w:val="00332F94"/>
    <w:rsid w:val="00333EB4"/>
    <w:rsid w:val="00334035"/>
    <w:rsid w:val="003340FC"/>
    <w:rsid w:val="003366E7"/>
    <w:rsid w:val="00340057"/>
    <w:rsid w:val="003409CB"/>
    <w:rsid w:val="00340A86"/>
    <w:rsid w:val="00343EAF"/>
    <w:rsid w:val="00344271"/>
    <w:rsid w:val="00344634"/>
    <w:rsid w:val="0034550C"/>
    <w:rsid w:val="003465AB"/>
    <w:rsid w:val="003471D1"/>
    <w:rsid w:val="00347260"/>
    <w:rsid w:val="00354F79"/>
    <w:rsid w:val="0035522E"/>
    <w:rsid w:val="0035562F"/>
    <w:rsid w:val="003572CF"/>
    <w:rsid w:val="00357F61"/>
    <w:rsid w:val="00360512"/>
    <w:rsid w:val="00360AA0"/>
    <w:rsid w:val="003613DE"/>
    <w:rsid w:val="00363349"/>
    <w:rsid w:val="00363D35"/>
    <w:rsid w:val="00363E5A"/>
    <w:rsid w:val="003647F6"/>
    <w:rsid w:val="0036546C"/>
    <w:rsid w:val="0037002E"/>
    <w:rsid w:val="00371070"/>
    <w:rsid w:val="00371506"/>
    <w:rsid w:val="0037171B"/>
    <w:rsid w:val="00372A78"/>
    <w:rsid w:val="003733B2"/>
    <w:rsid w:val="0037350E"/>
    <w:rsid w:val="00374D7E"/>
    <w:rsid w:val="003752F8"/>
    <w:rsid w:val="00375386"/>
    <w:rsid w:val="00375415"/>
    <w:rsid w:val="00377949"/>
    <w:rsid w:val="00377D5A"/>
    <w:rsid w:val="003804A4"/>
    <w:rsid w:val="00381ABD"/>
    <w:rsid w:val="0038209E"/>
    <w:rsid w:val="00382BDA"/>
    <w:rsid w:val="00383914"/>
    <w:rsid w:val="00384FD6"/>
    <w:rsid w:val="00385162"/>
    <w:rsid w:val="0038518F"/>
    <w:rsid w:val="00391616"/>
    <w:rsid w:val="003943F0"/>
    <w:rsid w:val="00397BEE"/>
    <w:rsid w:val="003A40B9"/>
    <w:rsid w:val="003A4FDE"/>
    <w:rsid w:val="003A54B8"/>
    <w:rsid w:val="003A6C42"/>
    <w:rsid w:val="003B03E2"/>
    <w:rsid w:val="003B2361"/>
    <w:rsid w:val="003B27CD"/>
    <w:rsid w:val="003B3E9E"/>
    <w:rsid w:val="003B748D"/>
    <w:rsid w:val="003C1AF5"/>
    <w:rsid w:val="003C1CF5"/>
    <w:rsid w:val="003D2009"/>
    <w:rsid w:val="003D414A"/>
    <w:rsid w:val="003D4D20"/>
    <w:rsid w:val="003D4FE7"/>
    <w:rsid w:val="003D5CC3"/>
    <w:rsid w:val="003D61DE"/>
    <w:rsid w:val="003D6BCD"/>
    <w:rsid w:val="003E0064"/>
    <w:rsid w:val="003E0A4C"/>
    <w:rsid w:val="003E1DE7"/>
    <w:rsid w:val="003E26A1"/>
    <w:rsid w:val="003E4ADA"/>
    <w:rsid w:val="003E4B62"/>
    <w:rsid w:val="003E700D"/>
    <w:rsid w:val="003E75EE"/>
    <w:rsid w:val="003E7DF1"/>
    <w:rsid w:val="003F4D1C"/>
    <w:rsid w:val="003F5063"/>
    <w:rsid w:val="003F6E43"/>
    <w:rsid w:val="00400688"/>
    <w:rsid w:val="004050FC"/>
    <w:rsid w:val="004051D1"/>
    <w:rsid w:val="0040674C"/>
    <w:rsid w:val="00406D69"/>
    <w:rsid w:val="00407D87"/>
    <w:rsid w:val="0041337E"/>
    <w:rsid w:val="00421A7C"/>
    <w:rsid w:val="00422288"/>
    <w:rsid w:val="00425880"/>
    <w:rsid w:val="00425D23"/>
    <w:rsid w:val="00425D7A"/>
    <w:rsid w:val="00426C62"/>
    <w:rsid w:val="00427213"/>
    <w:rsid w:val="00430CBA"/>
    <w:rsid w:val="00432805"/>
    <w:rsid w:val="00432EB3"/>
    <w:rsid w:val="004345EE"/>
    <w:rsid w:val="0044040E"/>
    <w:rsid w:val="00441A41"/>
    <w:rsid w:val="004459FE"/>
    <w:rsid w:val="004476D1"/>
    <w:rsid w:val="0045059E"/>
    <w:rsid w:val="00450BBA"/>
    <w:rsid w:val="00454211"/>
    <w:rsid w:val="00454DE4"/>
    <w:rsid w:val="00456223"/>
    <w:rsid w:val="0045652E"/>
    <w:rsid w:val="00461054"/>
    <w:rsid w:val="00462783"/>
    <w:rsid w:val="004648DE"/>
    <w:rsid w:val="00465410"/>
    <w:rsid w:val="00466BE4"/>
    <w:rsid w:val="0046703F"/>
    <w:rsid w:val="00470992"/>
    <w:rsid w:val="00470F15"/>
    <w:rsid w:val="00472D2C"/>
    <w:rsid w:val="0047661E"/>
    <w:rsid w:val="0048071D"/>
    <w:rsid w:val="00480E96"/>
    <w:rsid w:val="004867BB"/>
    <w:rsid w:val="004876DC"/>
    <w:rsid w:val="00494C96"/>
    <w:rsid w:val="00496FB4"/>
    <w:rsid w:val="00497097"/>
    <w:rsid w:val="0049734F"/>
    <w:rsid w:val="00497773"/>
    <w:rsid w:val="004A74FA"/>
    <w:rsid w:val="004B08A2"/>
    <w:rsid w:val="004B28A1"/>
    <w:rsid w:val="004B2ACD"/>
    <w:rsid w:val="004B4E00"/>
    <w:rsid w:val="004B609B"/>
    <w:rsid w:val="004C0C27"/>
    <w:rsid w:val="004C0D2C"/>
    <w:rsid w:val="004C7D17"/>
    <w:rsid w:val="004D175D"/>
    <w:rsid w:val="004D3BD8"/>
    <w:rsid w:val="004D443E"/>
    <w:rsid w:val="004D6C09"/>
    <w:rsid w:val="004D6F86"/>
    <w:rsid w:val="004D7D19"/>
    <w:rsid w:val="004E2026"/>
    <w:rsid w:val="004E2B18"/>
    <w:rsid w:val="004E340B"/>
    <w:rsid w:val="004E3D45"/>
    <w:rsid w:val="004E54BF"/>
    <w:rsid w:val="004E5CE6"/>
    <w:rsid w:val="004E754E"/>
    <w:rsid w:val="004E798D"/>
    <w:rsid w:val="004F007A"/>
    <w:rsid w:val="004F010C"/>
    <w:rsid w:val="004F578C"/>
    <w:rsid w:val="004F5BB9"/>
    <w:rsid w:val="005069F3"/>
    <w:rsid w:val="00520E83"/>
    <w:rsid w:val="00520F2E"/>
    <w:rsid w:val="00524285"/>
    <w:rsid w:val="00525CD9"/>
    <w:rsid w:val="005269BE"/>
    <w:rsid w:val="005303F6"/>
    <w:rsid w:val="00530B2E"/>
    <w:rsid w:val="00532AAC"/>
    <w:rsid w:val="005334F1"/>
    <w:rsid w:val="005337BF"/>
    <w:rsid w:val="00534DC4"/>
    <w:rsid w:val="00534DDF"/>
    <w:rsid w:val="005369A6"/>
    <w:rsid w:val="005379AF"/>
    <w:rsid w:val="00550155"/>
    <w:rsid w:val="005502B8"/>
    <w:rsid w:val="005508E0"/>
    <w:rsid w:val="00553446"/>
    <w:rsid w:val="005574FD"/>
    <w:rsid w:val="00560091"/>
    <w:rsid w:val="0056036C"/>
    <w:rsid w:val="0056206B"/>
    <w:rsid w:val="00564655"/>
    <w:rsid w:val="00565B70"/>
    <w:rsid w:val="00570318"/>
    <w:rsid w:val="00570A6D"/>
    <w:rsid w:val="005717A7"/>
    <w:rsid w:val="00572D8A"/>
    <w:rsid w:val="005731D4"/>
    <w:rsid w:val="00573F3F"/>
    <w:rsid w:val="005759AB"/>
    <w:rsid w:val="00576C9B"/>
    <w:rsid w:val="00576EAD"/>
    <w:rsid w:val="00577B0D"/>
    <w:rsid w:val="00581074"/>
    <w:rsid w:val="00581E86"/>
    <w:rsid w:val="005821D8"/>
    <w:rsid w:val="0058283D"/>
    <w:rsid w:val="00583109"/>
    <w:rsid w:val="0058542D"/>
    <w:rsid w:val="005859AF"/>
    <w:rsid w:val="00587C43"/>
    <w:rsid w:val="005900F9"/>
    <w:rsid w:val="00592117"/>
    <w:rsid w:val="00594EF9"/>
    <w:rsid w:val="00594FB1"/>
    <w:rsid w:val="00597C18"/>
    <w:rsid w:val="005A048E"/>
    <w:rsid w:val="005A0C84"/>
    <w:rsid w:val="005A14FF"/>
    <w:rsid w:val="005A185B"/>
    <w:rsid w:val="005A1D45"/>
    <w:rsid w:val="005A2CD5"/>
    <w:rsid w:val="005A41E0"/>
    <w:rsid w:val="005A4D2C"/>
    <w:rsid w:val="005A503D"/>
    <w:rsid w:val="005A67A2"/>
    <w:rsid w:val="005B00C3"/>
    <w:rsid w:val="005B7157"/>
    <w:rsid w:val="005B72AA"/>
    <w:rsid w:val="005B7EAB"/>
    <w:rsid w:val="005C2D57"/>
    <w:rsid w:val="005C33FE"/>
    <w:rsid w:val="005C5F27"/>
    <w:rsid w:val="005C6A48"/>
    <w:rsid w:val="005C6FA6"/>
    <w:rsid w:val="005D00A2"/>
    <w:rsid w:val="005D2282"/>
    <w:rsid w:val="005D51A7"/>
    <w:rsid w:val="005D667C"/>
    <w:rsid w:val="005D7023"/>
    <w:rsid w:val="005E5D6E"/>
    <w:rsid w:val="005E69CD"/>
    <w:rsid w:val="005E6C70"/>
    <w:rsid w:val="005E77AC"/>
    <w:rsid w:val="005F3247"/>
    <w:rsid w:val="005F5F46"/>
    <w:rsid w:val="005F61E7"/>
    <w:rsid w:val="005F773A"/>
    <w:rsid w:val="005F79AC"/>
    <w:rsid w:val="00601316"/>
    <w:rsid w:val="00601FBB"/>
    <w:rsid w:val="00602132"/>
    <w:rsid w:val="00603F50"/>
    <w:rsid w:val="00604881"/>
    <w:rsid w:val="00605090"/>
    <w:rsid w:val="00606E3D"/>
    <w:rsid w:val="006159CA"/>
    <w:rsid w:val="00616924"/>
    <w:rsid w:val="0062029A"/>
    <w:rsid w:val="00621303"/>
    <w:rsid w:val="00622EEC"/>
    <w:rsid w:val="00625C24"/>
    <w:rsid w:val="0062618B"/>
    <w:rsid w:val="006268E9"/>
    <w:rsid w:val="0063016D"/>
    <w:rsid w:val="006311E3"/>
    <w:rsid w:val="006322A1"/>
    <w:rsid w:val="006355D5"/>
    <w:rsid w:val="0063745C"/>
    <w:rsid w:val="00642778"/>
    <w:rsid w:val="00644956"/>
    <w:rsid w:val="00647117"/>
    <w:rsid w:val="006507ED"/>
    <w:rsid w:val="006512CF"/>
    <w:rsid w:val="00651669"/>
    <w:rsid w:val="006563A9"/>
    <w:rsid w:val="00657186"/>
    <w:rsid w:val="0066180D"/>
    <w:rsid w:val="006635A7"/>
    <w:rsid w:val="0066546B"/>
    <w:rsid w:val="00666AC9"/>
    <w:rsid w:val="00670048"/>
    <w:rsid w:val="00672AFD"/>
    <w:rsid w:val="006742A9"/>
    <w:rsid w:val="00675655"/>
    <w:rsid w:val="00675DAC"/>
    <w:rsid w:val="00683666"/>
    <w:rsid w:val="00683BF6"/>
    <w:rsid w:val="00684128"/>
    <w:rsid w:val="00685C29"/>
    <w:rsid w:val="006865C3"/>
    <w:rsid w:val="00687436"/>
    <w:rsid w:val="006903A1"/>
    <w:rsid w:val="00692352"/>
    <w:rsid w:val="0069319A"/>
    <w:rsid w:val="006931BB"/>
    <w:rsid w:val="00693CB0"/>
    <w:rsid w:val="0069542E"/>
    <w:rsid w:val="00695D88"/>
    <w:rsid w:val="00696B54"/>
    <w:rsid w:val="0069783D"/>
    <w:rsid w:val="006A19E4"/>
    <w:rsid w:val="006A1E2C"/>
    <w:rsid w:val="006A3517"/>
    <w:rsid w:val="006A4DA8"/>
    <w:rsid w:val="006B06E2"/>
    <w:rsid w:val="006B0EEF"/>
    <w:rsid w:val="006B1705"/>
    <w:rsid w:val="006B1C3B"/>
    <w:rsid w:val="006B209D"/>
    <w:rsid w:val="006B2ABE"/>
    <w:rsid w:val="006B779D"/>
    <w:rsid w:val="006C379C"/>
    <w:rsid w:val="006C4287"/>
    <w:rsid w:val="006C51BD"/>
    <w:rsid w:val="006C5C0B"/>
    <w:rsid w:val="006C6FBF"/>
    <w:rsid w:val="006D03D9"/>
    <w:rsid w:val="006D047C"/>
    <w:rsid w:val="006D0507"/>
    <w:rsid w:val="006D0B0B"/>
    <w:rsid w:val="006D127C"/>
    <w:rsid w:val="006D1C85"/>
    <w:rsid w:val="006D2633"/>
    <w:rsid w:val="006D5FB3"/>
    <w:rsid w:val="006D628D"/>
    <w:rsid w:val="006D62A1"/>
    <w:rsid w:val="006D6586"/>
    <w:rsid w:val="006E13E0"/>
    <w:rsid w:val="006E2982"/>
    <w:rsid w:val="006E3D6D"/>
    <w:rsid w:val="006E49AF"/>
    <w:rsid w:val="006E5C6B"/>
    <w:rsid w:val="006E7131"/>
    <w:rsid w:val="006E7856"/>
    <w:rsid w:val="006F0A12"/>
    <w:rsid w:val="006F195D"/>
    <w:rsid w:val="006F1EF0"/>
    <w:rsid w:val="006F2FEA"/>
    <w:rsid w:val="006F35C8"/>
    <w:rsid w:val="006F5C6C"/>
    <w:rsid w:val="006F662A"/>
    <w:rsid w:val="006F6D8A"/>
    <w:rsid w:val="00701235"/>
    <w:rsid w:val="007040AF"/>
    <w:rsid w:val="007043EE"/>
    <w:rsid w:val="00704659"/>
    <w:rsid w:val="00705ADE"/>
    <w:rsid w:val="00706FCC"/>
    <w:rsid w:val="00707623"/>
    <w:rsid w:val="0071051B"/>
    <w:rsid w:val="00711C3D"/>
    <w:rsid w:val="00711D31"/>
    <w:rsid w:val="007143B3"/>
    <w:rsid w:val="00714D35"/>
    <w:rsid w:val="00714F98"/>
    <w:rsid w:val="007160B0"/>
    <w:rsid w:val="00716D0C"/>
    <w:rsid w:val="00717310"/>
    <w:rsid w:val="007176C3"/>
    <w:rsid w:val="00721CBD"/>
    <w:rsid w:val="00723074"/>
    <w:rsid w:val="00723D5E"/>
    <w:rsid w:val="00724013"/>
    <w:rsid w:val="007261C1"/>
    <w:rsid w:val="007312B3"/>
    <w:rsid w:val="007317B4"/>
    <w:rsid w:val="00731CCB"/>
    <w:rsid w:val="00733624"/>
    <w:rsid w:val="00733F29"/>
    <w:rsid w:val="0073625B"/>
    <w:rsid w:val="007362FC"/>
    <w:rsid w:val="00737F10"/>
    <w:rsid w:val="00740E6A"/>
    <w:rsid w:val="00741482"/>
    <w:rsid w:val="00741DAD"/>
    <w:rsid w:val="00743F6D"/>
    <w:rsid w:val="00744427"/>
    <w:rsid w:val="007448C6"/>
    <w:rsid w:val="00744D74"/>
    <w:rsid w:val="00745888"/>
    <w:rsid w:val="00746FF2"/>
    <w:rsid w:val="00753279"/>
    <w:rsid w:val="00754615"/>
    <w:rsid w:val="007549F1"/>
    <w:rsid w:val="007560D0"/>
    <w:rsid w:val="00757D50"/>
    <w:rsid w:val="00760479"/>
    <w:rsid w:val="00760D39"/>
    <w:rsid w:val="00761C01"/>
    <w:rsid w:val="00761E94"/>
    <w:rsid w:val="00762CAC"/>
    <w:rsid w:val="00764E6E"/>
    <w:rsid w:val="007654B4"/>
    <w:rsid w:val="007655C5"/>
    <w:rsid w:val="0076659A"/>
    <w:rsid w:val="007667EC"/>
    <w:rsid w:val="00766C40"/>
    <w:rsid w:val="00766D98"/>
    <w:rsid w:val="00767F88"/>
    <w:rsid w:val="00772AF9"/>
    <w:rsid w:val="007764A4"/>
    <w:rsid w:val="00781744"/>
    <w:rsid w:val="00782EFD"/>
    <w:rsid w:val="007864E8"/>
    <w:rsid w:val="0078681A"/>
    <w:rsid w:val="00787F09"/>
    <w:rsid w:val="007902B3"/>
    <w:rsid w:val="00790BCE"/>
    <w:rsid w:val="00791ECD"/>
    <w:rsid w:val="00792D5E"/>
    <w:rsid w:val="00797953"/>
    <w:rsid w:val="007A0434"/>
    <w:rsid w:val="007A0C0F"/>
    <w:rsid w:val="007A1415"/>
    <w:rsid w:val="007A1C48"/>
    <w:rsid w:val="007A1E49"/>
    <w:rsid w:val="007A4675"/>
    <w:rsid w:val="007A614A"/>
    <w:rsid w:val="007A66DE"/>
    <w:rsid w:val="007A6FE5"/>
    <w:rsid w:val="007B04AE"/>
    <w:rsid w:val="007B0C7C"/>
    <w:rsid w:val="007B2364"/>
    <w:rsid w:val="007B2886"/>
    <w:rsid w:val="007B2C83"/>
    <w:rsid w:val="007B3A51"/>
    <w:rsid w:val="007B557A"/>
    <w:rsid w:val="007B68C2"/>
    <w:rsid w:val="007C1D7F"/>
    <w:rsid w:val="007C23F3"/>
    <w:rsid w:val="007C32A0"/>
    <w:rsid w:val="007C45AF"/>
    <w:rsid w:val="007C49F3"/>
    <w:rsid w:val="007C61A5"/>
    <w:rsid w:val="007D0200"/>
    <w:rsid w:val="007D1459"/>
    <w:rsid w:val="007D241A"/>
    <w:rsid w:val="007D44B8"/>
    <w:rsid w:val="007D58A2"/>
    <w:rsid w:val="007D732E"/>
    <w:rsid w:val="007E0D9B"/>
    <w:rsid w:val="007E17F2"/>
    <w:rsid w:val="007E24E9"/>
    <w:rsid w:val="007E3245"/>
    <w:rsid w:val="007E55AE"/>
    <w:rsid w:val="007E565B"/>
    <w:rsid w:val="007E72E3"/>
    <w:rsid w:val="007F1301"/>
    <w:rsid w:val="007F1BD7"/>
    <w:rsid w:val="007F6FC5"/>
    <w:rsid w:val="007F7B47"/>
    <w:rsid w:val="008009E0"/>
    <w:rsid w:val="00801CA0"/>
    <w:rsid w:val="00803B4B"/>
    <w:rsid w:val="00803CC7"/>
    <w:rsid w:val="008047DE"/>
    <w:rsid w:val="008069A8"/>
    <w:rsid w:val="00811F94"/>
    <w:rsid w:val="008138C3"/>
    <w:rsid w:val="00821A12"/>
    <w:rsid w:val="00821EFF"/>
    <w:rsid w:val="00822DA8"/>
    <w:rsid w:val="00822DFF"/>
    <w:rsid w:val="00822EFE"/>
    <w:rsid w:val="008274B2"/>
    <w:rsid w:val="008304D4"/>
    <w:rsid w:val="00832E3B"/>
    <w:rsid w:val="00834CA1"/>
    <w:rsid w:val="008378DC"/>
    <w:rsid w:val="00843A7B"/>
    <w:rsid w:val="0084470C"/>
    <w:rsid w:val="00846591"/>
    <w:rsid w:val="0084762F"/>
    <w:rsid w:val="008522CE"/>
    <w:rsid w:val="0086061A"/>
    <w:rsid w:val="008608B0"/>
    <w:rsid w:val="0086234B"/>
    <w:rsid w:val="00862CE0"/>
    <w:rsid w:val="008631EE"/>
    <w:rsid w:val="0086411D"/>
    <w:rsid w:val="00866797"/>
    <w:rsid w:val="00866D47"/>
    <w:rsid w:val="00866FDF"/>
    <w:rsid w:val="008719CE"/>
    <w:rsid w:val="00871E61"/>
    <w:rsid w:val="00872AE1"/>
    <w:rsid w:val="008738C7"/>
    <w:rsid w:val="00874263"/>
    <w:rsid w:val="00875110"/>
    <w:rsid w:val="00877058"/>
    <w:rsid w:val="00877932"/>
    <w:rsid w:val="00881336"/>
    <w:rsid w:val="0088230A"/>
    <w:rsid w:val="00882B76"/>
    <w:rsid w:val="008866CE"/>
    <w:rsid w:val="00886A55"/>
    <w:rsid w:val="00891227"/>
    <w:rsid w:val="00891D73"/>
    <w:rsid w:val="0089279D"/>
    <w:rsid w:val="00893F45"/>
    <w:rsid w:val="00894D93"/>
    <w:rsid w:val="00895BB6"/>
    <w:rsid w:val="00896D6C"/>
    <w:rsid w:val="008A160B"/>
    <w:rsid w:val="008A5812"/>
    <w:rsid w:val="008A5EEE"/>
    <w:rsid w:val="008A5F6D"/>
    <w:rsid w:val="008A61F8"/>
    <w:rsid w:val="008A61FA"/>
    <w:rsid w:val="008B0248"/>
    <w:rsid w:val="008B0F30"/>
    <w:rsid w:val="008B1D24"/>
    <w:rsid w:val="008B338C"/>
    <w:rsid w:val="008B6F92"/>
    <w:rsid w:val="008B70D1"/>
    <w:rsid w:val="008C1919"/>
    <w:rsid w:val="008C37D8"/>
    <w:rsid w:val="008C37E9"/>
    <w:rsid w:val="008C4076"/>
    <w:rsid w:val="008C4224"/>
    <w:rsid w:val="008D0860"/>
    <w:rsid w:val="008D0DBD"/>
    <w:rsid w:val="008D1B2D"/>
    <w:rsid w:val="008D2AAF"/>
    <w:rsid w:val="008D5BEF"/>
    <w:rsid w:val="008D7DD7"/>
    <w:rsid w:val="008E076C"/>
    <w:rsid w:val="008E0D98"/>
    <w:rsid w:val="008E3B0F"/>
    <w:rsid w:val="008E45DB"/>
    <w:rsid w:val="008E4683"/>
    <w:rsid w:val="008E712D"/>
    <w:rsid w:val="008E72AD"/>
    <w:rsid w:val="008E76D0"/>
    <w:rsid w:val="008F07CE"/>
    <w:rsid w:val="008F0CA2"/>
    <w:rsid w:val="008F3DA5"/>
    <w:rsid w:val="008F6579"/>
    <w:rsid w:val="00901704"/>
    <w:rsid w:val="00903AE1"/>
    <w:rsid w:val="00903EDB"/>
    <w:rsid w:val="0090548F"/>
    <w:rsid w:val="00906CAB"/>
    <w:rsid w:val="00911F46"/>
    <w:rsid w:val="00912FEE"/>
    <w:rsid w:val="00913726"/>
    <w:rsid w:val="00913B30"/>
    <w:rsid w:val="00920B87"/>
    <w:rsid w:val="0092270E"/>
    <w:rsid w:val="00922CC5"/>
    <w:rsid w:val="00923955"/>
    <w:rsid w:val="009239AD"/>
    <w:rsid w:val="00923E5E"/>
    <w:rsid w:val="00925272"/>
    <w:rsid w:val="00926A3B"/>
    <w:rsid w:val="00927B02"/>
    <w:rsid w:val="00927ED2"/>
    <w:rsid w:val="00932814"/>
    <w:rsid w:val="0093335D"/>
    <w:rsid w:val="00933A22"/>
    <w:rsid w:val="00934FB7"/>
    <w:rsid w:val="0093508C"/>
    <w:rsid w:val="00936517"/>
    <w:rsid w:val="0093723E"/>
    <w:rsid w:val="00941504"/>
    <w:rsid w:val="009423F3"/>
    <w:rsid w:val="00942CA3"/>
    <w:rsid w:val="00943348"/>
    <w:rsid w:val="00944537"/>
    <w:rsid w:val="00944680"/>
    <w:rsid w:val="00944D2F"/>
    <w:rsid w:val="0094593F"/>
    <w:rsid w:val="00946320"/>
    <w:rsid w:val="00951E1B"/>
    <w:rsid w:val="0095213E"/>
    <w:rsid w:val="009538DE"/>
    <w:rsid w:val="0095690A"/>
    <w:rsid w:val="00957572"/>
    <w:rsid w:val="00960DAA"/>
    <w:rsid w:val="0096167B"/>
    <w:rsid w:val="009630C3"/>
    <w:rsid w:val="00964D09"/>
    <w:rsid w:val="00965EBE"/>
    <w:rsid w:val="009669AE"/>
    <w:rsid w:val="00966B21"/>
    <w:rsid w:val="0097711A"/>
    <w:rsid w:val="00980AA8"/>
    <w:rsid w:val="00980E28"/>
    <w:rsid w:val="00981758"/>
    <w:rsid w:val="0098184F"/>
    <w:rsid w:val="00987D9F"/>
    <w:rsid w:val="009901F5"/>
    <w:rsid w:val="009902DB"/>
    <w:rsid w:val="00991CDA"/>
    <w:rsid w:val="0099362B"/>
    <w:rsid w:val="00993AA7"/>
    <w:rsid w:val="00997AF3"/>
    <w:rsid w:val="009A01C3"/>
    <w:rsid w:val="009A06FA"/>
    <w:rsid w:val="009A0F5C"/>
    <w:rsid w:val="009A2B7B"/>
    <w:rsid w:val="009A45CD"/>
    <w:rsid w:val="009A4858"/>
    <w:rsid w:val="009A4BD6"/>
    <w:rsid w:val="009A4C84"/>
    <w:rsid w:val="009B1466"/>
    <w:rsid w:val="009B49AC"/>
    <w:rsid w:val="009B5AA2"/>
    <w:rsid w:val="009B699E"/>
    <w:rsid w:val="009B789F"/>
    <w:rsid w:val="009C0591"/>
    <w:rsid w:val="009C149D"/>
    <w:rsid w:val="009C249A"/>
    <w:rsid w:val="009C70D7"/>
    <w:rsid w:val="009D541B"/>
    <w:rsid w:val="009D5DB5"/>
    <w:rsid w:val="009D6EEB"/>
    <w:rsid w:val="009E1A3C"/>
    <w:rsid w:val="009E1CD8"/>
    <w:rsid w:val="009E2701"/>
    <w:rsid w:val="009E3766"/>
    <w:rsid w:val="009E759B"/>
    <w:rsid w:val="009E7798"/>
    <w:rsid w:val="009F20BD"/>
    <w:rsid w:val="009F3B80"/>
    <w:rsid w:val="009F4219"/>
    <w:rsid w:val="009F51DF"/>
    <w:rsid w:val="009F560F"/>
    <w:rsid w:val="009F586F"/>
    <w:rsid w:val="009F5AFA"/>
    <w:rsid w:val="009F7279"/>
    <w:rsid w:val="00A043A6"/>
    <w:rsid w:val="00A06CC5"/>
    <w:rsid w:val="00A07BB0"/>
    <w:rsid w:val="00A07DFB"/>
    <w:rsid w:val="00A10AC9"/>
    <w:rsid w:val="00A11AC8"/>
    <w:rsid w:val="00A14C72"/>
    <w:rsid w:val="00A14F4A"/>
    <w:rsid w:val="00A21B7A"/>
    <w:rsid w:val="00A2356E"/>
    <w:rsid w:val="00A258D7"/>
    <w:rsid w:val="00A27848"/>
    <w:rsid w:val="00A30591"/>
    <w:rsid w:val="00A32CD8"/>
    <w:rsid w:val="00A362FF"/>
    <w:rsid w:val="00A3722F"/>
    <w:rsid w:val="00A42DA0"/>
    <w:rsid w:val="00A431A8"/>
    <w:rsid w:val="00A43631"/>
    <w:rsid w:val="00A43657"/>
    <w:rsid w:val="00A44758"/>
    <w:rsid w:val="00A44C1B"/>
    <w:rsid w:val="00A46D03"/>
    <w:rsid w:val="00A511E6"/>
    <w:rsid w:val="00A51D7A"/>
    <w:rsid w:val="00A52593"/>
    <w:rsid w:val="00A52759"/>
    <w:rsid w:val="00A538CE"/>
    <w:rsid w:val="00A55336"/>
    <w:rsid w:val="00A56107"/>
    <w:rsid w:val="00A5628A"/>
    <w:rsid w:val="00A57A09"/>
    <w:rsid w:val="00A60356"/>
    <w:rsid w:val="00A608E3"/>
    <w:rsid w:val="00A61E26"/>
    <w:rsid w:val="00A61F5B"/>
    <w:rsid w:val="00A620E4"/>
    <w:rsid w:val="00A62225"/>
    <w:rsid w:val="00A62625"/>
    <w:rsid w:val="00A7060C"/>
    <w:rsid w:val="00A70A2B"/>
    <w:rsid w:val="00A71580"/>
    <w:rsid w:val="00A752B5"/>
    <w:rsid w:val="00A76513"/>
    <w:rsid w:val="00A807F7"/>
    <w:rsid w:val="00A80F4E"/>
    <w:rsid w:val="00A81720"/>
    <w:rsid w:val="00A82A26"/>
    <w:rsid w:val="00A82B58"/>
    <w:rsid w:val="00A8336B"/>
    <w:rsid w:val="00A85DB2"/>
    <w:rsid w:val="00A85DBF"/>
    <w:rsid w:val="00A86055"/>
    <w:rsid w:val="00A86936"/>
    <w:rsid w:val="00A87891"/>
    <w:rsid w:val="00A87980"/>
    <w:rsid w:val="00A87EF5"/>
    <w:rsid w:val="00A90EBF"/>
    <w:rsid w:val="00A91DA0"/>
    <w:rsid w:val="00A921A4"/>
    <w:rsid w:val="00A93D44"/>
    <w:rsid w:val="00A950F5"/>
    <w:rsid w:val="00A95DDE"/>
    <w:rsid w:val="00A97BDB"/>
    <w:rsid w:val="00AA23AD"/>
    <w:rsid w:val="00AA4A98"/>
    <w:rsid w:val="00AA5935"/>
    <w:rsid w:val="00AA6751"/>
    <w:rsid w:val="00AA6E9F"/>
    <w:rsid w:val="00AB0035"/>
    <w:rsid w:val="00AB0929"/>
    <w:rsid w:val="00AB40AC"/>
    <w:rsid w:val="00AB49D7"/>
    <w:rsid w:val="00AC2300"/>
    <w:rsid w:val="00AC2672"/>
    <w:rsid w:val="00AC3D7C"/>
    <w:rsid w:val="00AD2C9F"/>
    <w:rsid w:val="00AD47FB"/>
    <w:rsid w:val="00AD562A"/>
    <w:rsid w:val="00AD59F2"/>
    <w:rsid w:val="00AE05B1"/>
    <w:rsid w:val="00AE0760"/>
    <w:rsid w:val="00AE08A2"/>
    <w:rsid w:val="00AE0B0D"/>
    <w:rsid w:val="00AE0C83"/>
    <w:rsid w:val="00AE1080"/>
    <w:rsid w:val="00AE16DB"/>
    <w:rsid w:val="00AE2074"/>
    <w:rsid w:val="00AE3B5A"/>
    <w:rsid w:val="00AF10E4"/>
    <w:rsid w:val="00AF114F"/>
    <w:rsid w:val="00AF55DA"/>
    <w:rsid w:val="00AF59B8"/>
    <w:rsid w:val="00AF7BF9"/>
    <w:rsid w:val="00B0205A"/>
    <w:rsid w:val="00B02427"/>
    <w:rsid w:val="00B111F7"/>
    <w:rsid w:val="00B11550"/>
    <w:rsid w:val="00B12DC8"/>
    <w:rsid w:val="00B133EF"/>
    <w:rsid w:val="00B13C7D"/>
    <w:rsid w:val="00B140A9"/>
    <w:rsid w:val="00B14185"/>
    <w:rsid w:val="00B173A1"/>
    <w:rsid w:val="00B22286"/>
    <w:rsid w:val="00B228FB"/>
    <w:rsid w:val="00B23853"/>
    <w:rsid w:val="00B23F33"/>
    <w:rsid w:val="00B24071"/>
    <w:rsid w:val="00B24E2E"/>
    <w:rsid w:val="00B2559E"/>
    <w:rsid w:val="00B265AD"/>
    <w:rsid w:val="00B30BED"/>
    <w:rsid w:val="00B31100"/>
    <w:rsid w:val="00B3259A"/>
    <w:rsid w:val="00B344B4"/>
    <w:rsid w:val="00B3463F"/>
    <w:rsid w:val="00B37ADE"/>
    <w:rsid w:val="00B403DC"/>
    <w:rsid w:val="00B41143"/>
    <w:rsid w:val="00B43AC9"/>
    <w:rsid w:val="00B45F70"/>
    <w:rsid w:val="00B46338"/>
    <w:rsid w:val="00B50524"/>
    <w:rsid w:val="00B511CE"/>
    <w:rsid w:val="00B511F2"/>
    <w:rsid w:val="00B54D3E"/>
    <w:rsid w:val="00B55CC9"/>
    <w:rsid w:val="00B6353F"/>
    <w:rsid w:val="00B63689"/>
    <w:rsid w:val="00B65B30"/>
    <w:rsid w:val="00B6690E"/>
    <w:rsid w:val="00B7089B"/>
    <w:rsid w:val="00B71370"/>
    <w:rsid w:val="00B71C21"/>
    <w:rsid w:val="00B738FB"/>
    <w:rsid w:val="00B7774A"/>
    <w:rsid w:val="00B80B55"/>
    <w:rsid w:val="00B80CB2"/>
    <w:rsid w:val="00B83FB8"/>
    <w:rsid w:val="00B851B1"/>
    <w:rsid w:val="00B87B29"/>
    <w:rsid w:val="00B92550"/>
    <w:rsid w:val="00B92ED2"/>
    <w:rsid w:val="00B93317"/>
    <w:rsid w:val="00B94AE9"/>
    <w:rsid w:val="00BA1BCB"/>
    <w:rsid w:val="00BA3CA7"/>
    <w:rsid w:val="00BA51BF"/>
    <w:rsid w:val="00BA7F84"/>
    <w:rsid w:val="00BB0494"/>
    <w:rsid w:val="00BB1CB3"/>
    <w:rsid w:val="00BB37C6"/>
    <w:rsid w:val="00BB3E82"/>
    <w:rsid w:val="00BB7294"/>
    <w:rsid w:val="00BB79DB"/>
    <w:rsid w:val="00BC0B74"/>
    <w:rsid w:val="00BC1D46"/>
    <w:rsid w:val="00BC21F6"/>
    <w:rsid w:val="00BD2DDB"/>
    <w:rsid w:val="00BD43CF"/>
    <w:rsid w:val="00BD75DD"/>
    <w:rsid w:val="00BE398C"/>
    <w:rsid w:val="00BE4558"/>
    <w:rsid w:val="00BE4888"/>
    <w:rsid w:val="00BE4EE9"/>
    <w:rsid w:val="00BE5530"/>
    <w:rsid w:val="00BE5CA4"/>
    <w:rsid w:val="00BE5FA4"/>
    <w:rsid w:val="00BE6030"/>
    <w:rsid w:val="00BE6434"/>
    <w:rsid w:val="00BE731A"/>
    <w:rsid w:val="00BF11C6"/>
    <w:rsid w:val="00BF4107"/>
    <w:rsid w:val="00BF47D6"/>
    <w:rsid w:val="00BF4EC7"/>
    <w:rsid w:val="00BF639D"/>
    <w:rsid w:val="00BF6DBB"/>
    <w:rsid w:val="00BF79A7"/>
    <w:rsid w:val="00C00CC8"/>
    <w:rsid w:val="00C0284F"/>
    <w:rsid w:val="00C05B19"/>
    <w:rsid w:val="00C060F4"/>
    <w:rsid w:val="00C0633C"/>
    <w:rsid w:val="00C06EB5"/>
    <w:rsid w:val="00C0768B"/>
    <w:rsid w:val="00C07A6E"/>
    <w:rsid w:val="00C126F3"/>
    <w:rsid w:val="00C134E5"/>
    <w:rsid w:val="00C17442"/>
    <w:rsid w:val="00C21F81"/>
    <w:rsid w:val="00C2437D"/>
    <w:rsid w:val="00C245BE"/>
    <w:rsid w:val="00C272A2"/>
    <w:rsid w:val="00C3097D"/>
    <w:rsid w:val="00C309AA"/>
    <w:rsid w:val="00C30E94"/>
    <w:rsid w:val="00C31FE0"/>
    <w:rsid w:val="00C36962"/>
    <w:rsid w:val="00C410E5"/>
    <w:rsid w:val="00C410EE"/>
    <w:rsid w:val="00C44770"/>
    <w:rsid w:val="00C45DAC"/>
    <w:rsid w:val="00C47A09"/>
    <w:rsid w:val="00C47FE6"/>
    <w:rsid w:val="00C50C7A"/>
    <w:rsid w:val="00C530D8"/>
    <w:rsid w:val="00C54480"/>
    <w:rsid w:val="00C57AB6"/>
    <w:rsid w:val="00C62682"/>
    <w:rsid w:val="00C64491"/>
    <w:rsid w:val="00C651AF"/>
    <w:rsid w:val="00C66345"/>
    <w:rsid w:val="00C7228A"/>
    <w:rsid w:val="00C73454"/>
    <w:rsid w:val="00C75447"/>
    <w:rsid w:val="00C76489"/>
    <w:rsid w:val="00C76BD1"/>
    <w:rsid w:val="00C83C1A"/>
    <w:rsid w:val="00C8497C"/>
    <w:rsid w:val="00C8556A"/>
    <w:rsid w:val="00C85773"/>
    <w:rsid w:val="00C859A2"/>
    <w:rsid w:val="00C921A2"/>
    <w:rsid w:val="00C92D1E"/>
    <w:rsid w:val="00C93474"/>
    <w:rsid w:val="00C93566"/>
    <w:rsid w:val="00C951AF"/>
    <w:rsid w:val="00CA2F0D"/>
    <w:rsid w:val="00CA60BE"/>
    <w:rsid w:val="00CB28E2"/>
    <w:rsid w:val="00CB3FC5"/>
    <w:rsid w:val="00CB4282"/>
    <w:rsid w:val="00CB63E0"/>
    <w:rsid w:val="00CC107C"/>
    <w:rsid w:val="00CC35DE"/>
    <w:rsid w:val="00CC3B8B"/>
    <w:rsid w:val="00CC54EF"/>
    <w:rsid w:val="00CD2865"/>
    <w:rsid w:val="00CD5A78"/>
    <w:rsid w:val="00CE04EB"/>
    <w:rsid w:val="00CE15FD"/>
    <w:rsid w:val="00CE1B37"/>
    <w:rsid w:val="00CE5142"/>
    <w:rsid w:val="00CE6630"/>
    <w:rsid w:val="00CE6948"/>
    <w:rsid w:val="00CF280D"/>
    <w:rsid w:val="00CF4FC1"/>
    <w:rsid w:val="00CF51A6"/>
    <w:rsid w:val="00CF58B5"/>
    <w:rsid w:val="00CF6DA1"/>
    <w:rsid w:val="00D00F38"/>
    <w:rsid w:val="00D02956"/>
    <w:rsid w:val="00D03D73"/>
    <w:rsid w:val="00D05A59"/>
    <w:rsid w:val="00D1190D"/>
    <w:rsid w:val="00D13839"/>
    <w:rsid w:val="00D14CA5"/>
    <w:rsid w:val="00D151AA"/>
    <w:rsid w:val="00D152DF"/>
    <w:rsid w:val="00D15BBD"/>
    <w:rsid w:val="00D218EC"/>
    <w:rsid w:val="00D25889"/>
    <w:rsid w:val="00D25A20"/>
    <w:rsid w:val="00D26F8A"/>
    <w:rsid w:val="00D27A0C"/>
    <w:rsid w:val="00D27F12"/>
    <w:rsid w:val="00D27F2E"/>
    <w:rsid w:val="00D30723"/>
    <w:rsid w:val="00D344B0"/>
    <w:rsid w:val="00D347F3"/>
    <w:rsid w:val="00D35D13"/>
    <w:rsid w:val="00D366AB"/>
    <w:rsid w:val="00D5090B"/>
    <w:rsid w:val="00D510A0"/>
    <w:rsid w:val="00D515EA"/>
    <w:rsid w:val="00D53712"/>
    <w:rsid w:val="00D53C22"/>
    <w:rsid w:val="00D5663B"/>
    <w:rsid w:val="00D56E84"/>
    <w:rsid w:val="00D56FA1"/>
    <w:rsid w:val="00D570AC"/>
    <w:rsid w:val="00D640B2"/>
    <w:rsid w:val="00D65FD0"/>
    <w:rsid w:val="00D70C8D"/>
    <w:rsid w:val="00D72283"/>
    <w:rsid w:val="00D74364"/>
    <w:rsid w:val="00D75B8E"/>
    <w:rsid w:val="00D83B29"/>
    <w:rsid w:val="00D8579A"/>
    <w:rsid w:val="00D90477"/>
    <w:rsid w:val="00D91D65"/>
    <w:rsid w:val="00D92C50"/>
    <w:rsid w:val="00D951F1"/>
    <w:rsid w:val="00DA03D2"/>
    <w:rsid w:val="00DA049F"/>
    <w:rsid w:val="00DA08BF"/>
    <w:rsid w:val="00DA0EFA"/>
    <w:rsid w:val="00DA12A6"/>
    <w:rsid w:val="00DA1B35"/>
    <w:rsid w:val="00DA28C7"/>
    <w:rsid w:val="00DA4273"/>
    <w:rsid w:val="00DA48DC"/>
    <w:rsid w:val="00DA4E85"/>
    <w:rsid w:val="00DA5947"/>
    <w:rsid w:val="00DA65F1"/>
    <w:rsid w:val="00DA6F54"/>
    <w:rsid w:val="00DA757A"/>
    <w:rsid w:val="00DB08A7"/>
    <w:rsid w:val="00DB15CB"/>
    <w:rsid w:val="00DB3B32"/>
    <w:rsid w:val="00DC28C5"/>
    <w:rsid w:val="00DC56B3"/>
    <w:rsid w:val="00DC6162"/>
    <w:rsid w:val="00DC6287"/>
    <w:rsid w:val="00DC62ED"/>
    <w:rsid w:val="00DD250B"/>
    <w:rsid w:val="00DD352F"/>
    <w:rsid w:val="00DD390D"/>
    <w:rsid w:val="00DD6C61"/>
    <w:rsid w:val="00DE094C"/>
    <w:rsid w:val="00DE2D84"/>
    <w:rsid w:val="00DE2EDD"/>
    <w:rsid w:val="00DE34BF"/>
    <w:rsid w:val="00DE5509"/>
    <w:rsid w:val="00DE7070"/>
    <w:rsid w:val="00DF2B36"/>
    <w:rsid w:val="00DF2F33"/>
    <w:rsid w:val="00DF3273"/>
    <w:rsid w:val="00DF4C9C"/>
    <w:rsid w:val="00DF7EAF"/>
    <w:rsid w:val="00E01B1F"/>
    <w:rsid w:val="00E051C2"/>
    <w:rsid w:val="00E059E4"/>
    <w:rsid w:val="00E07802"/>
    <w:rsid w:val="00E10855"/>
    <w:rsid w:val="00E13186"/>
    <w:rsid w:val="00E17F6D"/>
    <w:rsid w:val="00E20AD6"/>
    <w:rsid w:val="00E22253"/>
    <w:rsid w:val="00E2350C"/>
    <w:rsid w:val="00E23948"/>
    <w:rsid w:val="00E23CAB"/>
    <w:rsid w:val="00E2499E"/>
    <w:rsid w:val="00E251B3"/>
    <w:rsid w:val="00E30AAC"/>
    <w:rsid w:val="00E353BA"/>
    <w:rsid w:val="00E36E89"/>
    <w:rsid w:val="00E37B90"/>
    <w:rsid w:val="00E42F83"/>
    <w:rsid w:val="00E4336A"/>
    <w:rsid w:val="00E44D1A"/>
    <w:rsid w:val="00E4609E"/>
    <w:rsid w:val="00E4796C"/>
    <w:rsid w:val="00E51782"/>
    <w:rsid w:val="00E5349D"/>
    <w:rsid w:val="00E535A6"/>
    <w:rsid w:val="00E55295"/>
    <w:rsid w:val="00E55A90"/>
    <w:rsid w:val="00E56ABE"/>
    <w:rsid w:val="00E56FC9"/>
    <w:rsid w:val="00E577AC"/>
    <w:rsid w:val="00E57E08"/>
    <w:rsid w:val="00E60117"/>
    <w:rsid w:val="00E6034A"/>
    <w:rsid w:val="00E60FC3"/>
    <w:rsid w:val="00E61A0B"/>
    <w:rsid w:val="00E63888"/>
    <w:rsid w:val="00E6491E"/>
    <w:rsid w:val="00E65995"/>
    <w:rsid w:val="00E730D6"/>
    <w:rsid w:val="00E7341D"/>
    <w:rsid w:val="00E74947"/>
    <w:rsid w:val="00E74E26"/>
    <w:rsid w:val="00E75551"/>
    <w:rsid w:val="00E75982"/>
    <w:rsid w:val="00E772B1"/>
    <w:rsid w:val="00E77F1B"/>
    <w:rsid w:val="00E81CB2"/>
    <w:rsid w:val="00E8578E"/>
    <w:rsid w:val="00E869BD"/>
    <w:rsid w:val="00E86E39"/>
    <w:rsid w:val="00E91063"/>
    <w:rsid w:val="00E91809"/>
    <w:rsid w:val="00E9590F"/>
    <w:rsid w:val="00EA3B2F"/>
    <w:rsid w:val="00EA4849"/>
    <w:rsid w:val="00EA77B0"/>
    <w:rsid w:val="00EB12F6"/>
    <w:rsid w:val="00EB2237"/>
    <w:rsid w:val="00EB360D"/>
    <w:rsid w:val="00EB5BF1"/>
    <w:rsid w:val="00EB6488"/>
    <w:rsid w:val="00EB74B2"/>
    <w:rsid w:val="00EC0DFE"/>
    <w:rsid w:val="00EC4658"/>
    <w:rsid w:val="00EC4936"/>
    <w:rsid w:val="00EC5BCA"/>
    <w:rsid w:val="00EC5F31"/>
    <w:rsid w:val="00EC7220"/>
    <w:rsid w:val="00ED647C"/>
    <w:rsid w:val="00ED6A44"/>
    <w:rsid w:val="00EE26DE"/>
    <w:rsid w:val="00EE2F19"/>
    <w:rsid w:val="00EE3085"/>
    <w:rsid w:val="00EE3E55"/>
    <w:rsid w:val="00EF4053"/>
    <w:rsid w:val="00EF63D0"/>
    <w:rsid w:val="00EF6FF3"/>
    <w:rsid w:val="00F00393"/>
    <w:rsid w:val="00F01420"/>
    <w:rsid w:val="00F01951"/>
    <w:rsid w:val="00F02648"/>
    <w:rsid w:val="00F02F40"/>
    <w:rsid w:val="00F04533"/>
    <w:rsid w:val="00F052B0"/>
    <w:rsid w:val="00F0540E"/>
    <w:rsid w:val="00F0609A"/>
    <w:rsid w:val="00F1268C"/>
    <w:rsid w:val="00F12F31"/>
    <w:rsid w:val="00F141E0"/>
    <w:rsid w:val="00F147B8"/>
    <w:rsid w:val="00F154E1"/>
    <w:rsid w:val="00F15C99"/>
    <w:rsid w:val="00F2072A"/>
    <w:rsid w:val="00F239BE"/>
    <w:rsid w:val="00F242FE"/>
    <w:rsid w:val="00F26C7C"/>
    <w:rsid w:val="00F27D45"/>
    <w:rsid w:val="00F27DD8"/>
    <w:rsid w:val="00F31635"/>
    <w:rsid w:val="00F33636"/>
    <w:rsid w:val="00F36037"/>
    <w:rsid w:val="00F401DE"/>
    <w:rsid w:val="00F40C43"/>
    <w:rsid w:val="00F40D1E"/>
    <w:rsid w:val="00F43F47"/>
    <w:rsid w:val="00F45622"/>
    <w:rsid w:val="00F46EC7"/>
    <w:rsid w:val="00F470EE"/>
    <w:rsid w:val="00F52612"/>
    <w:rsid w:val="00F52B4E"/>
    <w:rsid w:val="00F542C7"/>
    <w:rsid w:val="00F56AC7"/>
    <w:rsid w:val="00F57322"/>
    <w:rsid w:val="00F604AD"/>
    <w:rsid w:val="00F60781"/>
    <w:rsid w:val="00F60DBC"/>
    <w:rsid w:val="00F6251B"/>
    <w:rsid w:val="00F63C83"/>
    <w:rsid w:val="00F6495B"/>
    <w:rsid w:val="00F6520A"/>
    <w:rsid w:val="00F6618A"/>
    <w:rsid w:val="00F674C9"/>
    <w:rsid w:val="00F67697"/>
    <w:rsid w:val="00F72761"/>
    <w:rsid w:val="00F72DD9"/>
    <w:rsid w:val="00F7322E"/>
    <w:rsid w:val="00F73B71"/>
    <w:rsid w:val="00F7754F"/>
    <w:rsid w:val="00F819A0"/>
    <w:rsid w:val="00F82EDE"/>
    <w:rsid w:val="00F86370"/>
    <w:rsid w:val="00F8735A"/>
    <w:rsid w:val="00F87E7C"/>
    <w:rsid w:val="00F913E0"/>
    <w:rsid w:val="00F92A0D"/>
    <w:rsid w:val="00F93F78"/>
    <w:rsid w:val="00F96257"/>
    <w:rsid w:val="00FA457D"/>
    <w:rsid w:val="00FA479E"/>
    <w:rsid w:val="00FA4E30"/>
    <w:rsid w:val="00FA6738"/>
    <w:rsid w:val="00FB2E6C"/>
    <w:rsid w:val="00FB414B"/>
    <w:rsid w:val="00FB4985"/>
    <w:rsid w:val="00FB7081"/>
    <w:rsid w:val="00FC0CAC"/>
    <w:rsid w:val="00FC1CE7"/>
    <w:rsid w:val="00FC2212"/>
    <w:rsid w:val="00FC33EA"/>
    <w:rsid w:val="00FC50C6"/>
    <w:rsid w:val="00FC64FC"/>
    <w:rsid w:val="00FD37CC"/>
    <w:rsid w:val="00FD3D05"/>
    <w:rsid w:val="00FD54A1"/>
    <w:rsid w:val="00FD5A97"/>
    <w:rsid w:val="00FD6672"/>
    <w:rsid w:val="00FE057F"/>
    <w:rsid w:val="00FE095A"/>
    <w:rsid w:val="00FE1717"/>
    <w:rsid w:val="00FE30B1"/>
    <w:rsid w:val="00FE33E3"/>
    <w:rsid w:val="00FE4C9D"/>
    <w:rsid w:val="00FE5516"/>
    <w:rsid w:val="00FE5A4C"/>
    <w:rsid w:val="00FF0512"/>
    <w:rsid w:val="00FF2E2E"/>
    <w:rsid w:val="00FF5D7F"/>
    <w:rsid w:val="00FF6115"/>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3EE"/>
    <w:pPr>
      <w:overflowPunct w:val="0"/>
      <w:autoSpaceDE w:val="0"/>
      <w:autoSpaceDN w:val="0"/>
      <w:adjustRightInd w:val="0"/>
      <w:spacing w:after="120"/>
      <w:ind w:left="709" w:hanging="709"/>
      <w:textAlignment w:val="baseline"/>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043EE"/>
    <w:pPr>
      <w:keepNext/>
      <w:numPr>
        <w:numId w:val="1"/>
      </w:numPr>
      <w:spacing w:before="360" w:after="60"/>
      <w:outlineLvl w:val="0"/>
    </w:pPr>
    <w:rPr>
      <w:rFonts w:ascii="Arial" w:hAnsi="Arial"/>
      <w:b/>
      <w:kern w:val="28"/>
      <w:sz w:val="28"/>
    </w:rPr>
  </w:style>
  <w:style w:type="paragraph" w:styleId="Nadpis2">
    <w:name w:val="heading 2"/>
    <w:basedOn w:val="Nadpis1"/>
    <w:next w:val="Normln"/>
    <w:link w:val="Nadpis2Char"/>
    <w:qFormat/>
    <w:rsid w:val="007043EE"/>
    <w:pPr>
      <w:numPr>
        <w:ilvl w:val="1"/>
      </w:numPr>
      <w:outlineLvl w:val="1"/>
    </w:pPr>
    <w:rPr>
      <w:i/>
      <w:sz w:val="24"/>
    </w:rPr>
  </w:style>
  <w:style w:type="paragraph" w:styleId="Nadpis3">
    <w:name w:val="heading 3"/>
    <w:basedOn w:val="Normln"/>
    <w:next w:val="Normln"/>
    <w:link w:val="Nadpis3Char"/>
    <w:qFormat/>
    <w:rsid w:val="007043EE"/>
    <w:pPr>
      <w:keepNext/>
      <w:numPr>
        <w:ilvl w:val="2"/>
        <w:numId w:val="1"/>
      </w:numPr>
      <w:spacing w:before="240" w:after="60"/>
      <w:outlineLvl w:val="2"/>
    </w:pPr>
    <w:rPr>
      <w:b/>
    </w:rPr>
  </w:style>
  <w:style w:type="paragraph" w:styleId="Nadpis4">
    <w:name w:val="heading 4"/>
    <w:basedOn w:val="Normln"/>
    <w:next w:val="Normln"/>
    <w:link w:val="Nadpis4Char"/>
    <w:qFormat/>
    <w:rsid w:val="007043EE"/>
    <w:pPr>
      <w:keepNext/>
      <w:numPr>
        <w:ilvl w:val="3"/>
        <w:numId w:val="1"/>
      </w:numPr>
      <w:spacing w:before="240" w:after="60"/>
      <w:outlineLvl w:val="3"/>
    </w:pPr>
    <w:rPr>
      <w:b/>
      <w:i/>
    </w:rPr>
  </w:style>
  <w:style w:type="paragraph" w:styleId="Nadpis5">
    <w:name w:val="heading 5"/>
    <w:basedOn w:val="Normln"/>
    <w:next w:val="Normln"/>
    <w:link w:val="Nadpis5Char"/>
    <w:qFormat/>
    <w:rsid w:val="007043EE"/>
    <w:pPr>
      <w:numPr>
        <w:ilvl w:val="4"/>
        <w:numId w:val="1"/>
      </w:numPr>
      <w:spacing w:before="240" w:after="60"/>
      <w:outlineLvl w:val="4"/>
    </w:pPr>
    <w:rPr>
      <w:rFonts w:ascii="Arial" w:hAnsi="Arial"/>
      <w:b/>
    </w:rPr>
  </w:style>
  <w:style w:type="paragraph" w:styleId="Nadpis6">
    <w:name w:val="heading 6"/>
    <w:basedOn w:val="Normln"/>
    <w:next w:val="Normln"/>
    <w:link w:val="Nadpis6Char"/>
    <w:qFormat/>
    <w:rsid w:val="007043EE"/>
    <w:pPr>
      <w:numPr>
        <w:ilvl w:val="5"/>
        <w:numId w:val="1"/>
      </w:numPr>
      <w:spacing w:before="240" w:after="60"/>
      <w:outlineLvl w:val="5"/>
    </w:pPr>
    <w:rPr>
      <w:rFonts w:ascii="Arial" w:hAnsi="Arial"/>
      <w:i/>
      <w:sz w:val="22"/>
    </w:rPr>
  </w:style>
  <w:style w:type="paragraph" w:styleId="Nadpis7">
    <w:name w:val="heading 7"/>
    <w:basedOn w:val="Normln"/>
    <w:next w:val="Normln"/>
    <w:link w:val="Nadpis7Char"/>
    <w:qFormat/>
    <w:rsid w:val="007043EE"/>
    <w:pPr>
      <w:numPr>
        <w:ilvl w:val="6"/>
        <w:numId w:val="1"/>
      </w:numPr>
      <w:spacing w:before="240" w:after="60"/>
      <w:outlineLvl w:val="6"/>
    </w:pPr>
    <w:rPr>
      <w:rFonts w:ascii="Arial" w:hAnsi="Arial"/>
      <w:sz w:val="20"/>
    </w:rPr>
  </w:style>
  <w:style w:type="paragraph" w:styleId="Nadpis8">
    <w:name w:val="heading 8"/>
    <w:basedOn w:val="Normln"/>
    <w:next w:val="Normln"/>
    <w:link w:val="Nadpis8Char"/>
    <w:qFormat/>
    <w:rsid w:val="007043EE"/>
    <w:pPr>
      <w:numPr>
        <w:ilvl w:val="7"/>
        <w:numId w:val="1"/>
      </w:numPr>
      <w:spacing w:before="240" w:after="60"/>
      <w:outlineLvl w:val="7"/>
    </w:pPr>
    <w:rPr>
      <w:rFonts w:ascii="Arial" w:hAnsi="Arial"/>
      <w:i/>
      <w:sz w:val="20"/>
    </w:rPr>
  </w:style>
  <w:style w:type="paragraph" w:styleId="Nadpis9">
    <w:name w:val="heading 9"/>
    <w:basedOn w:val="Normln"/>
    <w:next w:val="Normln"/>
    <w:link w:val="Nadpis9Char"/>
    <w:qFormat/>
    <w:rsid w:val="007043EE"/>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character" w:customStyle="1" w:styleId="Nadpis1Char">
    <w:name w:val="Nadpis 1 Char"/>
    <w:basedOn w:val="Standardnpsmoodstavce"/>
    <w:link w:val="Nadpis1"/>
    <w:rsid w:val="007043EE"/>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7043EE"/>
    <w:rPr>
      <w:rFonts w:ascii="Arial" w:eastAsia="Times New Roman" w:hAnsi="Arial" w:cs="Times New Roman"/>
      <w:b/>
      <w:i/>
      <w:kern w:val="28"/>
      <w:szCs w:val="20"/>
      <w:lang w:eastAsia="cs-CZ"/>
    </w:rPr>
  </w:style>
  <w:style w:type="character" w:customStyle="1" w:styleId="Nadpis3Char">
    <w:name w:val="Nadpis 3 Char"/>
    <w:basedOn w:val="Standardnpsmoodstavce"/>
    <w:link w:val="Nadpis3"/>
    <w:rsid w:val="007043EE"/>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rsid w:val="007043EE"/>
    <w:rPr>
      <w:rFonts w:ascii="Times New Roman" w:eastAsia="Times New Roman" w:hAnsi="Times New Roman" w:cs="Times New Roman"/>
      <w:b/>
      <w:i/>
      <w:szCs w:val="20"/>
      <w:lang w:eastAsia="cs-CZ"/>
    </w:rPr>
  </w:style>
  <w:style w:type="character" w:customStyle="1" w:styleId="Nadpis5Char">
    <w:name w:val="Nadpis 5 Char"/>
    <w:basedOn w:val="Standardnpsmoodstavce"/>
    <w:link w:val="Nadpis5"/>
    <w:rsid w:val="007043EE"/>
    <w:rPr>
      <w:rFonts w:ascii="Arial" w:eastAsia="Times New Roman" w:hAnsi="Arial" w:cs="Times New Roman"/>
      <w:b/>
      <w:szCs w:val="20"/>
      <w:lang w:eastAsia="cs-CZ"/>
    </w:rPr>
  </w:style>
  <w:style w:type="character" w:customStyle="1" w:styleId="Nadpis6Char">
    <w:name w:val="Nadpis 6 Char"/>
    <w:basedOn w:val="Standardnpsmoodstavce"/>
    <w:link w:val="Nadpis6"/>
    <w:rsid w:val="007043EE"/>
    <w:rPr>
      <w:rFonts w:ascii="Arial" w:eastAsia="Times New Roman" w:hAnsi="Arial" w:cs="Times New Roman"/>
      <w:i/>
      <w:sz w:val="22"/>
      <w:szCs w:val="20"/>
      <w:lang w:eastAsia="cs-CZ"/>
    </w:rPr>
  </w:style>
  <w:style w:type="character" w:customStyle="1" w:styleId="Nadpis7Char">
    <w:name w:val="Nadpis 7 Char"/>
    <w:basedOn w:val="Standardnpsmoodstavce"/>
    <w:link w:val="Nadpis7"/>
    <w:rsid w:val="007043EE"/>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7043EE"/>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7043EE"/>
    <w:rPr>
      <w:rFonts w:ascii="Arial" w:eastAsia="Times New Roman" w:hAnsi="Arial" w:cs="Times New Roman"/>
      <w:i/>
      <w:sz w:val="18"/>
      <w:szCs w:val="20"/>
      <w:lang w:eastAsia="cs-CZ"/>
    </w:rPr>
  </w:style>
  <w:style w:type="paragraph" w:styleId="Normlnweb">
    <w:name w:val="Normal (Web)"/>
    <w:basedOn w:val="Normln"/>
    <w:rsid w:val="007043EE"/>
    <w:pPr>
      <w:overflowPunct/>
      <w:autoSpaceDE/>
      <w:autoSpaceDN/>
      <w:adjustRightInd/>
      <w:spacing w:before="100" w:beforeAutospacing="1" w:after="100" w:afterAutospacing="1"/>
      <w:ind w:left="0" w:firstLine="0"/>
      <w:jc w:val="left"/>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43EE"/>
    <w:pPr>
      <w:overflowPunct w:val="0"/>
      <w:autoSpaceDE w:val="0"/>
      <w:autoSpaceDN w:val="0"/>
      <w:adjustRightInd w:val="0"/>
      <w:spacing w:after="120"/>
      <w:ind w:left="709" w:hanging="709"/>
      <w:textAlignment w:val="baseline"/>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043EE"/>
    <w:pPr>
      <w:keepNext/>
      <w:numPr>
        <w:numId w:val="1"/>
      </w:numPr>
      <w:spacing w:before="360" w:after="60"/>
      <w:outlineLvl w:val="0"/>
    </w:pPr>
    <w:rPr>
      <w:rFonts w:ascii="Arial" w:hAnsi="Arial"/>
      <w:b/>
      <w:kern w:val="28"/>
      <w:sz w:val="28"/>
    </w:rPr>
  </w:style>
  <w:style w:type="paragraph" w:styleId="Nadpis2">
    <w:name w:val="heading 2"/>
    <w:basedOn w:val="Nadpis1"/>
    <w:next w:val="Normln"/>
    <w:link w:val="Nadpis2Char"/>
    <w:qFormat/>
    <w:rsid w:val="007043EE"/>
    <w:pPr>
      <w:numPr>
        <w:ilvl w:val="1"/>
      </w:numPr>
      <w:outlineLvl w:val="1"/>
    </w:pPr>
    <w:rPr>
      <w:i/>
      <w:sz w:val="24"/>
    </w:rPr>
  </w:style>
  <w:style w:type="paragraph" w:styleId="Nadpis3">
    <w:name w:val="heading 3"/>
    <w:basedOn w:val="Normln"/>
    <w:next w:val="Normln"/>
    <w:link w:val="Nadpis3Char"/>
    <w:qFormat/>
    <w:rsid w:val="007043EE"/>
    <w:pPr>
      <w:keepNext/>
      <w:numPr>
        <w:ilvl w:val="2"/>
        <w:numId w:val="1"/>
      </w:numPr>
      <w:spacing w:before="240" w:after="60"/>
      <w:outlineLvl w:val="2"/>
    </w:pPr>
    <w:rPr>
      <w:b/>
    </w:rPr>
  </w:style>
  <w:style w:type="paragraph" w:styleId="Nadpis4">
    <w:name w:val="heading 4"/>
    <w:basedOn w:val="Normln"/>
    <w:next w:val="Normln"/>
    <w:link w:val="Nadpis4Char"/>
    <w:qFormat/>
    <w:rsid w:val="007043EE"/>
    <w:pPr>
      <w:keepNext/>
      <w:numPr>
        <w:ilvl w:val="3"/>
        <w:numId w:val="1"/>
      </w:numPr>
      <w:spacing w:before="240" w:after="60"/>
      <w:outlineLvl w:val="3"/>
    </w:pPr>
    <w:rPr>
      <w:b/>
      <w:i/>
    </w:rPr>
  </w:style>
  <w:style w:type="paragraph" w:styleId="Nadpis5">
    <w:name w:val="heading 5"/>
    <w:basedOn w:val="Normln"/>
    <w:next w:val="Normln"/>
    <w:link w:val="Nadpis5Char"/>
    <w:qFormat/>
    <w:rsid w:val="007043EE"/>
    <w:pPr>
      <w:numPr>
        <w:ilvl w:val="4"/>
        <w:numId w:val="1"/>
      </w:numPr>
      <w:spacing w:before="240" w:after="60"/>
      <w:outlineLvl w:val="4"/>
    </w:pPr>
    <w:rPr>
      <w:rFonts w:ascii="Arial" w:hAnsi="Arial"/>
      <w:b/>
    </w:rPr>
  </w:style>
  <w:style w:type="paragraph" w:styleId="Nadpis6">
    <w:name w:val="heading 6"/>
    <w:basedOn w:val="Normln"/>
    <w:next w:val="Normln"/>
    <w:link w:val="Nadpis6Char"/>
    <w:qFormat/>
    <w:rsid w:val="007043EE"/>
    <w:pPr>
      <w:numPr>
        <w:ilvl w:val="5"/>
        <w:numId w:val="1"/>
      </w:numPr>
      <w:spacing w:before="240" w:after="60"/>
      <w:outlineLvl w:val="5"/>
    </w:pPr>
    <w:rPr>
      <w:rFonts w:ascii="Arial" w:hAnsi="Arial"/>
      <w:i/>
      <w:sz w:val="22"/>
    </w:rPr>
  </w:style>
  <w:style w:type="paragraph" w:styleId="Nadpis7">
    <w:name w:val="heading 7"/>
    <w:basedOn w:val="Normln"/>
    <w:next w:val="Normln"/>
    <w:link w:val="Nadpis7Char"/>
    <w:qFormat/>
    <w:rsid w:val="007043EE"/>
    <w:pPr>
      <w:numPr>
        <w:ilvl w:val="6"/>
        <w:numId w:val="1"/>
      </w:numPr>
      <w:spacing w:before="240" w:after="60"/>
      <w:outlineLvl w:val="6"/>
    </w:pPr>
    <w:rPr>
      <w:rFonts w:ascii="Arial" w:hAnsi="Arial"/>
      <w:sz w:val="20"/>
    </w:rPr>
  </w:style>
  <w:style w:type="paragraph" w:styleId="Nadpis8">
    <w:name w:val="heading 8"/>
    <w:basedOn w:val="Normln"/>
    <w:next w:val="Normln"/>
    <w:link w:val="Nadpis8Char"/>
    <w:qFormat/>
    <w:rsid w:val="007043EE"/>
    <w:pPr>
      <w:numPr>
        <w:ilvl w:val="7"/>
        <w:numId w:val="1"/>
      </w:numPr>
      <w:spacing w:before="240" w:after="60"/>
      <w:outlineLvl w:val="7"/>
    </w:pPr>
    <w:rPr>
      <w:rFonts w:ascii="Arial" w:hAnsi="Arial"/>
      <w:i/>
      <w:sz w:val="20"/>
    </w:rPr>
  </w:style>
  <w:style w:type="paragraph" w:styleId="Nadpis9">
    <w:name w:val="heading 9"/>
    <w:basedOn w:val="Normln"/>
    <w:next w:val="Normln"/>
    <w:link w:val="Nadpis9Char"/>
    <w:qFormat/>
    <w:rsid w:val="007043EE"/>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E0"/>
    <w:pPr>
      <w:tabs>
        <w:tab w:val="center" w:pos="4536"/>
        <w:tab w:val="right" w:pos="9072"/>
      </w:tabs>
    </w:pPr>
  </w:style>
  <w:style w:type="character" w:customStyle="1" w:styleId="ZhlavChar">
    <w:name w:val="Záhlaví Char"/>
    <w:basedOn w:val="Standardnpsmoodstavce"/>
    <w:link w:val="Zhlav"/>
    <w:uiPriority w:val="99"/>
    <w:rsid w:val="00CB63E0"/>
    <w:rPr>
      <w:rFonts w:ascii="Dutch 801 Roman" w:eastAsiaTheme="minorEastAsia" w:hAnsi="Dutch 801 Roman"/>
      <w:sz w:val="20"/>
      <w:szCs w:val="20"/>
      <w:lang w:eastAsia="cs-CZ"/>
    </w:rPr>
  </w:style>
  <w:style w:type="character" w:customStyle="1" w:styleId="Nadpis1Char">
    <w:name w:val="Nadpis 1 Char"/>
    <w:basedOn w:val="Standardnpsmoodstavce"/>
    <w:link w:val="Nadpis1"/>
    <w:rsid w:val="007043EE"/>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7043EE"/>
    <w:rPr>
      <w:rFonts w:ascii="Arial" w:eastAsia="Times New Roman" w:hAnsi="Arial" w:cs="Times New Roman"/>
      <w:b/>
      <w:i/>
      <w:kern w:val="28"/>
      <w:szCs w:val="20"/>
      <w:lang w:eastAsia="cs-CZ"/>
    </w:rPr>
  </w:style>
  <w:style w:type="character" w:customStyle="1" w:styleId="Nadpis3Char">
    <w:name w:val="Nadpis 3 Char"/>
    <w:basedOn w:val="Standardnpsmoodstavce"/>
    <w:link w:val="Nadpis3"/>
    <w:rsid w:val="007043EE"/>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rsid w:val="007043EE"/>
    <w:rPr>
      <w:rFonts w:ascii="Times New Roman" w:eastAsia="Times New Roman" w:hAnsi="Times New Roman" w:cs="Times New Roman"/>
      <w:b/>
      <w:i/>
      <w:szCs w:val="20"/>
      <w:lang w:eastAsia="cs-CZ"/>
    </w:rPr>
  </w:style>
  <w:style w:type="character" w:customStyle="1" w:styleId="Nadpis5Char">
    <w:name w:val="Nadpis 5 Char"/>
    <w:basedOn w:val="Standardnpsmoodstavce"/>
    <w:link w:val="Nadpis5"/>
    <w:rsid w:val="007043EE"/>
    <w:rPr>
      <w:rFonts w:ascii="Arial" w:eastAsia="Times New Roman" w:hAnsi="Arial" w:cs="Times New Roman"/>
      <w:b/>
      <w:szCs w:val="20"/>
      <w:lang w:eastAsia="cs-CZ"/>
    </w:rPr>
  </w:style>
  <w:style w:type="character" w:customStyle="1" w:styleId="Nadpis6Char">
    <w:name w:val="Nadpis 6 Char"/>
    <w:basedOn w:val="Standardnpsmoodstavce"/>
    <w:link w:val="Nadpis6"/>
    <w:rsid w:val="007043EE"/>
    <w:rPr>
      <w:rFonts w:ascii="Arial" w:eastAsia="Times New Roman" w:hAnsi="Arial" w:cs="Times New Roman"/>
      <w:i/>
      <w:sz w:val="22"/>
      <w:szCs w:val="20"/>
      <w:lang w:eastAsia="cs-CZ"/>
    </w:rPr>
  </w:style>
  <w:style w:type="character" w:customStyle="1" w:styleId="Nadpis7Char">
    <w:name w:val="Nadpis 7 Char"/>
    <w:basedOn w:val="Standardnpsmoodstavce"/>
    <w:link w:val="Nadpis7"/>
    <w:rsid w:val="007043EE"/>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7043EE"/>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7043EE"/>
    <w:rPr>
      <w:rFonts w:ascii="Arial" w:eastAsia="Times New Roman" w:hAnsi="Arial" w:cs="Times New Roman"/>
      <w:i/>
      <w:sz w:val="18"/>
      <w:szCs w:val="20"/>
      <w:lang w:eastAsia="cs-CZ"/>
    </w:rPr>
  </w:style>
  <w:style w:type="paragraph" w:styleId="Normlnweb">
    <w:name w:val="Normal (Web)"/>
    <w:basedOn w:val="Normln"/>
    <w:rsid w:val="007043EE"/>
    <w:pPr>
      <w:overflowPunct/>
      <w:autoSpaceDE/>
      <w:autoSpaceDN/>
      <w:adjustRightInd/>
      <w:spacing w:before="100" w:beforeAutospacing="1" w:after="100" w:afterAutospacing="1"/>
      <w:ind w:left="0" w:firstLine="0"/>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CMTF UP OLomouc</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Němec</dc:creator>
  <cp:lastModifiedBy>Damian Němec</cp:lastModifiedBy>
  <cp:revision>6</cp:revision>
  <dcterms:created xsi:type="dcterms:W3CDTF">2013-04-06T19:43:00Z</dcterms:created>
  <dcterms:modified xsi:type="dcterms:W3CDTF">2015-04-12T20:43:00Z</dcterms:modified>
</cp:coreProperties>
</file>