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622AE" w14:textId="592272EF" w:rsidR="00F305DC" w:rsidRDefault="00F305DC" w:rsidP="002860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7D8D">
        <w:rPr>
          <w:rFonts w:ascii="Times New Roman" w:hAnsi="Times New Roman" w:cs="Times New Roman"/>
          <w:sz w:val="24"/>
          <w:szCs w:val="24"/>
        </w:rPr>
        <w:t>Milé studentky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A17D8D">
        <w:rPr>
          <w:rFonts w:ascii="Times New Roman" w:hAnsi="Times New Roman" w:cs="Times New Roman"/>
          <w:sz w:val="24"/>
          <w:szCs w:val="24"/>
        </w:rPr>
        <w:t xml:space="preserve"> milí studenti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9A64E1F" w14:textId="53F7CC43" w:rsidR="00F305DC" w:rsidRDefault="00F305DC" w:rsidP="002860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protože situace v našich zemích se nelepší natolik, abychom mohli pomýšlet na výuku v učebně, pokročíme v prohlubování znalostí korespondenčně.</w:t>
      </w:r>
    </w:p>
    <w:p w14:paraId="5D1EC555" w14:textId="23AD229E" w:rsidR="00F27B96" w:rsidRDefault="00F305DC" w:rsidP="002860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jste si teoreticky nastudovali části trestního řádu</w:t>
      </w:r>
      <w:r w:rsidR="00D36364">
        <w:rPr>
          <w:rFonts w:ascii="Times New Roman" w:hAnsi="Times New Roman" w:cs="Times New Roman"/>
          <w:sz w:val="24"/>
          <w:szCs w:val="24"/>
        </w:rPr>
        <w:t xml:space="preserve"> týkající se d</w:t>
      </w:r>
      <w:r w:rsidRPr="003265B6">
        <w:rPr>
          <w:rFonts w:ascii="Times New Roman" w:eastAsia="Calibri" w:hAnsi="Times New Roman" w:cs="Times New Roman"/>
          <w:bCs/>
          <w:sz w:val="24"/>
          <w:szCs w:val="20"/>
          <w:lang w:eastAsia="cs-CZ"/>
        </w:rPr>
        <w:t>ruh</w:t>
      </w:r>
      <w:r w:rsidR="00D36364">
        <w:rPr>
          <w:rFonts w:ascii="Times New Roman" w:eastAsia="Calibri" w:hAnsi="Times New Roman" w:cs="Times New Roman"/>
          <w:bCs/>
          <w:sz w:val="24"/>
          <w:szCs w:val="20"/>
          <w:lang w:eastAsia="cs-CZ"/>
        </w:rPr>
        <w:t>ů</w:t>
      </w:r>
      <w:r w:rsidRPr="003265B6">
        <w:rPr>
          <w:rFonts w:ascii="Times New Roman" w:eastAsia="Calibri" w:hAnsi="Times New Roman" w:cs="Times New Roman"/>
          <w:bCs/>
          <w:sz w:val="24"/>
          <w:szCs w:val="20"/>
          <w:lang w:eastAsia="cs-CZ"/>
        </w:rPr>
        <w:t xml:space="preserve"> rozhodnutí v trestním řízení</w:t>
      </w:r>
      <w:r w:rsidR="00D36364">
        <w:rPr>
          <w:rFonts w:ascii="Times New Roman" w:eastAsia="Calibri" w:hAnsi="Times New Roman" w:cs="Times New Roman"/>
          <w:bCs/>
          <w:sz w:val="24"/>
          <w:szCs w:val="20"/>
          <w:lang w:eastAsia="cs-CZ"/>
        </w:rPr>
        <w:t>, víte, že o vině a trestu se rozhoduje vždy rozsudkem</w:t>
      </w:r>
      <w:r w:rsidR="00BD2328">
        <w:rPr>
          <w:rFonts w:ascii="Times New Roman" w:eastAsia="Calibri" w:hAnsi="Times New Roman" w:cs="Times New Roman"/>
          <w:bCs/>
          <w:sz w:val="24"/>
          <w:szCs w:val="20"/>
          <w:lang w:eastAsia="cs-CZ"/>
        </w:rPr>
        <w:t>. Toto rozhodnutí může vydat jen soud. Druhým typem rozhodnutí – usnesením – rozhodují všechny orgány činné v trestním řízení a je tedy v praxi nejčastějším typem rozhodnutí. A</w:t>
      </w:r>
      <w:r w:rsidR="00BD2328">
        <w:rPr>
          <w:rFonts w:ascii="Times New Roman" w:hAnsi="Times New Roman" w:cs="Times New Roman"/>
          <w:sz w:val="24"/>
          <w:szCs w:val="24"/>
        </w:rPr>
        <w:t>byste mohli samostatně vyhotovit usnesení, musíme začít od úplných základů. Vy, kteří máte zkušeností s prací nebo alespoň krátkou praxi v justici,</w:t>
      </w:r>
      <w:r w:rsidR="00F27B96">
        <w:rPr>
          <w:rFonts w:ascii="Times New Roman" w:hAnsi="Times New Roman" w:cs="Times New Roman"/>
          <w:sz w:val="24"/>
          <w:szCs w:val="24"/>
        </w:rPr>
        <w:t xml:space="preserve"> máte oproti ostatním výhodu a</w:t>
      </w:r>
      <w:r w:rsidR="00BD2328">
        <w:rPr>
          <w:rFonts w:ascii="Times New Roman" w:hAnsi="Times New Roman" w:cs="Times New Roman"/>
          <w:sz w:val="24"/>
          <w:szCs w:val="24"/>
        </w:rPr>
        <w:t xml:space="preserve"> víte</w:t>
      </w:r>
      <w:r w:rsidR="00F27B96">
        <w:rPr>
          <w:rFonts w:ascii="Times New Roman" w:hAnsi="Times New Roman" w:cs="Times New Roman"/>
          <w:sz w:val="24"/>
          <w:szCs w:val="24"/>
        </w:rPr>
        <w:t>,</w:t>
      </w:r>
      <w:r w:rsidR="00BD2328">
        <w:rPr>
          <w:rFonts w:ascii="Times New Roman" w:hAnsi="Times New Roman" w:cs="Times New Roman"/>
          <w:sz w:val="24"/>
          <w:szCs w:val="24"/>
        </w:rPr>
        <w:t xml:space="preserve"> jak vypadá trestní spis. Skládá se z jednotlivých listů, </w:t>
      </w:r>
      <w:r w:rsidR="00F27B96">
        <w:rPr>
          <w:rFonts w:ascii="Times New Roman" w:hAnsi="Times New Roman" w:cs="Times New Roman"/>
          <w:sz w:val="24"/>
          <w:szCs w:val="24"/>
        </w:rPr>
        <w:t>které podle obvyklých pravidel řadí policejní orgán, předává dále státnímu zástupci a tento soudu. M</w:t>
      </w:r>
      <w:r w:rsidR="00BD2328">
        <w:rPr>
          <w:rFonts w:ascii="Times New Roman" w:hAnsi="Times New Roman" w:cs="Times New Roman"/>
          <w:sz w:val="24"/>
          <w:szCs w:val="24"/>
        </w:rPr>
        <w:t xml:space="preserve">ezi nejvýznačnější </w:t>
      </w:r>
      <w:r w:rsidR="00F27B96">
        <w:rPr>
          <w:rFonts w:ascii="Times New Roman" w:hAnsi="Times New Roman" w:cs="Times New Roman"/>
          <w:sz w:val="24"/>
          <w:szCs w:val="24"/>
        </w:rPr>
        <w:t xml:space="preserve">listiny ve spise </w:t>
      </w:r>
      <w:r w:rsidR="00BD2328">
        <w:rPr>
          <w:rFonts w:ascii="Times New Roman" w:hAnsi="Times New Roman" w:cs="Times New Roman"/>
          <w:sz w:val="24"/>
          <w:szCs w:val="24"/>
        </w:rPr>
        <w:t>patří</w:t>
      </w:r>
      <w:r w:rsidR="00F27B96">
        <w:rPr>
          <w:rFonts w:ascii="Times New Roman" w:hAnsi="Times New Roman" w:cs="Times New Roman"/>
          <w:sz w:val="24"/>
          <w:szCs w:val="24"/>
        </w:rPr>
        <w:t xml:space="preserve"> (a také zde obvykle bývají): </w:t>
      </w:r>
    </w:p>
    <w:p w14:paraId="0F76EDD6" w14:textId="77777777" w:rsidR="00F27B96" w:rsidRDefault="00F27B96" w:rsidP="002860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protokol o trestním oznámení, </w:t>
      </w:r>
    </w:p>
    <w:p w14:paraId="6756E054" w14:textId="77777777" w:rsidR="00F27B96" w:rsidRDefault="00F27B96" w:rsidP="002860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usnesení o zahájení trestního stíhání, </w:t>
      </w:r>
    </w:p>
    <w:p w14:paraId="25482E49" w14:textId="77777777" w:rsidR="00F27B96" w:rsidRDefault="00F27B96" w:rsidP="002860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protokol o výslechu obviněného či obviněných (pokud jich ve věci vystupuje více), </w:t>
      </w:r>
    </w:p>
    <w:p w14:paraId="34FE0797" w14:textId="510A9A22" w:rsidR="00F305DC" w:rsidRDefault="00F27B96" w:rsidP="002860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protokoly o výslechu svědků nebo úřední záznamy o podání vysvětlení sepsané s osobami, které nebyly jako svědkové vyslechnuti,</w:t>
      </w:r>
    </w:p>
    <w:p w14:paraId="4029FBF2" w14:textId="74AF874C" w:rsidR="00BD2328" w:rsidRDefault="00F27B96" w:rsidP="00286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znalecké posudky,</w:t>
      </w:r>
    </w:p>
    <w:p w14:paraId="0CE674A9" w14:textId="0016293A" w:rsidR="00F27B96" w:rsidRDefault="00F27B96" w:rsidP="00286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04ABB7" w14:textId="6B894B3F" w:rsidR="00BD2328" w:rsidRDefault="00F27B96" w:rsidP="00286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listinné důkazy – např. odborná vyjádření (o hodnotě věcí), protokol o ohledání místa činu, jeho fotodokumentace, opisy rejstříku trestů.</w:t>
      </w:r>
    </w:p>
    <w:p w14:paraId="0D18A155" w14:textId="04F1EDA9" w:rsidR="00F27B96" w:rsidRDefault="00F27B96" w:rsidP="00286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370D36" w14:textId="79D04E12" w:rsidR="00F27B96" w:rsidRDefault="00B92C16" w:rsidP="00286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Jednotlivé listy spisu jsou pevně spojené a očíslované v pravém horním rohu, tomuto říkáme žurnalizace. </w:t>
      </w:r>
      <w:r w:rsidR="004B68A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restní stíhání je u policejního orgán, státního zástupce a soudu vedeno vždy pod určit</w:t>
      </w:r>
      <w:r w:rsidR="004B68AD">
        <w:rPr>
          <w:rFonts w:ascii="Times New Roman" w:hAnsi="Times New Roman" w:cs="Times New Roman"/>
          <w:sz w:val="24"/>
          <w:szCs w:val="24"/>
        </w:rPr>
        <w:t>ou spisovou značkou. U soudu se např. setkáte se spisovou značkou ve tvaru 53 T 7/2019</w:t>
      </w:r>
      <w:r w:rsidR="005E1C4A">
        <w:rPr>
          <w:rFonts w:ascii="Times New Roman" w:hAnsi="Times New Roman" w:cs="Times New Roman"/>
          <w:sz w:val="24"/>
          <w:szCs w:val="24"/>
        </w:rPr>
        <w:t>, tato se vytvoří následovně:</w:t>
      </w:r>
    </w:p>
    <w:p w14:paraId="4E5F896B" w14:textId="4227A084" w:rsidR="005E1C4A" w:rsidRDefault="005E1C4A" w:rsidP="00F30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45CF35" w14:textId="3E7FF5C0" w:rsidR="005E1C4A" w:rsidRDefault="005E1C4A" w:rsidP="005E1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</w:t>
      </w:r>
      <w:r>
        <w:rPr>
          <w:rFonts w:ascii="Times New Roman" w:hAnsi="Times New Roman" w:cs="Times New Roman"/>
          <w:sz w:val="24"/>
          <w:szCs w:val="24"/>
        </w:rPr>
        <w:tab/>
        <w:t xml:space="preserve">  2019</w:t>
      </w:r>
    </w:p>
    <w:p w14:paraId="16C3BDB5" w14:textId="02161DD7" w:rsidR="00F27B96" w:rsidRDefault="005E1C4A" w:rsidP="00F30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soudního senátu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trestní             v pořadí sedmý spis                 v roce 2019</w:t>
      </w:r>
    </w:p>
    <w:p w14:paraId="46A4BA47" w14:textId="27F62F14" w:rsidR="00F27B96" w:rsidRDefault="00F27B96" w:rsidP="00F30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E2FC93" w14:textId="17FAA9D2" w:rsidR="004B68AD" w:rsidRDefault="005E1C4A" w:rsidP="00F30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spisové značky (sp. zn.) odlišujeme číslo jednací (č. j.), číslo jednací je spisová značka a za pomlčkou číslo konkrétního listu, na kterém se nachází první (úvodní, titulní) strana příslušného rozhodnutí, např. 53 T 7/2019-262. Číslo jednací se používá pro jednoznačnou identifikaci konkrétního rozhodnutí ve spisu, např. </w:t>
      </w:r>
      <w:r w:rsidR="00A43EB0">
        <w:rPr>
          <w:rFonts w:ascii="Times New Roman" w:hAnsi="Times New Roman" w:cs="Times New Roman"/>
          <w:sz w:val="24"/>
          <w:szCs w:val="24"/>
        </w:rPr>
        <w:t>rozsudek</w:t>
      </w:r>
      <w:r>
        <w:rPr>
          <w:rFonts w:ascii="Times New Roman" w:hAnsi="Times New Roman" w:cs="Times New Roman"/>
          <w:sz w:val="24"/>
          <w:szCs w:val="24"/>
        </w:rPr>
        <w:t xml:space="preserve"> Městského soudu v Brně ze dne 12.5.2019 č. j.</w:t>
      </w:r>
      <w:r w:rsidRPr="005E1C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 T 7/2019-262</w:t>
      </w:r>
      <w:r w:rsidR="00A43EB0">
        <w:rPr>
          <w:rFonts w:ascii="Times New Roman" w:hAnsi="Times New Roman" w:cs="Times New Roman"/>
          <w:sz w:val="24"/>
          <w:szCs w:val="24"/>
        </w:rPr>
        <w:t>. Číslo jednací se při citaci užívá jen pro rozhodnutí soudu prvního stupně, rozhodnutí soudu druhého stupně se uvádí pouze ve tvaru spisové značky, např. rozsudek Okresního soudu v Blansku ze dne 11.11.2019 č. j.</w:t>
      </w:r>
      <w:r w:rsidR="00A43EB0" w:rsidRPr="005E1C4A">
        <w:rPr>
          <w:rFonts w:ascii="Times New Roman" w:hAnsi="Times New Roman" w:cs="Times New Roman"/>
          <w:sz w:val="24"/>
          <w:szCs w:val="24"/>
        </w:rPr>
        <w:t xml:space="preserve"> </w:t>
      </w:r>
      <w:r w:rsidR="00A43EB0">
        <w:rPr>
          <w:rFonts w:ascii="Times New Roman" w:hAnsi="Times New Roman" w:cs="Times New Roman"/>
          <w:sz w:val="24"/>
          <w:szCs w:val="24"/>
        </w:rPr>
        <w:t>5 T 121/2019-458 ve spojení s usnesením Krajského soudu v Brně</w:t>
      </w:r>
      <w:r w:rsidR="00A43EB0" w:rsidRPr="00A43EB0">
        <w:rPr>
          <w:rFonts w:ascii="Times New Roman" w:hAnsi="Times New Roman" w:cs="Times New Roman"/>
          <w:sz w:val="24"/>
          <w:szCs w:val="24"/>
        </w:rPr>
        <w:t xml:space="preserve"> </w:t>
      </w:r>
      <w:r w:rsidR="00A43EB0">
        <w:rPr>
          <w:rFonts w:ascii="Times New Roman" w:hAnsi="Times New Roman" w:cs="Times New Roman"/>
          <w:sz w:val="24"/>
          <w:szCs w:val="24"/>
        </w:rPr>
        <w:t>ze dne 1.3.2020 sp. zn. 4 To 12/2020,</w:t>
      </w:r>
      <w:r w:rsidR="00A43EB0" w:rsidRPr="00A43EB0">
        <w:rPr>
          <w:rFonts w:ascii="Times New Roman" w:hAnsi="Times New Roman" w:cs="Times New Roman"/>
          <w:sz w:val="24"/>
          <w:szCs w:val="24"/>
        </w:rPr>
        <w:t xml:space="preserve"> </w:t>
      </w:r>
      <w:r w:rsidR="00A43EB0">
        <w:rPr>
          <w:rFonts w:ascii="Times New Roman" w:hAnsi="Times New Roman" w:cs="Times New Roman"/>
          <w:sz w:val="24"/>
          <w:szCs w:val="24"/>
        </w:rPr>
        <w:t>usnesení Obvodního soudu pro Prahu 1 ze dne 15.2.2020 č. j.</w:t>
      </w:r>
      <w:r w:rsidR="00A43EB0" w:rsidRPr="005E1C4A">
        <w:rPr>
          <w:rFonts w:ascii="Times New Roman" w:hAnsi="Times New Roman" w:cs="Times New Roman"/>
          <w:sz w:val="24"/>
          <w:szCs w:val="24"/>
        </w:rPr>
        <w:t xml:space="preserve"> </w:t>
      </w:r>
      <w:r w:rsidR="00A43EB0">
        <w:rPr>
          <w:rFonts w:ascii="Times New Roman" w:hAnsi="Times New Roman" w:cs="Times New Roman"/>
          <w:sz w:val="24"/>
          <w:szCs w:val="24"/>
        </w:rPr>
        <w:t>31 T 18/2020-64 ve spojení s usnesením Městského soudu v Praze ze dne 18.3.2020 sp. zn. 25 To 35/2020.</w:t>
      </w:r>
    </w:p>
    <w:p w14:paraId="0F56FF98" w14:textId="58DEF128" w:rsidR="005E1C4A" w:rsidRDefault="005E1C4A" w:rsidP="00F30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744FA0" w14:textId="68736E2B" w:rsidR="00E01F4C" w:rsidRDefault="00E01F4C" w:rsidP="00E01F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Když jsme si ujasnili tyto základní pojmy, přejdeme k </w:t>
      </w:r>
      <w:r>
        <w:rPr>
          <w:rFonts w:ascii="Times New Roman" w:eastAsia="Calibri" w:hAnsi="Times New Roman" w:cs="Times New Roman"/>
          <w:sz w:val="24"/>
          <w:szCs w:val="20"/>
          <w:lang w:eastAsia="cs-CZ"/>
        </w:rPr>
        <w:t>n</w:t>
      </w:r>
      <w:r w:rsidRPr="003265B6">
        <w:rPr>
          <w:rFonts w:ascii="Times New Roman" w:eastAsia="Calibri" w:hAnsi="Times New Roman" w:cs="Times New Roman"/>
          <w:sz w:val="24"/>
          <w:szCs w:val="20"/>
          <w:lang w:eastAsia="cs-CZ"/>
        </w:rPr>
        <w:t>áležitost</w:t>
      </w:r>
      <w:r>
        <w:rPr>
          <w:rFonts w:ascii="Times New Roman" w:eastAsia="Calibri" w:hAnsi="Times New Roman" w:cs="Times New Roman"/>
          <w:sz w:val="24"/>
          <w:szCs w:val="20"/>
          <w:lang w:eastAsia="cs-CZ"/>
        </w:rPr>
        <w:t>em</w:t>
      </w:r>
      <w:r w:rsidRPr="003265B6"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 usnesení</w:t>
      </w:r>
      <w:r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, jak je stanoví </w:t>
      </w:r>
      <w:r w:rsidR="00F305DC" w:rsidRPr="003265B6">
        <w:rPr>
          <w:rFonts w:ascii="Times New Roman" w:eastAsia="Calibri" w:hAnsi="Times New Roman" w:cs="Times New Roman"/>
          <w:sz w:val="24"/>
          <w:szCs w:val="20"/>
          <w:lang w:eastAsia="cs-CZ"/>
        </w:rPr>
        <w:t>§ 134 trestního řádu</w:t>
      </w:r>
      <w:r>
        <w:rPr>
          <w:rFonts w:ascii="Times New Roman" w:eastAsia="Calibri" w:hAnsi="Times New Roman" w:cs="Times New Roman"/>
          <w:sz w:val="24"/>
          <w:szCs w:val="20"/>
          <w:lang w:eastAsia="cs-CZ"/>
        </w:rPr>
        <w:t>.</w:t>
      </w:r>
      <w:r w:rsidR="00F305DC" w:rsidRPr="003265B6"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 </w:t>
      </w:r>
      <w:r w:rsidR="00B77D49">
        <w:rPr>
          <w:rFonts w:ascii="Times New Roman" w:eastAsia="Calibri" w:hAnsi="Times New Roman" w:cs="Times New Roman"/>
          <w:sz w:val="24"/>
          <w:szCs w:val="20"/>
          <w:lang w:eastAsia="cs-CZ"/>
        </w:rPr>
        <w:t>Ukážeme si je na jednom ze vzorových usnesení, které jsem vložil do ISu. Usnesení má několik částí, jak uvádí trestní řád:</w:t>
      </w:r>
    </w:p>
    <w:p w14:paraId="08A91032" w14:textId="235B18FF" w:rsidR="00B77D49" w:rsidRDefault="00B77D49" w:rsidP="00F305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cs-CZ"/>
        </w:rPr>
      </w:pPr>
    </w:p>
    <w:p w14:paraId="78DAB72A" w14:textId="77777777" w:rsidR="005C3792" w:rsidRDefault="005C3792" w:rsidP="00F305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cs-CZ"/>
        </w:rPr>
      </w:pPr>
    </w:p>
    <w:p w14:paraId="44D11EF5" w14:textId="77777777" w:rsidR="00624511" w:rsidRDefault="00624511" w:rsidP="00B77D49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0"/>
          <w:lang w:eastAsia="cs-CZ"/>
        </w:rPr>
      </w:pPr>
    </w:p>
    <w:p w14:paraId="50EC13B4" w14:textId="53C4ED51" w:rsidR="00B77D49" w:rsidRPr="00B77D49" w:rsidRDefault="00B77D49" w:rsidP="00B77D49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0"/>
          <w:lang w:eastAsia="cs-CZ"/>
        </w:rPr>
      </w:pPr>
      <w:r w:rsidRPr="00B77D49">
        <w:rPr>
          <w:rFonts w:ascii="Times New Roman" w:eastAsia="Calibri" w:hAnsi="Times New Roman" w:cs="Times New Roman"/>
          <w:i/>
          <w:iCs/>
          <w:sz w:val="24"/>
          <w:szCs w:val="20"/>
          <w:lang w:eastAsia="cs-CZ"/>
        </w:rPr>
        <w:lastRenderedPageBreak/>
        <w:t>Usnesení</w:t>
      </w:r>
    </w:p>
    <w:p w14:paraId="0BBCB969" w14:textId="77777777" w:rsidR="00B77D49" w:rsidRPr="00B77D49" w:rsidRDefault="00B77D49" w:rsidP="00B77D49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0"/>
          <w:lang w:eastAsia="cs-CZ"/>
        </w:rPr>
      </w:pPr>
      <w:r w:rsidRPr="00B77D49">
        <w:rPr>
          <w:rFonts w:ascii="Times New Roman" w:eastAsia="Calibri" w:hAnsi="Times New Roman" w:cs="Times New Roman"/>
          <w:i/>
          <w:iCs/>
          <w:sz w:val="24"/>
          <w:szCs w:val="20"/>
          <w:lang w:eastAsia="cs-CZ"/>
        </w:rPr>
        <w:t>§ 134</w:t>
      </w:r>
    </w:p>
    <w:p w14:paraId="62219C87" w14:textId="77777777" w:rsidR="00B77D49" w:rsidRPr="00B77D49" w:rsidRDefault="00B77D49" w:rsidP="00B77D49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0"/>
          <w:lang w:eastAsia="cs-CZ"/>
        </w:rPr>
      </w:pPr>
    </w:p>
    <w:p w14:paraId="3E7EC767" w14:textId="77777777" w:rsidR="00B77D49" w:rsidRPr="00B77D49" w:rsidRDefault="00B77D49" w:rsidP="00B77D49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0"/>
          <w:lang w:eastAsia="cs-CZ"/>
        </w:rPr>
      </w:pPr>
      <w:r w:rsidRPr="00B77D49">
        <w:rPr>
          <w:rFonts w:ascii="Times New Roman" w:eastAsia="Calibri" w:hAnsi="Times New Roman" w:cs="Times New Roman"/>
          <w:i/>
          <w:iCs/>
          <w:sz w:val="24"/>
          <w:szCs w:val="20"/>
          <w:lang w:eastAsia="cs-CZ"/>
        </w:rPr>
        <w:t>Obsah usnesení</w:t>
      </w:r>
    </w:p>
    <w:p w14:paraId="20B48486" w14:textId="77777777" w:rsidR="00B77D49" w:rsidRPr="00B77D49" w:rsidRDefault="00B77D49" w:rsidP="00B77D49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0"/>
          <w:lang w:eastAsia="cs-CZ"/>
        </w:rPr>
      </w:pPr>
      <w:r w:rsidRPr="00B77D49">
        <w:rPr>
          <w:rFonts w:ascii="Times New Roman" w:eastAsia="Calibri" w:hAnsi="Times New Roman" w:cs="Times New Roman"/>
          <w:i/>
          <w:iCs/>
          <w:sz w:val="24"/>
          <w:szCs w:val="20"/>
          <w:lang w:eastAsia="cs-CZ"/>
        </w:rPr>
        <w:t>(1) Usnesení musí obsahovat</w:t>
      </w:r>
    </w:p>
    <w:p w14:paraId="484CD4CF" w14:textId="77777777" w:rsidR="00B77D49" w:rsidRPr="00B77D49" w:rsidRDefault="00B77D49" w:rsidP="00B77D49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0"/>
          <w:lang w:eastAsia="cs-CZ"/>
        </w:rPr>
      </w:pPr>
    </w:p>
    <w:p w14:paraId="468CD1A8" w14:textId="77777777" w:rsidR="00B77D49" w:rsidRPr="00B77D49" w:rsidRDefault="00B77D49" w:rsidP="00B77D49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0"/>
          <w:lang w:eastAsia="cs-CZ"/>
        </w:rPr>
      </w:pPr>
      <w:r w:rsidRPr="00B77D49">
        <w:rPr>
          <w:rFonts w:ascii="Times New Roman" w:eastAsia="Calibri" w:hAnsi="Times New Roman" w:cs="Times New Roman"/>
          <w:i/>
          <w:iCs/>
          <w:sz w:val="24"/>
          <w:szCs w:val="20"/>
          <w:lang w:eastAsia="cs-CZ"/>
        </w:rPr>
        <w:t>a) označení orgánu, o jehož rozhodnutí jde,</w:t>
      </w:r>
    </w:p>
    <w:p w14:paraId="2353E64F" w14:textId="77777777" w:rsidR="00B77D49" w:rsidRPr="00B77D49" w:rsidRDefault="00B77D49" w:rsidP="00B77D49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0"/>
          <w:lang w:eastAsia="cs-CZ"/>
        </w:rPr>
      </w:pPr>
    </w:p>
    <w:p w14:paraId="64B73B17" w14:textId="78CB6E66" w:rsidR="00B77D49" w:rsidRDefault="00B77D49" w:rsidP="00B77D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cs-CZ"/>
        </w:rPr>
      </w:pPr>
      <w:r w:rsidRPr="00B77D49">
        <w:rPr>
          <w:rFonts w:ascii="Times New Roman" w:eastAsia="Calibri" w:hAnsi="Times New Roman" w:cs="Times New Roman"/>
          <w:i/>
          <w:iCs/>
          <w:sz w:val="24"/>
          <w:szCs w:val="20"/>
          <w:lang w:eastAsia="cs-CZ"/>
        </w:rPr>
        <w:t>b) den a místo rozhodnutí,</w:t>
      </w:r>
      <w:r w:rsidR="005C3792">
        <w:rPr>
          <w:rFonts w:ascii="Times New Roman" w:eastAsia="Calibri" w:hAnsi="Times New Roman" w:cs="Times New Roman"/>
          <w:i/>
          <w:iCs/>
          <w:sz w:val="24"/>
          <w:szCs w:val="20"/>
          <w:lang w:eastAsia="cs-CZ"/>
        </w:rPr>
        <w:t xml:space="preserve">            </w:t>
      </w:r>
    </w:p>
    <w:p w14:paraId="2F57482D" w14:textId="4278A969" w:rsidR="005C3792" w:rsidRDefault="005C3792" w:rsidP="00B77D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cs-CZ"/>
        </w:rPr>
      </w:pPr>
    </w:p>
    <w:p w14:paraId="2A07EA6D" w14:textId="4BADA453" w:rsidR="005C3792" w:rsidRPr="005C3792" w:rsidRDefault="005C3792" w:rsidP="00B77D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cs-CZ"/>
        </w:rPr>
      </w:pPr>
      <w:r>
        <w:rPr>
          <w:rFonts w:ascii="Times New Roman" w:eastAsia="Calibri" w:hAnsi="Times New Roman" w:cs="Times New Roman"/>
          <w:sz w:val="24"/>
          <w:szCs w:val="20"/>
          <w:lang w:eastAsia="cs-CZ"/>
        </w:rPr>
        <w:t>Tomuto říkáme také záhlaví, v justičním slangu hlavička.</w:t>
      </w:r>
    </w:p>
    <w:p w14:paraId="1114F48B" w14:textId="3F482876" w:rsidR="00B77D49" w:rsidRDefault="00B77D49" w:rsidP="00B77D49">
      <w:r>
        <w:t xml:space="preserve">                                                                                                                                  </w:t>
      </w:r>
      <w:r>
        <w:tab/>
      </w:r>
      <w:r>
        <w:tab/>
        <w:t xml:space="preserve"> 53 T 6/2013</w:t>
      </w:r>
    </w:p>
    <w:p w14:paraId="7FD2719B" w14:textId="77777777" w:rsidR="00B77D49" w:rsidRPr="00057F97" w:rsidRDefault="00B77D49" w:rsidP="00B77D49">
      <w:pPr>
        <w:jc w:val="center"/>
        <w:rPr>
          <w:b/>
          <w:sz w:val="36"/>
          <w:szCs w:val="36"/>
        </w:rPr>
      </w:pPr>
      <w:r w:rsidRPr="00057F97">
        <w:rPr>
          <w:b/>
          <w:sz w:val="36"/>
          <w:szCs w:val="36"/>
        </w:rPr>
        <w:t>U</w:t>
      </w:r>
      <w:r>
        <w:rPr>
          <w:b/>
          <w:sz w:val="36"/>
          <w:szCs w:val="36"/>
        </w:rPr>
        <w:t xml:space="preserve"> </w:t>
      </w:r>
      <w:r w:rsidRPr="00057F97">
        <w:rPr>
          <w:b/>
          <w:sz w:val="36"/>
          <w:szCs w:val="36"/>
        </w:rPr>
        <w:t>s</w:t>
      </w:r>
      <w:r>
        <w:rPr>
          <w:b/>
          <w:sz w:val="36"/>
          <w:szCs w:val="36"/>
        </w:rPr>
        <w:t> </w:t>
      </w:r>
      <w:r w:rsidRPr="00057F97">
        <w:rPr>
          <w:b/>
          <w:sz w:val="36"/>
          <w:szCs w:val="36"/>
        </w:rPr>
        <w:t>n</w:t>
      </w:r>
      <w:r>
        <w:rPr>
          <w:b/>
          <w:sz w:val="36"/>
          <w:szCs w:val="36"/>
        </w:rPr>
        <w:t xml:space="preserve"> </w:t>
      </w:r>
      <w:r w:rsidRPr="00057F97">
        <w:rPr>
          <w:b/>
          <w:sz w:val="36"/>
          <w:szCs w:val="36"/>
        </w:rPr>
        <w:t>e</w:t>
      </w:r>
      <w:r>
        <w:rPr>
          <w:b/>
          <w:sz w:val="36"/>
          <w:szCs w:val="36"/>
        </w:rPr>
        <w:t xml:space="preserve"> </w:t>
      </w:r>
      <w:r w:rsidRPr="00057F97">
        <w:rPr>
          <w:b/>
          <w:sz w:val="36"/>
          <w:szCs w:val="36"/>
        </w:rPr>
        <w:t>s</w:t>
      </w:r>
      <w:r>
        <w:rPr>
          <w:b/>
          <w:sz w:val="36"/>
          <w:szCs w:val="36"/>
        </w:rPr>
        <w:t> </w:t>
      </w:r>
      <w:r w:rsidRPr="00057F97">
        <w:rPr>
          <w:b/>
          <w:sz w:val="36"/>
          <w:szCs w:val="36"/>
        </w:rPr>
        <w:t>e</w:t>
      </w:r>
      <w:r>
        <w:rPr>
          <w:b/>
          <w:sz w:val="36"/>
          <w:szCs w:val="36"/>
        </w:rPr>
        <w:t xml:space="preserve"> </w:t>
      </w:r>
      <w:r w:rsidRPr="00057F97">
        <w:rPr>
          <w:b/>
          <w:sz w:val="36"/>
          <w:szCs w:val="36"/>
        </w:rPr>
        <w:t>n</w:t>
      </w:r>
      <w:r>
        <w:rPr>
          <w:b/>
          <w:sz w:val="36"/>
          <w:szCs w:val="36"/>
        </w:rPr>
        <w:t xml:space="preserve"> </w:t>
      </w:r>
      <w:r w:rsidRPr="00057F97">
        <w:rPr>
          <w:b/>
          <w:sz w:val="36"/>
          <w:szCs w:val="36"/>
        </w:rPr>
        <w:t>í</w:t>
      </w:r>
      <w:r>
        <w:rPr>
          <w:b/>
          <w:sz w:val="36"/>
          <w:szCs w:val="36"/>
        </w:rPr>
        <w:t xml:space="preserve"> </w:t>
      </w:r>
      <w:r w:rsidRPr="00057F97">
        <w:rPr>
          <w:b/>
          <w:sz w:val="36"/>
          <w:szCs w:val="36"/>
        </w:rPr>
        <w:t xml:space="preserve"> </w:t>
      </w:r>
    </w:p>
    <w:p w14:paraId="5F6AEB79" w14:textId="77777777" w:rsidR="00B77D49" w:rsidRDefault="00B77D49" w:rsidP="00B77D49">
      <w:pPr>
        <w:jc w:val="both"/>
      </w:pPr>
      <w:r>
        <w:tab/>
        <w:t>Krajský soud v Brně rozhodl předsedou senátu dne 1</w:t>
      </w:r>
      <w:r w:rsidRPr="00057F97">
        <w:rPr>
          <w:b/>
        </w:rPr>
        <w:t xml:space="preserve">6. </w:t>
      </w:r>
      <w:r>
        <w:rPr>
          <w:b/>
        </w:rPr>
        <w:t>září</w:t>
      </w:r>
      <w:r w:rsidRPr="00057F97">
        <w:rPr>
          <w:b/>
        </w:rPr>
        <w:t xml:space="preserve"> 2013</w:t>
      </w:r>
      <w:r>
        <w:t xml:space="preserve"> v trestní věci proti obžalovanému </w:t>
      </w:r>
      <w:r w:rsidRPr="0099706A">
        <w:rPr>
          <w:b/>
        </w:rPr>
        <w:t>Patrik</w:t>
      </w:r>
      <w:r>
        <w:rPr>
          <w:b/>
        </w:rPr>
        <w:t>u</w:t>
      </w:r>
      <w:r w:rsidRPr="0099706A">
        <w:rPr>
          <w:b/>
        </w:rPr>
        <w:t xml:space="preserve"> Zbořil</w:t>
      </w:r>
      <w:r>
        <w:rPr>
          <w:b/>
        </w:rPr>
        <w:t>ovi</w:t>
      </w:r>
      <w:r w:rsidRPr="0099706A">
        <w:rPr>
          <w:b/>
        </w:rPr>
        <w:t>,</w:t>
      </w:r>
      <w:r>
        <w:rPr>
          <w:b/>
        </w:rPr>
        <w:t xml:space="preserve"> </w:t>
      </w:r>
      <w:r w:rsidRPr="0099706A">
        <w:t>nar. 18. 9. 1992 ve Znojmě,</w:t>
      </w:r>
      <w:r>
        <w:t xml:space="preserve"> </w:t>
      </w:r>
      <w:r w:rsidRPr="00C60E37">
        <w:t xml:space="preserve">trvale bytem Blížkovice 130, </w:t>
      </w:r>
      <w:r>
        <w:t xml:space="preserve"> </w:t>
      </w:r>
      <w:r w:rsidRPr="00057F97">
        <w:rPr>
          <w:b/>
        </w:rPr>
        <w:t>t</w:t>
      </w:r>
      <w:r>
        <w:rPr>
          <w:b/>
        </w:rPr>
        <w:t xml:space="preserve"> </w:t>
      </w:r>
      <w:r w:rsidRPr="00057F97">
        <w:rPr>
          <w:b/>
        </w:rPr>
        <w:t>a</w:t>
      </w:r>
      <w:r>
        <w:rPr>
          <w:b/>
        </w:rPr>
        <w:t xml:space="preserve"> </w:t>
      </w:r>
      <w:r w:rsidRPr="00057F97">
        <w:rPr>
          <w:b/>
        </w:rPr>
        <w:t>k</w:t>
      </w:r>
      <w:r>
        <w:rPr>
          <w:b/>
        </w:rPr>
        <w:t> </w:t>
      </w:r>
      <w:r w:rsidRPr="00057F97">
        <w:rPr>
          <w:b/>
        </w:rPr>
        <w:t>t</w:t>
      </w:r>
      <w:r>
        <w:rPr>
          <w:b/>
        </w:rPr>
        <w:t xml:space="preserve"> </w:t>
      </w:r>
      <w:r w:rsidRPr="00057F97">
        <w:rPr>
          <w:b/>
        </w:rPr>
        <w:t>o</w:t>
      </w:r>
      <w:r>
        <w:rPr>
          <w:b/>
        </w:rPr>
        <w:t xml:space="preserve"> </w:t>
      </w:r>
      <w:r w:rsidRPr="00057F97">
        <w:rPr>
          <w:b/>
        </w:rPr>
        <w:t>:</w:t>
      </w:r>
      <w:r>
        <w:t xml:space="preserve">  </w:t>
      </w:r>
    </w:p>
    <w:p w14:paraId="130D0F51" w14:textId="77115EF4" w:rsidR="00B77D49" w:rsidRPr="00B77D49" w:rsidRDefault="00B77D49" w:rsidP="00B77D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cs-CZ"/>
        </w:rPr>
      </w:pPr>
    </w:p>
    <w:p w14:paraId="3D2F8241" w14:textId="4E450DC9" w:rsidR="00B77D49" w:rsidRDefault="00B77D49" w:rsidP="00B77D49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0"/>
          <w:lang w:eastAsia="cs-CZ"/>
        </w:rPr>
      </w:pPr>
      <w:r w:rsidRPr="00B77D49">
        <w:rPr>
          <w:rFonts w:ascii="Times New Roman" w:eastAsia="Calibri" w:hAnsi="Times New Roman" w:cs="Times New Roman"/>
          <w:i/>
          <w:iCs/>
          <w:sz w:val="24"/>
          <w:szCs w:val="20"/>
          <w:lang w:eastAsia="cs-CZ"/>
        </w:rPr>
        <w:t>c) výrok usnesení s uvedením zákonných ustanovení, jichž bylo použito,</w:t>
      </w:r>
    </w:p>
    <w:p w14:paraId="4A2EA678" w14:textId="7AB52A3F" w:rsidR="00B77D49" w:rsidRDefault="00B77D49" w:rsidP="00B77D49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0"/>
          <w:lang w:eastAsia="cs-CZ"/>
        </w:rPr>
      </w:pPr>
    </w:p>
    <w:p w14:paraId="59DF6DBB" w14:textId="77777777" w:rsidR="00B77D49" w:rsidRDefault="00B77D49" w:rsidP="00B77D49">
      <w:pPr>
        <w:ind w:firstLine="540"/>
        <w:jc w:val="both"/>
      </w:pPr>
      <w:r>
        <w:t>Podle § 111 odst. 2 trestního řádu se odměna</w:t>
      </w:r>
      <w:r w:rsidRPr="0046674D">
        <w:t xml:space="preserve"> </w:t>
      </w:r>
      <w:r>
        <w:t>MUDr. Želmíry Herrové,</w:t>
      </w:r>
      <w:r w:rsidRPr="003E0C1A">
        <w:t xml:space="preserve"> </w:t>
      </w:r>
      <w:r>
        <w:t xml:space="preserve">znalkyně v oboru zdravotnictví, odvětví psychiatrie a sexuologie, určuje částkou 700,- Kč a náhrada nákladů se určuje částkou 3.633,- Kč. </w:t>
      </w:r>
    </w:p>
    <w:p w14:paraId="61C96CAD" w14:textId="77777777" w:rsidR="00B77D49" w:rsidRDefault="00B77D49" w:rsidP="00B77D49">
      <w:pPr>
        <w:ind w:firstLine="540"/>
        <w:jc w:val="both"/>
      </w:pPr>
      <w:r>
        <w:t>Podle § 111 odst. 2 trestního řádu se odměna</w:t>
      </w:r>
      <w:r w:rsidRPr="0046674D">
        <w:t xml:space="preserve"> </w:t>
      </w:r>
      <w:r>
        <w:t xml:space="preserve">PhDr. Dany Hrstkové, znalkyně v oboru zdravotnictví, odvětví psychiatrie, specializace klinická psychologie, určuje částkou 700,- Kč a náhrada nákladů se určuje částkou 3.915,- Kč. </w:t>
      </w:r>
    </w:p>
    <w:p w14:paraId="62A4DAF7" w14:textId="77777777" w:rsidR="00B77D49" w:rsidRPr="00B77D49" w:rsidRDefault="00B77D49" w:rsidP="00B77D49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0"/>
          <w:lang w:eastAsia="cs-CZ"/>
        </w:rPr>
      </w:pPr>
    </w:p>
    <w:p w14:paraId="69713063" w14:textId="075B18DF" w:rsidR="00B77D49" w:rsidRDefault="00B77D49" w:rsidP="00B77D49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0"/>
          <w:lang w:eastAsia="cs-CZ"/>
        </w:rPr>
      </w:pPr>
      <w:r w:rsidRPr="00B77D49">
        <w:rPr>
          <w:rFonts w:ascii="Times New Roman" w:eastAsia="Calibri" w:hAnsi="Times New Roman" w:cs="Times New Roman"/>
          <w:i/>
          <w:iCs/>
          <w:sz w:val="24"/>
          <w:szCs w:val="20"/>
          <w:lang w:eastAsia="cs-CZ"/>
        </w:rPr>
        <w:t>d) odůvodnění, pokud zákon nestanoví něco jiného, a</w:t>
      </w:r>
    </w:p>
    <w:p w14:paraId="4CD5C554" w14:textId="400008B3" w:rsidR="00B77D49" w:rsidRDefault="00B77D49" w:rsidP="00B77D49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0"/>
          <w:lang w:eastAsia="cs-CZ"/>
        </w:rPr>
      </w:pPr>
    </w:p>
    <w:p w14:paraId="0AC08BCE" w14:textId="77777777" w:rsidR="00B77D49" w:rsidRPr="00057F97" w:rsidRDefault="00B77D49" w:rsidP="00B77D49">
      <w:pPr>
        <w:ind w:firstLine="540"/>
        <w:jc w:val="center"/>
        <w:rPr>
          <w:b/>
          <w:sz w:val="32"/>
          <w:szCs w:val="32"/>
        </w:rPr>
      </w:pPr>
      <w:r w:rsidRPr="00057F97">
        <w:rPr>
          <w:b/>
          <w:sz w:val="32"/>
          <w:szCs w:val="32"/>
        </w:rPr>
        <w:t>O</w:t>
      </w:r>
      <w:r>
        <w:rPr>
          <w:b/>
          <w:sz w:val="32"/>
          <w:szCs w:val="32"/>
        </w:rPr>
        <w:t xml:space="preserve"> </w:t>
      </w:r>
      <w:r w:rsidRPr="00057F97">
        <w:rPr>
          <w:b/>
          <w:sz w:val="32"/>
          <w:szCs w:val="32"/>
        </w:rPr>
        <w:t>d</w:t>
      </w:r>
      <w:r>
        <w:rPr>
          <w:b/>
          <w:sz w:val="32"/>
          <w:szCs w:val="32"/>
        </w:rPr>
        <w:t xml:space="preserve"> </w:t>
      </w:r>
      <w:r w:rsidRPr="00057F97">
        <w:rPr>
          <w:b/>
          <w:sz w:val="32"/>
          <w:szCs w:val="32"/>
        </w:rPr>
        <w:t>ů</w:t>
      </w:r>
      <w:r>
        <w:rPr>
          <w:b/>
          <w:sz w:val="32"/>
          <w:szCs w:val="32"/>
        </w:rPr>
        <w:t xml:space="preserve"> </w:t>
      </w:r>
      <w:r w:rsidRPr="00057F97">
        <w:rPr>
          <w:b/>
          <w:sz w:val="32"/>
          <w:szCs w:val="32"/>
        </w:rPr>
        <w:t>v</w:t>
      </w:r>
      <w:r>
        <w:rPr>
          <w:b/>
          <w:sz w:val="32"/>
          <w:szCs w:val="32"/>
        </w:rPr>
        <w:t> </w:t>
      </w:r>
      <w:r w:rsidRPr="00057F97">
        <w:rPr>
          <w:b/>
          <w:sz w:val="32"/>
          <w:szCs w:val="32"/>
        </w:rPr>
        <w:t>o</w:t>
      </w:r>
      <w:r>
        <w:rPr>
          <w:b/>
          <w:sz w:val="32"/>
          <w:szCs w:val="32"/>
        </w:rPr>
        <w:t xml:space="preserve"> </w:t>
      </w:r>
      <w:r w:rsidRPr="00057F97">
        <w:rPr>
          <w:b/>
          <w:sz w:val="32"/>
          <w:szCs w:val="32"/>
        </w:rPr>
        <w:t>d</w:t>
      </w:r>
      <w:r>
        <w:rPr>
          <w:b/>
          <w:sz w:val="32"/>
          <w:szCs w:val="32"/>
        </w:rPr>
        <w:t xml:space="preserve"> </w:t>
      </w:r>
      <w:r w:rsidRPr="00057F97">
        <w:rPr>
          <w:b/>
          <w:sz w:val="32"/>
          <w:szCs w:val="32"/>
        </w:rPr>
        <w:t>n</w:t>
      </w:r>
      <w:r>
        <w:rPr>
          <w:b/>
          <w:sz w:val="32"/>
          <w:szCs w:val="32"/>
        </w:rPr>
        <w:t xml:space="preserve"> </w:t>
      </w:r>
      <w:r w:rsidRPr="00057F97">
        <w:rPr>
          <w:b/>
          <w:sz w:val="32"/>
          <w:szCs w:val="32"/>
        </w:rPr>
        <w:t>ě</w:t>
      </w:r>
      <w:r>
        <w:rPr>
          <w:b/>
          <w:sz w:val="32"/>
          <w:szCs w:val="32"/>
        </w:rPr>
        <w:t xml:space="preserve"> </w:t>
      </w:r>
      <w:r w:rsidRPr="00057F97">
        <w:rPr>
          <w:b/>
          <w:sz w:val="32"/>
          <w:szCs w:val="32"/>
        </w:rPr>
        <w:t>n</w:t>
      </w:r>
      <w:r>
        <w:rPr>
          <w:b/>
          <w:sz w:val="32"/>
          <w:szCs w:val="32"/>
        </w:rPr>
        <w:t xml:space="preserve"> </w:t>
      </w:r>
      <w:r w:rsidRPr="00057F97">
        <w:rPr>
          <w:b/>
          <w:sz w:val="32"/>
          <w:szCs w:val="32"/>
        </w:rPr>
        <w:t xml:space="preserve">í </w:t>
      </w:r>
      <w:r>
        <w:rPr>
          <w:b/>
          <w:sz w:val="32"/>
          <w:szCs w:val="32"/>
        </w:rPr>
        <w:t xml:space="preserve"> </w:t>
      </w:r>
    </w:p>
    <w:p w14:paraId="3E707B38" w14:textId="77777777" w:rsidR="00B77D49" w:rsidRDefault="00B77D49" w:rsidP="00B77D49">
      <w:pPr>
        <w:ind w:firstLine="540"/>
        <w:jc w:val="both"/>
      </w:pPr>
      <w:r>
        <w:t xml:space="preserve">V trestní věci obžalovaného </w:t>
      </w:r>
      <w:r w:rsidRPr="00356BDF">
        <w:t>Patrik</w:t>
      </w:r>
      <w:r>
        <w:t>a</w:t>
      </w:r>
      <w:r w:rsidRPr="00356BDF">
        <w:t xml:space="preserve"> Zbořil</w:t>
      </w:r>
      <w:r>
        <w:t>a</w:t>
      </w:r>
      <w:r w:rsidRPr="00356BDF">
        <w:t xml:space="preserve"> </w:t>
      </w:r>
      <w:r>
        <w:t>byly k hlavnímu líčení na den 28.6.2013 na 10.45 hod. předvolány znalkyně MUDr. Želmíra Herrová a PhDr. Dana Hrstková. Znalkyně MUDr. Želmíra Herrová za účast u hlavního líčení vyúčtovala odměnu v částce 1.225,-Kč, tuto specifikovala jako přípravu k soudu 2 hodiny po 350,-Kč, účast u soudu</w:t>
      </w:r>
      <w:r w:rsidRPr="00356BDF">
        <w:t xml:space="preserve"> </w:t>
      </w:r>
      <w:r>
        <w:t>1,5 hodiny po 350,-Kč. Na ztrátě času v zaměstnání účtovala 5 hodin po 349,60 Kč a cestovné osobním automobilem při průměrné spotřebě 5,3 l/100 km při 215 ujetých kilometrech.</w:t>
      </w:r>
    </w:p>
    <w:p w14:paraId="6C9552F9" w14:textId="77777777" w:rsidR="00B77D49" w:rsidRDefault="00B77D49" w:rsidP="00B77D49">
      <w:pPr>
        <w:ind w:firstLine="540"/>
        <w:jc w:val="both"/>
      </w:pPr>
      <w:r>
        <w:t>Znalkyně</w:t>
      </w:r>
      <w:r w:rsidRPr="003E13EE">
        <w:t xml:space="preserve"> </w:t>
      </w:r>
      <w:r>
        <w:t>PhDr. Dana Hrstková</w:t>
      </w:r>
      <w:r w:rsidRPr="003E13EE">
        <w:t xml:space="preserve"> </w:t>
      </w:r>
      <w:r>
        <w:t>za účast u hlavního líčení vyúčtovala odměnu za 1 hodinu přípravu k jednání a za účast při soudním jednání 2 hodiny po 350,- Kč, dále vyúčtovala cestovné osobním automobilem při průměrné spotřebě 6,2 l/100 km při 198 ujetých kilometrech, náhradu ušlého výdělku za 5 hodin, jakož i zaplacené parkovné za 2 hodiny.</w:t>
      </w:r>
    </w:p>
    <w:p w14:paraId="1CDBC7C5" w14:textId="77777777" w:rsidR="00B77D49" w:rsidRDefault="00B77D49" w:rsidP="00B77D49">
      <w:pPr>
        <w:ind w:firstLine="540"/>
        <w:jc w:val="both"/>
      </w:pPr>
      <w:r>
        <w:t xml:space="preserve">Podle § 111 odst. 2 trestního řádu výši znalečného určí ten, kdo znalce přibral a v řízení před soudem předseda senátu. Nesouhlasí-li ten, kdo znalce přibral, s výší vyúčtovaného znalečného, rozhodne usnesením. </w:t>
      </w:r>
    </w:p>
    <w:p w14:paraId="248E668E" w14:textId="77777777" w:rsidR="00B77D49" w:rsidRDefault="00B77D49" w:rsidP="00B77D49">
      <w:pPr>
        <w:ind w:firstLine="540"/>
        <w:jc w:val="both"/>
      </w:pPr>
      <w:r>
        <w:t>Podle § 17 odst. 1, 2 zákona č. 36/67 Sb. má znalec za podání posudku právo na odměnu, která se</w:t>
      </w:r>
      <w:r w:rsidRPr="00AA2C66">
        <w:t xml:space="preserve"> řídí</w:t>
      </w:r>
      <w:r>
        <w:t xml:space="preserve"> </w:t>
      </w:r>
      <w:r w:rsidRPr="00AA2C66">
        <w:t>ustanoveními prováděcího právního předpisu.</w:t>
      </w:r>
      <w:r>
        <w:t xml:space="preserve"> Sazba odměn za znalecké posudky je uvedena v </w:t>
      </w:r>
      <w:r>
        <w:lastRenderedPageBreak/>
        <w:t xml:space="preserve">§ 16 vyhlášky č. 37/67 Sb. a podle tohoto ustanovení odměna za znalecký posudek činí za 1 hodinu práce 100,- až 350,- Kč.  </w:t>
      </w:r>
    </w:p>
    <w:p w14:paraId="71AE5202" w14:textId="7F562A64" w:rsidR="00B77D49" w:rsidRDefault="00B77D49" w:rsidP="00B77D49">
      <w:pPr>
        <w:ind w:firstLine="540"/>
        <w:jc w:val="both"/>
      </w:pPr>
      <w:r>
        <w:t xml:space="preserve"> V tomto konkrétním případě soud považuje za důvodné přiznat každé ze znalkyň odměnu za 2 hodiny znalecké činnosti, a to za 1 hodinu přípravy na hlavní líčení a za 1 hodinu znalecké činnosti při hlavním líčení, kdy v daném případě trval výslech MUDr. Herrové od 11,31 do 12,11 hodin a výslech</w:t>
      </w:r>
      <w:r w:rsidRPr="003E13EE">
        <w:t xml:space="preserve"> </w:t>
      </w:r>
      <w:r>
        <w:t>PhDr. Hrstkové</w:t>
      </w:r>
      <w:r w:rsidRPr="003E13EE">
        <w:t xml:space="preserve"> </w:t>
      </w:r>
      <w:r>
        <w:t>trval od 12,11 do 12,35 hodin.</w:t>
      </w:r>
    </w:p>
    <w:p w14:paraId="478CFB94" w14:textId="77777777" w:rsidR="00B77D49" w:rsidRDefault="00B77D49" w:rsidP="00B77D49">
      <w:pPr>
        <w:ind w:firstLine="540"/>
        <w:jc w:val="both"/>
      </w:pPr>
      <w:r>
        <w:t>Bylo proto rozhodnuto tak, že každá znalkyně má nárok na přiznání odměny za 2 hodiny práce, a to za 1 hodinu za</w:t>
      </w:r>
      <w:r w:rsidRPr="0046674D">
        <w:t xml:space="preserve"> </w:t>
      </w:r>
      <w:r>
        <w:t>přípravu na hlavní líčení a za</w:t>
      </w:r>
      <w:r w:rsidRPr="0046674D">
        <w:t xml:space="preserve"> </w:t>
      </w:r>
      <w:r>
        <w:t xml:space="preserve">1 hodinu za podání posudku při hlavním líčení, vždy ve výši 350,-Kč, což je celkem 700,-Kč. </w:t>
      </w:r>
    </w:p>
    <w:p w14:paraId="34BC0964" w14:textId="77777777" w:rsidR="00B77D49" w:rsidRDefault="00B77D49" w:rsidP="00B77D49">
      <w:pPr>
        <w:ind w:firstLine="540"/>
        <w:jc w:val="both"/>
      </w:pPr>
      <w:r>
        <w:t xml:space="preserve">Náhrada nákladů znalce je upravena v § 18 zákona č. 36/67 Sb. V daném případě je úhrada nákladů představována náhradou ušlé mzdy při předvolání </w:t>
      </w:r>
      <w:r w:rsidRPr="00B67100">
        <w:t>k orgánu veřejné moci</w:t>
      </w:r>
      <w:r>
        <w:t xml:space="preserve"> a cestovními výdaji. </w:t>
      </w:r>
    </w:p>
    <w:p w14:paraId="06C357BA" w14:textId="77777777" w:rsidR="00B77D49" w:rsidRDefault="00B77D49" w:rsidP="00B77D49">
      <w:pPr>
        <w:ind w:firstLine="540"/>
        <w:jc w:val="both"/>
      </w:pPr>
      <w:r>
        <w:t>Na náhradě ušlé mzdy za 5 hodin po 349,60 Kč náleží znalkyni</w:t>
      </w:r>
      <w:r w:rsidRPr="00C70E30">
        <w:t xml:space="preserve"> </w:t>
      </w:r>
      <w:r>
        <w:t>MUDr. Herrové celkem částka 1.748,-Kč.</w:t>
      </w:r>
    </w:p>
    <w:p w14:paraId="711832EC" w14:textId="77777777" w:rsidR="00B77D49" w:rsidRDefault="00B77D49" w:rsidP="00B77D49">
      <w:pPr>
        <w:ind w:firstLine="540"/>
        <w:jc w:val="both"/>
      </w:pPr>
      <w:r>
        <w:t>Na náhradě ušlé mzdy za 5 hodin po 399,- Kč náleží znalkyni</w:t>
      </w:r>
      <w:r w:rsidRPr="00C70E30">
        <w:t xml:space="preserve"> </w:t>
      </w:r>
      <w:r>
        <w:t>PhDr. Hrstkové</w:t>
      </w:r>
      <w:r w:rsidRPr="00C70E30">
        <w:t xml:space="preserve"> </w:t>
      </w:r>
      <w:r>
        <w:t>celkem částka 1.995,-Kč.</w:t>
      </w:r>
    </w:p>
    <w:p w14:paraId="1D88B5D2" w14:textId="77777777" w:rsidR="00B77D49" w:rsidRDefault="00B77D49" w:rsidP="00B77D49">
      <w:pPr>
        <w:ind w:firstLine="540"/>
        <w:jc w:val="both"/>
      </w:pPr>
      <w:r>
        <w:t xml:space="preserve">Náhrada pro cestu osobním automobilem konanou v roce 2013 se vypočte podle vzorce 3,60 (sazba náhrady za používání vozidla) + zlomek, kdy v čitateli je průměrná spotřeba na </w:t>
      </w:r>
      <w:smartTag w:uri="urn:schemas-microsoft-com:office:smarttags" w:element="metricconverter">
        <w:smartTagPr>
          <w:attr w:name="ProductID" w:val="100 km"/>
        </w:smartTagPr>
        <w:r>
          <w:t>100 km</w:t>
        </w:r>
      </w:smartTag>
      <w:r>
        <w:t xml:space="preserve"> krát průměrná cena pohonných hmot, ve jmenovateli je číslovka </w:t>
      </w:r>
      <w:smartTag w:uri="urn:schemas-microsoft-com:office:smarttags" w:element="metricconverter">
        <w:smartTagPr>
          <w:attr w:name="ProductID" w:val="100 a"/>
        </w:smartTagPr>
        <w:r>
          <w:t>100 a</w:t>
        </w:r>
      </w:smartTag>
      <w:r>
        <w:t xml:space="preserve"> celý výsledek se násobí počtem ujetých kilometrů. Průměrná cena za benzin Natural 95 činí 36,10 Kč na litr a průměrná cena za motorovou naftu činí 36,50</w:t>
      </w:r>
      <w:r w:rsidRPr="00385A26">
        <w:t xml:space="preserve"> </w:t>
      </w:r>
      <w:r>
        <w:t>Kč na litr. Na náhradě cestovného za 215 ujetých kilometrů náleží znalkyni MUDr. Herrové 1.185,- Kč, na náhradě cestovného za 198 ujetých kilometrů náleží znalkyni PhDr. Hrstkové 1.160,- Kč. Důvodným je i požadavek PhDr. Hrstkové na náhradu parkovného za celkem 60,- Kč.</w:t>
      </w:r>
    </w:p>
    <w:p w14:paraId="335DB80E" w14:textId="77777777" w:rsidR="00B77D49" w:rsidRDefault="00B77D49" w:rsidP="00B77D49">
      <w:pPr>
        <w:ind w:firstLine="540"/>
        <w:jc w:val="both"/>
      </w:pPr>
      <w:r>
        <w:t xml:space="preserve">Výše odměny znalkyně MUDr. Herrové byla proto určena částkou 700,-Kč a náhrada nákladů znalkyně byla určena částkou 3.633,- Kč.   </w:t>
      </w:r>
    </w:p>
    <w:p w14:paraId="73346C12" w14:textId="77777777" w:rsidR="00B77D49" w:rsidRDefault="00B77D49" w:rsidP="00B77D49">
      <w:pPr>
        <w:ind w:firstLine="540"/>
        <w:jc w:val="both"/>
      </w:pPr>
      <w:r>
        <w:t>Výše odměny znalkyně PhDr. Hrstkové</w:t>
      </w:r>
      <w:r w:rsidRPr="00C70E30">
        <w:t xml:space="preserve"> </w:t>
      </w:r>
      <w:r>
        <w:t xml:space="preserve">byla proto určena částkou 700,-Kč a náhrada nákladů znalkyně byla určena částkou 3.915,- Kč.   </w:t>
      </w:r>
    </w:p>
    <w:p w14:paraId="2B520597" w14:textId="77777777" w:rsidR="005C3792" w:rsidRDefault="005C3792" w:rsidP="00B77D49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0"/>
          <w:lang w:eastAsia="cs-CZ"/>
        </w:rPr>
      </w:pPr>
    </w:p>
    <w:p w14:paraId="64BCB2D5" w14:textId="5F85CE8E" w:rsidR="00B77D49" w:rsidRPr="00B77D49" w:rsidRDefault="00B77D49" w:rsidP="00B77D49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0"/>
          <w:lang w:eastAsia="cs-CZ"/>
        </w:rPr>
      </w:pPr>
      <w:r w:rsidRPr="00B77D49">
        <w:rPr>
          <w:rFonts w:ascii="Times New Roman" w:eastAsia="Calibri" w:hAnsi="Times New Roman" w:cs="Times New Roman"/>
          <w:i/>
          <w:iCs/>
          <w:sz w:val="24"/>
          <w:szCs w:val="20"/>
          <w:lang w:eastAsia="cs-CZ"/>
        </w:rPr>
        <w:t>e) poučení o opravném prostředku.</w:t>
      </w:r>
    </w:p>
    <w:p w14:paraId="57A0EC90" w14:textId="53A037CA" w:rsidR="00B77D49" w:rsidRPr="00B77D49" w:rsidRDefault="00B77D49" w:rsidP="00F305DC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0"/>
          <w:lang w:eastAsia="cs-CZ"/>
        </w:rPr>
      </w:pPr>
    </w:p>
    <w:p w14:paraId="78CF55CE" w14:textId="77777777" w:rsidR="00B77D49" w:rsidRDefault="00B77D49" w:rsidP="00B77D49">
      <w:pPr>
        <w:jc w:val="both"/>
      </w:pPr>
      <w:bookmarkStart w:id="0" w:name="_Hlk36758617"/>
      <w:r w:rsidRPr="00FA1B12">
        <w:rPr>
          <w:b/>
        </w:rPr>
        <w:t>Poučení:</w:t>
      </w:r>
      <w:r>
        <w:t xml:space="preserve"> Proti tomuto usnesení je možno podat stížnost do tří dnů od jeho oznámení u Krajského soudu v Brně. </w:t>
      </w:r>
    </w:p>
    <w:bookmarkEnd w:id="0"/>
    <w:p w14:paraId="548652AC" w14:textId="77777777" w:rsidR="00B77D49" w:rsidRDefault="00B77D49" w:rsidP="00B77D49">
      <w:pPr>
        <w:spacing w:after="0" w:line="240" w:lineRule="auto"/>
        <w:jc w:val="center"/>
      </w:pPr>
      <w:r>
        <w:t>Krajský soud v Brně</w:t>
      </w:r>
    </w:p>
    <w:p w14:paraId="401E73B1" w14:textId="77777777" w:rsidR="00B77D49" w:rsidRDefault="00B77D49" w:rsidP="00B77D49">
      <w:pPr>
        <w:spacing w:after="0" w:line="240" w:lineRule="auto"/>
        <w:jc w:val="center"/>
      </w:pPr>
      <w:r>
        <w:t>dne 16. září 2013</w:t>
      </w:r>
    </w:p>
    <w:p w14:paraId="145197D4" w14:textId="77777777" w:rsidR="00B77D49" w:rsidRDefault="00B77D49" w:rsidP="00B77D49">
      <w:pPr>
        <w:spacing w:after="0" w:line="240" w:lineRule="auto"/>
        <w:ind w:left="6372"/>
      </w:pPr>
      <w:r>
        <w:t>Mgr. Daniel Plšek,</w:t>
      </w:r>
    </w:p>
    <w:p w14:paraId="6D84035F" w14:textId="193A5B70" w:rsidR="00B77D49" w:rsidRDefault="00B77D49" w:rsidP="00B77D49">
      <w:pPr>
        <w:spacing w:after="0" w:line="240" w:lineRule="auto"/>
        <w:ind w:left="6372"/>
      </w:pPr>
      <w:r>
        <w:t>předseda senátu</w:t>
      </w:r>
    </w:p>
    <w:p w14:paraId="4489144D" w14:textId="27A54041" w:rsidR="00B77D49" w:rsidRDefault="00B77D49" w:rsidP="00F305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cs-CZ"/>
        </w:rPr>
      </w:pPr>
    </w:p>
    <w:p w14:paraId="099ED642" w14:textId="2D8E50E2" w:rsidR="00B77D49" w:rsidRDefault="00B77D49" w:rsidP="00F305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cs-CZ"/>
        </w:rPr>
      </w:pPr>
    </w:p>
    <w:p w14:paraId="4251F32C" w14:textId="32426F0E" w:rsidR="00F305DC" w:rsidRDefault="00624511" w:rsidP="00F305D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0"/>
          <w:lang w:eastAsia="cs-CZ"/>
        </w:rPr>
      </w:pPr>
      <w:r>
        <w:rPr>
          <w:rFonts w:ascii="Times New Roman" w:eastAsia="Calibri" w:hAnsi="Times New Roman" w:cs="Times New Roman"/>
          <w:sz w:val="24"/>
          <w:szCs w:val="20"/>
          <w:lang w:eastAsia="cs-CZ"/>
        </w:rPr>
        <w:t>Obdobnou strukturu má r</w:t>
      </w:r>
      <w:r w:rsidR="00F305DC" w:rsidRPr="003265B6">
        <w:rPr>
          <w:rFonts w:ascii="Times New Roman" w:eastAsia="Calibri" w:hAnsi="Times New Roman" w:cs="Times New Roman"/>
          <w:bCs/>
          <w:sz w:val="24"/>
          <w:szCs w:val="20"/>
          <w:lang w:eastAsia="cs-CZ"/>
        </w:rPr>
        <w:t>ozsudek</w:t>
      </w:r>
      <w:r w:rsidR="00F305DC">
        <w:rPr>
          <w:rFonts w:ascii="Times New Roman" w:eastAsia="Calibri" w:hAnsi="Times New Roman" w:cs="Times New Roman"/>
          <w:bCs/>
          <w:sz w:val="24"/>
          <w:szCs w:val="20"/>
          <w:lang w:eastAsia="cs-CZ"/>
        </w:rPr>
        <w:t xml:space="preserve"> § 120 </w:t>
      </w:r>
      <w:r>
        <w:rPr>
          <w:rFonts w:ascii="Times New Roman" w:eastAsia="Calibri" w:hAnsi="Times New Roman" w:cs="Times New Roman"/>
          <w:bCs/>
          <w:sz w:val="24"/>
          <w:szCs w:val="20"/>
          <w:lang w:eastAsia="cs-CZ"/>
        </w:rPr>
        <w:t>t.ř.</w:t>
      </w:r>
      <w:r w:rsidR="005C3792">
        <w:rPr>
          <w:rFonts w:ascii="Times New Roman" w:eastAsia="Calibri" w:hAnsi="Times New Roman" w:cs="Times New Roman"/>
          <w:bCs/>
          <w:sz w:val="24"/>
          <w:szCs w:val="20"/>
          <w:lang w:eastAsia="cs-CZ"/>
        </w:rPr>
        <w:t xml:space="preserve"> i</w:t>
      </w:r>
      <w:r w:rsidR="00F305DC" w:rsidRPr="003265B6">
        <w:rPr>
          <w:rFonts w:ascii="Times New Roman" w:eastAsia="Calibri" w:hAnsi="Times New Roman" w:cs="Times New Roman"/>
          <w:bCs/>
          <w:sz w:val="24"/>
          <w:szCs w:val="20"/>
          <w:lang w:eastAsia="cs-CZ"/>
        </w:rPr>
        <w:t xml:space="preserve"> trestní příkaz</w:t>
      </w:r>
      <w:r w:rsidR="00F305DC">
        <w:rPr>
          <w:rFonts w:ascii="Times New Roman" w:eastAsia="Calibri" w:hAnsi="Times New Roman" w:cs="Times New Roman"/>
          <w:bCs/>
          <w:sz w:val="24"/>
          <w:szCs w:val="20"/>
          <w:lang w:eastAsia="cs-CZ"/>
        </w:rPr>
        <w:t xml:space="preserve"> § 314</w:t>
      </w:r>
      <w:r>
        <w:rPr>
          <w:rFonts w:ascii="Times New Roman" w:eastAsia="Calibri" w:hAnsi="Times New Roman" w:cs="Times New Roman"/>
          <w:bCs/>
          <w:sz w:val="24"/>
          <w:szCs w:val="20"/>
          <w:lang w:eastAsia="cs-CZ"/>
        </w:rPr>
        <w:t>f t.ř.</w:t>
      </w:r>
      <w:r w:rsidR="00F305DC" w:rsidRPr="003265B6">
        <w:rPr>
          <w:rFonts w:ascii="Times New Roman" w:eastAsia="Calibri" w:hAnsi="Times New Roman" w:cs="Times New Roman"/>
          <w:bCs/>
          <w:sz w:val="24"/>
          <w:szCs w:val="20"/>
          <w:lang w:eastAsia="cs-CZ"/>
        </w:rPr>
        <w:t xml:space="preserve">, </w:t>
      </w:r>
      <w:r>
        <w:rPr>
          <w:rFonts w:ascii="Times New Roman" w:eastAsia="Calibri" w:hAnsi="Times New Roman" w:cs="Times New Roman"/>
          <w:bCs/>
          <w:sz w:val="24"/>
          <w:szCs w:val="20"/>
          <w:lang w:eastAsia="cs-CZ"/>
        </w:rPr>
        <w:t>který ovšem neobsahuje odůvodnění.</w:t>
      </w:r>
    </w:p>
    <w:p w14:paraId="1C7EBA18" w14:textId="327650BD" w:rsidR="00624511" w:rsidRDefault="00624511" w:rsidP="00F305D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0"/>
          <w:lang w:eastAsia="cs-CZ"/>
        </w:rPr>
      </w:pPr>
    </w:p>
    <w:p w14:paraId="63A89495" w14:textId="0206F984" w:rsidR="004C658A" w:rsidRDefault="004C658A" w:rsidP="00F305D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0"/>
          <w:lang w:eastAsia="cs-CZ"/>
        </w:rPr>
      </w:pPr>
      <w:r>
        <w:rPr>
          <w:rFonts w:ascii="Times New Roman" w:eastAsia="Calibri" w:hAnsi="Times New Roman" w:cs="Times New Roman"/>
          <w:bCs/>
          <w:sz w:val="24"/>
          <w:szCs w:val="20"/>
          <w:lang w:eastAsia="cs-CZ"/>
        </w:rPr>
        <w:t xml:space="preserve">Trestní řád rozlišuje </w:t>
      </w:r>
      <w:r w:rsidRPr="004C658A">
        <w:rPr>
          <w:rFonts w:ascii="Times New Roman" w:eastAsia="Calibri" w:hAnsi="Times New Roman" w:cs="Times New Roman"/>
          <w:b/>
          <w:sz w:val="24"/>
          <w:szCs w:val="20"/>
          <w:lang w:eastAsia="cs-CZ"/>
        </w:rPr>
        <w:t>vyhotovení</w:t>
      </w:r>
      <w:r>
        <w:rPr>
          <w:rFonts w:ascii="Times New Roman" w:eastAsia="Calibri" w:hAnsi="Times New Roman" w:cs="Times New Roman"/>
          <w:b/>
          <w:sz w:val="24"/>
          <w:szCs w:val="20"/>
          <w:lang w:eastAsia="cs-CZ"/>
        </w:rPr>
        <w:t xml:space="preserve"> </w:t>
      </w:r>
      <w:r w:rsidRPr="004C658A">
        <w:rPr>
          <w:rFonts w:ascii="Times New Roman" w:eastAsia="Calibri" w:hAnsi="Times New Roman" w:cs="Times New Roman"/>
          <w:bCs/>
          <w:sz w:val="24"/>
          <w:szCs w:val="20"/>
          <w:lang w:eastAsia="cs-CZ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rozsudku, usnesení) a </w:t>
      </w:r>
      <w:r w:rsidRPr="004C658A">
        <w:rPr>
          <w:rFonts w:ascii="Times New Roman" w:hAnsi="Times New Roman" w:cs="Times New Roman"/>
          <w:b/>
          <w:bCs/>
          <w:sz w:val="24"/>
          <w:szCs w:val="24"/>
        </w:rPr>
        <w:t>opis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658A">
        <w:rPr>
          <w:rFonts w:ascii="Times New Roman" w:eastAsia="Calibri" w:hAnsi="Times New Roman" w:cs="Times New Roman"/>
          <w:bCs/>
          <w:sz w:val="24"/>
          <w:szCs w:val="20"/>
          <w:lang w:eastAsia="cs-CZ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rozsudku, usnesení). </w:t>
      </w:r>
      <w:r w:rsidRPr="004C658A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4C658A">
        <w:rPr>
          <w:rFonts w:ascii="Times New Roman" w:eastAsia="Calibri" w:hAnsi="Times New Roman" w:cs="Times New Roman"/>
          <w:b/>
          <w:bCs/>
          <w:sz w:val="24"/>
          <w:szCs w:val="20"/>
          <w:lang w:eastAsia="cs-CZ"/>
        </w:rPr>
        <w:t>y</w:t>
      </w:r>
      <w:r w:rsidRPr="004C658A">
        <w:rPr>
          <w:rFonts w:ascii="Times New Roman" w:eastAsia="Calibri" w:hAnsi="Times New Roman" w:cs="Times New Roman"/>
          <w:b/>
          <w:sz w:val="24"/>
          <w:szCs w:val="20"/>
          <w:lang w:eastAsia="cs-CZ"/>
        </w:rPr>
        <w:t>hotovení</w:t>
      </w:r>
      <w:r>
        <w:rPr>
          <w:rFonts w:ascii="Times New Roman" w:eastAsia="Calibri" w:hAnsi="Times New Roman" w:cs="Times New Roman"/>
          <w:b/>
          <w:sz w:val="24"/>
          <w:szCs w:val="20"/>
          <w:lang w:eastAsia="cs-CZ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0"/>
          <w:lang w:eastAsia="cs-CZ"/>
        </w:rPr>
        <w:t xml:space="preserve">je originál, který zůstává ve spise a podepisuje ho ten, kdo ho vydal (předseda senátu, vyšší </w:t>
      </w:r>
      <w:r>
        <w:rPr>
          <w:rFonts w:ascii="Times New Roman" w:eastAsia="Calibri" w:hAnsi="Times New Roman" w:cs="Times New Roman"/>
          <w:bCs/>
          <w:sz w:val="24"/>
          <w:szCs w:val="20"/>
          <w:lang w:eastAsia="cs-CZ"/>
        </w:rPr>
        <w:lastRenderedPageBreak/>
        <w:t xml:space="preserve">soudní úředník).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4C658A">
        <w:rPr>
          <w:rFonts w:ascii="Times New Roman" w:hAnsi="Times New Roman" w:cs="Times New Roman"/>
          <w:b/>
          <w:bCs/>
          <w:sz w:val="24"/>
          <w:szCs w:val="24"/>
        </w:rPr>
        <w:t>pis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 kopie, která se doručuje oprávněným osobám, již není podepsaná, za jménem </w:t>
      </w:r>
      <w:r>
        <w:rPr>
          <w:rFonts w:ascii="Times New Roman" w:eastAsia="Calibri" w:hAnsi="Times New Roman" w:cs="Times New Roman"/>
          <w:bCs/>
          <w:sz w:val="24"/>
          <w:szCs w:val="20"/>
          <w:lang w:eastAsia="cs-CZ"/>
        </w:rPr>
        <w:t xml:space="preserve">toho, kdo ho vydal, je zkratka v.r. (vlastní rukou) a </w:t>
      </w:r>
      <w:r w:rsidR="00295FBD">
        <w:rPr>
          <w:rFonts w:ascii="Times New Roman" w:eastAsia="Calibri" w:hAnsi="Times New Roman" w:cs="Times New Roman"/>
          <w:bCs/>
          <w:sz w:val="24"/>
          <w:szCs w:val="20"/>
          <w:lang w:eastAsia="cs-CZ"/>
        </w:rPr>
        <w:t>obsahuje doložku Shodu s prvopisem potvrzuje Jana Veselá (dříve Za správnost vyhotovení</w:t>
      </w:r>
      <w:r w:rsidR="00295FBD" w:rsidRPr="00295FBD">
        <w:rPr>
          <w:rFonts w:ascii="Times New Roman" w:eastAsia="Calibri" w:hAnsi="Times New Roman" w:cs="Times New Roman"/>
          <w:bCs/>
          <w:sz w:val="24"/>
          <w:szCs w:val="20"/>
          <w:lang w:eastAsia="cs-CZ"/>
        </w:rPr>
        <w:t xml:space="preserve"> </w:t>
      </w:r>
      <w:r w:rsidR="00295FBD">
        <w:rPr>
          <w:rFonts w:ascii="Times New Roman" w:eastAsia="Calibri" w:hAnsi="Times New Roman" w:cs="Times New Roman"/>
          <w:bCs/>
          <w:sz w:val="24"/>
          <w:szCs w:val="20"/>
          <w:lang w:eastAsia="cs-CZ"/>
        </w:rPr>
        <w:t>Jana Veselá).</w:t>
      </w:r>
    </w:p>
    <w:p w14:paraId="5443FADB" w14:textId="77777777" w:rsidR="004C658A" w:rsidRDefault="004C658A" w:rsidP="00F305D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0"/>
          <w:lang w:eastAsia="cs-CZ"/>
        </w:rPr>
      </w:pPr>
    </w:p>
    <w:p w14:paraId="5D0DF483" w14:textId="77777777" w:rsidR="00624511" w:rsidRDefault="00624511" w:rsidP="00F305D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0"/>
          <w:lang w:eastAsia="cs-CZ"/>
        </w:rPr>
      </w:pPr>
      <w:r>
        <w:rPr>
          <w:rFonts w:ascii="Times New Roman" w:eastAsia="Calibri" w:hAnsi="Times New Roman" w:cs="Times New Roman"/>
          <w:bCs/>
          <w:sz w:val="24"/>
          <w:szCs w:val="20"/>
          <w:lang w:eastAsia="cs-CZ"/>
        </w:rPr>
        <w:t>Řádné o</w:t>
      </w:r>
      <w:r w:rsidR="00F305DC" w:rsidRPr="003265B6">
        <w:rPr>
          <w:rFonts w:ascii="Times New Roman" w:eastAsia="Calibri" w:hAnsi="Times New Roman" w:cs="Times New Roman"/>
          <w:bCs/>
          <w:sz w:val="24"/>
          <w:szCs w:val="20"/>
          <w:lang w:eastAsia="cs-CZ"/>
        </w:rPr>
        <w:t>pravné prostředky proti rozhodnutím</w:t>
      </w:r>
      <w:r>
        <w:rPr>
          <w:rFonts w:ascii="Times New Roman" w:eastAsia="Calibri" w:hAnsi="Times New Roman" w:cs="Times New Roman"/>
          <w:bCs/>
          <w:sz w:val="24"/>
          <w:szCs w:val="20"/>
          <w:lang w:eastAsia="cs-CZ"/>
        </w:rPr>
        <w:t xml:space="preserve"> v trestním řízení jsou:</w:t>
      </w:r>
    </w:p>
    <w:p w14:paraId="2118763A" w14:textId="7B6A3993" w:rsidR="00F305DC" w:rsidRDefault="00624511" w:rsidP="00F305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cs-CZ"/>
        </w:rPr>
      </w:pPr>
      <w:r w:rsidRPr="00624511">
        <w:rPr>
          <w:rFonts w:ascii="Times New Roman" w:eastAsia="Calibri" w:hAnsi="Times New Roman" w:cs="Times New Roman"/>
          <w:b/>
          <w:sz w:val="24"/>
          <w:szCs w:val="20"/>
          <w:lang w:eastAsia="cs-CZ"/>
        </w:rPr>
        <w:t>s</w:t>
      </w:r>
      <w:r w:rsidR="00F305DC" w:rsidRPr="00624511">
        <w:rPr>
          <w:rFonts w:ascii="Times New Roman" w:eastAsia="Calibri" w:hAnsi="Times New Roman" w:cs="Times New Roman"/>
          <w:b/>
          <w:sz w:val="24"/>
          <w:szCs w:val="20"/>
          <w:lang w:eastAsia="cs-CZ"/>
        </w:rPr>
        <w:t>tíž</w:t>
      </w:r>
      <w:r w:rsidR="00F305DC">
        <w:rPr>
          <w:rFonts w:ascii="Times New Roman" w:eastAsia="Calibri" w:hAnsi="Times New Roman" w:cs="Times New Roman"/>
          <w:b/>
          <w:bCs/>
          <w:sz w:val="24"/>
          <w:szCs w:val="20"/>
          <w:lang w:eastAsia="cs-CZ"/>
        </w:rPr>
        <w:t xml:space="preserve">nost </w:t>
      </w:r>
      <w:r>
        <w:rPr>
          <w:rFonts w:ascii="Times New Roman" w:eastAsia="Calibri" w:hAnsi="Times New Roman" w:cs="Times New Roman"/>
          <w:b/>
          <w:bCs/>
          <w:sz w:val="24"/>
          <w:szCs w:val="20"/>
          <w:lang w:eastAsia="cs-CZ"/>
        </w:rPr>
        <w:t xml:space="preserve">proti usnesení </w:t>
      </w:r>
      <w:r w:rsidR="00F305DC">
        <w:rPr>
          <w:rFonts w:ascii="Times New Roman" w:eastAsia="Calibri" w:hAnsi="Times New Roman" w:cs="Times New Roman"/>
          <w:sz w:val="24"/>
          <w:szCs w:val="20"/>
          <w:lang w:eastAsia="cs-CZ"/>
        </w:rPr>
        <w:t>§ 141</w:t>
      </w:r>
      <w:r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 t.ř. a násl.</w:t>
      </w:r>
    </w:p>
    <w:p w14:paraId="046BCC29" w14:textId="19CFA1D7" w:rsidR="00624511" w:rsidRDefault="00624511" w:rsidP="00F305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cs-CZ"/>
        </w:rPr>
      </w:pPr>
      <w:r>
        <w:rPr>
          <w:rFonts w:ascii="Times New Roman" w:eastAsia="Calibri" w:hAnsi="Times New Roman" w:cs="Times New Roman"/>
          <w:b/>
          <w:bCs/>
          <w:sz w:val="24"/>
          <w:szCs w:val="20"/>
          <w:lang w:eastAsia="cs-CZ"/>
        </w:rPr>
        <w:t>o</w:t>
      </w:r>
      <w:r w:rsidR="00F305DC" w:rsidRPr="00624511">
        <w:rPr>
          <w:rFonts w:ascii="Times New Roman" w:eastAsia="Calibri" w:hAnsi="Times New Roman" w:cs="Times New Roman"/>
          <w:b/>
          <w:bCs/>
          <w:sz w:val="24"/>
          <w:szCs w:val="20"/>
          <w:lang w:eastAsia="cs-CZ"/>
        </w:rPr>
        <w:t>dvolání</w:t>
      </w:r>
      <w:r>
        <w:rPr>
          <w:rFonts w:ascii="Times New Roman" w:eastAsia="Calibri" w:hAnsi="Times New Roman" w:cs="Times New Roman"/>
          <w:b/>
          <w:bCs/>
          <w:sz w:val="24"/>
          <w:szCs w:val="20"/>
          <w:lang w:eastAsia="cs-CZ"/>
        </w:rPr>
        <w:t xml:space="preserve"> proti rozsudku</w:t>
      </w:r>
      <w:r w:rsidR="00F305DC"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 § 245</w:t>
      </w:r>
      <w:r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 t.ř. a násl.</w:t>
      </w:r>
      <w:r w:rsidR="00F305DC"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 </w:t>
      </w:r>
    </w:p>
    <w:p w14:paraId="427C5833" w14:textId="09AD8043" w:rsidR="00F305DC" w:rsidRDefault="00F305DC" w:rsidP="00F305D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0"/>
          <w:lang w:eastAsia="cs-CZ"/>
        </w:rPr>
      </w:pPr>
      <w:r w:rsidRPr="00624511">
        <w:rPr>
          <w:rFonts w:ascii="Times New Roman" w:eastAsia="Calibri" w:hAnsi="Times New Roman" w:cs="Times New Roman"/>
          <w:b/>
          <w:bCs/>
          <w:sz w:val="24"/>
          <w:szCs w:val="20"/>
          <w:lang w:eastAsia="cs-CZ"/>
        </w:rPr>
        <w:t>odpor</w:t>
      </w:r>
      <w:r w:rsidR="00624511"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 </w:t>
      </w:r>
      <w:r w:rsidR="00624511" w:rsidRPr="00624511">
        <w:rPr>
          <w:rFonts w:ascii="Times New Roman" w:eastAsia="Calibri" w:hAnsi="Times New Roman" w:cs="Times New Roman"/>
          <w:b/>
          <w:bCs/>
          <w:sz w:val="24"/>
          <w:szCs w:val="20"/>
          <w:lang w:eastAsia="cs-CZ"/>
        </w:rPr>
        <w:t>proti trestnímu příkazu</w:t>
      </w:r>
      <w:r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 §</w:t>
      </w:r>
      <w:r w:rsidR="00624511"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 </w:t>
      </w:r>
      <w:r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314g </w:t>
      </w:r>
      <w:r w:rsidR="00624511">
        <w:rPr>
          <w:rFonts w:ascii="Times New Roman" w:eastAsia="Calibri" w:hAnsi="Times New Roman" w:cs="Times New Roman"/>
          <w:bCs/>
          <w:sz w:val="24"/>
          <w:szCs w:val="20"/>
          <w:lang w:eastAsia="cs-CZ"/>
        </w:rPr>
        <w:t>t.ř.</w:t>
      </w:r>
      <w:r w:rsidRPr="003265B6">
        <w:rPr>
          <w:rFonts w:ascii="Times New Roman" w:eastAsia="Calibri" w:hAnsi="Times New Roman" w:cs="Times New Roman"/>
          <w:bCs/>
          <w:sz w:val="24"/>
          <w:szCs w:val="20"/>
          <w:lang w:eastAsia="cs-CZ"/>
        </w:rPr>
        <w:t xml:space="preserve">  </w:t>
      </w:r>
    </w:p>
    <w:p w14:paraId="601E4CBA" w14:textId="77777777" w:rsidR="00410787" w:rsidRDefault="00410787" w:rsidP="00F305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cs-CZ"/>
        </w:rPr>
      </w:pPr>
    </w:p>
    <w:p w14:paraId="45951E90" w14:textId="7E5D0DE2" w:rsidR="008813D1" w:rsidRDefault="008813D1" w:rsidP="002860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Vždycky doporučuji uvádět poučení o stížnosti (či odvolání) ve znění, jak ho používá trestní řád v</w:t>
      </w:r>
      <w:r w:rsidRPr="008813D1">
        <w:t xml:space="preserve"> </w:t>
      </w:r>
      <w:r w:rsidRPr="008813D1">
        <w:rPr>
          <w:rFonts w:ascii="Times New Roman" w:hAnsi="Times New Roman" w:cs="Times New Roman"/>
          <w:sz w:val="24"/>
          <w:szCs w:val="24"/>
        </w:rPr>
        <w:t>§ 143</w:t>
      </w:r>
      <w:r>
        <w:rPr>
          <w:rFonts w:ascii="Times New Roman" w:hAnsi="Times New Roman" w:cs="Times New Roman"/>
          <w:sz w:val="24"/>
          <w:szCs w:val="24"/>
        </w:rPr>
        <w:t xml:space="preserve"> odst. 1:</w:t>
      </w:r>
      <w:r w:rsidRPr="008813D1">
        <w:rPr>
          <w:rFonts w:ascii="Times New Roman" w:hAnsi="Times New Roman" w:cs="Times New Roman"/>
          <w:sz w:val="24"/>
          <w:szCs w:val="24"/>
        </w:rPr>
        <w:t xml:space="preserve"> Stížnost se podává u orgánu, proti jehož usnesení stížnost směřuje, a to do tří dnů od oznámení usnesení</w:t>
      </w:r>
      <w:r>
        <w:rPr>
          <w:rFonts w:ascii="Times New Roman" w:hAnsi="Times New Roman" w:cs="Times New Roman"/>
          <w:sz w:val="24"/>
          <w:szCs w:val="24"/>
        </w:rPr>
        <w:t xml:space="preserve">. Jak jste viděli na vzorových usneseních: </w:t>
      </w:r>
    </w:p>
    <w:p w14:paraId="36641A6E" w14:textId="18B3D23D" w:rsidR="008813D1" w:rsidRDefault="008813D1" w:rsidP="002860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3D1">
        <w:rPr>
          <w:rFonts w:ascii="Times New Roman" w:hAnsi="Times New Roman" w:cs="Times New Roman"/>
          <w:sz w:val="24"/>
          <w:szCs w:val="24"/>
        </w:rPr>
        <w:t>Poučení: Proti tomuto usnesení je možno podat stížnost do tří dnů od jeho oznámení u Krajského soudu v Brně.</w:t>
      </w:r>
    </w:p>
    <w:p w14:paraId="1912C8F3" w14:textId="01B975B6" w:rsidR="00624511" w:rsidRDefault="008813D1" w:rsidP="002860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Neužívejte formulace „do tří dnů od doručení vyhotovení“, „do tří dnů od doručení opisu vyhotovení“, apod., zákon v tomto směru hovoří jasně.</w:t>
      </w:r>
    </w:p>
    <w:p w14:paraId="0D03BFC9" w14:textId="13DAC2E1" w:rsidR="00624511" w:rsidRDefault="008813D1" w:rsidP="002860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 jako VSÚ (vyšší soudní úředníci) budete vždy oznamovat usnesení doručením jeho opisu (§ 137 odst. 1 t.ř.). </w:t>
      </w:r>
      <w:r w:rsidR="00E737D5">
        <w:rPr>
          <w:rFonts w:ascii="Times New Roman" w:hAnsi="Times New Roman" w:cs="Times New Roman"/>
          <w:sz w:val="24"/>
          <w:szCs w:val="24"/>
        </w:rPr>
        <w:t xml:space="preserve">Usnesení soudu se vždy doručuje státnímu zástupci, obviněnému (obžalovanému, odsouzenému), obhájci, pokud </w:t>
      </w:r>
      <w:r w:rsidR="001B0C50">
        <w:rPr>
          <w:rFonts w:ascii="Times New Roman" w:hAnsi="Times New Roman" w:cs="Times New Roman"/>
          <w:sz w:val="24"/>
          <w:szCs w:val="24"/>
        </w:rPr>
        <w:t>byl zvolen nebo ustanoven</w:t>
      </w:r>
      <w:r w:rsidR="00E737D5">
        <w:rPr>
          <w:rFonts w:ascii="Times New Roman" w:hAnsi="Times New Roman" w:cs="Times New Roman"/>
          <w:sz w:val="24"/>
          <w:szCs w:val="24"/>
        </w:rPr>
        <w:t>, případně osobě, které se přímo dotýká.</w:t>
      </w:r>
    </w:p>
    <w:p w14:paraId="4A72FCBE" w14:textId="355631AF" w:rsidR="00120265" w:rsidRDefault="00120265" w:rsidP="002860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opravnými prostředky souvisí pojmy </w:t>
      </w:r>
      <w:r w:rsidRPr="00585EB9">
        <w:rPr>
          <w:rFonts w:ascii="Times New Roman" w:hAnsi="Times New Roman" w:cs="Times New Roman"/>
          <w:b/>
          <w:bCs/>
          <w:sz w:val="24"/>
          <w:szCs w:val="24"/>
        </w:rPr>
        <w:t>právní moc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585EB9">
        <w:rPr>
          <w:rFonts w:ascii="Times New Roman" w:hAnsi="Times New Roman" w:cs="Times New Roman"/>
          <w:b/>
          <w:bCs/>
          <w:sz w:val="24"/>
          <w:szCs w:val="24"/>
        </w:rPr>
        <w:t>vykonatelnost</w:t>
      </w:r>
      <w:r>
        <w:rPr>
          <w:rFonts w:ascii="Times New Roman" w:hAnsi="Times New Roman" w:cs="Times New Roman"/>
          <w:sz w:val="24"/>
          <w:szCs w:val="24"/>
        </w:rPr>
        <w:t xml:space="preserve"> rozhodnutí.</w:t>
      </w:r>
      <w:r w:rsidR="00585E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7046D5" w14:textId="02C78FB5" w:rsidR="00585EB9" w:rsidRDefault="00585EB9" w:rsidP="002860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585EB9">
        <w:rPr>
          <w:rFonts w:ascii="Times New Roman" w:hAnsi="Times New Roman" w:cs="Times New Roman"/>
          <w:b/>
          <w:bCs/>
          <w:sz w:val="24"/>
          <w:szCs w:val="24"/>
        </w:rPr>
        <w:t>rávní moc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znamená, že rozhodnutí je závazné pro všechny a nezměnitelné (s výjimkou mimořádných opravných prostředků). Rozhodnutí může nabýt právní moci jen částečně v některém výroku nebo vůči některému z obviněných.</w:t>
      </w:r>
    </w:p>
    <w:p w14:paraId="54D64364" w14:textId="7762B1E1" w:rsidR="00624511" w:rsidRDefault="00585EB9" w:rsidP="002860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EB9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585EB9">
        <w:rPr>
          <w:rFonts w:ascii="Times New Roman" w:hAnsi="Times New Roman" w:cs="Times New Roman"/>
          <w:b/>
          <w:bCs/>
          <w:sz w:val="24"/>
          <w:szCs w:val="24"/>
        </w:rPr>
        <w:t>ykonatelnost</w:t>
      </w:r>
      <w:r w:rsidR="00632F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2FB4">
        <w:rPr>
          <w:rFonts w:ascii="Times New Roman" w:hAnsi="Times New Roman" w:cs="Times New Roman"/>
          <w:sz w:val="24"/>
          <w:szCs w:val="24"/>
        </w:rPr>
        <w:t xml:space="preserve">znamená, že </w:t>
      </w:r>
      <w:r w:rsidR="00632FB4">
        <w:rPr>
          <w:rFonts w:ascii="Times New Roman" w:hAnsi="Times New Roman" w:cs="Times New Roman"/>
          <w:sz w:val="24"/>
          <w:szCs w:val="24"/>
        </w:rPr>
        <w:t xml:space="preserve">státní moc může vykonat to, co je v </w:t>
      </w:r>
      <w:r w:rsidR="00632FB4">
        <w:rPr>
          <w:rFonts w:ascii="Times New Roman" w:hAnsi="Times New Roman" w:cs="Times New Roman"/>
          <w:sz w:val="24"/>
          <w:szCs w:val="24"/>
        </w:rPr>
        <w:t xml:space="preserve">rozhodnutí </w:t>
      </w:r>
      <w:r w:rsidR="00632FB4">
        <w:rPr>
          <w:rFonts w:ascii="Times New Roman" w:hAnsi="Times New Roman" w:cs="Times New Roman"/>
          <w:sz w:val="24"/>
          <w:szCs w:val="24"/>
        </w:rPr>
        <w:t>uvedeno</w:t>
      </w:r>
      <w:r w:rsidR="005428B9">
        <w:rPr>
          <w:rFonts w:ascii="Times New Roman" w:hAnsi="Times New Roman" w:cs="Times New Roman"/>
          <w:sz w:val="24"/>
          <w:szCs w:val="24"/>
        </w:rPr>
        <w:t xml:space="preserve"> nebo rozhodnutím uloženo, např. </w:t>
      </w:r>
      <w:r w:rsidR="008B5416">
        <w:rPr>
          <w:rFonts w:ascii="Times New Roman" w:hAnsi="Times New Roman" w:cs="Times New Roman"/>
          <w:sz w:val="24"/>
          <w:szCs w:val="24"/>
        </w:rPr>
        <w:t xml:space="preserve">vykonat </w:t>
      </w:r>
      <w:r w:rsidR="005428B9">
        <w:rPr>
          <w:rFonts w:ascii="Times New Roman" w:hAnsi="Times New Roman" w:cs="Times New Roman"/>
          <w:sz w:val="24"/>
          <w:szCs w:val="24"/>
        </w:rPr>
        <w:t xml:space="preserve">nepodmíněný trest odnětí svobody uložený pravomocným rozsudkem, </w:t>
      </w:r>
      <w:r w:rsidR="002860F7">
        <w:rPr>
          <w:rFonts w:ascii="Times New Roman" w:hAnsi="Times New Roman" w:cs="Times New Roman"/>
          <w:sz w:val="24"/>
          <w:szCs w:val="24"/>
        </w:rPr>
        <w:t>držet obviněného ve vazební věznici na podkladě usnesení o vzetí do vazby.</w:t>
      </w:r>
    </w:p>
    <w:p w14:paraId="2D2F158A" w14:textId="752ED57B" w:rsidR="00D36364" w:rsidRDefault="00D36364" w:rsidP="00D363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cs-CZ"/>
        </w:rPr>
      </w:pPr>
      <w:r w:rsidRPr="003265B6"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Právní moc a vykonatelnost </w:t>
      </w:r>
      <w:r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rozsudku </w:t>
      </w:r>
      <w:r w:rsidR="002860F7">
        <w:rPr>
          <w:rFonts w:ascii="Times New Roman" w:eastAsia="Calibri" w:hAnsi="Times New Roman" w:cs="Times New Roman"/>
          <w:sz w:val="24"/>
          <w:szCs w:val="20"/>
          <w:lang w:eastAsia="cs-CZ"/>
        </w:rPr>
        <w:t>a</w:t>
      </w:r>
      <w:r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 </w:t>
      </w:r>
      <w:r w:rsidRPr="002860F7">
        <w:rPr>
          <w:rFonts w:ascii="Times New Roman" w:eastAsia="Calibri" w:hAnsi="Times New Roman" w:cs="Times New Roman"/>
          <w:sz w:val="24"/>
          <w:szCs w:val="20"/>
          <w:lang w:eastAsia="cs-CZ"/>
        </w:rPr>
        <w:t>usnesení</w:t>
      </w:r>
      <w:r w:rsidRPr="003265B6"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 </w:t>
      </w:r>
      <w:r w:rsidR="002860F7"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je upravena v </w:t>
      </w:r>
      <w:r w:rsidR="002860F7"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§ 139 </w:t>
      </w:r>
      <w:r w:rsidR="002860F7"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a </w:t>
      </w:r>
      <w:r w:rsidRPr="003265B6"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§ 140 </w:t>
      </w:r>
      <w:r w:rsidR="002860F7">
        <w:rPr>
          <w:rFonts w:ascii="Times New Roman" w:eastAsia="Calibri" w:hAnsi="Times New Roman" w:cs="Times New Roman"/>
          <w:sz w:val="24"/>
          <w:szCs w:val="20"/>
          <w:lang w:eastAsia="cs-CZ"/>
        </w:rPr>
        <w:t>tr. řádu. Zásadním rozdílem je, že rozsudek je vykonatelný, jen pokud je pravomocný, zatímco usnesení může být vykonatelné bez ohledu na jeho právní moc</w:t>
      </w:r>
      <w:r w:rsidR="008B5416">
        <w:rPr>
          <w:rFonts w:ascii="Times New Roman" w:eastAsia="Calibri" w:hAnsi="Times New Roman" w:cs="Times New Roman"/>
          <w:sz w:val="24"/>
          <w:szCs w:val="20"/>
          <w:lang w:eastAsia="cs-CZ"/>
        </w:rPr>
        <w:t>. Toto upravuje § 140 odst. 2 tr. řádu, podle něhož je u</w:t>
      </w:r>
      <w:r w:rsidR="008B5416" w:rsidRPr="008B5416">
        <w:rPr>
          <w:rFonts w:ascii="Times New Roman" w:eastAsia="Calibri" w:hAnsi="Times New Roman" w:cs="Times New Roman"/>
          <w:sz w:val="24"/>
          <w:szCs w:val="20"/>
          <w:lang w:eastAsia="cs-CZ"/>
        </w:rPr>
        <w:t>snesení vykonatelné, i když dosud nenabylo právní moci, jestliže zákon proti němu sice připouští stížnost, avšak nepřiznává jí odkladný účinek.</w:t>
      </w:r>
      <w:r w:rsidR="002860F7"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 Typicky </w:t>
      </w:r>
      <w:r w:rsidR="002860F7">
        <w:rPr>
          <w:rFonts w:ascii="Times New Roman" w:hAnsi="Times New Roman" w:cs="Times New Roman"/>
          <w:sz w:val="24"/>
          <w:szCs w:val="24"/>
        </w:rPr>
        <w:t xml:space="preserve">usnesení o vzetí </w:t>
      </w:r>
      <w:r w:rsidR="002860F7">
        <w:rPr>
          <w:rFonts w:ascii="Times New Roman" w:hAnsi="Times New Roman" w:cs="Times New Roman"/>
          <w:sz w:val="24"/>
          <w:szCs w:val="24"/>
        </w:rPr>
        <w:t xml:space="preserve">obviněného </w:t>
      </w:r>
      <w:r w:rsidR="002860F7">
        <w:rPr>
          <w:rFonts w:ascii="Times New Roman" w:hAnsi="Times New Roman" w:cs="Times New Roman"/>
          <w:sz w:val="24"/>
          <w:szCs w:val="24"/>
        </w:rPr>
        <w:t>do vazby</w:t>
      </w:r>
      <w:r w:rsidR="002860F7">
        <w:rPr>
          <w:rFonts w:ascii="Times New Roman" w:hAnsi="Times New Roman" w:cs="Times New Roman"/>
          <w:sz w:val="24"/>
          <w:szCs w:val="24"/>
        </w:rPr>
        <w:t xml:space="preserve"> je ihned vykonatelné bez ohledu na to, že obviněný podal proti tomuto usnesení stížnost. </w:t>
      </w:r>
      <w:r w:rsidR="008B5416">
        <w:rPr>
          <w:rFonts w:ascii="Times New Roman" w:hAnsi="Times New Roman" w:cs="Times New Roman"/>
          <w:sz w:val="24"/>
          <w:szCs w:val="24"/>
        </w:rPr>
        <w:t xml:space="preserve">Ve kterých případech má nebo nemá podaná stížnost odkladný účinek, stanoví vždy trestní řád u konkrétního ustanovení, např. § 33 odst. 3, § 151 odst. 4, § 151a odst. 2, § 155 odst. 6 tr. řádu. </w:t>
      </w:r>
    </w:p>
    <w:p w14:paraId="5E91D442" w14:textId="1B88CE2E" w:rsidR="002860F7" w:rsidRDefault="002860F7" w:rsidP="00D363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cs-CZ"/>
        </w:rPr>
      </w:pPr>
    </w:p>
    <w:p w14:paraId="6A5A8B42" w14:textId="582B11C7" w:rsidR="002860F7" w:rsidRDefault="00AF68C6" w:rsidP="00D363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cs-CZ"/>
        </w:rPr>
      </w:pPr>
      <w:r>
        <w:rPr>
          <w:rFonts w:ascii="Times New Roman" w:eastAsia="Calibri" w:hAnsi="Times New Roman" w:cs="Times New Roman"/>
          <w:sz w:val="24"/>
          <w:szCs w:val="20"/>
          <w:lang w:eastAsia="cs-CZ"/>
        </w:rPr>
        <w:t>Pokud příslušné rozhodnutí nabude právní moci, vyznačuje se na vyhotovení i opisech tzv. doložka právní moci, což je razítko, do kterého se rukou napíše den, kdy rozhodnutí nabylo právní moci. Nejjednodušší situace nastává, pokud o podaném opravném prostředku (odvolání či stížnosti) rozhodoval nadřízený orgán</w:t>
      </w:r>
      <w:r w:rsidR="002D07CB">
        <w:rPr>
          <w:rFonts w:ascii="Times New Roman" w:eastAsia="Calibri" w:hAnsi="Times New Roman" w:cs="Times New Roman"/>
          <w:sz w:val="24"/>
          <w:szCs w:val="20"/>
          <w:lang w:eastAsia="cs-CZ"/>
        </w:rPr>
        <w:t>, v tomto</w:t>
      </w:r>
      <w:r w:rsidRPr="00AF68C6"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 </w:t>
      </w:r>
      <w:r>
        <w:rPr>
          <w:rFonts w:ascii="Times New Roman" w:eastAsia="Calibri" w:hAnsi="Times New Roman" w:cs="Times New Roman"/>
          <w:sz w:val="24"/>
          <w:szCs w:val="20"/>
          <w:lang w:eastAsia="cs-CZ"/>
        </w:rPr>
        <w:t>případ</w:t>
      </w:r>
      <w:r w:rsidR="002D07CB">
        <w:rPr>
          <w:rFonts w:ascii="Times New Roman" w:eastAsia="Calibri" w:hAnsi="Times New Roman" w:cs="Times New Roman"/>
          <w:sz w:val="24"/>
          <w:szCs w:val="20"/>
          <w:lang w:eastAsia="cs-CZ"/>
        </w:rPr>
        <w:t>ě</w:t>
      </w:r>
      <w:r w:rsidR="001B58AB"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 rozhodnutí nabývá právní moci dnem rozhodnutí</w:t>
      </w:r>
      <w:r w:rsidR="001B58AB" w:rsidRPr="001B58AB"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 </w:t>
      </w:r>
      <w:r w:rsidR="001B58AB">
        <w:rPr>
          <w:rFonts w:ascii="Times New Roman" w:eastAsia="Calibri" w:hAnsi="Times New Roman" w:cs="Times New Roman"/>
          <w:sz w:val="24"/>
          <w:szCs w:val="20"/>
          <w:lang w:eastAsia="cs-CZ"/>
        </w:rPr>
        <w:t>nadřízen</w:t>
      </w:r>
      <w:r w:rsidR="001B58AB">
        <w:rPr>
          <w:rFonts w:ascii="Times New Roman" w:eastAsia="Calibri" w:hAnsi="Times New Roman" w:cs="Times New Roman"/>
          <w:sz w:val="24"/>
          <w:szCs w:val="20"/>
          <w:lang w:eastAsia="cs-CZ"/>
        </w:rPr>
        <w:t>ého</w:t>
      </w:r>
      <w:r w:rsidR="001B58AB"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 orgán</w:t>
      </w:r>
      <w:r w:rsidR="001B58AB">
        <w:rPr>
          <w:rFonts w:ascii="Times New Roman" w:eastAsia="Calibri" w:hAnsi="Times New Roman" w:cs="Times New Roman"/>
          <w:sz w:val="24"/>
          <w:szCs w:val="20"/>
          <w:lang w:eastAsia="cs-CZ"/>
        </w:rPr>
        <w:t>u (</w:t>
      </w:r>
      <w:r w:rsidR="001B58AB"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§ 139 </w:t>
      </w:r>
      <w:r w:rsidR="001B58AB">
        <w:rPr>
          <w:rFonts w:ascii="Times New Roman" w:eastAsia="Calibri" w:hAnsi="Times New Roman" w:cs="Times New Roman"/>
          <w:sz w:val="24"/>
          <w:szCs w:val="20"/>
          <w:lang w:eastAsia="cs-CZ"/>
        </w:rPr>
        <w:t>odst. 1 písm. cc),</w:t>
      </w:r>
      <w:r w:rsidR="001B58AB"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 </w:t>
      </w:r>
      <w:r w:rsidR="001B58AB" w:rsidRPr="003265B6"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§ 140 </w:t>
      </w:r>
      <w:r w:rsidR="001B58AB"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odst. 1 písm. cc) </w:t>
      </w:r>
      <w:r w:rsidR="001B58AB">
        <w:rPr>
          <w:rFonts w:ascii="Times New Roman" w:eastAsia="Calibri" w:hAnsi="Times New Roman" w:cs="Times New Roman"/>
          <w:sz w:val="24"/>
          <w:szCs w:val="20"/>
          <w:lang w:eastAsia="cs-CZ"/>
        </w:rPr>
        <w:t>tr. řádu</w:t>
      </w:r>
      <w:r w:rsidR="001B58AB"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). Dále se budeme bavit pouze o právní moci usnesení. Jestliže je proti usnesení stížnost přípustná, avšak žádná z oprávněných osob ji nepodá, nabývá ve smyslu </w:t>
      </w:r>
      <w:r w:rsidR="001B58AB" w:rsidRPr="003265B6"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§ 140 </w:t>
      </w:r>
      <w:r w:rsidR="001B58AB"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odst. 1 písm. </w:t>
      </w:r>
      <w:r w:rsidR="001B58AB">
        <w:rPr>
          <w:rFonts w:ascii="Times New Roman" w:eastAsia="Calibri" w:hAnsi="Times New Roman" w:cs="Times New Roman"/>
          <w:sz w:val="24"/>
          <w:szCs w:val="20"/>
          <w:lang w:eastAsia="cs-CZ"/>
        </w:rPr>
        <w:t>aa</w:t>
      </w:r>
      <w:r w:rsidR="001B58AB">
        <w:rPr>
          <w:rFonts w:ascii="Times New Roman" w:eastAsia="Calibri" w:hAnsi="Times New Roman" w:cs="Times New Roman"/>
          <w:sz w:val="24"/>
          <w:szCs w:val="20"/>
          <w:lang w:eastAsia="cs-CZ"/>
        </w:rPr>
        <w:t>) tr. řádu</w:t>
      </w:r>
      <w:r w:rsidR="001B58AB"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 právní moci dnem následujícím po dni, ve kterém poslední z oprávněných osob uplynula lhůta </w:t>
      </w:r>
      <w:r w:rsidR="001B58AB">
        <w:rPr>
          <w:rFonts w:ascii="Times New Roman" w:eastAsia="Calibri" w:hAnsi="Times New Roman" w:cs="Times New Roman"/>
          <w:sz w:val="24"/>
          <w:szCs w:val="20"/>
          <w:lang w:eastAsia="cs-CZ"/>
        </w:rPr>
        <w:lastRenderedPageBreak/>
        <w:t>k podání stížnosti.</w:t>
      </w:r>
      <w:r w:rsidR="00B93978"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 V této souvislosti musím upozornit na ustanovení </w:t>
      </w:r>
      <w:r w:rsidR="00B93978" w:rsidRPr="00B93978">
        <w:rPr>
          <w:rFonts w:ascii="Times New Roman" w:eastAsia="Calibri" w:hAnsi="Times New Roman" w:cs="Times New Roman"/>
          <w:sz w:val="24"/>
          <w:szCs w:val="20"/>
          <w:lang w:eastAsia="cs-CZ"/>
        </w:rPr>
        <w:t>§ 60 tr. řádu</w:t>
      </w:r>
      <w:r w:rsidR="00B93978"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 mající vliv na počítání právní moci:</w:t>
      </w:r>
    </w:p>
    <w:p w14:paraId="7CDC8178" w14:textId="0755F16A" w:rsidR="00B93978" w:rsidRDefault="00B93978" w:rsidP="00D363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cs-CZ"/>
        </w:rPr>
      </w:pPr>
    </w:p>
    <w:p w14:paraId="00ED9E69" w14:textId="599E5BB1" w:rsidR="00B93978" w:rsidRPr="00B93978" w:rsidRDefault="00B93978" w:rsidP="00B93978">
      <w:pPr>
        <w:rPr>
          <w:rFonts w:ascii="Times New Roman" w:hAnsi="Times New Roman" w:cs="Times New Roman"/>
          <w:i/>
          <w:iCs/>
          <w:sz w:val="24"/>
          <w:szCs w:val="24"/>
        </w:rPr>
      </w:pPr>
      <w:bookmarkStart w:id="1" w:name="_GoBack"/>
      <w:bookmarkEnd w:id="1"/>
      <w:r w:rsidRPr="00B93978">
        <w:rPr>
          <w:rFonts w:ascii="Times New Roman" w:hAnsi="Times New Roman" w:cs="Times New Roman"/>
          <w:i/>
          <w:iCs/>
          <w:sz w:val="24"/>
          <w:szCs w:val="24"/>
        </w:rPr>
        <w:t>§ 60</w:t>
      </w:r>
      <w:r w:rsidRPr="00B93978">
        <w:rPr>
          <w:rFonts w:ascii="Times New Roman" w:hAnsi="Times New Roman" w:cs="Times New Roman"/>
          <w:i/>
          <w:iCs/>
          <w:sz w:val="24"/>
          <w:szCs w:val="24"/>
        </w:rPr>
        <w:t xml:space="preserve"> tr. řádu</w:t>
      </w:r>
    </w:p>
    <w:p w14:paraId="37F33D62" w14:textId="77777777" w:rsidR="00B93978" w:rsidRPr="00B93978" w:rsidRDefault="00B93978" w:rsidP="00B9397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93978">
        <w:rPr>
          <w:rFonts w:ascii="Times New Roman" w:hAnsi="Times New Roman" w:cs="Times New Roman"/>
          <w:i/>
          <w:iCs/>
          <w:sz w:val="24"/>
          <w:szCs w:val="24"/>
        </w:rPr>
        <w:t>Počítání lhůt</w:t>
      </w:r>
    </w:p>
    <w:p w14:paraId="0986A987" w14:textId="77777777" w:rsidR="00B93978" w:rsidRPr="00B93978" w:rsidRDefault="00B93978" w:rsidP="00B9397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93978">
        <w:rPr>
          <w:rFonts w:ascii="Times New Roman" w:hAnsi="Times New Roman" w:cs="Times New Roman"/>
          <w:i/>
          <w:iCs/>
          <w:sz w:val="24"/>
          <w:szCs w:val="24"/>
        </w:rPr>
        <w:t>(1) Do lhůty určené podle dní se nezapočítává den, kdy se stala událost určující počátek lhůty.</w:t>
      </w:r>
    </w:p>
    <w:p w14:paraId="31F620FC" w14:textId="22F3570B" w:rsidR="00F305DC" w:rsidRPr="00B93978" w:rsidRDefault="00B93978" w:rsidP="00B9397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93978">
        <w:rPr>
          <w:rFonts w:ascii="Times New Roman" w:hAnsi="Times New Roman" w:cs="Times New Roman"/>
          <w:i/>
          <w:iCs/>
          <w:sz w:val="24"/>
          <w:szCs w:val="24"/>
        </w:rPr>
        <w:t>(3) Připadne-li konec lhůty na den pracovního klidu nebo pracovního volna, pokládá se za poslední den lhůty nejbližší příští pracovní den.</w:t>
      </w:r>
    </w:p>
    <w:p w14:paraId="4E334194" w14:textId="5B6633BC" w:rsidR="00F305DC" w:rsidRDefault="00960BD3" w:rsidP="00960B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Spočítáme právní moc na příkladu. Opis usnesení byl doručen státnímu zástupci 1.4.2020, obviněnému 3.4.2020 a obhájci 2.4.2020.</w:t>
      </w:r>
      <w:r w:rsidR="00395F85">
        <w:rPr>
          <w:rFonts w:ascii="Times New Roman" w:hAnsi="Times New Roman" w:cs="Times New Roman"/>
          <w:sz w:val="24"/>
          <w:szCs w:val="24"/>
        </w:rPr>
        <w:t xml:space="preserve"> Důležité je doručení poslední osobě oprávněné podat stížnost, touto je obviněný. Běh lhůty k podání stížnosti začíná 4.4. a končí třetí den, tedy v pondělí 6.4., což je poslední den lhůty k podání stížnosti. Důležité je, že připadá na pracovní den. Právní moc usnesení v tomto případě nastává v úterý 7.4.2020.</w:t>
      </w:r>
    </w:p>
    <w:p w14:paraId="3F407FDC" w14:textId="0538AA20" w:rsidR="00395F85" w:rsidRDefault="00395F85" w:rsidP="00395F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Posuňme den doručení opisu usnesení všem osobám</w:t>
      </w:r>
      <w:r w:rsidRPr="00395F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oprávněným</w:t>
      </w:r>
      <w:r>
        <w:rPr>
          <w:rFonts w:ascii="Times New Roman" w:hAnsi="Times New Roman" w:cs="Times New Roman"/>
          <w:sz w:val="24"/>
          <w:szCs w:val="24"/>
        </w:rPr>
        <w:t xml:space="preserve"> podat stížnost o jeden den zpět. </w:t>
      </w:r>
      <w:r>
        <w:rPr>
          <w:rFonts w:ascii="Times New Roman" w:hAnsi="Times New Roman" w:cs="Times New Roman"/>
          <w:sz w:val="24"/>
          <w:szCs w:val="24"/>
        </w:rPr>
        <w:t xml:space="preserve">Opis usnesení byl doručen státnímu zástupci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.2020, obviněnému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.4.2020 a obhájci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.4.2020.</w:t>
      </w:r>
      <w:r w:rsidRPr="00395F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Opět je d</w:t>
      </w:r>
      <w:r>
        <w:rPr>
          <w:rFonts w:ascii="Times New Roman" w:hAnsi="Times New Roman" w:cs="Times New Roman"/>
          <w:sz w:val="24"/>
          <w:szCs w:val="24"/>
        </w:rPr>
        <w:t xml:space="preserve">ůležité doručení poslední osobě oprávněné podat stížnost, touto je obviněný. Běh lhůty k podání stížnosti začíná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.4. a končí třetí den, tedy v </w:t>
      </w:r>
      <w:r>
        <w:rPr>
          <w:rFonts w:ascii="Times New Roman" w:hAnsi="Times New Roman" w:cs="Times New Roman"/>
          <w:sz w:val="24"/>
          <w:szCs w:val="24"/>
        </w:rPr>
        <w:t>neděli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.4., což je poslední den lhůty k podání stížnosti. </w:t>
      </w:r>
      <w:r w:rsidR="00E82497">
        <w:rPr>
          <w:rFonts w:ascii="Times New Roman" w:hAnsi="Times New Roman" w:cs="Times New Roman"/>
          <w:sz w:val="24"/>
          <w:szCs w:val="24"/>
        </w:rPr>
        <w:t>Protože podle § 60 odst. 3 tr. řádu musí poslední den lhůty k podání stížnosti připadnout na pracovní den, poslední den lhůty k podání stížnosti bude</w:t>
      </w:r>
      <w:r w:rsidR="00E82497" w:rsidRPr="00E82497">
        <w:rPr>
          <w:rFonts w:ascii="Times New Roman" w:hAnsi="Times New Roman" w:cs="Times New Roman"/>
          <w:sz w:val="24"/>
          <w:szCs w:val="24"/>
        </w:rPr>
        <w:t xml:space="preserve"> </w:t>
      </w:r>
      <w:r w:rsidR="00E82497">
        <w:rPr>
          <w:rFonts w:ascii="Times New Roman" w:hAnsi="Times New Roman" w:cs="Times New Roman"/>
          <w:sz w:val="24"/>
          <w:szCs w:val="24"/>
        </w:rPr>
        <w:t>pondělí 6.4.</w:t>
      </w:r>
      <w:r w:rsidR="00E82497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Právní moc usnesení v tomto případě nastává </w:t>
      </w:r>
      <w:r w:rsidR="00E82497">
        <w:rPr>
          <w:rFonts w:ascii="Times New Roman" w:hAnsi="Times New Roman" w:cs="Times New Roman"/>
          <w:sz w:val="24"/>
          <w:szCs w:val="24"/>
        </w:rPr>
        <w:t xml:space="preserve">také </w:t>
      </w:r>
      <w:r>
        <w:rPr>
          <w:rFonts w:ascii="Times New Roman" w:hAnsi="Times New Roman" w:cs="Times New Roman"/>
          <w:sz w:val="24"/>
          <w:szCs w:val="24"/>
        </w:rPr>
        <w:t>v úterý 7.4.2020.</w:t>
      </w:r>
    </w:p>
    <w:p w14:paraId="594C3349" w14:textId="77777777" w:rsidR="00E82497" w:rsidRDefault="00E82497" w:rsidP="00E824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DŮLEŽITÉ: P</w:t>
      </w:r>
      <w:r>
        <w:rPr>
          <w:rFonts w:ascii="Times New Roman" w:hAnsi="Times New Roman" w:cs="Times New Roman"/>
          <w:sz w:val="24"/>
          <w:szCs w:val="24"/>
        </w:rPr>
        <w:t>oslední den lhůty k podání stížnosti musí připadnout na pracovní den</w:t>
      </w:r>
      <w:r>
        <w:rPr>
          <w:rFonts w:ascii="Times New Roman" w:hAnsi="Times New Roman" w:cs="Times New Roman"/>
          <w:sz w:val="24"/>
          <w:szCs w:val="24"/>
        </w:rPr>
        <w:t>. Toto je základní poučka, kterou musíte mít na paměti a pak už bez problémů spočítáte právní moc.</w:t>
      </w:r>
    </w:p>
    <w:p w14:paraId="667BBBF8" w14:textId="66A5FC93" w:rsidR="00F305DC" w:rsidRDefault="00E82497" w:rsidP="00E824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Úkol č. 1: </w:t>
      </w:r>
      <w:r>
        <w:rPr>
          <w:rFonts w:ascii="Times New Roman" w:hAnsi="Times New Roman" w:cs="Times New Roman"/>
          <w:sz w:val="24"/>
          <w:szCs w:val="24"/>
        </w:rPr>
        <w:t xml:space="preserve">Opis usnesení byl </w:t>
      </w:r>
      <w:r w:rsidR="005B6DB8">
        <w:rPr>
          <w:rFonts w:ascii="Times New Roman" w:hAnsi="Times New Roman" w:cs="Times New Roman"/>
          <w:sz w:val="24"/>
          <w:szCs w:val="24"/>
        </w:rPr>
        <w:t>p</w:t>
      </w:r>
      <w:r w:rsidR="005B6DB8">
        <w:rPr>
          <w:rFonts w:ascii="Times New Roman" w:hAnsi="Times New Roman" w:cs="Times New Roman"/>
          <w:sz w:val="24"/>
          <w:szCs w:val="24"/>
        </w:rPr>
        <w:t>oslední osob</w:t>
      </w:r>
      <w:r w:rsidR="005B6DB8">
        <w:rPr>
          <w:rFonts w:ascii="Times New Roman" w:hAnsi="Times New Roman" w:cs="Times New Roman"/>
          <w:sz w:val="24"/>
          <w:szCs w:val="24"/>
        </w:rPr>
        <w:t>ě</w:t>
      </w:r>
      <w:r w:rsidR="005B6DB8" w:rsidRPr="00395F85">
        <w:rPr>
          <w:rFonts w:ascii="Times New Roman" w:hAnsi="Times New Roman" w:cs="Times New Roman"/>
          <w:sz w:val="24"/>
          <w:szCs w:val="24"/>
        </w:rPr>
        <w:t xml:space="preserve"> </w:t>
      </w:r>
      <w:r w:rsidR="005B6DB8">
        <w:rPr>
          <w:rFonts w:ascii="Times New Roman" w:hAnsi="Times New Roman" w:cs="Times New Roman"/>
          <w:sz w:val="24"/>
          <w:szCs w:val="24"/>
        </w:rPr>
        <w:t>oprávněn</w:t>
      </w:r>
      <w:r w:rsidR="005B6DB8">
        <w:rPr>
          <w:rFonts w:ascii="Times New Roman" w:hAnsi="Times New Roman" w:cs="Times New Roman"/>
          <w:sz w:val="24"/>
          <w:szCs w:val="24"/>
        </w:rPr>
        <w:t>é</w:t>
      </w:r>
      <w:r w:rsidR="005B6DB8">
        <w:rPr>
          <w:rFonts w:ascii="Times New Roman" w:hAnsi="Times New Roman" w:cs="Times New Roman"/>
          <w:sz w:val="24"/>
          <w:szCs w:val="24"/>
        </w:rPr>
        <w:t xml:space="preserve"> podat stížnost </w:t>
      </w:r>
      <w:r>
        <w:rPr>
          <w:rFonts w:ascii="Times New Roman" w:hAnsi="Times New Roman" w:cs="Times New Roman"/>
          <w:sz w:val="24"/>
          <w:szCs w:val="24"/>
        </w:rPr>
        <w:t xml:space="preserve">doručen </w:t>
      </w:r>
      <w:r w:rsidR="005B6DB8">
        <w:rPr>
          <w:rFonts w:ascii="Times New Roman" w:hAnsi="Times New Roman" w:cs="Times New Roman"/>
          <w:sz w:val="24"/>
          <w:szCs w:val="24"/>
        </w:rPr>
        <w:t>v pondělí 6.4.</w:t>
      </w:r>
      <w:r>
        <w:rPr>
          <w:rFonts w:ascii="Times New Roman" w:hAnsi="Times New Roman" w:cs="Times New Roman"/>
          <w:sz w:val="24"/>
          <w:szCs w:val="24"/>
        </w:rPr>
        <w:t>2020</w:t>
      </w:r>
      <w:r w:rsidR="005B6DB8">
        <w:rPr>
          <w:rFonts w:ascii="Times New Roman" w:hAnsi="Times New Roman" w:cs="Times New Roman"/>
          <w:sz w:val="24"/>
          <w:szCs w:val="24"/>
        </w:rPr>
        <w:t>. Kdy nabude usnesení právní moci?</w:t>
      </w:r>
      <w:r w:rsidR="003D6C07">
        <w:rPr>
          <w:rFonts w:ascii="Times New Roman" w:hAnsi="Times New Roman" w:cs="Times New Roman"/>
          <w:sz w:val="24"/>
          <w:szCs w:val="24"/>
        </w:rPr>
        <w:t xml:space="preserve"> Samozřejmě za předpokladu, že stížnost nebyla podána.</w:t>
      </w:r>
    </w:p>
    <w:p w14:paraId="4FAE4558" w14:textId="01C6985B" w:rsidR="003D6C07" w:rsidRDefault="005B6DB8" w:rsidP="003D6C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Úkol č.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 Opis usnesení byl poslední osobě</w:t>
      </w:r>
      <w:r w:rsidRPr="00395F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oprávněné podat stížnost doručen v </w:t>
      </w:r>
      <w:r>
        <w:rPr>
          <w:rFonts w:ascii="Times New Roman" w:hAnsi="Times New Roman" w:cs="Times New Roman"/>
          <w:sz w:val="24"/>
          <w:szCs w:val="24"/>
        </w:rPr>
        <w:t>úterý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.4.2020. Kdy nabude usnesení právní moci?</w:t>
      </w:r>
      <w:r w:rsidR="003D6C07" w:rsidRPr="003D6C07">
        <w:rPr>
          <w:rFonts w:ascii="Times New Roman" w:hAnsi="Times New Roman" w:cs="Times New Roman"/>
          <w:sz w:val="24"/>
          <w:szCs w:val="24"/>
        </w:rPr>
        <w:t xml:space="preserve"> </w:t>
      </w:r>
      <w:r w:rsidR="003D6C07">
        <w:rPr>
          <w:rFonts w:ascii="Times New Roman" w:hAnsi="Times New Roman" w:cs="Times New Roman"/>
          <w:sz w:val="24"/>
          <w:szCs w:val="24"/>
        </w:rPr>
        <w:t xml:space="preserve">Opět </w:t>
      </w:r>
      <w:r w:rsidR="003D6C07">
        <w:rPr>
          <w:rFonts w:ascii="Times New Roman" w:hAnsi="Times New Roman" w:cs="Times New Roman"/>
          <w:sz w:val="24"/>
          <w:szCs w:val="24"/>
        </w:rPr>
        <w:t>za předpokladu, že stížnost nebyla podána.</w:t>
      </w:r>
    </w:p>
    <w:p w14:paraId="31DCCCEB" w14:textId="6BA72419" w:rsidR="005B6DB8" w:rsidRDefault="005B6DB8" w:rsidP="005B6D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CB40EA" w14:textId="77777777" w:rsidR="00F305DC" w:rsidRPr="00A17D8D" w:rsidRDefault="00F305DC">
      <w:pPr>
        <w:rPr>
          <w:rFonts w:ascii="Times New Roman" w:hAnsi="Times New Roman" w:cs="Times New Roman"/>
          <w:sz w:val="24"/>
          <w:szCs w:val="24"/>
        </w:rPr>
      </w:pPr>
    </w:p>
    <w:sectPr w:rsidR="00F305DC" w:rsidRPr="00A17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FF8"/>
    <w:rsid w:val="00120265"/>
    <w:rsid w:val="00162777"/>
    <w:rsid w:val="001B0C50"/>
    <w:rsid w:val="001B58AB"/>
    <w:rsid w:val="00217DCE"/>
    <w:rsid w:val="002860F7"/>
    <w:rsid w:val="00295FBD"/>
    <w:rsid w:val="002D07CB"/>
    <w:rsid w:val="003265B6"/>
    <w:rsid w:val="00395F85"/>
    <w:rsid w:val="003D6C07"/>
    <w:rsid w:val="00410787"/>
    <w:rsid w:val="004518B3"/>
    <w:rsid w:val="00456866"/>
    <w:rsid w:val="004B68AD"/>
    <w:rsid w:val="004C658A"/>
    <w:rsid w:val="004E1889"/>
    <w:rsid w:val="005428B9"/>
    <w:rsid w:val="00585EB9"/>
    <w:rsid w:val="005B4FB3"/>
    <w:rsid w:val="005B6DB8"/>
    <w:rsid w:val="005B7400"/>
    <w:rsid w:val="005C3792"/>
    <w:rsid w:val="005D5C1C"/>
    <w:rsid w:val="005E1C4A"/>
    <w:rsid w:val="005E50EC"/>
    <w:rsid w:val="00624511"/>
    <w:rsid w:val="00632FB4"/>
    <w:rsid w:val="006B2975"/>
    <w:rsid w:val="00734A4D"/>
    <w:rsid w:val="008642D3"/>
    <w:rsid w:val="008813D1"/>
    <w:rsid w:val="00890708"/>
    <w:rsid w:val="008B5416"/>
    <w:rsid w:val="008C7F85"/>
    <w:rsid w:val="00941FCE"/>
    <w:rsid w:val="00960BD3"/>
    <w:rsid w:val="00A17D8D"/>
    <w:rsid w:val="00A43EB0"/>
    <w:rsid w:val="00A815FA"/>
    <w:rsid w:val="00AF68C6"/>
    <w:rsid w:val="00B77D49"/>
    <w:rsid w:val="00B92C16"/>
    <w:rsid w:val="00B93978"/>
    <w:rsid w:val="00BD2328"/>
    <w:rsid w:val="00BF32F0"/>
    <w:rsid w:val="00D36364"/>
    <w:rsid w:val="00DB5CDB"/>
    <w:rsid w:val="00E01F4C"/>
    <w:rsid w:val="00E50FF8"/>
    <w:rsid w:val="00E737D5"/>
    <w:rsid w:val="00E82497"/>
    <w:rsid w:val="00F27B96"/>
    <w:rsid w:val="00F3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4AD3CD"/>
  <w15:chartTrackingRefBased/>
  <w15:docId w15:val="{341FC634-4F25-4FB8-80AF-0E090A5DA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5</Pages>
  <Words>1903</Words>
  <Characters>11233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19</cp:revision>
  <dcterms:created xsi:type="dcterms:W3CDTF">2020-04-02T18:22:00Z</dcterms:created>
  <dcterms:modified xsi:type="dcterms:W3CDTF">2020-04-03T17:59:00Z</dcterms:modified>
</cp:coreProperties>
</file>