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59" w:rsidRPr="00F52FDD" w:rsidRDefault="00224259" w:rsidP="00224259">
      <w:pPr>
        <w:spacing w:line="20" w:lineRule="atLeast"/>
      </w:pPr>
      <w:r w:rsidRPr="00F52FDD">
        <w:t xml:space="preserve">„Prozatímní ústava platila do roku 1920. Mezitím byla jednou podstatněji měněna. Novelizace rozšiřovala práva prezidenta.“ </w:t>
      </w:r>
    </w:p>
    <w:p w:rsidR="00224259" w:rsidRPr="00F52FDD" w:rsidRDefault="00224259" w:rsidP="00224259">
      <w:pPr>
        <w:spacing w:line="20" w:lineRule="atLeast"/>
        <w:ind w:firstLine="708"/>
        <w:rPr>
          <w:i/>
        </w:rPr>
      </w:pPr>
      <w:r w:rsidRPr="00F52FDD">
        <w:rPr>
          <w:i/>
        </w:rPr>
        <w:t>Byli byste ochotni se pod tato tvrzení podepsat - tedy: jsou pravdivá?</w:t>
      </w:r>
    </w:p>
    <w:p w:rsidR="00224259" w:rsidRPr="00F52FDD" w:rsidRDefault="00F52FDD" w:rsidP="00224259">
      <w:pPr>
        <w:spacing w:line="20" w:lineRule="atLeast"/>
        <w:rPr>
          <w:color w:val="FF0000"/>
        </w:rPr>
      </w:pPr>
      <w:r w:rsidRPr="00F52FDD">
        <w:rPr>
          <w:color w:val="FF0000"/>
        </w:rPr>
        <w:t>Ne. Ústavu Národní shromáždění novelizovalo opakovaně</w:t>
      </w:r>
      <w:r>
        <w:rPr>
          <w:color w:val="FF0000"/>
        </w:rPr>
        <w:t>. Další novelizace z roku 1919 zvyšovala počet členů NS, reprezentujících v něm Slovensko.</w:t>
      </w:r>
      <w:r w:rsidR="004902A0" w:rsidRPr="004902A0">
        <w:rPr>
          <w:color w:val="FF0000"/>
        </w:rPr>
        <w:t xml:space="preserve"> </w:t>
      </w:r>
      <w:r w:rsidR="004902A0">
        <w:rPr>
          <w:color w:val="FF0000"/>
        </w:rPr>
        <w:t xml:space="preserve">V učebnicích se to zpravidla nezdůrazňuje, ale kvalifikovanou většinou se musel schvalovat už § 14 zákona č. 64/1918 </w:t>
      </w:r>
      <w:proofErr w:type="gramStart"/>
      <w:r w:rsidR="004902A0">
        <w:rPr>
          <w:color w:val="FF0000"/>
        </w:rPr>
        <w:t>Sb. z. a n.</w:t>
      </w:r>
      <w:proofErr w:type="gramEnd"/>
      <w:r w:rsidR="004902A0">
        <w:rPr>
          <w:color w:val="FF0000"/>
        </w:rPr>
        <w:t>, jímž Národní shromáždění vybavovalo ministra s plnou mocí pro správu Slovenska mimořádnými pravomocemi (širšími, než prozatímní ústava ministrům dávala)</w:t>
      </w:r>
      <w:r w:rsidR="004902A0" w:rsidRPr="00F52FDD">
        <w:rPr>
          <w:color w:val="FF0000"/>
        </w:rPr>
        <w:t>.</w:t>
      </w:r>
    </w:p>
    <w:p w:rsidR="00F52FDD" w:rsidRPr="00F52FDD" w:rsidRDefault="00F52FDD" w:rsidP="00224259">
      <w:pPr>
        <w:spacing w:line="20" w:lineRule="atLeast"/>
      </w:pPr>
    </w:p>
    <w:p w:rsidR="00224259" w:rsidRPr="00F52FDD" w:rsidRDefault="00224259" w:rsidP="00224259">
      <w:pPr>
        <w:spacing w:line="20" w:lineRule="atLeast"/>
      </w:pPr>
      <w:r w:rsidRPr="00F52FDD">
        <w:t xml:space="preserve">"Prozatímní ústava platila do roku 1920. Mezitím byla dvakrát podstatněji měněna. Novelizace rozšiřovaly práva prezidenta a početní zastoupení členů za Slovensko v revolučním Národním shromáždění." </w:t>
      </w:r>
    </w:p>
    <w:p w:rsidR="00224259" w:rsidRPr="00F52FDD" w:rsidRDefault="00224259" w:rsidP="00224259">
      <w:pPr>
        <w:spacing w:line="20" w:lineRule="atLeast"/>
        <w:ind w:firstLine="708"/>
        <w:rPr>
          <w:i/>
        </w:rPr>
      </w:pPr>
      <w:r w:rsidRPr="00F52FDD">
        <w:rPr>
          <w:i/>
        </w:rPr>
        <w:t xml:space="preserve">Byli byste ochotni se pod tato tvrzení podepsat </w:t>
      </w:r>
      <w:r w:rsidR="00A40918">
        <w:rPr>
          <w:i/>
        </w:rPr>
        <w:t>–</w:t>
      </w:r>
      <w:r w:rsidRPr="00F52FDD">
        <w:rPr>
          <w:i/>
        </w:rPr>
        <w:t xml:space="preserve"> tedy: jsou pravdivá?</w:t>
      </w:r>
    </w:p>
    <w:p w:rsidR="00224259" w:rsidRPr="004A7F5B" w:rsidRDefault="00F52FDD" w:rsidP="00224259">
      <w:pPr>
        <w:spacing w:line="20" w:lineRule="atLeast"/>
        <w:rPr>
          <w:color w:val="FF0000"/>
        </w:rPr>
      </w:pPr>
      <w:r w:rsidRPr="004A7F5B">
        <w:rPr>
          <w:color w:val="FF0000"/>
        </w:rPr>
        <w:t>Takto se to většinou píše v učebnicích, takže ano. Ale připomínám ještě tu změnu</w:t>
      </w:r>
      <w:r w:rsidR="009136F9">
        <w:rPr>
          <w:color w:val="FF0000"/>
        </w:rPr>
        <w:t xml:space="preserve"> ústavy</w:t>
      </w:r>
      <w:r w:rsidRPr="004A7F5B">
        <w:rPr>
          <w:color w:val="FF0000"/>
        </w:rPr>
        <w:t xml:space="preserve">, resp. </w:t>
      </w:r>
      <w:r w:rsidR="009136F9">
        <w:rPr>
          <w:color w:val="FF0000"/>
        </w:rPr>
        <w:t xml:space="preserve">její </w:t>
      </w:r>
      <w:r w:rsidRPr="004A7F5B">
        <w:rPr>
          <w:color w:val="FF0000"/>
        </w:rPr>
        <w:t>doplnění, obsažené v zákoně č. 64/191</w:t>
      </w:r>
      <w:r w:rsidR="004A7F5B" w:rsidRPr="004A7F5B">
        <w:rPr>
          <w:color w:val="FF0000"/>
        </w:rPr>
        <w:t xml:space="preserve">8 </w:t>
      </w:r>
      <w:proofErr w:type="gramStart"/>
      <w:r w:rsidR="004A7F5B" w:rsidRPr="004A7F5B">
        <w:rPr>
          <w:color w:val="FF0000"/>
        </w:rPr>
        <w:t>Sb. z. a n.</w:t>
      </w:r>
      <w:proofErr w:type="gramEnd"/>
    </w:p>
    <w:p w:rsidR="00F52FDD" w:rsidRPr="00F52FDD" w:rsidRDefault="00F52FDD" w:rsidP="00224259">
      <w:pPr>
        <w:spacing w:line="20" w:lineRule="atLeast"/>
      </w:pPr>
    </w:p>
    <w:p w:rsidR="00A40918" w:rsidRPr="00F52FDD" w:rsidRDefault="00A40918" w:rsidP="00A40918">
      <w:pPr>
        <w:spacing w:line="20" w:lineRule="atLeast"/>
        <w:rPr>
          <w:i/>
        </w:rPr>
      </w:pPr>
      <w:r w:rsidRPr="00F52FDD">
        <w:t>Státní formu československého státu určí Národní shromáždění s československou Národní radou v Paříži jako orgánové jednomyslné vůle národa. Než se tak stane, vykonává státní svrchovanost uvnitř státu Národní výbor."</w:t>
      </w:r>
      <w:r w:rsidRPr="00F52FDD">
        <w:rPr>
          <w:i/>
        </w:rPr>
        <w:t xml:space="preserve"> </w:t>
      </w:r>
    </w:p>
    <w:p w:rsidR="00A40918" w:rsidRPr="00F52FDD" w:rsidRDefault="00A40918" w:rsidP="00A40918">
      <w:pPr>
        <w:pStyle w:val="Odstavecseseznamem"/>
        <w:numPr>
          <w:ilvl w:val="0"/>
          <w:numId w:val="1"/>
        </w:numPr>
        <w:spacing w:line="20" w:lineRule="atLeast"/>
        <w:rPr>
          <w:i/>
        </w:rPr>
      </w:pPr>
      <w:r w:rsidRPr="00F52FDD">
        <w:rPr>
          <w:i/>
        </w:rPr>
        <w:t>Citoval jsem Prozatímní ústavu?</w:t>
      </w:r>
    </w:p>
    <w:p w:rsidR="00A40918" w:rsidRPr="00F52FDD" w:rsidRDefault="00A40918" w:rsidP="00A40918">
      <w:pPr>
        <w:pStyle w:val="Odstavecseseznamem"/>
        <w:numPr>
          <w:ilvl w:val="0"/>
          <w:numId w:val="1"/>
        </w:numPr>
        <w:spacing w:line="20" w:lineRule="atLeast"/>
        <w:rPr>
          <w:i/>
        </w:rPr>
      </w:pPr>
      <w:r w:rsidRPr="00F52FDD">
        <w:rPr>
          <w:i/>
        </w:rPr>
        <w:t>Pokud ano, napište, do kdy tento stav platil! Pokud ne, napište, co jsem citoval!</w:t>
      </w:r>
    </w:p>
    <w:p w:rsidR="00A40918" w:rsidRPr="00A40918" w:rsidRDefault="00A40918" w:rsidP="00A40918">
      <w:pPr>
        <w:spacing w:line="20" w:lineRule="atLeast"/>
        <w:rPr>
          <w:color w:val="FF0000"/>
        </w:rPr>
      </w:pPr>
      <w:r w:rsidRPr="00A40918">
        <w:rPr>
          <w:color w:val="FF0000"/>
        </w:rPr>
        <w:t xml:space="preserve">Ne, je to citace ze zákona č. 11/1918 </w:t>
      </w:r>
      <w:proofErr w:type="gramStart"/>
      <w:r w:rsidRPr="00A40918">
        <w:rPr>
          <w:color w:val="FF0000"/>
        </w:rPr>
        <w:t>Sb. z. a n.</w:t>
      </w:r>
      <w:proofErr w:type="gramEnd"/>
      <w:r w:rsidRPr="00A40918">
        <w:rPr>
          <w:color w:val="FF0000"/>
        </w:rPr>
        <w:t>, o zřízení samostatného československého státu (recepčního zákona, prvního ústavního provizoria).</w:t>
      </w:r>
    </w:p>
    <w:p w:rsidR="00A40918" w:rsidRPr="00F52FDD" w:rsidRDefault="00A40918" w:rsidP="00A40918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52FDD">
        <w:rPr>
          <w:b/>
          <w:sz w:val="24"/>
          <w:szCs w:val="24"/>
        </w:rPr>
        <w:t xml:space="preserve">Zpráva Práva lidu z roku 1920: </w:t>
      </w:r>
      <w:r w:rsidRPr="00F52FDD">
        <w:rPr>
          <w:sz w:val="24"/>
          <w:szCs w:val="24"/>
        </w:rPr>
        <w:t>"Národní shromáždění, které se ustavilo podle ústavy z 29. února, včera po delší rozpravě zvolilo novou československou vládu. Členové vlády okamžitě složili předepsaný slib."</w:t>
      </w: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52FDD">
        <w:rPr>
          <w:i/>
          <w:sz w:val="24"/>
          <w:szCs w:val="24"/>
        </w:rPr>
        <w:tab/>
        <w:t>Mohla se skutečně podobná zpráva v tehdejším tisku objevit?</w:t>
      </w:r>
    </w:p>
    <w:p w:rsidR="00224259" w:rsidRPr="004A7F5B" w:rsidRDefault="004A7F5B" w:rsidP="00224259">
      <w:pPr>
        <w:pStyle w:val="Normln0"/>
        <w:tabs>
          <w:tab w:val="left" w:pos="0"/>
        </w:tabs>
        <w:spacing w:line="20" w:lineRule="atLeast"/>
        <w:rPr>
          <w:color w:val="FF0000"/>
          <w:sz w:val="24"/>
          <w:szCs w:val="24"/>
        </w:rPr>
      </w:pPr>
      <w:r w:rsidRPr="004A7F5B">
        <w:rPr>
          <w:color w:val="FF0000"/>
          <w:sz w:val="24"/>
          <w:szCs w:val="24"/>
        </w:rPr>
        <w:t xml:space="preserve">Ne. Vládu </w:t>
      </w:r>
      <w:r w:rsidR="009136F9">
        <w:rPr>
          <w:color w:val="FF0000"/>
          <w:sz w:val="24"/>
          <w:szCs w:val="24"/>
        </w:rPr>
        <w:t xml:space="preserve">už </w:t>
      </w:r>
      <w:r w:rsidRPr="004A7F5B">
        <w:rPr>
          <w:color w:val="FF0000"/>
          <w:sz w:val="24"/>
          <w:szCs w:val="24"/>
        </w:rPr>
        <w:t>jmenoval prezident republiky.</w:t>
      </w:r>
    </w:p>
    <w:p w:rsidR="004A7F5B" w:rsidRPr="00F52FDD" w:rsidRDefault="004A7F5B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52FDD">
        <w:rPr>
          <w:b/>
          <w:sz w:val="24"/>
          <w:szCs w:val="24"/>
        </w:rPr>
        <w:t xml:space="preserve">§ 4: </w:t>
      </w:r>
      <w:r w:rsidRPr="00F52FDD">
        <w:rPr>
          <w:sz w:val="24"/>
          <w:szCs w:val="24"/>
        </w:rPr>
        <w:t>"Okresní úřady vykonávají ve svém obvodu vnitřní správu (§1), jež podle předpisů dosud platných příslušela v Čechách okresním hejtmanstvím a zastupitelským okresům, na Moravě a v Slezsku okresním hejtmanstvím a silničním okresům anebo tímto zákonem nebo zvláštními zákony byla nebo bude okresním úřadům přikázána."</w:t>
      </w: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52FDD">
        <w:rPr>
          <w:i/>
          <w:sz w:val="24"/>
          <w:szCs w:val="24"/>
        </w:rPr>
        <w:tab/>
        <w:t>Citoval jsem zákon schválený 29. února 1920. Víte, jak se označoval?</w:t>
      </w:r>
    </w:p>
    <w:p w:rsidR="00224259" w:rsidRPr="004A7F5B" w:rsidRDefault="004A7F5B" w:rsidP="00224259">
      <w:pPr>
        <w:spacing w:line="20" w:lineRule="atLeast"/>
        <w:rPr>
          <w:color w:val="FF0000"/>
        </w:rPr>
      </w:pPr>
      <w:r w:rsidRPr="004A7F5B">
        <w:rPr>
          <w:color w:val="FF0000"/>
        </w:rPr>
        <w:t xml:space="preserve">Tzv. župní zákon (z. </w:t>
      </w:r>
      <w:proofErr w:type="gramStart"/>
      <w:r w:rsidRPr="004A7F5B">
        <w:rPr>
          <w:color w:val="FF0000"/>
        </w:rPr>
        <w:t>č.</w:t>
      </w:r>
      <w:proofErr w:type="gramEnd"/>
      <w:r w:rsidRPr="004A7F5B">
        <w:rPr>
          <w:color w:val="FF0000"/>
        </w:rPr>
        <w:t xml:space="preserve"> 126/1920 Sb. z. a n</w:t>
      </w:r>
      <w:r w:rsidR="009136F9">
        <w:rPr>
          <w:color w:val="FF0000"/>
        </w:rPr>
        <w:t>.</w:t>
      </w:r>
      <w:r w:rsidRPr="004A7F5B">
        <w:rPr>
          <w:color w:val="FF0000"/>
        </w:rPr>
        <w:t>, o župních a okresních úřadech).</w:t>
      </w:r>
    </w:p>
    <w:p w:rsidR="004A7F5B" w:rsidRPr="00F52FDD" w:rsidRDefault="004A7F5B" w:rsidP="00224259">
      <w:pPr>
        <w:spacing w:line="20" w:lineRule="atLeast"/>
      </w:pPr>
    </w:p>
    <w:p w:rsidR="00224259" w:rsidRPr="00F52FDD" w:rsidRDefault="00224259" w:rsidP="00224259">
      <w:pPr>
        <w:spacing w:line="20" w:lineRule="atLeast"/>
        <w:rPr>
          <w:i/>
        </w:rPr>
      </w:pPr>
      <w:r w:rsidRPr="00F52FDD">
        <w:rPr>
          <w:b/>
        </w:rPr>
        <w:t>Článek 3 recepčního zákona z roku 1918:</w:t>
      </w:r>
      <w:r w:rsidRPr="00F52FDD">
        <w:t xml:space="preserve"> "Všechny úřady samosprávné, státní a župní, ústavy státní, zemské, okresní, župní a obecní jsou podřízeny Národnímu shromáždění, prozatím úřadují a jednají dle dosud platných zákonů a nařízení."</w:t>
      </w:r>
      <w:r w:rsidRPr="00F52FDD">
        <w:rPr>
          <w:i/>
        </w:rPr>
        <w:t xml:space="preserve"> </w:t>
      </w:r>
    </w:p>
    <w:p w:rsidR="00224259" w:rsidRPr="00F52FDD" w:rsidRDefault="00224259" w:rsidP="00224259">
      <w:pPr>
        <w:spacing w:line="20" w:lineRule="atLeast"/>
        <w:ind w:firstLine="708"/>
        <w:rPr>
          <w:i/>
        </w:rPr>
      </w:pPr>
      <w:r w:rsidRPr="00F52FDD">
        <w:rPr>
          <w:i/>
        </w:rPr>
        <w:t>Citoval jsem první československý zákon přesně, nebo jsem jeho text pozměnil?</w:t>
      </w:r>
    </w:p>
    <w:p w:rsidR="009B3DA9" w:rsidRDefault="004A7F5B" w:rsidP="00224259">
      <w:pPr>
        <w:pStyle w:val="Normln0"/>
        <w:tabs>
          <w:tab w:val="left" w:pos="0"/>
        </w:tabs>
        <w:spacing w:line="20" w:lineRule="atLeast"/>
        <w:rPr>
          <w:color w:val="FF0000"/>
          <w:sz w:val="24"/>
          <w:szCs w:val="24"/>
        </w:rPr>
      </w:pPr>
      <w:r w:rsidRPr="004A7F5B">
        <w:rPr>
          <w:color w:val="FF0000"/>
          <w:sz w:val="24"/>
          <w:szCs w:val="24"/>
        </w:rPr>
        <w:t>Pozměnil, protože je podřizoval Národnímu výboru. Národní shromáždění se ustavilo až podle prozatímní ústavy.</w:t>
      </w:r>
      <w:r w:rsidR="009B3DA9">
        <w:rPr>
          <w:color w:val="FF0000"/>
          <w:sz w:val="24"/>
          <w:szCs w:val="24"/>
        </w:rPr>
        <w:t xml:space="preserve"> </w:t>
      </w:r>
    </w:p>
    <w:p w:rsidR="00224259" w:rsidRPr="004A7F5B" w:rsidRDefault="009B3DA9" w:rsidP="00224259">
      <w:pPr>
        <w:pStyle w:val="Normln0"/>
        <w:tabs>
          <w:tab w:val="left" w:pos="0"/>
        </w:tabs>
        <w:spacing w:line="20" w:lineRule="atLeas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Mimo soutěž: toto je jedna z prvních ve veřejnosti rozšiřovaných verzí, ve Sbírce zákonů a nařízení je trochu jiný text. Podstatné však je ono </w:t>
      </w:r>
      <w:bookmarkStart w:id="0" w:name="_GoBack"/>
      <w:bookmarkEnd w:id="0"/>
      <w:r>
        <w:rPr>
          <w:color w:val="FF0000"/>
          <w:sz w:val="24"/>
          <w:szCs w:val="24"/>
        </w:rPr>
        <w:t>podřízení Národnímu výboru.</w:t>
      </w:r>
    </w:p>
    <w:p w:rsidR="004A7F5B" w:rsidRPr="00F52FDD" w:rsidRDefault="004A7F5B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A40918" w:rsidRDefault="00224259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52FDD">
        <w:rPr>
          <w:b/>
          <w:sz w:val="24"/>
          <w:szCs w:val="24"/>
        </w:rPr>
        <w:t>§ 6, odst. 1:</w:t>
      </w:r>
      <w:r w:rsidRPr="00F52FDD">
        <w:rPr>
          <w:sz w:val="24"/>
          <w:szCs w:val="24"/>
        </w:rPr>
        <w:t xml:space="preserve"> "Ve správě okresní (§ 4) účastní se občanstvo okresními, ve správě zemské (§ 5) zemskými zastupitelstvy, výbory a senáty." </w:t>
      </w: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52FDD">
        <w:rPr>
          <w:i/>
          <w:sz w:val="24"/>
          <w:szCs w:val="24"/>
        </w:rPr>
        <w:t>Který československý prvorepublikový zákon jsem citoval?</w:t>
      </w:r>
    </w:p>
    <w:p w:rsidR="00224259" w:rsidRPr="00A40918" w:rsidRDefault="00A40918" w:rsidP="00224259">
      <w:pPr>
        <w:pStyle w:val="Normln0"/>
        <w:tabs>
          <w:tab w:val="left" w:pos="0"/>
        </w:tabs>
        <w:spacing w:line="20" w:lineRule="atLeast"/>
        <w:rPr>
          <w:color w:val="FF0000"/>
          <w:sz w:val="24"/>
          <w:szCs w:val="24"/>
        </w:rPr>
      </w:pPr>
      <w:r w:rsidRPr="00A40918">
        <w:rPr>
          <w:color w:val="FF0000"/>
          <w:sz w:val="24"/>
          <w:szCs w:val="24"/>
        </w:rPr>
        <w:t xml:space="preserve">Zákon č. 125/1927 </w:t>
      </w:r>
      <w:proofErr w:type="gramStart"/>
      <w:r w:rsidRPr="00A40918">
        <w:rPr>
          <w:color w:val="FF0000"/>
          <w:sz w:val="24"/>
          <w:szCs w:val="24"/>
        </w:rPr>
        <w:t>Sb. z. a n.</w:t>
      </w:r>
      <w:proofErr w:type="gramEnd"/>
      <w:r w:rsidRPr="00A40918">
        <w:rPr>
          <w:color w:val="FF0000"/>
          <w:sz w:val="24"/>
          <w:szCs w:val="24"/>
        </w:rPr>
        <w:t>, o organizaci politické správy (organizační zákon)</w:t>
      </w:r>
    </w:p>
    <w:p w:rsidR="00A40918" w:rsidRDefault="00A40918" w:rsidP="00224259">
      <w:pPr>
        <w:spacing w:line="20" w:lineRule="atLeast"/>
      </w:pPr>
    </w:p>
    <w:p w:rsidR="00224259" w:rsidRPr="00F52FDD" w:rsidRDefault="00224259" w:rsidP="00224259">
      <w:pPr>
        <w:spacing w:line="20" w:lineRule="atLeast"/>
      </w:pPr>
      <w:r w:rsidRPr="00F52FDD">
        <w:t xml:space="preserve">"Po přijetí župního zákona v roce 1920 přestala v českých zemích platit recipovaná a pozdějšími předpisy měněná zemská zřízení z roku 1861, která tvořila součást únorové ústavy: od 1. 1. 1921 byly země nahrazeny župami. Přechod pravomocí na nové orgány vyvolal v podstatě jen drobné organizační potíže." </w:t>
      </w:r>
    </w:p>
    <w:p w:rsidR="00224259" w:rsidRPr="00F52FDD" w:rsidRDefault="00224259" w:rsidP="00224259">
      <w:pPr>
        <w:spacing w:line="20" w:lineRule="atLeast"/>
        <w:ind w:firstLine="708"/>
        <w:rPr>
          <w:i/>
        </w:rPr>
      </w:pPr>
      <w:r w:rsidRPr="00F52FDD">
        <w:rPr>
          <w:i/>
        </w:rPr>
        <w:t xml:space="preserve">Byli byste ochotni se pod tato tvrzení podepsat </w:t>
      </w:r>
      <w:r w:rsidR="00A40918">
        <w:rPr>
          <w:i/>
        </w:rPr>
        <w:t>–</w:t>
      </w:r>
      <w:r w:rsidRPr="00F52FDD">
        <w:rPr>
          <w:i/>
        </w:rPr>
        <w:t xml:space="preserve"> tedy: jsou pravdivá?</w:t>
      </w:r>
    </w:p>
    <w:p w:rsidR="00224259" w:rsidRPr="00F23555" w:rsidRDefault="00A40918" w:rsidP="00224259">
      <w:pPr>
        <w:pStyle w:val="Normln0"/>
        <w:tabs>
          <w:tab w:val="left" w:pos="0"/>
        </w:tabs>
        <w:spacing w:line="20" w:lineRule="atLeast"/>
        <w:rPr>
          <w:color w:val="FF0000"/>
          <w:sz w:val="24"/>
          <w:szCs w:val="24"/>
        </w:rPr>
      </w:pPr>
      <w:r w:rsidRPr="00F23555">
        <w:rPr>
          <w:color w:val="FF0000"/>
          <w:sz w:val="24"/>
          <w:szCs w:val="24"/>
        </w:rPr>
        <w:t>Ne, zejména proto</w:t>
      </w:r>
      <w:r w:rsidR="00F23555">
        <w:rPr>
          <w:color w:val="FF0000"/>
          <w:sz w:val="24"/>
          <w:szCs w:val="24"/>
        </w:rPr>
        <w:t xml:space="preserve">, </w:t>
      </w:r>
      <w:r w:rsidRPr="00F23555">
        <w:rPr>
          <w:color w:val="FF0000"/>
          <w:sz w:val="24"/>
          <w:szCs w:val="24"/>
        </w:rPr>
        <w:t>že v českých zemích se župní zákon nerealizoval.</w:t>
      </w:r>
    </w:p>
    <w:p w:rsidR="00F23555" w:rsidRDefault="00F23555" w:rsidP="00224259">
      <w:pPr>
        <w:pStyle w:val="Normln0"/>
        <w:tabs>
          <w:tab w:val="left" w:pos="0"/>
        </w:tabs>
        <w:spacing w:line="20" w:lineRule="atLeast"/>
        <w:rPr>
          <w:b/>
          <w:sz w:val="24"/>
          <w:szCs w:val="24"/>
        </w:rPr>
      </w:pP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52FDD">
        <w:rPr>
          <w:b/>
          <w:sz w:val="24"/>
          <w:szCs w:val="24"/>
        </w:rPr>
        <w:t>Zpráva Práva lidu z roku 1920:</w:t>
      </w:r>
      <w:r w:rsidRPr="00F52FDD">
        <w:rPr>
          <w:sz w:val="24"/>
          <w:szCs w:val="24"/>
        </w:rPr>
        <w:t xml:space="preserve"> "V duchu naší nové ústavy začala minulý týden výstavba autonomní správy Podkarpatské Rusi. Prezident republiky jmenoval do funkce zemského prezidenta amerického advokáta dr. </w:t>
      </w:r>
      <w:proofErr w:type="spellStart"/>
      <w:r w:rsidRPr="00F52FDD">
        <w:rPr>
          <w:sz w:val="24"/>
          <w:szCs w:val="24"/>
        </w:rPr>
        <w:t>Hryhorije</w:t>
      </w:r>
      <w:proofErr w:type="spellEnd"/>
      <w:r w:rsidRPr="00F52FDD">
        <w:rPr>
          <w:sz w:val="24"/>
          <w:szCs w:val="24"/>
        </w:rPr>
        <w:t xml:space="preserve"> </w:t>
      </w:r>
      <w:proofErr w:type="spellStart"/>
      <w:r w:rsidRPr="00F52FDD">
        <w:rPr>
          <w:sz w:val="24"/>
          <w:szCs w:val="24"/>
        </w:rPr>
        <w:t>Žatkoviče</w:t>
      </w:r>
      <w:proofErr w:type="spellEnd"/>
      <w:r w:rsidRPr="00F52FDD">
        <w:rPr>
          <w:sz w:val="24"/>
          <w:szCs w:val="24"/>
        </w:rPr>
        <w:t xml:space="preserve"> a vláda vypsala volby do zemského sněmu." </w:t>
      </w:r>
    </w:p>
    <w:p w:rsidR="00224259" w:rsidRPr="00F52FDD" w:rsidRDefault="00224259" w:rsidP="00224259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52FDD">
        <w:rPr>
          <w:sz w:val="24"/>
          <w:szCs w:val="24"/>
        </w:rPr>
        <w:tab/>
      </w:r>
      <w:r w:rsidRPr="00F52FDD">
        <w:rPr>
          <w:i/>
          <w:sz w:val="24"/>
          <w:szCs w:val="24"/>
        </w:rPr>
        <w:t>Mohla se skutečně podobná zpráva v</w:t>
      </w:r>
      <w:r w:rsidR="00F23555">
        <w:rPr>
          <w:i/>
          <w:sz w:val="24"/>
          <w:szCs w:val="24"/>
        </w:rPr>
        <w:t> </w:t>
      </w:r>
      <w:r w:rsidRPr="00F52FDD">
        <w:rPr>
          <w:i/>
          <w:sz w:val="24"/>
          <w:szCs w:val="24"/>
        </w:rPr>
        <w:t>tehdejším tisku objevit?</w:t>
      </w:r>
    </w:p>
    <w:p w:rsidR="00C318CB" w:rsidRPr="00F23555" w:rsidRDefault="00F23555">
      <w:pPr>
        <w:rPr>
          <w:color w:val="FF0000"/>
        </w:rPr>
      </w:pPr>
      <w:r w:rsidRPr="00F23555">
        <w:rPr>
          <w:color w:val="FF0000"/>
        </w:rPr>
        <w:t>Ne, protože</w:t>
      </w:r>
    </w:p>
    <w:p w:rsidR="00F23555" w:rsidRPr="00F23555" w:rsidRDefault="00F23555" w:rsidP="00F23555">
      <w:pPr>
        <w:pStyle w:val="Odstavecseseznamem"/>
        <w:numPr>
          <w:ilvl w:val="0"/>
          <w:numId w:val="2"/>
        </w:numPr>
        <w:rPr>
          <w:color w:val="FF0000"/>
        </w:rPr>
      </w:pPr>
      <w:r w:rsidRPr="00F23555">
        <w:rPr>
          <w:color w:val="FF0000"/>
        </w:rPr>
        <w:t>podle ústavy v čele Podkarpatské Rusi stál guvernér;</w:t>
      </w:r>
    </w:p>
    <w:p w:rsidR="00F23555" w:rsidRPr="00F23555" w:rsidRDefault="00F23555" w:rsidP="00F23555">
      <w:pPr>
        <w:pStyle w:val="Odstavecseseznamem"/>
        <w:numPr>
          <w:ilvl w:val="0"/>
          <w:numId w:val="2"/>
        </w:numPr>
        <w:rPr>
          <w:color w:val="FF0000"/>
        </w:rPr>
      </w:pPr>
      <w:r w:rsidRPr="00F23555">
        <w:rPr>
          <w:color w:val="FF0000"/>
        </w:rPr>
        <w:t>volby do karpatoruského sněmu nebyly v době I. ČSR vypsány</w:t>
      </w:r>
    </w:p>
    <w:p w:rsidR="00F23555" w:rsidRPr="00F52FDD" w:rsidRDefault="00F23555"/>
    <w:p w:rsidR="009136F9" w:rsidRDefault="00224259" w:rsidP="00224259">
      <w:pPr>
        <w:spacing w:line="20" w:lineRule="atLeast"/>
      </w:pPr>
      <w:r w:rsidRPr="00F52FDD">
        <w:t xml:space="preserve">„Jestliže se tedy tvrdí, že Rakousko je nezbytností pro své národy, že kdyby Rakousko neexistovalo, muselo by být vytvořeno, je nutno říci s Palackým, že Čechy byly před Rakouskem a budou i po Rakousku.“ </w:t>
      </w:r>
    </w:p>
    <w:p w:rsidR="00224259" w:rsidRPr="00F52FDD" w:rsidRDefault="00224259" w:rsidP="009136F9">
      <w:pPr>
        <w:spacing w:line="20" w:lineRule="atLeast"/>
        <w:rPr>
          <w:i/>
        </w:rPr>
      </w:pPr>
      <w:r w:rsidRPr="00F52FDD">
        <w:rPr>
          <w:i/>
        </w:rPr>
        <w:t xml:space="preserve">Takto </w:t>
      </w:r>
      <w:r w:rsidR="00EB34E1">
        <w:rPr>
          <w:i/>
        </w:rPr>
        <w:t xml:space="preserve">(možná) </w:t>
      </w:r>
      <w:r w:rsidRPr="00F52FDD">
        <w:rPr>
          <w:i/>
        </w:rPr>
        <w:t>argumentoval T. G. Masaryk.</w:t>
      </w:r>
      <w:r w:rsidRPr="00F52FDD">
        <w:t xml:space="preserve"> </w:t>
      </w:r>
      <w:r w:rsidRPr="00F52FDD">
        <w:rPr>
          <w:i/>
        </w:rPr>
        <w:t>Mohlo to být</w:t>
      </w:r>
    </w:p>
    <w:p w:rsidR="009136F9" w:rsidRDefault="00224259" w:rsidP="009136F9">
      <w:pPr>
        <w:spacing w:line="20" w:lineRule="atLeast"/>
        <w:ind w:left="284"/>
        <w:rPr>
          <w:i/>
        </w:rPr>
      </w:pPr>
      <w:r w:rsidRPr="00F52FDD">
        <w:rPr>
          <w:i/>
        </w:rPr>
        <w:t>a) v práci Česká otázka (1895)</w:t>
      </w:r>
      <w:r w:rsidRPr="00F52FDD">
        <w:rPr>
          <w:i/>
        </w:rPr>
        <w:tab/>
      </w:r>
      <w:r w:rsidRPr="00F52FDD">
        <w:rPr>
          <w:i/>
        </w:rPr>
        <w:tab/>
      </w:r>
    </w:p>
    <w:p w:rsidR="00224259" w:rsidRPr="00F52FDD" w:rsidRDefault="00224259" w:rsidP="009136F9">
      <w:pPr>
        <w:spacing w:line="20" w:lineRule="atLeast"/>
        <w:ind w:left="284"/>
        <w:rPr>
          <w:i/>
        </w:rPr>
      </w:pPr>
      <w:r w:rsidRPr="00F52FDD">
        <w:rPr>
          <w:i/>
        </w:rPr>
        <w:t>b) ve volební kampani při volbách v roce 1907 (projev ve Vsetíně)</w:t>
      </w:r>
    </w:p>
    <w:p w:rsidR="00224259" w:rsidRPr="00EB34E1" w:rsidRDefault="00224259" w:rsidP="009136F9">
      <w:pPr>
        <w:spacing w:line="20" w:lineRule="atLeast"/>
        <w:ind w:left="284"/>
        <w:rPr>
          <w:i/>
        </w:rPr>
      </w:pPr>
      <w:r w:rsidRPr="00EB34E1">
        <w:rPr>
          <w:i/>
        </w:rPr>
        <w:t>c) v memorandu "Independent Bohemia" z roku 1915?</w:t>
      </w:r>
    </w:p>
    <w:p w:rsidR="009136F9" w:rsidRDefault="00EB34E1">
      <w:pPr>
        <w:rPr>
          <w:color w:val="FF0000"/>
        </w:rPr>
      </w:pPr>
      <w:r>
        <w:rPr>
          <w:color w:val="FF0000"/>
        </w:rPr>
        <w:t xml:space="preserve">Skutečně tak argumentoval, a to v roce 1915. </w:t>
      </w:r>
    </w:p>
    <w:p w:rsidR="00224259" w:rsidRPr="00F23555" w:rsidRDefault="00F23555">
      <w:pPr>
        <w:rPr>
          <w:color w:val="FF0000"/>
        </w:rPr>
      </w:pPr>
      <w:r w:rsidRPr="00F23555">
        <w:rPr>
          <w:color w:val="FF0000"/>
        </w:rPr>
        <w:t>Zdůvodnění: v předválečné době vycházel T: G. M. v podstatě z austroslavismu, jako většina českých politiků předpokládal další existenci habsburské monarchie a zasazoval se jen za její spravedlivější a demokratičtější uspořádání</w:t>
      </w:r>
      <w:r>
        <w:rPr>
          <w:color w:val="FF0000"/>
        </w:rPr>
        <w:t>.</w:t>
      </w:r>
      <w:r w:rsidR="009136F9">
        <w:rPr>
          <w:color w:val="FF0000"/>
        </w:rPr>
        <w:t xml:space="preserve"> T</w:t>
      </w:r>
      <w:r w:rsidR="00EB34E1">
        <w:rPr>
          <w:color w:val="FF0000"/>
        </w:rPr>
        <w:t>akže s jeho tehdejšími postoji uveden</w:t>
      </w:r>
      <w:r w:rsidR="009136F9">
        <w:rPr>
          <w:color w:val="FF0000"/>
        </w:rPr>
        <w:t>ý text</w:t>
      </w:r>
      <w:r w:rsidR="00EB34E1">
        <w:rPr>
          <w:color w:val="FF0000"/>
        </w:rPr>
        <w:t xml:space="preserve"> nekoresponduje.</w:t>
      </w:r>
    </w:p>
    <w:sectPr w:rsidR="00224259" w:rsidRPr="00F2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566A0"/>
    <w:multiLevelType w:val="hybridMultilevel"/>
    <w:tmpl w:val="45C6548E"/>
    <w:lvl w:ilvl="0" w:tplc="E90AE5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95003F"/>
    <w:multiLevelType w:val="hybridMultilevel"/>
    <w:tmpl w:val="FD9026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59"/>
    <w:rsid w:val="00224259"/>
    <w:rsid w:val="004902A0"/>
    <w:rsid w:val="004A7F5B"/>
    <w:rsid w:val="009136F9"/>
    <w:rsid w:val="009B3DA9"/>
    <w:rsid w:val="00A40918"/>
    <w:rsid w:val="00A945B4"/>
    <w:rsid w:val="00AB6ED6"/>
    <w:rsid w:val="00BA4A89"/>
    <w:rsid w:val="00C318CB"/>
    <w:rsid w:val="00EB34E1"/>
    <w:rsid w:val="00EB374B"/>
    <w:rsid w:val="00EE3001"/>
    <w:rsid w:val="00F23555"/>
    <w:rsid w:val="00F5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22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4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224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O790</cp:lastModifiedBy>
  <cp:revision>3</cp:revision>
  <dcterms:created xsi:type="dcterms:W3CDTF">2020-04-22T21:02:00Z</dcterms:created>
  <dcterms:modified xsi:type="dcterms:W3CDTF">2020-04-27T17:46:00Z</dcterms:modified>
</cp:coreProperties>
</file>