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37D7" w14:textId="77777777" w:rsidR="00CE2740" w:rsidRPr="00B63F9F" w:rsidRDefault="00CE2740">
      <w:pPr>
        <w:rPr>
          <w:b/>
          <w:lang w:val="en-IE"/>
        </w:rPr>
      </w:pPr>
      <w:r w:rsidRPr="00B63F9F">
        <w:rPr>
          <w:b/>
          <w:lang w:val="en-IE"/>
        </w:rPr>
        <w:t>Subjects of international law</w:t>
      </w:r>
    </w:p>
    <w:p w14:paraId="043FECE1" w14:textId="77777777" w:rsidR="00B63F9F" w:rsidRPr="00B63F9F" w:rsidRDefault="00B63F9F">
      <w:pPr>
        <w:rPr>
          <w:b/>
          <w:lang w:val="en-IE"/>
        </w:rPr>
      </w:pPr>
      <w:r w:rsidRPr="00B63F9F">
        <w:rPr>
          <w:b/>
          <w:lang w:val="en-IE"/>
        </w:rPr>
        <w:t>Seminar 1</w:t>
      </w:r>
    </w:p>
    <w:p w14:paraId="236F28F0" w14:textId="77777777" w:rsidR="00B63F9F" w:rsidRPr="00B63F9F" w:rsidRDefault="00B63F9F">
      <w:pPr>
        <w:rPr>
          <w:b/>
          <w:lang w:val="en-IE"/>
        </w:rPr>
      </w:pPr>
      <w:r w:rsidRPr="00B63F9F">
        <w:rPr>
          <w:b/>
          <w:lang w:val="en-IE"/>
        </w:rPr>
        <w:t>Masaryk University Faculty of Law</w:t>
      </w:r>
    </w:p>
    <w:p w14:paraId="7A8257AD" w14:textId="77777777" w:rsidR="00B63F9F" w:rsidRPr="00B63F9F" w:rsidRDefault="00B63F9F">
      <w:pPr>
        <w:rPr>
          <w:b/>
          <w:lang w:val="en-IE"/>
        </w:rPr>
      </w:pPr>
      <w:r w:rsidRPr="00B63F9F">
        <w:rPr>
          <w:b/>
          <w:lang w:val="en-IE"/>
        </w:rPr>
        <w:t xml:space="preserve">Dr Bríd </w:t>
      </w:r>
      <w:proofErr w:type="spellStart"/>
      <w:r w:rsidRPr="00B63F9F">
        <w:rPr>
          <w:b/>
          <w:lang w:val="en-IE"/>
        </w:rPr>
        <w:t>Ní</w:t>
      </w:r>
      <w:proofErr w:type="spellEnd"/>
      <w:r w:rsidRPr="00B63F9F">
        <w:rPr>
          <w:b/>
          <w:lang w:val="en-IE"/>
        </w:rPr>
        <w:t> </w:t>
      </w:r>
      <w:proofErr w:type="spellStart"/>
      <w:r w:rsidRPr="00B63F9F">
        <w:rPr>
          <w:b/>
          <w:lang w:val="en-IE"/>
        </w:rPr>
        <w:t>Ghráinne</w:t>
      </w:r>
      <w:proofErr w:type="spellEnd"/>
    </w:p>
    <w:p w14:paraId="756A758A" w14:textId="77777777" w:rsidR="00B63F9F" w:rsidRDefault="00B63F9F">
      <w:pPr>
        <w:rPr>
          <w:lang w:val="en-IE"/>
        </w:rPr>
      </w:pPr>
    </w:p>
    <w:p w14:paraId="102C2C57" w14:textId="77777777" w:rsidR="00B63F9F" w:rsidRPr="00F81198" w:rsidRDefault="00F81198" w:rsidP="00F81198">
      <w:pPr>
        <w:pStyle w:val="Heading1"/>
        <w:rPr>
          <w:lang w:val="en-IE"/>
        </w:rPr>
      </w:pPr>
      <w:r>
        <w:rPr>
          <w:lang w:val="en-IE"/>
        </w:rPr>
        <w:t>SUBJECTS OF INTERNATIONAL LAW</w:t>
      </w:r>
    </w:p>
    <w:p w14:paraId="09ADCD2A" w14:textId="77777777" w:rsidR="00CE2740" w:rsidRDefault="00CE2740">
      <w:pPr>
        <w:rPr>
          <w:lang w:val="en-IE"/>
        </w:rPr>
      </w:pPr>
    </w:p>
    <w:p w14:paraId="6BA489A4" w14:textId="77777777" w:rsidR="00CE2740" w:rsidRDefault="00CE2740">
      <w:pPr>
        <w:rPr>
          <w:lang w:val="en-IE"/>
        </w:rPr>
      </w:pPr>
      <w:r w:rsidRPr="00CE2740">
        <w:drawing>
          <wp:inline distT="0" distB="0" distL="0" distR="0" wp14:anchorId="63977C8E" wp14:editId="45923FEF">
            <wp:extent cx="5727700" cy="3796665"/>
            <wp:effectExtent l="0" t="0" r="1270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27700" cy="3796665"/>
                    </a:xfrm>
                    <a:prstGeom prst="rect">
                      <a:avLst/>
                    </a:prstGeom>
                  </pic:spPr>
                </pic:pic>
              </a:graphicData>
            </a:graphic>
          </wp:inline>
        </w:drawing>
      </w:r>
    </w:p>
    <w:p w14:paraId="22413A10" w14:textId="77777777" w:rsidR="00CE2740" w:rsidRDefault="00CE2740">
      <w:pPr>
        <w:rPr>
          <w:lang w:val="en-IE"/>
        </w:rPr>
      </w:pPr>
    </w:p>
    <w:p w14:paraId="3B5D376D" w14:textId="77777777" w:rsidR="00CE2740" w:rsidRDefault="00CE2740">
      <w:pPr>
        <w:rPr>
          <w:lang w:val="en-IE"/>
        </w:rPr>
      </w:pPr>
    </w:p>
    <w:p w14:paraId="0224329C" w14:textId="77777777" w:rsidR="00CE2740" w:rsidRPr="00F81198" w:rsidRDefault="00CE2740" w:rsidP="00F81198">
      <w:pPr>
        <w:pStyle w:val="ListParagraph"/>
        <w:numPr>
          <w:ilvl w:val="0"/>
          <w:numId w:val="22"/>
        </w:numPr>
        <w:rPr>
          <w:lang w:val="en-GB"/>
        </w:rPr>
      </w:pPr>
      <w:r w:rsidRPr="00F81198">
        <w:rPr>
          <w:lang w:val="en-GB"/>
        </w:rPr>
        <w:t>Subjects of international law = entities to whom or which international law applies.</w:t>
      </w:r>
      <w:r w:rsidR="00F81198" w:rsidRPr="00F81198">
        <w:rPr>
          <w:lang w:val="en-GB"/>
        </w:rPr>
        <w:t xml:space="preserve"> </w:t>
      </w:r>
      <w:r w:rsidR="00F81198" w:rsidRPr="00F81198">
        <w:rPr>
          <w:lang w:val="en-GB"/>
        </w:rPr>
        <w:t>“An entity capable of independently bearing rights and obligations under international law” (</w:t>
      </w:r>
      <w:proofErr w:type="spellStart"/>
      <w:r w:rsidR="00F81198" w:rsidRPr="00F81198">
        <w:rPr>
          <w:lang w:val="en-GB"/>
        </w:rPr>
        <w:t>Klabbers</w:t>
      </w:r>
      <w:proofErr w:type="spellEnd"/>
      <w:r w:rsidR="00F81198" w:rsidRPr="00F81198">
        <w:rPr>
          <w:lang w:val="en-GB"/>
        </w:rPr>
        <w:t>)</w:t>
      </w:r>
    </w:p>
    <w:p w14:paraId="41B62E43" w14:textId="77777777" w:rsidR="00CE2740" w:rsidRPr="00F81198" w:rsidRDefault="00CE2740" w:rsidP="00F81198">
      <w:pPr>
        <w:pStyle w:val="ListParagraph"/>
        <w:numPr>
          <w:ilvl w:val="0"/>
          <w:numId w:val="22"/>
        </w:numPr>
        <w:rPr>
          <w:lang w:val="en-GB"/>
        </w:rPr>
      </w:pPr>
      <w:r w:rsidRPr="00F81198">
        <w:rPr>
          <w:lang w:val="en-GB"/>
        </w:rPr>
        <w:t>Checklist: ask whether an entity enjoys direct rights and obligations under international law. If so, it is probably a subject.</w:t>
      </w:r>
    </w:p>
    <w:p w14:paraId="0519A4E6" w14:textId="77777777" w:rsidR="00CE2740" w:rsidRPr="00F81198" w:rsidRDefault="00CE2740" w:rsidP="00F81198">
      <w:pPr>
        <w:pStyle w:val="ListParagraph"/>
        <w:numPr>
          <w:ilvl w:val="0"/>
          <w:numId w:val="22"/>
        </w:numPr>
        <w:rPr>
          <w:lang w:val="en-GB"/>
        </w:rPr>
      </w:pPr>
      <w:r w:rsidRPr="00F81198">
        <w:rPr>
          <w:lang w:val="en-GB"/>
        </w:rPr>
        <w:t xml:space="preserve">For centuries, </w:t>
      </w:r>
      <w:r w:rsidRPr="00F81198">
        <w:rPr>
          <w:b/>
          <w:lang w:val="en-GB"/>
        </w:rPr>
        <w:t>states</w:t>
      </w:r>
      <w:r w:rsidRPr="00F81198">
        <w:rPr>
          <w:lang w:val="en-GB"/>
        </w:rPr>
        <w:t xml:space="preserve"> were held to be the only subjects of international law</w:t>
      </w:r>
    </w:p>
    <w:p w14:paraId="43D7CCE4" w14:textId="77777777" w:rsidR="00CE2740" w:rsidRPr="00F81198" w:rsidRDefault="00CE2740" w:rsidP="00F81198">
      <w:pPr>
        <w:pStyle w:val="ListParagraph"/>
        <w:numPr>
          <w:ilvl w:val="0"/>
          <w:numId w:val="22"/>
        </w:numPr>
        <w:rPr>
          <w:lang w:val="en-GB"/>
        </w:rPr>
      </w:pPr>
      <w:r w:rsidRPr="00F81198">
        <w:rPr>
          <w:b/>
          <w:lang w:val="en-GB"/>
        </w:rPr>
        <w:t>Intergovernmental organisations</w:t>
      </w:r>
      <w:r w:rsidR="00F81198" w:rsidRPr="00F81198">
        <w:rPr>
          <w:lang w:val="en-GB"/>
        </w:rPr>
        <w:t xml:space="preserve"> can also be subjects</w:t>
      </w:r>
      <w:r w:rsidRPr="00F81198">
        <w:rPr>
          <w:lang w:val="en-GB"/>
        </w:rPr>
        <w:t xml:space="preserve"> </w:t>
      </w:r>
      <w:proofErr w:type="spellStart"/>
      <w:r w:rsidRPr="00F81198">
        <w:rPr>
          <w:lang w:val="en-GB"/>
        </w:rPr>
        <w:t>eg</w:t>
      </w:r>
      <w:proofErr w:type="spellEnd"/>
      <w:r w:rsidRPr="00F81198">
        <w:rPr>
          <w:lang w:val="en-GB"/>
        </w:rPr>
        <w:t xml:space="preserve">. UN, EU, IMF, WTO. Confirmed by </w:t>
      </w:r>
      <w:proofErr w:type="spellStart"/>
      <w:r w:rsidRPr="00F81198">
        <w:rPr>
          <w:lang w:val="en-GB"/>
        </w:rPr>
        <w:t>ICJ</w:t>
      </w:r>
      <w:proofErr w:type="spellEnd"/>
      <w:r w:rsidRPr="00F81198">
        <w:rPr>
          <w:lang w:val="en-GB"/>
        </w:rPr>
        <w:t xml:space="preserve"> in Reparations for Injuries Advisory Opinion (1949).</w:t>
      </w:r>
    </w:p>
    <w:p w14:paraId="48DC2FA7" w14:textId="77777777" w:rsidR="00CE2740" w:rsidRPr="00F81198" w:rsidRDefault="00CE2740" w:rsidP="00F81198">
      <w:pPr>
        <w:pStyle w:val="ListParagraph"/>
        <w:numPr>
          <w:ilvl w:val="0"/>
          <w:numId w:val="22"/>
        </w:numPr>
        <w:rPr>
          <w:lang w:val="en-GB"/>
        </w:rPr>
      </w:pPr>
      <w:r w:rsidRPr="00F81198">
        <w:rPr>
          <w:b/>
          <w:lang w:val="en-GB"/>
        </w:rPr>
        <w:t>Minorities</w:t>
      </w:r>
      <w:r w:rsidRPr="00F81198">
        <w:rPr>
          <w:lang w:val="en-GB"/>
        </w:rPr>
        <w:t xml:space="preserve"> can be regarded as subjects because they have at least the right to be free from discrimination.</w:t>
      </w:r>
    </w:p>
    <w:p w14:paraId="421CF7EE" w14:textId="77777777" w:rsidR="00CE2740" w:rsidRPr="00F81198" w:rsidRDefault="00CE2740" w:rsidP="00F81198">
      <w:pPr>
        <w:pStyle w:val="ListParagraph"/>
        <w:numPr>
          <w:ilvl w:val="0"/>
          <w:numId w:val="22"/>
        </w:numPr>
        <w:rPr>
          <w:lang w:val="en-GB"/>
        </w:rPr>
      </w:pPr>
      <w:r w:rsidRPr="00F81198">
        <w:rPr>
          <w:b/>
          <w:lang w:val="en-GB"/>
        </w:rPr>
        <w:t>Peoples</w:t>
      </w:r>
      <w:r w:rsidRPr="00F81198">
        <w:rPr>
          <w:lang w:val="en-GB"/>
        </w:rPr>
        <w:t xml:space="preserve"> have the right of self-determination</w:t>
      </w:r>
    </w:p>
    <w:p w14:paraId="6C602C44" w14:textId="77777777" w:rsidR="00CE2740" w:rsidRPr="00F81198" w:rsidRDefault="00CE2740" w:rsidP="00F81198">
      <w:pPr>
        <w:pStyle w:val="ListParagraph"/>
        <w:numPr>
          <w:ilvl w:val="0"/>
          <w:numId w:val="22"/>
        </w:numPr>
        <w:rPr>
          <w:lang w:val="en-GB"/>
        </w:rPr>
      </w:pPr>
      <w:r w:rsidRPr="00F81198">
        <w:rPr>
          <w:b/>
          <w:lang w:val="en-GB"/>
        </w:rPr>
        <w:t>Companies</w:t>
      </w:r>
      <w:r w:rsidRPr="00F81198">
        <w:rPr>
          <w:lang w:val="en-GB"/>
        </w:rPr>
        <w:t xml:space="preserve"> are subjects in that their investments tend to be protected under international law (</w:t>
      </w:r>
      <w:r w:rsidR="00F81198" w:rsidRPr="00F81198">
        <w:rPr>
          <w:lang w:val="en-GB"/>
        </w:rPr>
        <w:t>e.g. under bilateral investment treaties)</w:t>
      </w:r>
    </w:p>
    <w:p w14:paraId="408F1F7E" w14:textId="77777777" w:rsidR="00CE2740" w:rsidRPr="00F81198" w:rsidRDefault="00CE2740" w:rsidP="00F81198">
      <w:pPr>
        <w:pStyle w:val="ListParagraph"/>
        <w:numPr>
          <w:ilvl w:val="0"/>
          <w:numId w:val="22"/>
        </w:numPr>
        <w:rPr>
          <w:lang w:val="en-GB"/>
        </w:rPr>
      </w:pPr>
      <w:r w:rsidRPr="00F81198">
        <w:rPr>
          <w:b/>
          <w:lang w:val="en-GB"/>
        </w:rPr>
        <w:t xml:space="preserve">NGOs </w:t>
      </w:r>
      <w:r w:rsidRPr="00F81198">
        <w:rPr>
          <w:lang w:val="en-GB"/>
        </w:rPr>
        <w:t>are increasingly recognised as having a right to speak at international conferences, bring matters to the attention of international tribunal (amici curiae), and even more broadly a right to participate in the making of international law.</w:t>
      </w:r>
    </w:p>
    <w:p w14:paraId="4DB8091A" w14:textId="77777777" w:rsidR="00CE2740" w:rsidRPr="00F81198" w:rsidRDefault="00CE2740" w:rsidP="00F81198">
      <w:pPr>
        <w:pStyle w:val="Heading1"/>
        <w:rPr>
          <w:lang w:val="en-IE"/>
        </w:rPr>
      </w:pPr>
      <w:r w:rsidRPr="00F81198">
        <w:rPr>
          <w:lang w:val="en-GB"/>
        </w:rPr>
        <w:lastRenderedPageBreak/>
        <w:t>Rights and Obligations of States</w:t>
      </w:r>
    </w:p>
    <w:p w14:paraId="28420C9A" w14:textId="77777777" w:rsidR="00CE2740" w:rsidRDefault="00CE2740" w:rsidP="00CE2740">
      <w:pPr>
        <w:rPr>
          <w:lang w:val="en-IE"/>
        </w:rPr>
      </w:pPr>
    </w:p>
    <w:tbl>
      <w:tblPr>
        <w:tblW w:w="6881" w:type="dxa"/>
        <w:tblInd w:w="-503" w:type="dxa"/>
        <w:tblCellMar>
          <w:left w:w="0" w:type="dxa"/>
          <w:right w:w="0" w:type="dxa"/>
        </w:tblCellMar>
        <w:tblLook w:val="0420" w:firstRow="1" w:lastRow="0" w:firstColumn="0" w:lastColumn="0" w:noHBand="0" w:noVBand="1"/>
      </w:tblPr>
      <w:tblGrid>
        <w:gridCol w:w="3199"/>
        <w:gridCol w:w="3682"/>
      </w:tblGrid>
      <w:tr w:rsidR="00CE2740" w:rsidRPr="00CE2740" w14:paraId="15121F89" w14:textId="77777777" w:rsidTr="00F81198">
        <w:trPr>
          <w:trHeight w:val="858"/>
        </w:trPr>
        <w:tc>
          <w:tcPr>
            <w:tcW w:w="3199" w:type="dxa"/>
            <w:tcBorders>
              <w:top w:val="single" w:sz="6" w:space="0" w:color="B1B1B1"/>
              <w:left w:val="single" w:sz="6" w:space="0" w:color="B1B1B1"/>
              <w:bottom w:val="single" w:sz="18" w:space="0" w:color="FFFFFF"/>
              <w:right w:val="nil"/>
            </w:tcBorders>
            <w:shd w:val="clear" w:color="auto" w:fill="B5B5B5"/>
            <w:tcMar>
              <w:top w:w="72" w:type="dxa"/>
              <w:left w:w="144" w:type="dxa"/>
              <w:bottom w:w="72" w:type="dxa"/>
              <w:right w:w="144" w:type="dxa"/>
            </w:tcMar>
            <w:hideMark/>
          </w:tcPr>
          <w:p w14:paraId="08EA47D7" w14:textId="77777777" w:rsidR="00CE2740" w:rsidRPr="00F81198" w:rsidRDefault="00CE2740" w:rsidP="00CE2740">
            <w:pPr>
              <w:rPr>
                <w:sz w:val="22"/>
                <w:szCs w:val="22"/>
                <w:lang w:val="en-GB"/>
              </w:rPr>
            </w:pPr>
            <w:r w:rsidRPr="00F81198">
              <w:rPr>
                <w:b/>
                <w:bCs/>
                <w:sz w:val="22"/>
                <w:szCs w:val="22"/>
                <w:lang w:val="en-GB"/>
              </w:rPr>
              <w:t>Rights</w:t>
            </w:r>
          </w:p>
        </w:tc>
        <w:tc>
          <w:tcPr>
            <w:tcW w:w="3682" w:type="dxa"/>
            <w:tcBorders>
              <w:top w:val="single" w:sz="6" w:space="0" w:color="B1B1B1"/>
              <w:left w:val="nil"/>
              <w:bottom w:val="single" w:sz="18" w:space="0" w:color="FFFFFF"/>
              <w:right w:val="single" w:sz="6" w:space="0" w:color="B1B1B1"/>
            </w:tcBorders>
            <w:shd w:val="clear" w:color="auto" w:fill="B5B5B5"/>
            <w:tcMar>
              <w:top w:w="72" w:type="dxa"/>
              <w:left w:w="144" w:type="dxa"/>
              <w:bottom w:w="72" w:type="dxa"/>
              <w:right w:w="144" w:type="dxa"/>
            </w:tcMar>
            <w:hideMark/>
          </w:tcPr>
          <w:p w14:paraId="1ED2B90E" w14:textId="77777777" w:rsidR="00CE2740" w:rsidRPr="00F81198" w:rsidRDefault="00CE2740" w:rsidP="00CE2740">
            <w:pPr>
              <w:rPr>
                <w:sz w:val="22"/>
                <w:szCs w:val="22"/>
                <w:lang w:val="en-GB"/>
              </w:rPr>
            </w:pPr>
            <w:r w:rsidRPr="00F81198">
              <w:rPr>
                <w:b/>
                <w:bCs/>
                <w:sz w:val="22"/>
                <w:szCs w:val="22"/>
                <w:lang w:val="en-GB"/>
              </w:rPr>
              <w:t>Obligations</w:t>
            </w:r>
          </w:p>
        </w:tc>
      </w:tr>
      <w:tr w:rsidR="00CE2740" w:rsidRPr="00CE2740" w14:paraId="01AD1499" w14:textId="77777777" w:rsidTr="00F81198">
        <w:trPr>
          <w:trHeight w:val="1481"/>
        </w:trPr>
        <w:tc>
          <w:tcPr>
            <w:tcW w:w="3199" w:type="dxa"/>
            <w:tcBorders>
              <w:top w:val="single" w:sz="18" w:space="0" w:color="FFFFFF"/>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73508F40" w14:textId="77777777" w:rsidR="00CE2740" w:rsidRPr="00F81198" w:rsidRDefault="00CE2740" w:rsidP="00CE2740">
            <w:pPr>
              <w:rPr>
                <w:sz w:val="22"/>
                <w:szCs w:val="22"/>
                <w:lang w:val="en-GB"/>
              </w:rPr>
            </w:pPr>
            <w:r w:rsidRPr="00F81198">
              <w:rPr>
                <w:sz w:val="22"/>
                <w:szCs w:val="22"/>
                <w:lang w:val="en-GB"/>
              </w:rPr>
              <w:t>Jurisdiction within territory</w:t>
            </w:r>
          </w:p>
        </w:tc>
        <w:tc>
          <w:tcPr>
            <w:tcW w:w="3682" w:type="dxa"/>
            <w:tcBorders>
              <w:top w:val="single" w:sz="18" w:space="0" w:color="FFFFFF"/>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74948B33" w14:textId="77777777" w:rsidR="00CE2740" w:rsidRPr="00F81198" w:rsidRDefault="00CE2740" w:rsidP="00CE2740">
            <w:pPr>
              <w:rPr>
                <w:sz w:val="22"/>
                <w:szCs w:val="22"/>
                <w:lang w:val="en-GB"/>
              </w:rPr>
            </w:pPr>
            <w:r w:rsidRPr="00F81198">
              <w:rPr>
                <w:sz w:val="22"/>
                <w:szCs w:val="22"/>
                <w:lang w:val="en-GB"/>
              </w:rPr>
              <w:t>To respect international legal obligations</w:t>
            </w:r>
          </w:p>
        </w:tc>
      </w:tr>
      <w:tr w:rsidR="00CE2740" w:rsidRPr="00CE2740" w14:paraId="2DA93E30" w14:textId="77777777" w:rsidTr="00F81198">
        <w:trPr>
          <w:trHeight w:val="858"/>
        </w:trPr>
        <w:tc>
          <w:tcPr>
            <w:tcW w:w="3199" w:type="dxa"/>
            <w:tcBorders>
              <w:top w:val="single" w:sz="6" w:space="0" w:color="B1B1B1"/>
              <w:left w:val="single" w:sz="6" w:space="0" w:color="B1B1B1"/>
              <w:bottom w:val="single" w:sz="6" w:space="0" w:color="B1B1B1"/>
              <w:right w:val="single" w:sz="6" w:space="0" w:color="B1B1B1"/>
            </w:tcBorders>
            <w:shd w:val="clear" w:color="auto" w:fill="auto"/>
            <w:tcMar>
              <w:top w:w="72" w:type="dxa"/>
              <w:left w:w="144" w:type="dxa"/>
              <w:bottom w:w="72" w:type="dxa"/>
              <w:right w:w="144" w:type="dxa"/>
            </w:tcMar>
            <w:hideMark/>
          </w:tcPr>
          <w:p w14:paraId="67FBE8CD" w14:textId="77777777" w:rsidR="00CE2740" w:rsidRPr="00F81198" w:rsidRDefault="00CE2740" w:rsidP="00CE2740">
            <w:pPr>
              <w:rPr>
                <w:sz w:val="22"/>
                <w:szCs w:val="22"/>
                <w:lang w:val="en-GB"/>
              </w:rPr>
            </w:pPr>
            <w:r w:rsidRPr="00F81198">
              <w:rPr>
                <w:sz w:val="22"/>
                <w:szCs w:val="22"/>
                <w:lang w:val="en-GB"/>
              </w:rPr>
              <w:t>Territorial integrity</w:t>
            </w:r>
          </w:p>
        </w:tc>
        <w:tc>
          <w:tcPr>
            <w:tcW w:w="3682" w:type="dxa"/>
            <w:tcBorders>
              <w:top w:val="single" w:sz="6" w:space="0" w:color="B1B1B1"/>
              <w:left w:val="single" w:sz="6" w:space="0" w:color="B1B1B1"/>
              <w:bottom w:val="single" w:sz="6" w:space="0" w:color="B1B1B1"/>
              <w:right w:val="single" w:sz="6" w:space="0" w:color="B1B1B1"/>
            </w:tcBorders>
            <w:shd w:val="clear" w:color="auto" w:fill="auto"/>
            <w:tcMar>
              <w:top w:w="72" w:type="dxa"/>
              <w:left w:w="144" w:type="dxa"/>
              <w:bottom w:w="72" w:type="dxa"/>
              <w:right w:w="144" w:type="dxa"/>
            </w:tcMar>
            <w:hideMark/>
          </w:tcPr>
          <w:p w14:paraId="461EFBA8" w14:textId="77777777" w:rsidR="00CE2740" w:rsidRPr="00F81198" w:rsidRDefault="00CE2740" w:rsidP="00CE2740">
            <w:pPr>
              <w:rPr>
                <w:sz w:val="22"/>
                <w:szCs w:val="22"/>
                <w:lang w:val="en-GB"/>
              </w:rPr>
            </w:pPr>
            <w:r w:rsidRPr="00F81198">
              <w:rPr>
                <w:sz w:val="22"/>
                <w:szCs w:val="22"/>
                <w:lang w:val="en-GB"/>
              </w:rPr>
              <w:t>To respect the rights of other states</w:t>
            </w:r>
          </w:p>
        </w:tc>
      </w:tr>
      <w:tr w:rsidR="00CE2740" w:rsidRPr="00CE2740" w14:paraId="35754777" w14:textId="77777777" w:rsidTr="00F81198">
        <w:trPr>
          <w:trHeight w:val="1481"/>
        </w:trPr>
        <w:tc>
          <w:tcPr>
            <w:tcW w:w="3199" w:type="dxa"/>
            <w:tcBorders>
              <w:top w:val="single" w:sz="6" w:space="0" w:color="B1B1B1"/>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50C38F54" w14:textId="77777777" w:rsidR="00CE2740" w:rsidRPr="00F81198" w:rsidRDefault="00CE2740" w:rsidP="00CE2740">
            <w:pPr>
              <w:rPr>
                <w:sz w:val="22"/>
                <w:szCs w:val="22"/>
                <w:lang w:val="en-GB"/>
              </w:rPr>
            </w:pPr>
            <w:r w:rsidRPr="00F81198">
              <w:rPr>
                <w:sz w:val="22"/>
                <w:szCs w:val="22"/>
                <w:lang w:val="en-GB"/>
              </w:rPr>
              <w:t>Sovereign equality</w:t>
            </w:r>
          </w:p>
        </w:tc>
        <w:tc>
          <w:tcPr>
            <w:tcW w:w="3682" w:type="dxa"/>
            <w:tcBorders>
              <w:top w:val="single" w:sz="6" w:space="0" w:color="B1B1B1"/>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795E65D3" w14:textId="77777777" w:rsidR="00CE2740" w:rsidRPr="00F81198" w:rsidRDefault="00CE2740" w:rsidP="00CE2740">
            <w:pPr>
              <w:rPr>
                <w:sz w:val="22"/>
                <w:szCs w:val="22"/>
                <w:lang w:val="en-GB"/>
              </w:rPr>
            </w:pPr>
            <w:r w:rsidRPr="00F81198">
              <w:rPr>
                <w:sz w:val="22"/>
                <w:szCs w:val="22"/>
                <w:lang w:val="en-GB"/>
              </w:rPr>
              <w:t>To refrain from violations of international law</w:t>
            </w:r>
          </w:p>
        </w:tc>
      </w:tr>
      <w:tr w:rsidR="00CE2740" w:rsidRPr="00CE2740" w14:paraId="1A3F3636" w14:textId="77777777" w:rsidTr="00F81198">
        <w:trPr>
          <w:trHeight w:val="858"/>
        </w:trPr>
        <w:tc>
          <w:tcPr>
            <w:tcW w:w="3199" w:type="dxa"/>
            <w:tcBorders>
              <w:top w:val="single" w:sz="6" w:space="0" w:color="B1B1B1"/>
              <w:left w:val="single" w:sz="6" w:space="0" w:color="B1B1B1"/>
              <w:bottom w:val="single" w:sz="6" w:space="0" w:color="B1B1B1"/>
              <w:right w:val="single" w:sz="6" w:space="0" w:color="B1B1B1"/>
            </w:tcBorders>
            <w:shd w:val="clear" w:color="auto" w:fill="auto"/>
            <w:tcMar>
              <w:top w:w="72" w:type="dxa"/>
              <w:left w:w="144" w:type="dxa"/>
              <w:bottom w:w="72" w:type="dxa"/>
              <w:right w:w="144" w:type="dxa"/>
            </w:tcMar>
            <w:hideMark/>
          </w:tcPr>
          <w:p w14:paraId="6F4364CA" w14:textId="77777777" w:rsidR="00CE2740" w:rsidRPr="00F81198" w:rsidRDefault="00CE2740" w:rsidP="00CE2740">
            <w:pPr>
              <w:rPr>
                <w:sz w:val="22"/>
                <w:szCs w:val="22"/>
                <w:lang w:val="en-GB"/>
              </w:rPr>
            </w:pPr>
            <w:r w:rsidRPr="00F81198">
              <w:rPr>
                <w:sz w:val="22"/>
                <w:szCs w:val="22"/>
                <w:lang w:val="en-GB"/>
              </w:rPr>
              <w:t>Right to use international areas</w:t>
            </w:r>
          </w:p>
        </w:tc>
        <w:tc>
          <w:tcPr>
            <w:tcW w:w="3682" w:type="dxa"/>
            <w:tcBorders>
              <w:top w:val="single" w:sz="6" w:space="0" w:color="B1B1B1"/>
              <w:left w:val="single" w:sz="6" w:space="0" w:color="B1B1B1"/>
              <w:bottom w:val="single" w:sz="6" w:space="0" w:color="B1B1B1"/>
              <w:right w:val="single" w:sz="6" w:space="0" w:color="B1B1B1"/>
            </w:tcBorders>
            <w:shd w:val="clear" w:color="auto" w:fill="auto"/>
            <w:tcMar>
              <w:top w:w="72" w:type="dxa"/>
              <w:left w:w="144" w:type="dxa"/>
              <w:bottom w:w="72" w:type="dxa"/>
              <w:right w:w="144" w:type="dxa"/>
            </w:tcMar>
            <w:hideMark/>
          </w:tcPr>
          <w:p w14:paraId="077E7AF1" w14:textId="77777777" w:rsidR="00CE2740" w:rsidRPr="00F81198" w:rsidRDefault="00CE2740" w:rsidP="00CE2740">
            <w:pPr>
              <w:rPr>
                <w:sz w:val="22"/>
                <w:szCs w:val="22"/>
                <w:lang w:val="en-GB"/>
              </w:rPr>
            </w:pPr>
            <w:r w:rsidRPr="00F81198">
              <w:rPr>
                <w:sz w:val="22"/>
                <w:szCs w:val="22"/>
                <w:lang w:val="en-GB"/>
              </w:rPr>
              <w:t>To settle disputes by peaceful means</w:t>
            </w:r>
          </w:p>
        </w:tc>
      </w:tr>
      <w:tr w:rsidR="00CE2740" w:rsidRPr="00CE2740" w14:paraId="2BDB96A6" w14:textId="77777777" w:rsidTr="00F81198">
        <w:trPr>
          <w:trHeight w:val="19"/>
        </w:trPr>
        <w:tc>
          <w:tcPr>
            <w:tcW w:w="3199" w:type="dxa"/>
            <w:tcBorders>
              <w:top w:val="single" w:sz="6" w:space="0" w:color="B1B1B1"/>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060F741C" w14:textId="77777777" w:rsidR="00CE2740" w:rsidRPr="00CE2740" w:rsidRDefault="00CE2740" w:rsidP="00CE2740">
            <w:pPr>
              <w:rPr>
                <w:lang w:val="en-GB"/>
              </w:rPr>
            </w:pPr>
          </w:p>
        </w:tc>
        <w:tc>
          <w:tcPr>
            <w:tcW w:w="3682" w:type="dxa"/>
            <w:tcBorders>
              <w:top w:val="single" w:sz="6" w:space="0" w:color="B1B1B1"/>
              <w:left w:val="single" w:sz="6" w:space="0" w:color="B1B1B1"/>
              <w:bottom w:val="single" w:sz="6" w:space="0" w:color="B1B1B1"/>
              <w:right w:val="single" w:sz="6" w:space="0" w:color="B1B1B1"/>
            </w:tcBorders>
            <w:shd w:val="clear" w:color="auto" w:fill="E5E5E5"/>
            <w:tcMar>
              <w:top w:w="72" w:type="dxa"/>
              <w:left w:w="144" w:type="dxa"/>
              <w:bottom w:w="72" w:type="dxa"/>
              <w:right w:w="144" w:type="dxa"/>
            </w:tcMar>
            <w:hideMark/>
          </w:tcPr>
          <w:p w14:paraId="19E61C62" w14:textId="77777777" w:rsidR="00CE2740" w:rsidRPr="00CE2740" w:rsidRDefault="00CE2740" w:rsidP="00CE2740"/>
        </w:tc>
      </w:tr>
    </w:tbl>
    <w:p w14:paraId="222F16E1" w14:textId="77777777" w:rsidR="00F81198" w:rsidRDefault="00F81198" w:rsidP="00F81198">
      <w:pPr>
        <w:pStyle w:val="Heading1"/>
        <w:rPr>
          <w:lang w:val="en-IE"/>
        </w:rPr>
      </w:pPr>
    </w:p>
    <w:p w14:paraId="038D6E8A" w14:textId="77777777" w:rsidR="00CE2740" w:rsidRPr="00F81198" w:rsidRDefault="00CE2740" w:rsidP="00F81198">
      <w:pPr>
        <w:pStyle w:val="Heading1"/>
        <w:rPr>
          <w:lang w:val="en-IE"/>
        </w:rPr>
      </w:pPr>
      <w:r w:rsidRPr="00F81198">
        <w:rPr>
          <w:lang w:val="en-IE"/>
        </w:rPr>
        <w:t>WHAT IS SOVEREIGNTY?</w:t>
      </w:r>
    </w:p>
    <w:p w14:paraId="63D64B78" w14:textId="77777777" w:rsidR="00000000" w:rsidRPr="00CE2740" w:rsidRDefault="00FD3E41" w:rsidP="00CE2740">
      <w:pPr>
        <w:pStyle w:val="ListParagraph"/>
        <w:numPr>
          <w:ilvl w:val="0"/>
          <w:numId w:val="3"/>
        </w:numPr>
        <w:rPr>
          <w:lang w:val="en-GB"/>
        </w:rPr>
      </w:pPr>
      <w:r w:rsidRPr="00CE2740">
        <w:rPr>
          <w:i/>
          <w:iCs/>
          <w:u w:val="single"/>
          <w:lang w:val="en-GB"/>
        </w:rPr>
        <w:t>Island of Palmas case</w:t>
      </w:r>
      <w:r w:rsidRPr="00CE2740">
        <w:rPr>
          <w:lang w:val="en-GB"/>
        </w:rPr>
        <w:t xml:space="preserve"> (1928) per Judge Huber: ‘[s]</w:t>
      </w:r>
      <w:proofErr w:type="spellStart"/>
      <w:r w:rsidRPr="00CE2740">
        <w:rPr>
          <w:lang w:val="en-GB"/>
        </w:rPr>
        <w:t>overeignty</w:t>
      </w:r>
      <w:proofErr w:type="spellEnd"/>
      <w:r w:rsidRPr="00CE2740">
        <w:rPr>
          <w:lang w:val="en-GB"/>
        </w:rPr>
        <w:t xml:space="preserve"> </w:t>
      </w:r>
      <w:r w:rsidRPr="00CE2740">
        <w:rPr>
          <w:lang w:val="en-GB"/>
        </w:rPr>
        <w:t>in the relations between States signifies independence.  Independence in regard to a portion of the globe is the right to exercise therein, to the exclusion of any other State, the functions of a State…Territorial sovereignty involves the exclusive right t</w:t>
      </w:r>
      <w:r w:rsidRPr="00CE2740">
        <w:rPr>
          <w:lang w:val="en-GB"/>
        </w:rPr>
        <w:t>o display the activities of a State’</w:t>
      </w:r>
    </w:p>
    <w:p w14:paraId="2F1A224C" w14:textId="77777777" w:rsidR="00000000" w:rsidRPr="00CE2740" w:rsidRDefault="00FD3E41" w:rsidP="00CE2740">
      <w:pPr>
        <w:pStyle w:val="ListParagraph"/>
        <w:numPr>
          <w:ilvl w:val="0"/>
          <w:numId w:val="3"/>
        </w:numPr>
        <w:rPr>
          <w:lang w:val="en-GB"/>
        </w:rPr>
      </w:pPr>
      <w:r w:rsidRPr="00CE2740">
        <w:rPr>
          <w:i/>
          <w:iCs/>
          <w:u w:val="single"/>
          <w:lang w:val="en-GB"/>
        </w:rPr>
        <w:t>Nicaragua</w:t>
      </w:r>
      <w:r w:rsidRPr="00CE2740">
        <w:rPr>
          <w:lang w:val="en-GB"/>
        </w:rPr>
        <w:t xml:space="preserve"> (1986): sovereignty extends also to political independence.</w:t>
      </w:r>
    </w:p>
    <w:p w14:paraId="18A28013" w14:textId="77777777" w:rsidR="00000000" w:rsidRDefault="00FD3E41" w:rsidP="00CE2740">
      <w:pPr>
        <w:pStyle w:val="ListParagraph"/>
        <w:numPr>
          <w:ilvl w:val="0"/>
          <w:numId w:val="3"/>
        </w:numPr>
        <w:rPr>
          <w:lang w:val="en-GB"/>
        </w:rPr>
      </w:pPr>
      <w:r w:rsidRPr="00CE2740">
        <w:rPr>
          <w:u w:val="single"/>
          <w:lang w:val="en-GB"/>
        </w:rPr>
        <w:t>article 2(1) UN Charter</w:t>
      </w:r>
      <w:r w:rsidRPr="00CE2740">
        <w:rPr>
          <w:lang w:val="en-GB"/>
        </w:rPr>
        <w:t xml:space="preserve">: </w:t>
      </w:r>
      <w:r w:rsidRPr="00CE2740">
        <w:rPr>
          <w:lang w:val="en-GB"/>
        </w:rPr>
        <w:t>‘</w:t>
      </w:r>
      <w:r w:rsidRPr="00CE2740">
        <w:rPr>
          <w:lang w:val="en-GB"/>
        </w:rPr>
        <w:t>based on the principle of the sovereign equality of all its Members</w:t>
      </w:r>
      <w:r w:rsidRPr="00CE2740">
        <w:rPr>
          <w:lang w:val="en-GB"/>
        </w:rPr>
        <w:t>’</w:t>
      </w:r>
    </w:p>
    <w:p w14:paraId="2D1810CD" w14:textId="77777777" w:rsidR="00000000" w:rsidRPr="00CE2740" w:rsidRDefault="00FD3E41" w:rsidP="00CE2740">
      <w:pPr>
        <w:pStyle w:val="ListParagraph"/>
        <w:numPr>
          <w:ilvl w:val="0"/>
          <w:numId w:val="3"/>
        </w:numPr>
        <w:rPr>
          <w:lang w:val="en-GB"/>
        </w:rPr>
      </w:pPr>
      <w:r w:rsidRPr="00CE2740">
        <w:rPr>
          <w:u w:val="single"/>
          <w:lang w:val="en-GB"/>
        </w:rPr>
        <w:t>article 2(4) UN Cha</w:t>
      </w:r>
      <w:r w:rsidRPr="00CE2740">
        <w:rPr>
          <w:u w:val="single"/>
          <w:lang w:val="en-GB"/>
        </w:rPr>
        <w:t>rter</w:t>
      </w:r>
      <w:r w:rsidRPr="00CE2740">
        <w:rPr>
          <w:lang w:val="en-GB"/>
        </w:rPr>
        <w:t xml:space="preserve">: </w:t>
      </w:r>
      <w:r w:rsidRPr="00CE2740">
        <w:rPr>
          <w:lang w:val="en-GB"/>
        </w:rPr>
        <w:t>‘</w:t>
      </w:r>
      <w:r w:rsidRPr="00CE2740">
        <w:rPr>
          <w:lang w:val="en-GB"/>
        </w:rPr>
        <w:t>All Members shall refrain in their internation</w:t>
      </w:r>
      <w:r w:rsidRPr="00CE2740">
        <w:rPr>
          <w:lang w:val="en-GB"/>
        </w:rPr>
        <w:t>al relations from the threat or use of force against the territorial integrity or political independence of any State</w:t>
      </w:r>
      <w:r w:rsidRPr="00CE2740">
        <w:rPr>
          <w:lang w:val="en-GB"/>
        </w:rPr>
        <w:t>’</w:t>
      </w:r>
    </w:p>
    <w:p w14:paraId="0F494F48" w14:textId="77777777" w:rsidR="00CE2740" w:rsidRPr="00CE2740" w:rsidRDefault="00FD3E41" w:rsidP="00CE2740">
      <w:pPr>
        <w:pStyle w:val="ListParagraph"/>
        <w:numPr>
          <w:ilvl w:val="0"/>
          <w:numId w:val="3"/>
        </w:numPr>
        <w:rPr>
          <w:lang w:val="en-GB"/>
        </w:rPr>
      </w:pPr>
      <w:r w:rsidRPr="00CE2740">
        <w:rPr>
          <w:u w:val="single"/>
          <w:lang w:val="en-GB"/>
        </w:rPr>
        <w:t>UN General Assembly</w:t>
      </w:r>
      <w:r w:rsidRPr="00CE2740">
        <w:rPr>
          <w:u w:val="single"/>
          <w:lang w:val="en-GB"/>
        </w:rPr>
        <w:t>’</w:t>
      </w:r>
      <w:r w:rsidRPr="00CE2740">
        <w:rPr>
          <w:u w:val="single"/>
          <w:lang w:val="en-GB"/>
        </w:rPr>
        <w:t>s 1970 Declaration on Princip</w:t>
      </w:r>
      <w:r w:rsidRPr="00CE2740">
        <w:rPr>
          <w:u w:val="single"/>
          <w:lang w:val="en-GB"/>
        </w:rPr>
        <w:t>les of International Law</w:t>
      </w:r>
      <w:r w:rsidRPr="00CE2740">
        <w:rPr>
          <w:lang w:val="en-GB"/>
        </w:rPr>
        <w:t>:</w:t>
      </w:r>
    </w:p>
    <w:p w14:paraId="0A734996" w14:textId="77777777" w:rsidR="00CE2740" w:rsidRDefault="00FD3E41" w:rsidP="00CE2740">
      <w:pPr>
        <w:pStyle w:val="ListParagraph"/>
        <w:rPr>
          <w:lang w:val="en-GB"/>
        </w:rPr>
      </w:pPr>
      <w:r w:rsidRPr="00CE2740">
        <w:rPr>
          <w:lang w:val="en-GB"/>
        </w:rPr>
        <w:t>‘</w:t>
      </w:r>
      <w:r w:rsidRPr="00CE2740">
        <w:rPr>
          <w:lang w:val="en-GB"/>
        </w:rPr>
        <w:t>territorial integrity and political independence</w:t>
      </w:r>
      <w:proofErr w:type="gramStart"/>
      <w:r w:rsidRPr="00CE2740">
        <w:rPr>
          <w:lang w:val="en-GB"/>
        </w:rPr>
        <w:t>…</w:t>
      </w:r>
      <w:r w:rsidRPr="00CE2740">
        <w:rPr>
          <w:lang w:val="en-GB"/>
        </w:rPr>
        <w:t>[</w:t>
      </w:r>
      <w:proofErr w:type="gramEnd"/>
      <w:r w:rsidRPr="00CE2740">
        <w:rPr>
          <w:lang w:val="en-GB"/>
        </w:rPr>
        <w:t>of all States] are inviolable</w:t>
      </w:r>
      <w:r w:rsidRPr="00CE2740">
        <w:rPr>
          <w:lang w:val="en-GB"/>
        </w:rPr>
        <w:t>’</w:t>
      </w:r>
    </w:p>
    <w:p w14:paraId="03DABD76" w14:textId="77777777" w:rsidR="00000000" w:rsidRDefault="00FD3E41" w:rsidP="00CE2740">
      <w:pPr>
        <w:pStyle w:val="ListParagraph"/>
        <w:rPr>
          <w:lang w:val="en-GB"/>
        </w:rPr>
      </w:pPr>
      <w:r w:rsidRPr="00CE2740">
        <w:rPr>
          <w:lang w:val="en-GB"/>
        </w:rPr>
        <w:t xml:space="preserve">a State has a right to determine its own </w:t>
      </w:r>
      <w:r w:rsidRPr="00CE2740">
        <w:rPr>
          <w:lang w:val="en-GB"/>
        </w:rPr>
        <w:t>‘</w:t>
      </w:r>
      <w:r w:rsidRPr="00CE2740">
        <w:rPr>
          <w:lang w:val="en-GB"/>
        </w:rPr>
        <w:t>political, social, economic and cultural systems</w:t>
      </w:r>
      <w:r w:rsidRPr="00CE2740">
        <w:rPr>
          <w:lang w:val="en-GB"/>
        </w:rPr>
        <w:t>’</w:t>
      </w:r>
    </w:p>
    <w:p w14:paraId="79A313A8" w14:textId="77777777" w:rsidR="00CE2740" w:rsidRDefault="00CE2740" w:rsidP="00CE2740">
      <w:pPr>
        <w:pStyle w:val="ListParagraph"/>
        <w:rPr>
          <w:lang w:val="en-GB"/>
        </w:rPr>
      </w:pPr>
    </w:p>
    <w:p w14:paraId="0036124A" w14:textId="77777777" w:rsidR="00CE2740" w:rsidRPr="00F81198" w:rsidRDefault="00CE2740" w:rsidP="00F81198">
      <w:pPr>
        <w:pStyle w:val="Heading1"/>
        <w:rPr>
          <w:lang w:val="en-GB"/>
        </w:rPr>
      </w:pPr>
      <w:r w:rsidRPr="00F81198">
        <w:rPr>
          <w:lang w:val="en-GB"/>
        </w:rPr>
        <w:lastRenderedPageBreak/>
        <w:t>WHAT IS STATEHOOD?</w:t>
      </w:r>
    </w:p>
    <w:p w14:paraId="356856E8" w14:textId="77777777" w:rsidR="00000000" w:rsidRPr="00CE2740" w:rsidRDefault="00FD3E41" w:rsidP="00CE2740">
      <w:pPr>
        <w:pStyle w:val="ListParagraph"/>
        <w:numPr>
          <w:ilvl w:val="0"/>
          <w:numId w:val="6"/>
        </w:numPr>
        <w:rPr>
          <w:lang w:val="en-GB"/>
        </w:rPr>
      </w:pPr>
      <w:r w:rsidRPr="00CE2740">
        <w:rPr>
          <w:u w:val="single"/>
          <w:lang w:val="en-GB"/>
        </w:rPr>
        <w:t>Arbitration Commissi</w:t>
      </w:r>
      <w:r w:rsidRPr="00CE2740">
        <w:rPr>
          <w:u w:val="single"/>
          <w:lang w:val="en-GB"/>
        </w:rPr>
        <w:t xml:space="preserve">on on Yugoslavia (Opinion </w:t>
      </w:r>
      <w:proofErr w:type="spellStart"/>
      <w:r w:rsidRPr="00CE2740">
        <w:rPr>
          <w:u w:val="single"/>
          <w:lang w:val="en-GB"/>
        </w:rPr>
        <w:t>No.1</w:t>
      </w:r>
      <w:proofErr w:type="spellEnd"/>
      <w:r w:rsidRPr="00CE2740">
        <w:rPr>
          <w:u w:val="single"/>
          <w:lang w:val="en-GB"/>
        </w:rPr>
        <w:t xml:space="preserve"> (1991)):</w:t>
      </w:r>
      <w:r w:rsidRPr="00CE2740">
        <w:rPr>
          <w:lang w:val="en-GB"/>
        </w:rPr>
        <w:t xml:space="preserve"> ‘the state is commonly defined as a community which consists of a territory and a population subject to an organised political authority’</w:t>
      </w:r>
    </w:p>
    <w:p w14:paraId="7EDADAB2" w14:textId="77777777" w:rsidR="00000000" w:rsidRPr="00CE2740" w:rsidRDefault="00FD3E41" w:rsidP="00CE2740">
      <w:pPr>
        <w:pStyle w:val="ListParagraph"/>
        <w:numPr>
          <w:ilvl w:val="0"/>
          <w:numId w:val="6"/>
        </w:numPr>
        <w:rPr>
          <w:lang w:val="en-GB"/>
        </w:rPr>
      </w:pPr>
      <w:r w:rsidRPr="00CE2740">
        <w:rPr>
          <w:i/>
          <w:iCs/>
          <w:u w:val="single"/>
          <w:lang w:val="en-GB"/>
        </w:rPr>
        <w:t>Aaland Islands case</w:t>
      </w:r>
      <w:r w:rsidRPr="00CE2740">
        <w:rPr>
          <w:lang w:val="en-GB"/>
        </w:rPr>
        <w:t xml:space="preserve"> (1920): ‘stable political organisation…public authorities strong enough to assert themselves throughout t</w:t>
      </w:r>
      <w:r w:rsidRPr="00CE2740">
        <w:rPr>
          <w:lang w:val="en-GB"/>
        </w:rPr>
        <w:t>he territories…without the assistance of the foreign troops’</w:t>
      </w:r>
    </w:p>
    <w:p w14:paraId="2D04D3C7" w14:textId="77777777" w:rsidR="00000000" w:rsidRPr="00CE2740" w:rsidRDefault="00FD3E41" w:rsidP="00CE2740">
      <w:pPr>
        <w:pStyle w:val="ListParagraph"/>
        <w:numPr>
          <w:ilvl w:val="0"/>
          <w:numId w:val="6"/>
        </w:numPr>
        <w:rPr>
          <w:lang w:val="en-GB"/>
        </w:rPr>
      </w:pPr>
      <w:r w:rsidRPr="00CE2740">
        <w:rPr>
          <w:u w:val="single"/>
          <w:lang w:val="en-GB"/>
        </w:rPr>
        <w:t>article 1 1933 Montevideo Convention on the Rights and Duties of States</w:t>
      </w:r>
      <w:r w:rsidRPr="00CE2740">
        <w:rPr>
          <w:lang w:val="en-GB"/>
        </w:rPr>
        <w:t xml:space="preserve">: </w:t>
      </w:r>
    </w:p>
    <w:p w14:paraId="2D3D4F89" w14:textId="77777777" w:rsidR="00CE2740" w:rsidRPr="00CE2740" w:rsidRDefault="00CE2740" w:rsidP="00CE2740">
      <w:pPr>
        <w:ind w:left="360"/>
        <w:rPr>
          <w:lang w:val="en-GB"/>
        </w:rPr>
      </w:pPr>
      <w:r w:rsidRPr="00CE2740">
        <w:rPr>
          <w:lang w:val="en-GB"/>
        </w:rPr>
        <w:tab/>
        <w:t>‘The State as a person of international l</w:t>
      </w:r>
      <w:r w:rsidR="00F81198">
        <w:rPr>
          <w:lang w:val="en-GB"/>
        </w:rPr>
        <w:t xml:space="preserve">aw should possess the following </w:t>
      </w:r>
      <w:r w:rsidRPr="00CE2740">
        <w:rPr>
          <w:lang w:val="en-GB"/>
        </w:rPr>
        <w:t xml:space="preserve">qualifications: </w:t>
      </w:r>
    </w:p>
    <w:p w14:paraId="2421173C" w14:textId="77777777" w:rsidR="00000000" w:rsidRPr="00CE2740" w:rsidRDefault="00FD3E41" w:rsidP="00CE2740">
      <w:pPr>
        <w:pStyle w:val="ListParagraph"/>
        <w:rPr>
          <w:lang w:val="en-GB"/>
        </w:rPr>
      </w:pPr>
      <w:r w:rsidRPr="00CE2740">
        <w:rPr>
          <w:lang w:val="en-GB"/>
        </w:rPr>
        <w:t>(</w:t>
      </w:r>
      <w:proofErr w:type="spellStart"/>
      <w:r w:rsidRPr="00CE2740">
        <w:rPr>
          <w:lang w:val="en-GB"/>
        </w:rPr>
        <w:t>a</w:t>
      </w:r>
      <w:proofErr w:type="spellEnd"/>
      <w:r w:rsidRPr="00CE2740">
        <w:rPr>
          <w:lang w:val="en-GB"/>
        </w:rPr>
        <w:t xml:space="preserve">) a permanent population; </w:t>
      </w:r>
    </w:p>
    <w:p w14:paraId="248511D2" w14:textId="77777777" w:rsidR="00000000" w:rsidRPr="00CE2740" w:rsidRDefault="00FD3E41" w:rsidP="00CE2740">
      <w:pPr>
        <w:pStyle w:val="ListParagraph"/>
        <w:rPr>
          <w:lang w:val="en-GB"/>
        </w:rPr>
      </w:pPr>
      <w:r w:rsidRPr="00CE2740">
        <w:rPr>
          <w:lang w:val="en-GB"/>
        </w:rPr>
        <w:t xml:space="preserve">(b) a defined territory; </w:t>
      </w:r>
    </w:p>
    <w:p w14:paraId="20096189" w14:textId="77777777" w:rsidR="00CE2740" w:rsidRDefault="00FD3E41" w:rsidP="00CE2740">
      <w:pPr>
        <w:pStyle w:val="ListParagraph"/>
        <w:rPr>
          <w:lang w:val="en-GB"/>
        </w:rPr>
      </w:pPr>
      <w:r w:rsidRPr="00CE2740">
        <w:rPr>
          <w:lang w:val="en-GB"/>
        </w:rPr>
        <w:t xml:space="preserve">(c) government; and </w:t>
      </w:r>
    </w:p>
    <w:p w14:paraId="22EF79BF" w14:textId="77777777" w:rsidR="00CE2740" w:rsidRDefault="00CE2740" w:rsidP="00CE2740">
      <w:pPr>
        <w:pStyle w:val="ListParagraph"/>
        <w:rPr>
          <w:lang w:val="en-GB"/>
        </w:rPr>
      </w:pPr>
      <w:r w:rsidRPr="00CE2740">
        <w:rPr>
          <w:lang w:val="en-GB"/>
        </w:rPr>
        <w:t>(d) capacity to enter into relations with other states’</w:t>
      </w:r>
    </w:p>
    <w:p w14:paraId="581E57F9" w14:textId="77777777" w:rsidR="00CE2740" w:rsidRDefault="00CE2740" w:rsidP="00CE2740">
      <w:pPr>
        <w:pStyle w:val="ListParagraph"/>
        <w:rPr>
          <w:lang w:val="en-GB"/>
        </w:rPr>
      </w:pPr>
    </w:p>
    <w:p w14:paraId="1F21BF27" w14:textId="77777777" w:rsidR="00CE2740" w:rsidRPr="00F81198" w:rsidRDefault="00CE2740" w:rsidP="00CE2740">
      <w:pPr>
        <w:pStyle w:val="ListParagraph"/>
        <w:numPr>
          <w:ilvl w:val="0"/>
          <w:numId w:val="8"/>
        </w:numPr>
        <w:rPr>
          <w:b/>
          <w:lang w:val="en-GB"/>
        </w:rPr>
      </w:pPr>
      <w:r w:rsidRPr="00F81198">
        <w:rPr>
          <w:b/>
          <w:lang w:val="en-GB"/>
        </w:rPr>
        <w:t>PERMANENT POPULATION</w:t>
      </w:r>
    </w:p>
    <w:p w14:paraId="6CAF10E2" w14:textId="77777777" w:rsidR="00CE2740" w:rsidRPr="00CE2740" w:rsidRDefault="00CE2740" w:rsidP="00CE2740">
      <w:pPr>
        <w:numPr>
          <w:ilvl w:val="0"/>
          <w:numId w:val="9"/>
        </w:numPr>
        <w:rPr>
          <w:lang w:val="en-GB"/>
        </w:rPr>
      </w:pPr>
      <w:r w:rsidRPr="00CE2740">
        <w:rPr>
          <w:lang w:val="en-GB"/>
        </w:rPr>
        <w:t>It promotes the rationality for government itself. The purpose of government was the promotion of the prosperity and happiness of the populace.</w:t>
      </w:r>
    </w:p>
    <w:p w14:paraId="1327A684" w14:textId="77777777" w:rsidR="00CE2740" w:rsidRPr="00CE2740" w:rsidRDefault="00CE2740" w:rsidP="00CE2740">
      <w:pPr>
        <w:numPr>
          <w:ilvl w:val="0"/>
          <w:numId w:val="9"/>
        </w:numPr>
        <w:rPr>
          <w:lang w:val="en-GB"/>
        </w:rPr>
      </w:pPr>
      <w:r w:rsidRPr="00CE2740">
        <w:rPr>
          <w:lang w:val="en-GB"/>
        </w:rPr>
        <w:t>No minimum</w:t>
      </w:r>
      <w:r w:rsidR="00F81198">
        <w:rPr>
          <w:lang w:val="en-GB"/>
        </w:rPr>
        <w:t xml:space="preserve"> population</w:t>
      </w:r>
      <w:r w:rsidRPr="00CE2740">
        <w:rPr>
          <w:lang w:val="en-GB"/>
        </w:rPr>
        <w:t xml:space="preserve">. Andorra, Monaco, Brunei, Kiribati, </w:t>
      </w:r>
      <w:proofErr w:type="spellStart"/>
      <w:r w:rsidRPr="00CE2740">
        <w:rPr>
          <w:lang w:val="en-GB"/>
        </w:rPr>
        <w:t>Vanatu</w:t>
      </w:r>
      <w:proofErr w:type="spellEnd"/>
      <w:r w:rsidRPr="00CE2740">
        <w:rPr>
          <w:lang w:val="en-GB"/>
        </w:rPr>
        <w:t xml:space="preserve"> – all </w:t>
      </w:r>
      <w:r w:rsidR="00F81198">
        <w:rPr>
          <w:lang w:val="en-GB"/>
        </w:rPr>
        <w:t xml:space="preserve">have a population </w:t>
      </w:r>
      <w:r w:rsidRPr="00CE2740">
        <w:rPr>
          <w:lang w:val="en-GB"/>
        </w:rPr>
        <w:t xml:space="preserve">under </w:t>
      </w:r>
      <w:proofErr w:type="spellStart"/>
      <w:r w:rsidRPr="00CE2740">
        <w:rPr>
          <w:lang w:val="en-GB"/>
        </w:rPr>
        <w:t>1m</w:t>
      </w:r>
      <w:proofErr w:type="spellEnd"/>
      <w:r>
        <w:rPr>
          <w:lang w:val="en-GB"/>
        </w:rPr>
        <w:t>. Tuvalu – 10,000</w:t>
      </w:r>
    </w:p>
    <w:p w14:paraId="732BC588" w14:textId="77777777" w:rsidR="00000000" w:rsidRDefault="00F81198" w:rsidP="00CE2740">
      <w:pPr>
        <w:numPr>
          <w:ilvl w:val="0"/>
          <w:numId w:val="9"/>
        </w:numPr>
        <w:rPr>
          <w:lang w:val="en-GB"/>
        </w:rPr>
      </w:pPr>
      <w:r w:rsidRPr="00CE2740">
        <w:rPr>
          <w:lang w:val="en-GB"/>
        </w:rPr>
        <w:t xml:space="preserve"> </w:t>
      </w:r>
      <w:r w:rsidR="00FD3E41" w:rsidRPr="00CE2740">
        <w:rPr>
          <w:lang w:val="en-GB"/>
        </w:rPr>
        <w:t>‘The fact that the Vatican City is recognised as a state in international law suggests that there is no prob</w:t>
      </w:r>
      <w:r w:rsidR="00FD3E41" w:rsidRPr="00CE2740">
        <w:rPr>
          <w:lang w:val="en-GB"/>
        </w:rPr>
        <w:t>lem if an entity restricts its population almost entirely to adult men and the population is reproduced asexually, through recruitment’ (</w:t>
      </w:r>
      <w:r w:rsidR="00FD3E41" w:rsidRPr="00CE2740">
        <w:rPr>
          <w:u w:val="single"/>
          <w:lang w:val="en-GB"/>
        </w:rPr>
        <w:t xml:space="preserve">Charlesworth &amp; </w:t>
      </w:r>
      <w:proofErr w:type="spellStart"/>
      <w:r w:rsidR="00FD3E41" w:rsidRPr="00CE2740">
        <w:rPr>
          <w:u w:val="single"/>
          <w:lang w:val="en-GB"/>
        </w:rPr>
        <w:t>Chinkin</w:t>
      </w:r>
      <w:proofErr w:type="spellEnd"/>
      <w:r w:rsidR="00FD3E41" w:rsidRPr="00CE2740">
        <w:rPr>
          <w:lang w:val="en-GB"/>
        </w:rPr>
        <w:t>)</w:t>
      </w:r>
    </w:p>
    <w:p w14:paraId="7145D95B" w14:textId="77777777" w:rsidR="00CE2740" w:rsidRDefault="00CE2740" w:rsidP="00CE2740">
      <w:pPr>
        <w:rPr>
          <w:lang w:val="en-GB"/>
        </w:rPr>
      </w:pPr>
    </w:p>
    <w:p w14:paraId="1FB06814" w14:textId="77777777" w:rsidR="00CE2740" w:rsidRPr="00F81198" w:rsidRDefault="00CE2740" w:rsidP="00CE2740">
      <w:pPr>
        <w:pStyle w:val="ListParagraph"/>
        <w:numPr>
          <w:ilvl w:val="0"/>
          <w:numId w:val="8"/>
        </w:numPr>
        <w:rPr>
          <w:b/>
          <w:lang w:val="en-GB"/>
        </w:rPr>
      </w:pPr>
      <w:r w:rsidRPr="00F81198">
        <w:rPr>
          <w:b/>
          <w:lang w:val="en-GB"/>
        </w:rPr>
        <w:t>DEFINED TERRITORY</w:t>
      </w:r>
    </w:p>
    <w:p w14:paraId="4D959005" w14:textId="77777777" w:rsidR="00CE2740" w:rsidRPr="00CE2740" w:rsidRDefault="00CE2740" w:rsidP="00CE2740">
      <w:pPr>
        <w:rPr>
          <w:lang w:val="en-GB"/>
        </w:rPr>
      </w:pPr>
      <w:r w:rsidRPr="00CE2740">
        <w:rPr>
          <w:lang w:val="en-GB"/>
        </w:rPr>
        <w:t>It has long been accepted that the absence of clearly delimited boundaries is not a prerequisite for statehood.</w:t>
      </w:r>
    </w:p>
    <w:p w14:paraId="7DC2F7F7" w14:textId="77777777" w:rsidR="00CE2740" w:rsidRPr="00CE2740" w:rsidRDefault="00CE2740" w:rsidP="00CE2740">
      <w:pPr>
        <w:pStyle w:val="ListParagraph"/>
        <w:numPr>
          <w:ilvl w:val="0"/>
          <w:numId w:val="11"/>
        </w:numPr>
        <w:rPr>
          <w:lang w:val="en-GB"/>
        </w:rPr>
      </w:pPr>
      <w:r w:rsidRPr="00CE2740">
        <w:rPr>
          <w:lang w:val="en-GB"/>
        </w:rPr>
        <w:t xml:space="preserve">A core territory suffices, even if the boundaries remain disputed – and wisely so, as most states have boundary disputes with their neighbours. This even applies between such peaceful states as the NL and Germany or the NL and Belgium. And some states have boundaries that are so controversial that a requirement of fixed boundaries would be hopelessly unrealistic </w:t>
      </w:r>
      <w:proofErr w:type="spellStart"/>
      <w:r w:rsidRPr="00CE2740">
        <w:rPr>
          <w:lang w:val="en-GB"/>
        </w:rPr>
        <w:t>eg</w:t>
      </w:r>
      <w:proofErr w:type="spellEnd"/>
      <w:r w:rsidRPr="00CE2740">
        <w:rPr>
          <w:lang w:val="en-GB"/>
        </w:rPr>
        <w:t xml:space="preserve"> Israel.</w:t>
      </w:r>
    </w:p>
    <w:p w14:paraId="3BAFAB01" w14:textId="77777777" w:rsidR="00000000" w:rsidRPr="00CE2740" w:rsidRDefault="00FD3E41" w:rsidP="00CE2740">
      <w:pPr>
        <w:numPr>
          <w:ilvl w:val="0"/>
          <w:numId w:val="10"/>
        </w:numPr>
        <w:rPr>
          <w:lang w:val="en-GB"/>
        </w:rPr>
      </w:pPr>
      <w:r w:rsidRPr="00CE2740">
        <w:rPr>
          <w:i/>
          <w:iCs/>
          <w:u w:val="single"/>
          <w:lang w:val="en-GB"/>
        </w:rPr>
        <w:t>Island of Palmas Case</w:t>
      </w:r>
      <w:r w:rsidRPr="00CE2740">
        <w:rPr>
          <w:lang w:val="en-GB"/>
        </w:rPr>
        <w:t>: ‘Independence in regard to a portion of the globe is the right to exercise therein, to the exclusion of any other State, the functions of a State’</w:t>
      </w:r>
    </w:p>
    <w:p w14:paraId="5D400AF8" w14:textId="77777777" w:rsidR="00000000" w:rsidRDefault="00FD3E41" w:rsidP="00CE2740">
      <w:pPr>
        <w:numPr>
          <w:ilvl w:val="0"/>
          <w:numId w:val="10"/>
        </w:numPr>
        <w:rPr>
          <w:lang w:val="en-GB"/>
        </w:rPr>
      </w:pPr>
      <w:r w:rsidRPr="00CE2740">
        <w:rPr>
          <w:i/>
          <w:iCs/>
          <w:u w:val="single"/>
          <w:lang w:val="en-GB"/>
        </w:rPr>
        <w:t>Deutsche Continental Gas</w:t>
      </w:r>
      <w:r w:rsidRPr="00CE2740">
        <w:rPr>
          <w:i/>
          <w:iCs/>
          <w:u w:val="single"/>
          <w:lang w:val="en-GB"/>
        </w:rPr>
        <w:t>-</w:t>
      </w:r>
      <w:proofErr w:type="spellStart"/>
      <w:r w:rsidRPr="00CE2740">
        <w:rPr>
          <w:i/>
          <w:iCs/>
          <w:u w:val="single"/>
          <w:lang w:val="en-GB"/>
        </w:rPr>
        <w:t>Gesellschaft</w:t>
      </w:r>
      <w:proofErr w:type="spellEnd"/>
      <w:r w:rsidRPr="00CE2740">
        <w:rPr>
          <w:i/>
          <w:iCs/>
          <w:u w:val="single"/>
          <w:lang w:val="en-GB"/>
        </w:rPr>
        <w:t xml:space="preserve"> v Polish State</w:t>
      </w:r>
      <w:r w:rsidRPr="00CE2740">
        <w:rPr>
          <w:lang w:val="en-GB"/>
        </w:rPr>
        <w:t xml:space="preserve"> (1929): ‘In order to say that a State exists and can be recognised as such…it is enough that…[its] territory has a sufficient consistency, even though its </w:t>
      </w:r>
      <w:r w:rsidRPr="00CE2740">
        <w:rPr>
          <w:lang w:val="en-GB"/>
        </w:rPr>
        <w:t>boundaries have not yet been accurately delimited’</w:t>
      </w:r>
    </w:p>
    <w:p w14:paraId="7CF1C27A" w14:textId="77777777" w:rsidR="00CE2740" w:rsidRPr="00CE2740" w:rsidRDefault="00CE2740" w:rsidP="00CE2740">
      <w:pPr>
        <w:pStyle w:val="ListParagraph"/>
        <w:numPr>
          <w:ilvl w:val="0"/>
          <w:numId w:val="10"/>
        </w:numPr>
        <w:rPr>
          <w:lang w:val="en-GB"/>
        </w:rPr>
      </w:pPr>
      <w:r w:rsidRPr="00CE2740">
        <w:rPr>
          <w:lang w:val="en-GB"/>
        </w:rPr>
        <w:t xml:space="preserve">Monaco is less than </w:t>
      </w:r>
      <w:proofErr w:type="spellStart"/>
      <w:r w:rsidRPr="00CE2740">
        <w:rPr>
          <w:lang w:val="en-GB"/>
        </w:rPr>
        <w:t>1.95km</w:t>
      </w:r>
      <w:proofErr w:type="spellEnd"/>
      <w:r w:rsidRPr="00CE2740">
        <w:rPr>
          <w:lang w:val="en-GB"/>
        </w:rPr>
        <w:t xml:space="preserve">. The issue is not size, nor indeed the mere factual possession of territory or control over territory, but rather the ability to rightfully claim the territory as a domain of exclusive authority. </w:t>
      </w:r>
    </w:p>
    <w:p w14:paraId="61BEC239" w14:textId="77777777" w:rsidR="00CE2740" w:rsidRPr="00CE2740" w:rsidRDefault="00CE2740" w:rsidP="00CE2740">
      <w:pPr>
        <w:ind w:left="720"/>
        <w:rPr>
          <w:lang w:val="en-GB"/>
        </w:rPr>
      </w:pPr>
    </w:p>
    <w:p w14:paraId="6E2DE0F1" w14:textId="77777777" w:rsidR="00000000" w:rsidRPr="00F81198" w:rsidRDefault="00FD3E41" w:rsidP="00CE2740">
      <w:pPr>
        <w:rPr>
          <w:i/>
          <w:lang w:val="en-GB"/>
        </w:rPr>
      </w:pPr>
      <w:r w:rsidRPr="00F81198">
        <w:rPr>
          <w:i/>
          <w:lang w:val="en-GB"/>
        </w:rPr>
        <w:t>Acquisition of territory: discovery, possession, prescription, cession.</w:t>
      </w:r>
    </w:p>
    <w:p w14:paraId="711B6E64" w14:textId="77777777" w:rsidR="00CE2740" w:rsidRPr="00CE2740" w:rsidRDefault="00CE2740" w:rsidP="00CE2740">
      <w:pPr>
        <w:pStyle w:val="ListParagraph"/>
        <w:numPr>
          <w:ilvl w:val="0"/>
          <w:numId w:val="10"/>
        </w:numPr>
        <w:rPr>
          <w:lang w:val="en-GB"/>
        </w:rPr>
      </w:pPr>
      <w:r w:rsidRPr="00F81198">
        <w:rPr>
          <w:i/>
          <w:lang w:val="en-GB"/>
        </w:rPr>
        <w:t>Discovery:</w:t>
      </w:r>
      <w:r w:rsidRPr="00CE2740">
        <w:rPr>
          <w:lang w:val="en-GB"/>
        </w:rPr>
        <w:t xml:space="preserve"> </w:t>
      </w:r>
      <w:r w:rsidR="00F81198">
        <w:rPr>
          <w:lang w:val="en-GB"/>
        </w:rPr>
        <w:t xml:space="preserve">This method of acquiring territory has </w:t>
      </w:r>
      <w:r w:rsidRPr="00CE2740">
        <w:rPr>
          <w:lang w:val="en-GB"/>
        </w:rPr>
        <w:t>long since discarded</w:t>
      </w:r>
      <w:r w:rsidR="00F81198">
        <w:rPr>
          <w:lang w:val="en-GB"/>
        </w:rPr>
        <w:t>, legally speaking</w:t>
      </w:r>
      <w:r w:rsidRPr="00CE2740">
        <w:rPr>
          <w:lang w:val="en-GB"/>
        </w:rPr>
        <w:t xml:space="preserve">. It’s generally accepted that discovery gave rise to an inchoate </w:t>
      </w:r>
      <w:r w:rsidR="00F81198">
        <w:rPr>
          <w:lang w:val="en-GB"/>
        </w:rPr>
        <w:t xml:space="preserve">(incomplete) </w:t>
      </w:r>
      <w:r w:rsidRPr="00CE2740">
        <w:rPr>
          <w:lang w:val="en-GB"/>
        </w:rPr>
        <w:t xml:space="preserve">title, which could be perfected by further acts. This only worked when the </w:t>
      </w:r>
      <w:r w:rsidRPr="00CE2740">
        <w:rPr>
          <w:lang w:val="en-GB"/>
        </w:rPr>
        <w:lastRenderedPageBreak/>
        <w:t xml:space="preserve">discovered territory was uninhabited or more likely, that the original inhabitants were somehow of </w:t>
      </w:r>
      <w:r w:rsidR="00F81198">
        <w:rPr>
          <w:lang w:val="en-GB"/>
        </w:rPr>
        <w:t>‘</w:t>
      </w:r>
      <w:r w:rsidRPr="00CE2740">
        <w:rPr>
          <w:lang w:val="en-GB"/>
        </w:rPr>
        <w:t>lesser status</w:t>
      </w:r>
      <w:r w:rsidR="00F81198">
        <w:rPr>
          <w:lang w:val="en-GB"/>
        </w:rPr>
        <w:t>’</w:t>
      </w:r>
      <w:r w:rsidRPr="00CE2740">
        <w:rPr>
          <w:lang w:val="en-GB"/>
        </w:rPr>
        <w:t xml:space="preserve"> than their European counterparts.</w:t>
      </w:r>
    </w:p>
    <w:p w14:paraId="4466E172" w14:textId="77777777" w:rsidR="00CE2740" w:rsidRPr="00CE2740" w:rsidRDefault="00CE2740" w:rsidP="00CE2740">
      <w:pPr>
        <w:pStyle w:val="ListParagraph"/>
        <w:numPr>
          <w:ilvl w:val="0"/>
          <w:numId w:val="10"/>
        </w:numPr>
        <w:rPr>
          <w:lang w:val="en-GB"/>
        </w:rPr>
      </w:pPr>
      <w:r w:rsidRPr="00F81198">
        <w:rPr>
          <w:i/>
          <w:lang w:val="en-GB"/>
        </w:rPr>
        <w:t>Possession:</w:t>
      </w:r>
      <w:r w:rsidRPr="00CE2740">
        <w:rPr>
          <w:lang w:val="en-GB"/>
        </w:rPr>
        <w:t xml:space="preserve"> </w:t>
      </w:r>
      <w:r w:rsidRPr="00F81198">
        <w:rPr>
          <w:u w:val="single"/>
          <w:lang w:val="en-GB"/>
        </w:rPr>
        <w:t>Islands of Palmas</w:t>
      </w:r>
      <w:r w:rsidR="00F81198" w:rsidRPr="00F81198">
        <w:rPr>
          <w:u w:val="single"/>
          <w:lang w:val="en-GB"/>
        </w:rPr>
        <w:t xml:space="preserve"> arbitration</w:t>
      </w:r>
      <w:r w:rsidRPr="00CE2740">
        <w:rPr>
          <w:lang w:val="en-GB"/>
        </w:rPr>
        <w:t>. The issue was sovereignty over islands located between the Philippines and Indonesia, a Dutch colony. The Spanish had discovered it and could thereby claim title, but the Dutch had actually occupied and administrated it. Huber argued that the law at the ‘critical date’ (the moment of cession when the Philippines became a US colony), the exercise of effective government was more important. Hence title rested to the Netherlands. A once valid title could thus be superseded in light of later events.</w:t>
      </w:r>
    </w:p>
    <w:p w14:paraId="39E3BAA4" w14:textId="77777777" w:rsidR="00CE2740" w:rsidRPr="00CE2740" w:rsidRDefault="00CE2740" w:rsidP="00CE2740">
      <w:pPr>
        <w:pStyle w:val="ListParagraph"/>
        <w:numPr>
          <w:ilvl w:val="0"/>
          <w:numId w:val="10"/>
        </w:numPr>
        <w:rPr>
          <w:lang w:val="en-GB"/>
        </w:rPr>
      </w:pPr>
      <w:r w:rsidRPr="00F81198">
        <w:rPr>
          <w:i/>
          <w:lang w:val="en-GB"/>
        </w:rPr>
        <w:t>Prescription:</w:t>
      </w:r>
      <w:r w:rsidRPr="00CE2740">
        <w:rPr>
          <w:lang w:val="en-GB"/>
        </w:rPr>
        <w:t xml:space="preserve"> The Dutch settling on the </w:t>
      </w:r>
      <w:r w:rsidRPr="00F81198">
        <w:rPr>
          <w:u w:val="single"/>
          <w:lang w:val="en-GB"/>
        </w:rPr>
        <w:t>Island of Palmas</w:t>
      </w:r>
      <w:r w:rsidRPr="00CE2740">
        <w:rPr>
          <w:lang w:val="en-GB"/>
        </w:rPr>
        <w:t xml:space="preserve"> – authority was exercised over an extended period of time, along with the will to do so (animus </w:t>
      </w:r>
      <w:proofErr w:type="spellStart"/>
      <w:r w:rsidRPr="00CE2740">
        <w:rPr>
          <w:lang w:val="en-GB"/>
        </w:rPr>
        <w:t>occupani</w:t>
      </w:r>
      <w:proofErr w:type="spellEnd"/>
      <w:r w:rsidRPr="00CE2740">
        <w:rPr>
          <w:lang w:val="en-GB"/>
        </w:rPr>
        <w:t>)</w:t>
      </w:r>
    </w:p>
    <w:p w14:paraId="707BF274" w14:textId="77777777" w:rsidR="00CE2740" w:rsidRDefault="00CE2740" w:rsidP="00CE2740">
      <w:pPr>
        <w:pStyle w:val="ListParagraph"/>
        <w:numPr>
          <w:ilvl w:val="0"/>
          <w:numId w:val="10"/>
        </w:numPr>
        <w:rPr>
          <w:lang w:val="en-GB"/>
        </w:rPr>
      </w:pPr>
      <w:r w:rsidRPr="00F81198">
        <w:rPr>
          <w:i/>
          <w:lang w:val="en-GB"/>
        </w:rPr>
        <w:t>Cession:</w:t>
      </w:r>
      <w:r w:rsidRPr="00CE2740">
        <w:rPr>
          <w:lang w:val="en-GB"/>
        </w:rPr>
        <w:t xml:space="preserve"> New Amsterdam was traded with the British and renamed New York</w:t>
      </w:r>
    </w:p>
    <w:p w14:paraId="5E1133EA" w14:textId="77777777" w:rsidR="00CE2740" w:rsidRPr="00CE2740" w:rsidRDefault="00CE2740" w:rsidP="00CE2740">
      <w:pPr>
        <w:pStyle w:val="ListParagraph"/>
        <w:rPr>
          <w:lang w:val="en-GB"/>
        </w:rPr>
      </w:pPr>
    </w:p>
    <w:p w14:paraId="550187E0" w14:textId="77777777" w:rsidR="00CE2740" w:rsidRPr="00CE2740" w:rsidRDefault="00FD3E41" w:rsidP="00CE2740">
      <w:pPr>
        <w:rPr>
          <w:lang w:val="en-GB"/>
        </w:rPr>
      </w:pPr>
      <w:r w:rsidRPr="00CE2740">
        <w:rPr>
          <w:i/>
          <w:iCs/>
          <w:lang w:val="en-GB"/>
        </w:rPr>
        <w:t xml:space="preserve">Eastern Greenland Case </w:t>
      </w:r>
      <w:r w:rsidRPr="00CE2740">
        <w:rPr>
          <w:lang w:val="en-GB"/>
        </w:rPr>
        <w:t>(Denmark v Norway) (1993)</w:t>
      </w:r>
      <w:r w:rsidR="00CE2740">
        <w:rPr>
          <w:lang w:val="en-GB"/>
        </w:rPr>
        <w:t xml:space="preserve">:  </w:t>
      </w:r>
      <w:r w:rsidR="00CE2740" w:rsidRPr="00CE2740">
        <w:rPr>
          <w:lang w:val="en-GB"/>
        </w:rPr>
        <w:t xml:space="preserve">Norway ‘officially confirmed its taking possession of Eastern Greenland by a declaration in 1931. Denmark contested. </w:t>
      </w:r>
      <w:proofErr w:type="spellStart"/>
      <w:r w:rsidR="00CE2740" w:rsidRPr="00CE2740">
        <w:rPr>
          <w:lang w:val="en-GB"/>
        </w:rPr>
        <w:t>ICJ</w:t>
      </w:r>
      <w:proofErr w:type="spellEnd"/>
      <w:r w:rsidR="00CE2740" w:rsidRPr="00CE2740">
        <w:rPr>
          <w:lang w:val="en-GB"/>
        </w:rPr>
        <w:t>:</w:t>
      </w:r>
    </w:p>
    <w:p w14:paraId="36C67D7C" w14:textId="77777777" w:rsidR="00CE2740" w:rsidRPr="00CE2740" w:rsidRDefault="00CE2740" w:rsidP="00CE2740">
      <w:pPr>
        <w:numPr>
          <w:ilvl w:val="0"/>
          <w:numId w:val="10"/>
        </w:numPr>
        <w:rPr>
          <w:lang w:val="en-GB"/>
        </w:rPr>
      </w:pPr>
      <w:r w:rsidRPr="00CE2740">
        <w:rPr>
          <w:lang w:val="en-GB"/>
        </w:rPr>
        <w:t>A claim of sovereignty based not on a particular act or title such as a treaty of cession but merely upon continued display of authority needs two criteria. (</w:t>
      </w:r>
      <w:proofErr w:type="spellStart"/>
      <w:r w:rsidRPr="00CE2740">
        <w:rPr>
          <w:lang w:val="en-GB"/>
        </w:rPr>
        <w:t>i</w:t>
      </w:r>
      <w:proofErr w:type="spellEnd"/>
      <w:r w:rsidRPr="00CE2740">
        <w:rPr>
          <w:lang w:val="en-GB"/>
        </w:rPr>
        <w:t>) intention and will to act as a sovereign; (ii) some actual exercise and display of such authority. Another circumstance which must be taken into account is the extent to which the sovereignty is also claimed by some other power.</w:t>
      </w:r>
    </w:p>
    <w:p w14:paraId="77C8C11B" w14:textId="77777777" w:rsidR="00CE2740" w:rsidRPr="00CE2740" w:rsidRDefault="00CE2740" w:rsidP="00CE2740">
      <w:pPr>
        <w:numPr>
          <w:ilvl w:val="0"/>
          <w:numId w:val="10"/>
        </w:numPr>
        <w:rPr>
          <w:lang w:val="en-GB"/>
        </w:rPr>
      </w:pPr>
      <w:r w:rsidRPr="00CE2740">
        <w:rPr>
          <w:lang w:val="en-GB"/>
        </w:rPr>
        <w:t xml:space="preserve">Although Denmark had not colonised Eastern Greenland, the Court found sufficient evidence of its claim and of exercise of state authority over the area during many centuries to show that it had established title to it at the ‘critical date.’ Denmark had protested against Norway’s </w:t>
      </w:r>
      <w:r w:rsidR="007642E5">
        <w:rPr>
          <w:lang w:val="en-GB"/>
        </w:rPr>
        <w:t xml:space="preserve">actions there (e.g. conducting </w:t>
      </w:r>
      <w:r w:rsidRPr="00CE2740">
        <w:rPr>
          <w:lang w:val="en-GB"/>
        </w:rPr>
        <w:t xml:space="preserve">winter expeditions, </w:t>
      </w:r>
      <w:r w:rsidR="007642E5">
        <w:rPr>
          <w:lang w:val="en-GB"/>
        </w:rPr>
        <w:t>building a wireless station)</w:t>
      </w:r>
      <w:r w:rsidRPr="00CE2740">
        <w:rPr>
          <w:lang w:val="en-GB"/>
        </w:rPr>
        <w:t>. Ct said that in previous decisions, the tribunals have been happy with very little as regard to sovereign rights provided that the other state could not make out a superior claim.</w:t>
      </w:r>
    </w:p>
    <w:p w14:paraId="6BA51873" w14:textId="77777777" w:rsidR="00000000" w:rsidRPr="00CE2740" w:rsidRDefault="00FD3E41" w:rsidP="00CE2740">
      <w:pPr>
        <w:ind w:left="720"/>
        <w:rPr>
          <w:lang w:val="en-GB"/>
        </w:rPr>
      </w:pPr>
    </w:p>
    <w:p w14:paraId="37A7E67E" w14:textId="77777777" w:rsidR="00000000" w:rsidRPr="00CE2740" w:rsidRDefault="00FD3E41" w:rsidP="00CE2740">
      <w:pPr>
        <w:rPr>
          <w:lang w:val="en-GB"/>
        </w:rPr>
      </w:pPr>
      <w:r w:rsidRPr="00CE2740">
        <w:rPr>
          <w:i/>
          <w:iCs/>
          <w:lang w:val="en-GB"/>
        </w:rPr>
        <w:t xml:space="preserve">Western Sahara Advisory Opinion </w:t>
      </w:r>
      <w:r w:rsidRPr="00CE2740">
        <w:rPr>
          <w:lang w:val="en-GB"/>
        </w:rPr>
        <w:t>(1975)</w:t>
      </w:r>
    </w:p>
    <w:p w14:paraId="3F424D36" w14:textId="77777777" w:rsidR="00CE2740" w:rsidRPr="00CE2740" w:rsidRDefault="00CE2740" w:rsidP="00CE2740">
      <w:pPr>
        <w:pStyle w:val="ListParagraph"/>
        <w:numPr>
          <w:ilvl w:val="0"/>
          <w:numId w:val="12"/>
        </w:numPr>
        <w:rPr>
          <w:lang w:val="en-GB"/>
        </w:rPr>
      </w:pPr>
      <w:r w:rsidRPr="00CE2740">
        <w:rPr>
          <w:lang w:val="en-GB"/>
        </w:rPr>
        <w:t>Morocco claimed that it had ‘legal ties’ with Western Sahara amounting to sovereignty at the time of its colonisation by Spain in 1884.</w:t>
      </w:r>
    </w:p>
    <w:p w14:paraId="6D98D77F" w14:textId="77777777" w:rsidR="00CE2740" w:rsidRPr="00CE2740" w:rsidRDefault="00CE2740" w:rsidP="00CE2740">
      <w:pPr>
        <w:pStyle w:val="ListParagraph"/>
        <w:numPr>
          <w:ilvl w:val="0"/>
          <w:numId w:val="12"/>
        </w:numPr>
        <w:rPr>
          <w:lang w:val="en-GB"/>
        </w:rPr>
      </w:pPr>
      <w:r w:rsidRPr="00CE2740">
        <w:rPr>
          <w:lang w:val="en-GB"/>
        </w:rPr>
        <w:t xml:space="preserve">Was </w:t>
      </w:r>
      <w:proofErr w:type="spellStart"/>
      <w:r w:rsidRPr="00CE2740">
        <w:rPr>
          <w:lang w:val="en-GB"/>
        </w:rPr>
        <w:t>WS</w:t>
      </w:r>
      <w:proofErr w:type="spellEnd"/>
      <w:r w:rsidRPr="00CE2740">
        <w:rPr>
          <w:lang w:val="en-GB"/>
        </w:rPr>
        <w:t xml:space="preserve"> terra nullius? State practice of the relevant period indicates that territories inhabited by tribes or peoples having a social and political organisation were not regarded as terra nullius. </w:t>
      </w:r>
    </w:p>
    <w:p w14:paraId="1B901CE6" w14:textId="77777777" w:rsidR="00CE2740" w:rsidRPr="00CE2740" w:rsidRDefault="00CE2740" w:rsidP="00CE2740">
      <w:pPr>
        <w:pStyle w:val="ListParagraph"/>
        <w:numPr>
          <w:ilvl w:val="0"/>
          <w:numId w:val="12"/>
        </w:numPr>
        <w:rPr>
          <w:lang w:val="en-GB"/>
        </w:rPr>
      </w:pPr>
      <w:r w:rsidRPr="00CE2740">
        <w:rPr>
          <w:lang w:val="en-GB"/>
        </w:rPr>
        <w:t xml:space="preserve">At the time of colonization, </w:t>
      </w:r>
      <w:proofErr w:type="spellStart"/>
      <w:r w:rsidRPr="00CE2740">
        <w:rPr>
          <w:lang w:val="en-GB"/>
        </w:rPr>
        <w:t>WS</w:t>
      </w:r>
      <w:proofErr w:type="spellEnd"/>
      <w:r w:rsidRPr="00CE2740">
        <w:rPr>
          <w:lang w:val="en-GB"/>
        </w:rPr>
        <w:t xml:space="preserve"> was inhabited by peoples.</w:t>
      </w:r>
    </w:p>
    <w:p w14:paraId="02B15D7A" w14:textId="77777777" w:rsidR="00CE2740" w:rsidRPr="00CE2740" w:rsidRDefault="007642E5" w:rsidP="00CE2740">
      <w:pPr>
        <w:pStyle w:val="ListParagraph"/>
        <w:numPr>
          <w:ilvl w:val="0"/>
          <w:numId w:val="12"/>
        </w:numPr>
        <w:rPr>
          <w:lang w:val="en-GB"/>
        </w:rPr>
      </w:pPr>
      <w:r>
        <w:rPr>
          <w:lang w:val="en-GB"/>
        </w:rPr>
        <w:t>Morocco t</w:t>
      </w:r>
      <w:r w:rsidR="00CE2740" w:rsidRPr="00CE2740">
        <w:rPr>
          <w:lang w:val="en-GB"/>
        </w:rPr>
        <w:t>ried to make claim on ‘continued display of authority’.</w:t>
      </w:r>
    </w:p>
    <w:p w14:paraId="695BD474" w14:textId="77777777" w:rsidR="00CE2740" w:rsidRPr="00CE2740" w:rsidRDefault="00CE2740" w:rsidP="00CE2740">
      <w:pPr>
        <w:pStyle w:val="ListParagraph"/>
        <w:numPr>
          <w:ilvl w:val="0"/>
          <w:numId w:val="12"/>
        </w:numPr>
        <w:rPr>
          <w:lang w:val="en-GB"/>
        </w:rPr>
      </w:pPr>
      <w:r w:rsidRPr="00CE2740">
        <w:rPr>
          <w:lang w:val="en-GB"/>
        </w:rPr>
        <w:t xml:space="preserve">The paucity of evidence of actual display of authority renders it difficult to consider this case on all fours with that of Eastern Greenland. </w:t>
      </w:r>
      <w:r w:rsidR="007642E5">
        <w:rPr>
          <w:lang w:val="en-GB"/>
        </w:rPr>
        <w:t>This argument failed.</w:t>
      </w:r>
    </w:p>
    <w:p w14:paraId="02F25CC2" w14:textId="77777777" w:rsidR="00CE2740" w:rsidRPr="00CE2740" w:rsidRDefault="00CE2740" w:rsidP="00CE2740">
      <w:pPr>
        <w:pStyle w:val="ListParagraph"/>
        <w:numPr>
          <w:ilvl w:val="0"/>
          <w:numId w:val="12"/>
        </w:numPr>
        <w:rPr>
          <w:lang w:val="en-GB"/>
        </w:rPr>
      </w:pPr>
      <w:r w:rsidRPr="00CE2740">
        <w:rPr>
          <w:lang w:val="en-GB"/>
        </w:rPr>
        <w:t>Although there was evidence of personal allegiance owed by Saharan tribes to Morocco, there was no political authority of the sort associated with sovereignty. The Court also rejected the Moroccan claim that its sov</w:t>
      </w:r>
      <w:r>
        <w:rPr>
          <w:lang w:val="en-GB"/>
        </w:rPr>
        <w:t>ereignty</w:t>
      </w:r>
      <w:r w:rsidRPr="00CE2740">
        <w:rPr>
          <w:lang w:val="en-GB"/>
        </w:rPr>
        <w:t xml:space="preserve"> over </w:t>
      </w:r>
      <w:proofErr w:type="spellStart"/>
      <w:r w:rsidRPr="00CE2740">
        <w:rPr>
          <w:lang w:val="en-GB"/>
        </w:rPr>
        <w:t>WS</w:t>
      </w:r>
      <w:proofErr w:type="spellEnd"/>
      <w:r w:rsidR="007642E5">
        <w:rPr>
          <w:lang w:val="en-GB"/>
        </w:rPr>
        <w:t xml:space="preserve"> had been recognised by the international </w:t>
      </w:r>
      <w:r w:rsidRPr="00CE2740">
        <w:rPr>
          <w:lang w:val="en-GB"/>
        </w:rPr>
        <w:t>community.</w:t>
      </w:r>
    </w:p>
    <w:p w14:paraId="26DD3733" w14:textId="77777777" w:rsidR="00CE2740" w:rsidRDefault="00CE2740" w:rsidP="00CE2740">
      <w:pPr>
        <w:rPr>
          <w:lang w:val="en-GB"/>
        </w:rPr>
      </w:pPr>
    </w:p>
    <w:p w14:paraId="0F9B6644" w14:textId="77777777" w:rsidR="00CE2740" w:rsidRPr="007642E5" w:rsidRDefault="007642E5" w:rsidP="00CE2740">
      <w:pPr>
        <w:pStyle w:val="ListParagraph"/>
        <w:numPr>
          <w:ilvl w:val="0"/>
          <w:numId w:val="8"/>
        </w:numPr>
        <w:rPr>
          <w:b/>
          <w:lang w:val="en-GB"/>
        </w:rPr>
      </w:pPr>
      <w:r w:rsidRPr="007642E5">
        <w:rPr>
          <w:b/>
          <w:lang w:val="en-GB"/>
        </w:rPr>
        <w:t>GOVERNMENT</w:t>
      </w:r>
    </w:p>
    <w:p w14:paraId="57AEF4CD" w14:textId="77777777" w:rsidR="00000000" w:rsidRPr="00CE2740" w:rsidRDefault="00FD3E41" w:rsidP="00CE2740">
      <w:pPr>
        <w:numPr>
          <w:ilvl w:val="0"/>
          <w:numId w:val="13"/>
        </w:numPr>
        <w:rPr>
          <w:lang w:val="en-GB"/>
        </w:rPr>
      </w:pPr>
      <w:r w:rsidRPr="00CE2740">
        <w:rPr>
          <w:u w:val="single"/>
          <w:lang w:val="en-GB"/>
        </w:rPr>
        <w:t>Arbitration Commission on Yugoslavia</w:t>
      </w:r>
      <w:r w:rsidRPr="00CE2740">
        <w:rPr>
          <w:lang w:val="en-GB"/>
        </w:rPr>
        <w:t>: ‘an organised political authority’</w:t>
      </w:r>
    </w:p>
    <w:p w14:paraId="6DF23BDB" w14:textId="77777777" w:rsidR="00000000" w:rsidRPr="00CE2740" w:rsidRDefault="00FD3E41" w:rsidP="00CE2740">
      <w:pPr>
        <w:numPr>
          <w:ilvl w:val="0"/>
          <w:numId w:val="13"/>
        </w:numPr>
        <w:rPr>
          <w:lang w:val="en-GB"/>
        </w:rPr>
      </w:pPr>
      <w:r w:rsidRPr="00CE2740">
        <w:rPr>
          <w:i/>
          <w:iCs/>
          <w:u w:val="single"/>
          <w:lang w:val="en-GB"/>
        </w:rPr>
        <w:t>Aaland Islands case</w:t>
      </w:r>
      <w:r w:rsidRPr="00CE2740">
        <w:rPr>
          <w:lang w:val="en-GB"/>
        </w:rPr>
        <w:t>: ‘public authorities strong enough to assert themselves throughout the territories’</w:t>
      </w:r>
    </w:p>
    <w:p w14:paraId="00EF232B" w14:textId="77777777" w:rsidR="007642E5" w:rsidRDefault="00FD3E41" w:rsidP="00CE2740">
      <w:pPr>
        <w:numPr>
          <w:ilvl w:val="0"/>
          <w:numId w:val="13"/>
        </w:numPr>
        <w:rPr>
          <w:lang w:val="en-GB"/>
        </w:rPr>
      </w:pPr>
      <w:r w:rsidRPr="00CE2740">
        <w:rPr>
          <w:lang w:val="en-GB"/>
        </w:rPr>
        <w:lastRenderedPageBreak/>
        <w:t xml:space="preserve">Crawford: Government is the </w:t>
      </w:r>
      <w:r w:rsidR="00CE2740" w:rsidRPr="007642E5">
        <w:rPr>
          <w:lang w:val="en-GB"/>
        </w:rPr>
        <w:t>most important single criterion</w:t>
      </w:r>
      <w:r w:rsidR="007642E5">
        <w:rPr>
          <w:lang w:val="en-GB"/>
        </w:rPr>
        <w:t xml:space="preserve"> </w:t>
      </w:r>
      <w:r w:rsidR="00CE2740" w:rsidRPr="007642E5">
        <w:rPr>
          <w:lang w:val="en-GB"/>
        </w:rPr>
        <w:t>of statehood</w:t>
      </w:r>
    </w:p>
    <w:p w14:paraId="7124DD98" w14:textId="77777777" w:rsidR="007642E5" w:rsidRDefault="00CE2740" w:rsidP="00CE2740">
      <w:pPr>
        <w:numPr>
          <w:ilvl w:val="0"/>
          <w:numId w:val="13"/>
        </w:numPr>
        <w:rPr>
          <w:lang w:val="en-GB"/>
        </w:rPr>
      </w:pPr>
      <w:r w:rsidRPr="007642E5">
        <w:rPr>
          <w:lang w:val="en-GB"/>
        </w:rPr>
        <w:t>Arbitrator Huber’s opinion in the</w:t>
      </w:r>
      <w:r w:rsidRPr="007642E5">
        <w:rPr>
          <w:u w:val="single"/>
          <w:lang w:val="en-GB"/>
        </w:rPr>
        <w:t xml:space="preserve"> Islands of Palmas </w:t>
      </w:r>
      <w:r w:rsidRPr="007642E5">
        <w:rPr>
          <w:lang w:val="en-GB"/>
        </w:rPr>
        <w:t>– effective government served to allow other states to contact someone if things were going wrong. In other words, if a territory lacks effective government, there is no one to contact or hold responsible should, for instance, one of your citizens get mugged. The underlying idea is that a state can be accepted as such only when it is in a position to guarantee that law and order will be upheld.</w:t>
      </w:r>
    </w:p>
    <w:p w14:paraId="2E55FA2C" w14:textId="77777777" w:rsidR="007642E5" w:rsidRDefault="00CE2740" w:rsidP="00CE2740">
      <w:pPr>
        <w:numPr>
          <w:ilvl w:val="0"/>
          <w:numId w:val="13"/>
        </w:numPr>
        <w:rPr>
          <w:lang w:val="en-GB"/>
        </w:rPr>
      </w:pPr>
      <w:r w:rsidRPr="007642E5">
        <w:rPr>
          <w:lang w:val="en-GB"/>
        </w:rPr>
        <w:t xml:space="preserve">No specific form of government is prescribed. This is controversial of course, as it means that </w:t>
      </w:r>
      <w:r w:rsidR="007642E5">
        <w:rPr>
          <w:lang w:val="en-GB"/>
        </w:rPr>
        <w:t>nasty dictatorships are treated</w:t>
      </w:r>
      <w:r w:rsidRPr="007642E5">
        <w:rPr>
          <w:lang w:val="en-GB"/>
        </w:rPr>
        <w:t xml:space="preserve"> in the same way as enlightened democracies.</w:t>
      </w:r>
    </w:p>
    <w:p w14:paraId="336B22DB" w14:textId="77777777" w:rsidR="007642E5" w:rsidRDefault="007642E5" w:rsidP="00CE2740">
      <w:pPr>
        <w:numPr>
          <w:ilvl w:val="0"/>
          <w:numId w:val="13"/>
        </w:numPr>
        <w:rPr>
          <w:lang w:val="en-GB"/>
        </w:rPr>
      </w:pPr>
      <w:r>
        <w:rPr>
          <w:lang w:val="en-GB"/>
        </w:rPr>
        <w:t xml:space="preserve">Government is understood as a </w:t>
      </w:r>
      <w:r w:rsidR="00CE2740" w:rsidRPr="007642E5">
        <w:rPr>
          <w:lang w:val="en-GB"/>
        </w:rPr>
        <w:t xml:space="preserve">power to asset a monopoly over the exercise of legitimate physical violence within a territory. </w:t>
      </w:r>
    </w:p>
    <w:p w14:paraId="3025003B" w14:textId="77777777" w:rsidR="00CE2740" w:rsidRPr="007642E5" w:rsidRDefault="00CE2740" w:rsidP="00CE2740">
      <w:pPr>
        <w:numPr>
          <w:ilvl w:val="0"/>
          <w:numId w:val="13"/>
        </w:numPr>
        <w:rPr>
          <w:lang w:val="en-GB"/>
        </w:rPr>
      </w:pPr>
      <w:r w:rsidRPr="007642E5">
        <w:rPr>
          <w:lang w:val="en-GB"/>
        </w:rPr>
        <w:t>Crawford: given that nationality is dependent upon statehood, not vice versa, and that territory is defined by reference to the extent of governmental power exercised there is a good case for regarding government as the most important single criterion of statehood, since all the others depend on it.</w:t>
      </w:r>
    </w:p>
    <w:p w14:paraId="168694A7" w14:textId="77777777" w:rsidR="00CE2740" w:rsidRDefault="00CE2740" w:rsidP="00CE2740">
      <w:pPr>
        <w:rPr>
          <w:lang w:val="en-GB"/>
        </w:rPr>
      </w:pPr>
    </w:p>
    <w:p w14:paraId="44018D81" w14:textId="77777777" w:rsidR="00E7557C" w:rsidRPr="007642E5" w:rsidRDefault="007642E5" w:rsidP="00E7557C">
      <w:pPr>
        <w:pStyle w:val="ListParagraph"/>
        <w:numPr>
          <w:ilvl w:val="0"/>
          <w:numId w:val="8"/>
        </w:numPr>
        <w:rPr>
          <w:b/>
          <w:lang w:val="en-GB"/>
        </w:rPr>
      </w:pPr>
      <w:r w:rsidRPr="007642E5">
        <w:rPr>
          <w:b/>
          <w:lang w:val="en-GB"/>
        </w:rPr>
        <w:t>CAPACITY TO ENTER INTO RELATIONS WITH OTHER STATES</w:t>
      </w:r>
    </w:p>
    <w:p w14:paraId="0A9E689B" w14:textId="77777777" w:rsidR="00E7557C" w:rsidRDefault="00E7557C" w:rsidP="00E7557C">
      <w:pPr>
        <w:rPr>
          <w:lang w:val="en-GB"/>
        </w:rPr>
      </w:pPr>
    </w:p>
    <w:p w14:paraId="7A1FB482" w14:textId="77777777" w:rsidR="007642E5" w:rsidRDefault="007642E5" w:rsidP="00E7557C">
      <w:pPr>
        <w:pStyle w:val="ListParagraph"/>
        <w:numPr>
          <w:ilvl w:val="0"/>
          <w:numId w:val="25"/>
        </w:numPr>
        <w:rPr>
          <w:lang w:val="en-GB"/>
        </w:rPr>
      </w:pPr>
      <w:r>
        <w:rPr>
          <w:lang w:val="en-GB"/>
        </w:rPr>
        <w:t xml:space="preserve">This is </w:t>
      </w:r>
      <w:r w:rsidR="00E7557C" w:rsidRPr="007642E5">
        <w:rPr>
          <w:lang w:val="en-GB"/>
        </w:rPr>
        <w:t xml:space="preserve">no longer, if it ever was, an exclusive prerogative of States. </w:t>
      </w:r>
    </w:p>
    <w:p w14:paraId="2D5CD3E4" w14:textId="77777777" w:rsidR="007642E5" w:rsidRDefault="00E7557C" w:rsidP="00E7557C">
      <w:pPr>
        <w:pStyle w:val="ListParagraph"/>
        <w:numPr>
          <w:ilvl w:val="0"/>
          <w:numId w:val="25"/>
        </w:numPr>
        <w:rPr>
          <w:lang w:val="en-GB"/>
        </w:rPr>
      </w:pPr>
      <w:r w:rsidRPr="007642E5">
        <w:rPr>
          <w:lang w:val="en-GB"/>
        </w:rPr>
        <w:t>No doubt States pre-eminently possess that capacity, but this is a consequence of statehood, not a criterion for it—and it is not constant but depends on the situation of particular States.</w:t>
      </w:r>
    </w:p>
    <w:p w14:paraId="5D39A49F" w14:textId="77777777" w:rsidR="00E7557C" w:rsidRPr="007642E5" w:rsidRDefault="00E7557C" w:rsidP="00E7557C">
      <w:pPr>
        <w:pStyle w:val="ListParagraph"/>
        <w:numPr>
          <w:ilvl w:val="0"/>
          <w:numId w:val="25"/>
        </w:numPr>
        <w:rPr>
          <w:lang w:val="en-GB"/>
        </w:rPr>
      </w:pPr>
      <w:r w:rsidRPr="007642E5">
        <w:rPr>
          <w:lang w:val="en-GB"/>
        </w:rPr>
        <w:t>In other words, capacity to enter into relations with other States, in the sense in which it might be a useful criterion, is a conflation of the requirements of government and independence.</w:t>
      </w:r>
    </w:p>
    <w:p w14:paraId="076D5CF4" w14:textId="77777777" w:rsidR="00E7557C" w:rsidRDefault="00E7557C" w:rsidP="00E7557C">
      <w:pPr>
        <w:rPr>
          <w:lang w:val="en-GB"/>
        </w:rPr>
      </w:pPr>
    </w:p>
    <w:p w14:paraId="0993B36B" w14:textId="77777777" w:rsidR="00E7557C" w:rsidRDefault="007642E5" w:rsidP="007642E5">
      <w:pPr>
        <w:pStyle w:val="Heading1"/>
        <w:rPr>
          <w:lang w:val="en-GB"/>
        </w:rPr>
      </w:pPr>
      <w:r>
        <w:rPr>
          <w:lang w:val="en-GB"/>
        </w:rPr>
        <w:t>The role of recognition by the international community</w:t>
      </w:r>
    </w:p>
    <w:p w14:paraId="0256BAE2" w14:textId="77777777" w:rsidR="00E7557C" w:rsidRDefault="00E7557C" w:rsidP="00E7557C">
      <w:pPr>
        <w:rPr>
          <w:lang w:val="en-GB"/>
        </w:rPr>
      </w:pPr>
    </w:p>
    <w:p w14:paraId="544C2D9E" w14:textId="77777777" w:rsidR="00000000" w:rsidRPr="007642E5" w:rsidRDefault="00FD3E41" w:rsidP="007642E5">
      <w:pPr>
        <w:numPr>
          <w:ilvl w:val="0"/>
          <w:numId w:val="16"/>
        </w:numPr>
        <w:rPr>
          <w:lang w:val="en-GB"/>
        </w:rPr>
      </w:pPr>
      <w:r w:rsidRPr="007642E5">
        <w:rPr>
          <w:b/>
          <w:lang w:val="en-GB"/>
        </w:rPr>
        <w:t>declarative theory:</w:t>
      </w:r>
      <w:r w:rsidR="007642E5">
        <w:rPr>
          <w:lang w:val="en-GB"/>
        </w:rPr>
        <w:t xml:space="preserve"> </w:t>
      </w:r>
      <w:r w:rsidRPr="00E7557C">
        <w:rPr>
          <w:lang w:val="en-GB"/>
        </w:rPr>
        <w:t xml:space="preserve">The State existed for legal purposes from the moment </w:t>
      </w:r>
      <w:r w:rsidR="007642E5">
        <w:rPr>
          <w:lang w:val="en-GB"/>
        </w:rPr>
        <w:t xml:space="preserve">of its existence de facto, and </w:t>
      </w:r>
      <w:r w:rsidRPr="00E7557C">
        <w:rPr>
          <w:lang w:val="en-GB"/>
        </w:rPr>
        <w:t>recognition and ‘participation’ were merely complementary benefits</w:t>
      </w:r>
      <w:r w:rsidR="007642E5">
        <w:rPr>
          <w:lang w:val="en-GB"/>
        </w:rPr>
        <w:t xml:space="preserve">. </w:t>
      </w:r>
      <w:r w:rsidR="007642E5" w:rsidRPr="00E7557C">
        <w:rPr>
          <w:lang w:val="en-GB"/>
        </w:rPr>
        <w:t>Supported by the Montevideo convention. Recognition is used to specify that entity X meets the requirements of statehood. Thus, an act of recognition can declare that entity X is indeed a state, but given that X meets the requirements a declaration is not necessary.</w:t>
      </w:r>
    </w:p>
    <w:p w14:paraId="097EE51D" w14:textId="77777777" w:rsidR="00000000" w:rsidRPr="00E7557C" w:rsidRDefault="00FD3E41" w:rsidP="00E7557C">
      <w:pPr>
        <w:numPr>
          <w:ilvl w:val="0"/>
          <w:numId w:val="15"/>
        </w:numPr>
        <w:rPr>
          <w:lang w:val="en-GB"/>
        </w:rPr>
      </w:pPr>
      <w:r w:rsidRPr="007642E5">
        <w:rPr>
          <w:b/>
          <w:lang w:val="en-GB"/>
        </w:rPr>
        <w:t>constitutive theory:</w:t>
      </w:r>
      <w:r w:rsidRPr="00E7557C">
        <w:rPr>
          <w:lang w:val="en-GB"/>
        </w:rPr>
        <w:t xml:space="preserve"> Since the community of states is essentially a political community, membership is dependent on existence by existing members</w:t>
      </w:r>
    </w:p>
    <w:p w14:paraId="6428446D" w14:textId="77777777" w:rsidR="00000000" w:rsidRPr="00E7557C" w:rsidRDefault="00FD3E41" w:rsidP="00E7557C">
      <w:pPr>
        <w:numPr>
          <w:ilvl w:val="0"/>
          <w:numId w:val="15"/>
        </w:numPr>
        <w:rPr>
          <w:lang w:val="en-GB"/>
        </w:rPr>
      </w:pPr>
      <w:r w:rsidRPr="00E7557C">
        <w:rPr>
          <w:u w:val="single"/>
          <w:lang w:val="en-GB"/>
        </w:rPr>
        <w:t>1948 Charter of the Organization of American States</w:t>
      </w:r>
      <w:r w:rsidRPr="00E7557C">
        <w:rPr>
          <w:lang w:val="en-GB"/>
        </w:rPr>
        <w:t>: ‘political existence of the state is independent of recognition by other states’</w:t>
      </w:r>
    </w:p>
    <w:p w14:paraId="77D600F5" w14:textId="77777777" w:rsidR="00000000" w:rsidRPr="00E7557C" w:rsidRDefault="00FD3E41" w:rsidP="00E7557C">
      <w:pPr>
        <w:numPr>
          <w:ilvl w:val="0"/>
          <w:numId w:val="15"/>
        </w:numPr>
        <w:rPr>
          <w:lang w:val="en-GB"/>
        </w:rPr>
      </w:pPr>
      <w:r w:rsidRPr="00E7557C">
        <w:rPr>
          <w:u w:val="single"/>
          <w:lang w:val="en-GB"/>
        </w:rPr>
        <w:t xml:space="preserve">EC Arbitration Commission on Yugoslavia (Opinion </w:t>
      </w:r>
      <w:proofErr w:type="spellStart"/>
      <w:r w:rsidRPr="00E7557C">
        <w:rPr>
          <w:u w:val="single"/>
          <w:lang w:val="en-GB"/>
        </w:rPr>
        <w:t>No.1</w:t>
      </w:r>
      <w:proofErr w:type="spellEnd"/>
      <w:r w:rsidRPr="00E7557C">
        <w:rPr>
          <w:u w:val="single"/>
          <w:lang w:val="en-GB"/>
        </w:rPr>
        <w:t>):</w:t>
      </w:r>
      <w:r w:rsidRPr="00E7557C">
        <w:rPr>
          <w:lang w:val="en-GB"/>
        </w:rPr>
        <w:t xml:space="preserve"> ‘existence or disappearance of the state is a question of fact…the effects of recognition by other state</w:t>
      </w:r>
      <w:r w:rsidRPr="00E7557C">
        <w:rPr>
          <w:lang w:val="en-GB"/>
        </w:rPr>
        <w:t>s are purely declaratory’</w:t>
      </w:r>
    </w:p>
    <w:p w14:paraId="67EF9E67" w14:textId="77777777" w:rsidR="007642E5" w:rsidRDefault="00FD3E41" w:rsidP="00E7557C">
      <w:pPr>
        <w:numPr>
          <w:ilvl w:val="0"/>
          <w:numId w:val="15"/>
        </w:numPr>
        <w:rPr>
          <w:lang w:val="en-GB"/>
        </w:rPr>
      </w:pPr>
      <w:r w:rsidRPr="00E7557C">
        <w:rPr>
          <w:u w:val="single"/>
          <w:lang w:val="en-GB"/>
        </w:rPr>
        <w:t xml:space="preserve">EC Arbitration Commission on Yugoslavia (Opinion </w:t>
      </w:r>
      <w:proofErr w:type="spellStart"/>
      <w:r w:rsidRPr="00E7557C">
        <w:rPr>
          <w:u w:val="single"/>
          <w:lang w:val="en-GB"/>
        </w:rPr>
        <w:t>No.8</w:t>
      </w:r>
      <w:proofErr w:type="spellEnd"/>
      <w:r w:rsidRPr="00E7557C">
        <w:rPr>
          <w:u w:val="single"/>
          <w:lang w:val="en-GB"/>
        </w:rPr>
        <w:t>):</w:t>
      </w:r>
      <w:r w:rsidRPr="00E7557C">
        <w:rPr>
          <w:lang w:val="en-GB"/>
        </w:rPr>
        <w:t xml:space="preserve"> </w:t>
      </w:r>
      <w:r w:rsidRPr="00E7557C">
        <w:rPr>
          <w:lang w:val="en-GB"/>
        </w:rPr>
        <w:t>‘</w:t>
      </w:r>
      <w:r w:rsidRPr="00E7557C">
        <w:rPr>
          <w:lang w:val="en-GB"/>
        </w:rPr>
        <w:t>while recognition of a state by other states has only declaratory value, such recognition, along with membership of international organisations, bears witness</w:t>
      </w:r>
      <w:r w:rsidRPr="00E7557C">
        <w:rPr>
          <w:lang w:val="en-GB"/>
        </w:rPr>
        <w:t xml:space="preserve"> to these states</w:t>
      </w:r>
      <w:r w:rsidRPr="00E7557C">
        <w:rPr>
          <w:lang w:val="en-GB"/>
        </w:rPr>
        <w:t>’</w:t>
      </w:r>
      <w:r w:rsidRPr="00E7557C">
        <w:rPr>
          <w:lang w:val="en-GB"/>
        </w:rPr>
        <w:t xml:space="preserve"> conviction </w:t>
      </w:r>
      <w:r w:rsidRPr="00E7557C">
        <w:rPr>
          <w:lang w:val="en-GB"/>
        </w:rPr>
        <w:lastRenderedPageBreak/>
        <w:t>that the political entity so recognised is a reality and confers on it certain rights and obl</w:t>
      </w:r>
      <w:r w:rsidRPr="00E7557C">
        <w:rPr>
          <w:lang w:val="en-GB"/>
        </w:rPr>
        <w:t>igations under international law</w:t>
      </w:r>
      <w:r w:rsidRPr="00E7557C">
        <w:rPr>
          <w:lang w:val="en-GB"/>
        </w:rPr>
        <w:t>’</w:t>
      </w:r>
    </w:p>
    <w:p w14:paraId="6E9CC8BB" w14:textId="77777777" w:rsidR="00E7557C" w:rsidRPr="007642E5" w:rsidRDefault="00E7557C" w:rsidP="00E7557C">
      <w:pPr>
        <w:numPr>
          <w:ilvl w:val="0"/>
          <w:numId w:val="15"/>
        </w:numPr>
        <w:rPr>
          <w:lang w:val="en-GB"/>
        </w:rPr>
      </w:pPr>
      <w:r w:rsidRPr="007642E5">
        <w:rPr>
          <w:lang w:val="en-GB"/>
        </w:rPr>
        <w:t>Recognition is nonetheless important:</w:t>
      </w:r>
    </w:p>
    <w:p w14:paraId="0FCD9CAE" w14:textId="77777777" w:rsidR="00E7557C" w:rsidRPr="00E7557C" w:rsidRDefault="00E7557C" w:rsidP="00E7557C">
      <w:pPr>
        <w:rPr>
          <w:lang w:val="en-GB"/>
        </w:rPr>
      </w:pPr>
      <w:r w:rsidRPr="00E7557C">
        <w:rPr>
          <w:lang w:val="en-GB"/>
        </w:rPr>
        <w:t>- It’s clear that recognition of another state will have certain legal implications. It implies that, at the very least, a commitment to respect sovereignty and territorial integrity.</w:t>
      </w:r>
    </w:p>
    <w:p w14:paraId="5E0084AB" w14:textId="77777777" w:rsidR="00000000" w:rsidRPr="00E7557C" w:rsidRDefault="007642E5" w:rsidP="007642E5">
      <w:pPr>
        <w:rPr>
          <w:lang w:val="en-GB"/>
        </w:rPr>
      </w:pPr>
      <w:r>
        <w:rPr>
          <w:lang w:val="en-GB"/>
        </w:rPr>
        <w:t xml:space="preserve">- </w:t>
      </w:r>
      <w:r w:rsidR="00FD3E41" w:rsidRPr="00E7557C">
        <w:rPr>
          <w:lang w:val="en-GB"/>
        </w:rPr>
        <w:t>Recognition of states presupposes the existence of the criteria for state</w:t>
      </w:r>
      <w:r w:rsidR="00FD3E41" w:rsidRPr="00E7557C">
        <w:rPr>
          <w:lang w:val="en-GB"/>
        </w:rPr>
        <w:t xml:space="preserve">hood </w:t>
      </w:r>
      <w:proofErr w:type="spellStart"/>
      <w:r w:rsidR="00FD3E41" w:rsidRPr="00E7557C">
        <w:rPr>
          <w:lang w:val="en-GB"/>
        </w:rPr>
        <w:t>ie</w:t>
      </w:r>
      <w:proofErr w:type="spellEnd"/>
      <w:r w:rsidR="00FD3E41" w:rsidRPr="00E7557C">
        <w:rPr>
          <w:lang w:val="en-GB"/>
        </w:rPr>
        <w:t xml:space="preserve"> a fixed territory, a population, effective government. It is good evidence of statehood</w:t>
      </w:r>
    </w:p>
    <w:p w14:paraId="54EE7C92" w14:textId="77777777" w:rsidR="00000000" w:rsidRPr="00E7557C" w:rsidRDefault="007642E5" w:rsidP="007642E5">
      <w:pPr>
        <w:rPr>
          <w:lang w:val="en-GB"/>
        </w:rPr>
      </w:pPr>
      <w:r>
        <w:rPr>
          <w:lang w:val="en-GB"/>
        </w:rPr>
        <w:t xml:space="preserve">- </w:t>
      </w:r>
      <w:r w:rsidR="00FD3E41" w:rsidRPr="00E7557C">
        <w:rPr>
          <w:lang w:val="en-GB"/>
        </w:rPr>
        <w:t>Affects the lives of individuals (give example of Kosovo extradition)</w:t>
      </w:r>
    </w:p>
    <w:p w14:paraId="5C2DCED2" w14:textId="77777777" w:rsidR="00E7557C" w:rsidRPr="00E7557C" w:rsidRDefault="00E7557C" w:rsidP="00E7557C">
      <w:pPr>
        <w:rPr>
          <w:lang w:val="en-GB"/>
        </w:rPr>
      </w:pPr>
      <w:r w:rsidRPr="00E7557C">
        <w:rPr>
          <w:lang w:val="en-GB"/>
        </w:rPr>
        <w:t xml:space="preserve">- </w:t>
      </w:r>
      <w:proofErr w:type="spellStart"/>
      <w:r w:rsidRPr="00E7557C">
        <w:rPr>
          <w:lang w:val="en-GB"/>
        </w:rPr>
        <w:t>Lauterpacht</w:t>
      </w:r>
      <w:proofErr w:type="spellEnd"/>
      <w:r w:rsidRPr="00E7557C">
        <w:rPr>
          <w:lang w:val="en-GB"/>
        </w:rPr>
        <w:t>: Where dispute exists as to the existence of the elements of statehood, recognition constitutively settles that dispute. He saw a duty for recognition where the criteria are met.</w:t>
      </w:r>
    </w:p>
    <w:p w14:paraId="646429B3" w14:textId="77777777" w:rsidR="00E7557C" w:rsidRPr="00E7557C" w:rsidRDefault="006A2C3C" w:rsidP="00E7557C">
      <w:pPr>
        <w:rPr>
          <w:lang w:val="en-GB"/>
        </w:rPr>
      </w:pPr>
      <w:r>
        <w:rPr>
          <w:lang w:val="en-GB"/>
        </w:rPr>
        <w:t xml:space="preserve">- </w:t>
      </w:r>
      <w:proofErr w:type="gramStart"/>
      <w:r w:rsidR="00E7557C" w:rsidRPr="00E7557C">
        <w:rPr>
          <w:lang w:val="en-GB"/>
        </w:rPr>
        <w:t>However</w:t>
      </w:r>
      <w:proofErr w:type="gramEnd"/>
      <w:r w:rsidR="00E7557C" w:rsidRPr="00E7557C">
        <w:rPr>
          <w:lang w:val="en-GB"/>
        </w:rPr>
        <w:t xml:space="preserve"> it is clear that recognition does not create the state. It only confirms that the entity has reached statehood.</w:t>
      </w:r>
    </w:p>
    <w:p w14:paraId="71A0A8F1" w14:textId="77777777" w:rsidR="00E7557C" w:rsidRDefault="006A2C3C" w:rsidP="00E7557C">
      <w:pPr>
        <w:rPr>
          <w:lang w:val="en-GB"/>
        </w:rPr>
      </w:pPr>
      <w:r>
        <w:rPr>
          <w:lang w:val="en-GB"/>
        </w:rPr>
        <w:t xml:space="preserve">- </w:t>
      </w:r>
      <w:proofErr w:type="spellStart"/>
      <w:r>
        <w:rPr>
          <w:lang w:val="en-GB"/>
        </w:rPr>
        <w:t>Mosler</w:t>
      </w:r>
      <w:proofErr w:type="spellEnd"/>
      <w:r w:rsidR="00E7557C" w:rsidRPr="00E7557C">
        <w:rPr>
          <w:lang w:val="en-GB"/>
        </w:rPr>
        <w:t>: Recognition of a state, although very important in former times, has been substituted to a large extent by admission to the UN. Although claims of non-recognition have been upheld even after the respective states became UN members (</w:t>
      </w:r>
      <w:proofErr w:type="spellStart"/>
      <w:r w:rsidR="00E7557C" w:rsidRPr="00E7557C">
        <w:rPr>
          <w:lang w:val="en-GB"/>
        </w:rPr>
        <w:t>eg</w:t>
      </w:r>
      <w:proofErr w:type="spellEnd"/>
      <w:r w:rsidR="00E7557C" w:rsidRPr="00E7557C">
        <w:rPr>
          <w:lang w:val="en-GB"/>
        </w:rPr>
        <w:t xml:space="preserve"> Arab states re Israel), it is clear that the quality of a state as a UN member cannot be denied. </w:t>
      </w:r>
      <w:proofErr w:type="gramStart"/>
      <w:r w:rsidR="00E7557C" w:rsidRPr="00E7557C">
        <w:rPr>
          <w:lang w:val="en-GB"/>
        </w:rPr>
        <w:t>Thus</w:t>
      </w:r>
      <w:proofErr w:type="gramEnd"/>
      <w:r w:rsidR="00E7557C" w:rsidRPr="00E7557C">
        <w:rPr>
          <w:lang w:val="en-GB"/>
        </w:rPr>
        <w:t xml:space="preserve"> while non-recognition will have a specific political meaning, </w:t>
      </w:r>
      <w:proofErr w:type="spellStart"/>
      <w:r w:rsidR="00E7557C" w:rsidRPr="00E7557C">
        <w:rPr>
          <w:lang w:val="en-GB"/>
        </w:rPr>
        <w:t>eg</w:t>
      </w:r>
      <w:proofErr w:type="spellEnd"/>
      <w:r w:rsidR="00E7557C" w:rsidRPr="00E7557C">
        <w:rPr>
          <w:lang w:val="en-GB"/>
        </w:rPr>
        <w:t xml:space="preserve"> underlining the wish to have change brought about in the future, that change can only be brought about in full respect of Charter obligations.</w:t>
      </w:r>
    </w:p>
    <w:p w14:paraId="3B7E1B7D" w14:textId="77777777" w:rsidR="006A2C3C" w:rsidRDefault="006A2C3C" w:rsidP="00E7557C">
      <w:pPr>
        <w:rPr>
          <w:lang w:val="en-GB"/>
        </w:rPr>
      </w:pPr>
    </w:p>
    <w:p w14:paraId="6FF160A6" w14:textId="77777777" w:rsidR="006A2C3C" w:rsidRPr="00E7557C" w:rsidRDefault="006A2C3C" w:rsidP="006A2C3C">
      <w:pPr>
        <w:pStyle w:val="Heading1"/>
        <w:rPr>
          <w:lang w:val="en-GB"/>
        </w:rPr>
      </w:pPr>
      <w:r>
        <w:rPr>
          <w:lang w:val="en-GB"/>
        </w:rPr>
        <w:t xml:space="preserve">The </w:t>
      </w:r>
      <w:proofErr w:type="spellStart"/>
      <w:r>
        <w:rPr>
          <w:lang w:val="en-GB"/>
        </w:rPr>
        <w:t>Badinter</w:t>
      </w:r>
      <w:proofErr w:type="spellEnd"/>
      <w:r>
        <w:rPr>
          <w:lang w:val="en-GB"/>
        </w:rPr>
        <w:t xml:space="preserve"> Commission</w:t>
      </w:r>
    </w:p>
    <w:p w14:paraId="1A15C322" w14:textId="77777777" w:rsidR="00E7557C" w:rsidRPr="00E7557C" w:rsidRDefault="00E7557C" w:rsidP="00E7557C">
      <w:pPr>
        <w:rPr>
          <w:lang w:val="en-GB"/>
        </w:rPr>
      </w:pPr>
      <w:r w:rsidRPr="00E7557C">
        <w:rPr>
          <w:lang w:val="en-GB"/>
        </w:rPr>
        <w:t>The break-up of Yugoslavia has provided international lawyers with lots of material on statehood, recognition, and stat suc</w:t>
      </w:r>
      <w:r w:rsidR="006A2C3C">
        <w:rPr>
          <w:lang w:val="en-GB"/>
        </w:rPr>
        <w:t>cession. The E</w:t>
      </w:r>
      <w:r w:rsidRPr="00E7557C">
        <w:rPr>
          <w:lang w:val="en-GB"/>
        </w:rPr>
        <w:t xml:space="preserve">U established the </w:t>
      </w:r>
      <w:proofErr w:type="spellStart"/>
      <w:r w:rsidRPr="00E7557C">
        <w:rPr>
          <w:lang w:val="en-GB"/>
        </w:rPr>
        <w:t>Badinter</w:t>
      </w:r>
      <w:proofErr w:type="spellEnd"/>
      <w:r w:rsidRPr="00E7557C">
        <w:rPr>
          <w:lang w:val="en-GB"/>
        </w:rPr>
        <w:t xml:space="preserve"> commission (named after its chairperson, French lawyer Robert </w:t>
      </w:r>
      <w:proofErr w:type="spellStart"/>
      <w:r w:rsidRPr="00E7557C">
        <w:rPr>
          <w:lang w:val="en-GB"/>
        </w:rPr>
        <w:t>Badinter</w:t>
      </w:r>
      <w:proofErr w:type="spellEnd"/>
      <w:r w:rsidRPr="00E7557C">
        <w:rPr>
          <w:lang w:val="en-GB"/>
        </w:rPr>
        <w:t xml:space="preserve">). This Commission issued a number of highly relevant opinions on issues such as state dissolution, the applicability of the right to self-determination and how this affects the earlier internal boundaries, and state secession. </w:t>
      </w:r>
    </w:p>
    <w:p w14:paraId="4FEBA885" w14:textId="77777777" w:rsidR="006A2C3C" w:rsidRDefault="00FD3E41" w:rsidP="00E7557C">
      <w:pPr>
        <w:pStyle w:val="ListParagraph"/>
        <w:numPr>
          <w:ilvl w:val="0"/>
          <w:numId w:val="26"/>
        </w:numPr>
        <w:rPr>
          <w:lang w:val="en-GB"/>
        </w:rPr>
      </w:pPr>
      <w:r w:rsidRPr="006A2C3C">
        <w:rPr>
          <w:lang w:val="en-GB"/>
        </w:rPr>
        <w:t xml:space="preserve">Declared that the principle of </w:t>
      </w:r>
      <w:proofErr w:type="spellStart"/>
      <w:r w:rsidRPr="006A2C3C">
        <w:rPr>
          <w:lang w:val="en-GB"/>
        </w:rPr>
        <w:t>uti</w:t>
      </w:r>
      <w:proofErr w:type="spellEnd"/>
      <w:r w:rsidRPr="006A2C3C">
        <w:rPr>
          <w:lang w:val="en-GB"/>
        </w:rPr>
        <w:t xml:space="preserve"> </w:t>
      </w:r>
      <w:proofErr w:type="spellStart"/>
      <w:r w:rsidRPr="006A2C3C">
        <w:rPr>
          <w:lang w:val="en-GB"/>
        </w:rPr>
        <w:t>posseditis</w:t>
      </w:r>
      <w:proofErr w:type="spellEnd"/>
      <w:r w:rsidRPr="006A2C3C">
        <w:rPr>
          <w:lang w:val="en-GB"/>
        </w:rPr>
        <w:t xml:space="preserve">, holding that earlier boundaries in principle continue to exist </w:t>
      </w:r>
      <w:r w:rsidRPr="006A2C3C">
        <w:rPr>
          <w:lang w:val="en-GB"/>
        </w:rPr>
        <w:t>after independence or dissolutions, should be seen as a binding general principle.</w:t>
      </w:r>
    </w:p>
    <w:p w14:paraId="1EACE6DC" w14:textId="77777777" w:rsidR="00E7557C" w:rsidRPr="006A2C3C" w:rsidRDefault="00E7557C" w:rsidP="00E7557C">
      <w:pPr>
        <w:pStyle w:val="ListParagraph"/>
        <w:numPr>
          <w:ilvl w:val="0"/>
          <w:numId w:val="26"/>
        </w:numPr>
        <w:rPr>
          <w:lang w:val="en-GB"/>
        </w:rPr>
      </w:pPr>
      <w:r w:rsidRPr="006A2C3C">
        <w:rPr>
          <w:lang w:val="en-GB"/>
        </w:rPr>
        <w:t>1991: EU adopted a set of guidelines on recognition of new states in Eastern Europe.</w:t>
      </w:r>
    </w:p>
    <w:p w14:paraId="6A215904" w14:textId="77777777" w:rsidR="00E7557C" w:rsidRPr="00E7557C" w:rsidRDefault="006A2C3C" w:rsidP="00E7557C">
      <w:pPr>
        <w:rPr>
          <w:lang w:val="en-GB"/>
        </w:rPr>
      </w:pPr>
      <w:r>
        <w:rPr>
          <w:lang w:val="en-GB"/>
        </w:rPr>
        <w:t xml:space="preserve">- </w:t>
      </w:r>
      <w:r w:rsidR="00E7557C" w:rsidRPr="00E7557C">
        <w:rPr>
          <w:lang w:val="en-GB"/>
        </w:rPr>
        <w:t>Confirm</w:t>
      </w:r>
      <w:r>
        <w:rPr>
          <w:lang w:val="en-GB"/>
        </w:rPr>
        <w:t>ed</w:t>
      </w:r>
      <w:r w:rsidR="00E7557C" w:rsidRPr="00E7557C">
        <w:rPr>
          <w:lang w:val="en-GB"/>
        </w:rPr>
        <w:t xml:space="preserve"> their attachment to the principles of self-determination. Adopted a common position on the process of recognition of these new states which require</w:t>
      </w:r>
    </w:p>
    <w:p w14:paraId="1C60D927" w14:textId="77777777" w:rsidR="00E7557C" w:rsidRPr="00E7557C" w:rsidRDefault="006A2C3C" w:rsidP="00E7557C">
      <w:pPr>
        <w:rPr>
          <w:lang w:val="en-GB"/>
        </w:rPr>
      </w:pPr>
      <w:r>
        <w:rPr>
          <w:lang w:val="en-GB"/>
        </w:rPr>
        <w:t xml:space="preserve">- </w:t>
      </w:r>
      <w:r w:rsidR="00E7557C" w:rsidRPr="00E7557C">
        <w:rPr>
          <w:lang w:val="en-GB"/>
        </w:rPr>
        <w:t>Respect for the provisions of the Charter of the UN Final Act of Helsinki, Charter of Paris, especially with regard to the rule of law, democracy, and human rights</w:t>
      </w:r>
    </w:p>
    <w:p w14:paraId="4A7779D2" w14:textId="77777777" w:rsidR="00E7557C" w:rsidRPr="00E7557C" w:rsidRDefault="006A2C3C" w:rsidP="00E7557C">
      <w:pPr>
        <w:rPr>
          <w:lang w:val="en-GB"/>
        </w:rPr>
      </w:pPr>
      <w:r>
        <w:rPr>
          <w:lang w:val="en-GB"/>
        </w:rPr>
        <w:t xml:space="preserve">- </w:t>
      </w:r>
      <w:r w:rsidR="00E7557C" w:rsidRPr="00E7557C">
        <w:rPr>
          <w:lang w:val="en-GB"/>
        </w:rPr>
        <w:t>Guarantees for ethnic and national groups</w:t>
      </w:r>
    </w:p>
    <w:p w14:paraId="64894028" w14:textId="77777777" w:rsidR="00E7557C" w:rsidRPr="00E7557C" w:rsidRDefault="006A2C3C" w:rsidP="00E7557C">
      <w:pPr>
        <w:rPr>
          <w:lang w:val="en-GB"/>
        </w:rPr>
      </w:pPr>
      <w:r>
        <w:rPr>
          <w:lang w:val="en-GB"/>
        </w:rPr>
        <w:t xml:space="preserve">- </w:t>
      </w:r>
      <w:r w:rsidR="00E7557C" w:rsidRPr="00E7557C">
        <w:rPr>
          <w:lang w:val="en-GB"/>
        </w:rPr>
        <w:t>Respect for inviolability of all frontiers</w:t>
      </w:r>
    </w:p>
    <w:p w14:paraId="006F3AB1" w14:textId="77777777" w:rsidR="00E7557C" w:rsidRPr="00E7557C" w:rsidRDefault="006A2C3C" w:rsidP="00E7557C">
      <w:pPr>
        <w:rPr>
          <w:lang w:val="en-GB"/>
        </w:rPr>
      </w:pPr>
      <w:r>
        <w:rPr>
          <w:lang w:val="en-GB"/>
        </w:rPr>
        <w:t xml:space="preserve">- </w:t>
      </w:r>
      <w:r w:rsidR="00E7557C" w:rsidRPr="00E7557C">
        <w:rPr>
          <w:lang w:val="en-GB"/>
        </w:rPr>
        <w:t>Acceptance of all relevant commitments with regard to disarmament and nuclear non-proliferation as well as security and regional stability</w:t>
      </w:r>
    </w:p>
    <w:p w14:paraId="462B4AF4" w14:textId="77777777" w:rsidR="00E7557C" w:rsidRPr="00E7557C" w:rsidRDefault="006A2C3C" w:rsidP="00E7557C">
      <w:pPr>
        <w:rPr>
          <w:lang w:val="en-GB"/>
        </w:rPr>
      </w:pPr>
      <w:r>
        <w:rPr>
          <w:lang w:val="en-GB"/>
        </w:rPr>
        <w:t xml:space="preserve">- </w:t>
      </w:r>
      <w:r w:rsidR="00E7557C" w:rsidRPr="00E7557C">
        <w:rPr>
          <w:lang w:val="en-GB"/>
        </w:rPr>
        <w:t>Commitment to settle by agreement all questions relating to state succession and regional disputes</w:t>
      </w:r>
    </w:p>
    <w:p w14:paraId="05E74464" w14:textId="77777777" w:rsidR="00E7557C" w:rsidRPr="00E7557C" w:rsidRDefault="006A2C3C" w:rsidP="00E7557C">
      <w:pPr>
        <w:rPr>
          <w:lang w:val="en-GB"/>
        </w:rPr>
      </w:pPr>
      <w:r>
        <w:rPr>
          <w:lang w:val="en-GB"/>
        </w:rPr>
        <w:t xml:space="preserve">- </w:t>
      </w:r>
      <w:r w:rsidR="00E7557C" w:rsidRPr="00E7557C">
        <w:rPr>
          <w:lang w:val="en-GB"/>
        </w:rPr>
        <w:t xml:space="preserve">Will not recognise entities which are the result of aggression. They would take into account of the </w:t>
      </w:r>
      <w:proofErr w:type="spellStart"/>
      <w:r w:rsidR="00E7557C" w:rsidRPr="00E7557C">
        <w:rPr>
          <w:lang w:val="en-GB"/>
        </w:rPr>
        <w:t>affects</w:t>
      </w:r>
      <w:proofErr w:type="spellEnd"/>
      <w:r w:rsidR="00E7557C" w:rsidRPr="00E7557C">
        <w:rPr>
          <w:lang w:val="en-GB"/>
        </w:rPr>
        <w:t xml:space="preserve"> of recognition of neighbouring states.</w:t>
      </w:r>
    </w:p>
    <w:p w14:paraId="143775CA" w14:textId="77777777" w:rsidR="00E7557C" w:rsidRPr="00E7557C" w:rsidRDefault="006A2C3C" w:rsidP="00E7557C">
      <w:pPr>
        <w:rPr>
          <w:lang w:val="en-GB"/>
        </w:rPr>
      </w:pPr>
      <w:r>
        <w:rPr>
          <w:lang w:val="en-GB"/>
        </w:rPr>
        <w:lastRenderedPageBreak/>
        <w:t xml:space="preserve">- </w:t>
      </w:r>
      <w:r w:rsidR="00E7557C" w:rsidRPr="00E7557C">
        <w:rPr>
          <w:lang w:val="en-GB"/>
        </w:rPr>
        <w:t>EC and MS recognised as states 11 of the 15 republics of the former USSR. Russia accepted as the continuing state of the SU. Estonia, Latvia, and Lithuania had already been recognised.</w:t>
      </w:r>
    </w:p>
    <w:p w14:paraId="2EAE8879" w14:textId="77777777" w:rsidR="00E7557C" w:rsidRPr="00E7557C" w:rsidRDefault="006A2C3C" w:rsidP="00E7557C">
      <w:pPr>
        <w:rPr>
          <w:lang w:val="en-GB"/>
        </w:rPr>
      </w:pPr>
      <w:r>
        <w:rPr>
          <w:lang w:val="en-GB"/>
        </w:rPr>
        <w:t xml:space="preserve">- </w:t>
      </w:r>
      <w:r w:rsidR="00E7557C" w:rsidRPr="00E7557C">
        <w:rPr>
          <w:lang w:val="en-GB"/>
        </w:rPr>
        <w:t xml:space="preserve">The guidelines have in mind the Montevideo Convention when they refer to the ‘normal standards of international practice and the political realities in each case.’ The conditions for the rights of minorities, the inviolability of borders </w:t>
      </w:r>
      <w:proofErr w:type="spellStart"/>
      <w:r w:rsidR="00E7557C" w:rsidRPr="00E7557C">
        <w:rPr>
          <w:lang w:val="en-GB"/>
        </w:rPr>
        <w:t>etc</w:t>
      </w:r>
      <w:proofErr w:type="spellEnd"/>
      <w:r w:rsidR="00E7557C" w:rsidRPr="00E7557C">
        <w:rPr>
          <w:lang w:val="en-GB"/>
        </w:rPr>
        <w:t xml:space="preserve"> go beyond the legal requirements of statehood in the Montevideo Convention.</w:t>
      </w:r>
    </w:p>
    <w:p w14:paraId="78B6455F" w14:textId="77777777" w:rsidR="00E7557C" w:rsidRPr="00E7557C" w:rsidRDefault="006A2C3C" w:rsidP="00E7557C">
      <w:pPr>
        <w:rPr>
          <w:lang w:val="en-GB"/>
        </w:rPr>
      </w:pPr>
      <w:r>
        <w:rPr>
          <w:lang w:val="en-GB"/>
        </w:rPr>
        <w:t xml:space="preserve">- </w:t>
      </w:r>
      <w:r w:rsidR="00E7557C" w:rsidRPr="00E7557C">
        <w:rPr>
          <w:lang w:val="en-GB"/>
        </w:rPr>
        <w:t>Guidelines are political guidelines, not legal requirements</w:t>
      </w:r>
    </w:p>
    <w:p w14:paraId="03904F4B" w14:textId="77777777" w:rsidR="00E7557C" w:rsidRDefault="00E7557C" w:rsidP="00E7557C">
      <w:pPr>
        <w:rPr>
          <w:lang w:val="en-GB"/>
        </w:rPr>
      </w:pPr>
    </w:p>
    <w:p w14:paraId="523E9470" w14:textId="77777777" w:rsidR="00E7557C" w:rsidRDefault="00E7557C" w:rsidP="006A2C3C">
      <w:pPr>
        <w:pStyle w:val="Heading1"/>
        <w:rPr>
          <w:lang w:val="en-GB"/>
        </w:rPr>
      </w:pPr>
      <w:r w:rsidRPr="00E7557C">
        <w:rPr>
          <w:lang w:val="en-GB"/>
        </w:rPr>
        <w:t>Self-determination (SD)/secession</w:t>
      </w:r>
    </w:p>
    <w:p w14:paraId="45D15C43" w14:textId="77777777" w:rsidR="00E7557C" w:rsidRDefault="00E7557C" w:rsidP="00E7557C">
      <w:pPr>
        <w:rPr>
          <w:lang w:val="en-GB"/>
        </w:rPr>
      </w:pPr>
    </w:p>
    <w:p w14:paraId="0BCD4C70" w14:textId="77777777" w:rsidR="00E7557C" w:rsidRDefault="00E7557C" w:rsidP="00E7557C">
      <w:pPr>
        <w:rPr>
          <w:lang w:val="en-GB"/>
        </w:rPr>
      </w:pPr>
    </w:p>
    <w:p w14:paraId="5DFA0CD9" w14:textId="77777777" w:rsidR="009F6BAA" w:rsidRDefault="009F6BAA" w:rsidP="00E7557C">
      <w:pPr>
        <w:rPr>
          <w:lang w:val="en-GB"/>
        </w:rPr>
      </w:pPr>
      <w:r>
        <w:rPr>
          <w:lang w:val="en-GB"/>
        </w:rPr>
        <w:t>Timeline of the right of self-determination</w:t>
      </w:r>
    </w:p>
    <w:p w14:paraId="5CCBC875" w14:textId="77777777" w:rsidR="006A2C3C" w:rsidRPr="009F6BAA" w:rsidRDefault="006A2C3C" w:rsidP="009F6BAA">
      <w:pPr>
        <w:pStyle w:val="ListParagraph"/>
        <w:numPr>
          <w:ilvl w:val="0"/>
          <w:numId w:val="27"/>
        </w:numPr>
        <w:rPr>
          <w:lang w:val="en-GB"/>
        </w:rPr>
      </w:pPr>
      <w:r w:rsidRPr="009F6BAA">
        <w:rPr>
          <w:lang w:val="en-GB"/>
        </w:rPr>
        <w:t xml:space="preserve">self-determination was invoked many times after WWII. </w:t>
      </w:r>
    </w:p>
    <w:p w14:paraId="10D6125D" w14:textId="77777777" w:rsidR="009F6BAA" w:rsidRPr="009F6BAA" w:rsidRDefault="00E7557C" w:rsidP="009F6BAA">
      <w:pPr>
        <w:pStyle w:val="ListParagraph"/>
        <w:numPr>
          <w:ilvl w:val="0"/>
          <w:numId w:val="27"/>
        </w:numPr>
        <w:rPr>
          <w:lang w:val="en-GB"/>
        </w:rPr>
      </w:pPr>
      <w:r w:rsidRPr="009F6BAA">
        <w:rPr>
          <w:lang w:val="en-GB"/>
        </w:rPr>
        <w:t xml:space="preserve">UN Charter recognised </w:t>
      </w:r>
      <w:r w:rsidR="009F6BAA" w:rsidRPr="009F6BAA">
        <w:rPr>
          <w:lang w:val="en-GB"/>
        </w:rPr>
        <w:t>SD in Art</w:t>
      </w:r>
      <w:r w:rsidRPr="009F6BAA">
        <w:rPr>
          <w:lang w:val="en-GB"/>
        </w:rPr>
        <w:t xml:space="preserve"> 1(2) – one of the principles of the UN is to develop friendly relations based on respect for….SD </w:t>
      </w:r>
    </w:p>
    <w:p w14:paraId="7F8B35CD" w14:textId="77777777" w:rsidR="009F6BAA" w:rsidRPr="009F6BAA" w:rsidRDefault="00E7557C" w:rsidP="009F6BAA">
      <w:pPr>
        <w:pStyle w:val="ListParagraph"/>
        <w:numPr>
          <w:ilvl w:val="0"/>
          <w:numId w:val="27"/>
        </w:numPr>
        <w:rPr>
          <w:lang w:val="en-GB"/>
        </w:rPr>
      </w:pPr>
      <w:r w:rsidRPr="009F6BAA">
        <w:rPr>
          <w:lang w:val="en-GB"/>
        </w:rPr>
        <w:t xml:space="preserve">Chapter XI referred to decolonisation. </w:t>
      </w:r>
    </w:p>
    <w:p w14:paraId="1A9BE645" w14:textId="77777777" w:rsidR="00E7557C" w:rsidRPr="009F6BAA" w:rsidRDefault="00E7557C" w:rsidP="009F6BAA">
      <w:pPr>
        <w:pStyle w:val="ListParagraph"/>
        <w:numPr>
          <w:ilvl w:val="0"/>
          <w:numId w:val="27"/>
        </w:numPr>
        <w:rPr>
          <w:lang w:val="en-GB"/>
        </w:rPr>
      </w:pPr>
      <w:r w:rsidRPr="009F6BAA">
        <w:rPr>
          <w:lang w:val="en-GB"/>
        </w:rPr>
        <w:t xml:space="preserve">Over the course of </w:t>
      </w:r>
      <w:r w:rsidR="009F6BAA" w:rsidRPr="009F6BAA">
        <w:rPr>
          <w:lang w:val="en-GB"/>
        </w:rPr>
        <w:t>the next 30 years, most of the</w:t>
      </w:r>
      <w:r w:rsidRPr="009F6BAA">
        <w:rPr>
          <w:lang w:val="en-GB"/>
        </w:rPr>
        <w:t xml:space="preserve"> territories identified as ‘non-</w:t>
      </w:r>
      <w:proofErr w:type="spellStart"/>
      <w:r w:rsidRPr="009F6BAA">
        <w:rPr>
          <w:lang w:val="en-GB"/>
        </w:rPr>
        <w:t>self governing</w:t>
      </w:r>
      <w:proofErr w:type="spellEnd"/>
      <w:r w:rsidRPr="009F6BAA">
        <w:rPr>
          <w:lang w:val="en-GB"/>
        </w:rPr>
        <w:t>’ by the UN were to acquire their independence.</w:t>
      </w:r>
    </w:p>
    <w:p w14:paraId="69DDB503" w14:textId="77777777" w:rsidR="009F6BAA" w:rsidRDefault="00E7557C" w:rsidP="009F6BAA">
      <w:pPr>
        <w:pStyle w:val="ListParagraph"/>
        <w:numPr>
          <w:ilvl w:val="0"/>
          <w:numId w:val="27"/>
        </w:numPr>
        <w:rPr>
          <w:lang w:val="en-GB"/>
        </w:rPr>
      </w:pPr>
      <w:r w:rsidRPr="009F6BAA">
        <w:rPr>
          <w:lang w:val="en-GB"/>
        </w:rPr>
        <w:t>1960 Declaration on the Granting of Independence to Colonial Countries and Peoples Res</w:t>
      </w:r>
      <w:r w:rsidR="009F6BAA" w:rsidRPr="009F6BAA">
        <w:rPr>
          <w:lang w:val="en-GB"/>
        </w:rPr>
        <w:t>o</w:t>
      </w:r>
      <w:r w:rsidR="00245F26">
        <w:rPr>
          <w:lang w:val="en-GB"/>
        </w:rPr>
        <w:t>l</w:t>
      </w:r>
      <w:r w:rsidR="009F6BAA" w:rsidRPr="009F6BAA">
        <w:rPr>
          <w:lang w:val="en-GB"/>
        </w:rPr>
        <w:t>ution</w:t>
      </w:r>
      <w:r w:rsidRPr="009F6BAA">
        <w:rPr>
          <w:lang w:val="en-GB"/>
        </w:rPr>
        <w:t xml:space="preserve"> 1514: All peoples have the right to SD. Adopted without dissenting vote. The administrative powers were called upon to take immediate steps to transfer without reservation all powers to the peoples in the trust and non-self-governing territories or all other territories which had not yet attained independence ‘in accordance with their freely expressed will and desire’</w:t>
      </w:r>
    </w:p>
    <w:p w14:paraId="79762D05" w14:textId="77777777" w:rsidR="009F6BAA" w:rsidRDefault="00E7557C" w:rsidP="00E7557C">
      <w:pPr>
        <w:pStyle w:val="ListParagraph"/>
        <w:numPr>
          <w:ilvl w:val="0"/>
          <w:numId w:val="27"/>
        </w:numPr>
        <w:rPr>
          <w:lang w:val="en-GB"/>
        </w:rPr>
      </w:pPr>
      <w:r w:rsidRPr="00E7557C">
        <w:rPr>
          <w:lang w:val="en-GB"/>
        </w:rPr>
        <w:t>Art 1(1) of the two UN Covenants</w:t>
      </w:r>
      <w:r w:rsidR="009F6BAA">
        <w:rPr>
          <w:lang w:val="en-GB"/>
        </w:rPr>
        <w:t xml:space="preserve"> (1966 International Covenant on Civil a</w:t>
      </w:r>
      <w:r w:rsidR="00245F26">
        <w:rPr>
          <w:lang w:val="en-GB"/>
        </w:rPr>
        <w:t>nd Political Rights and 1966 Co</w:t>
      </w:r>
      <w:r w:rsidR="009F6BAA">
        <w:rPr>
          <w:lang w:val="en-GB"/>
        </w:rPr>
        <w:t>venant on Economic, Social, and Cultural Rights)</w:t>
      </w:r>
      <w:r w:rsidRPr="00E7557C">
        <w:rPr>
          <w:lang w:val="en-GB"/>
        </w:rPr>
        <w:t xml:space="preserve"> reaffirmed self-determination. SD </w:t>
      </w:r>
      <w:r w:rsidR="009F6BAA">
        <w:rPr>
          <w:lang w:val="en-GB"/>
        </w:rPr>
        <w:t xml:space="preserve">was </w:t>
      </w:r>
      <w:r w:rsidRPr="00E7557C">
        <w:rPr>
          <w:lang w:val="en-GB"/>
        </w:rPr>
        <w:t>given the characteristic of a fundamental human rights</w:t>
      </w:r>
    </w:p>
    <w:p w14:paraId="45AA1F76" w14:textId="77777777" w:rsidR="009F6BAA" w:rsidRDefault="00E7557C" w:rsidP="00E7557C">
      <w:pPr>
        <w:pStyle w:val="ListParagraph"/>
        <w:numPr>
          <w:ilvl w:val="0"/>
          <w:numId w:val="27"/>
        </w:numPr>
        <w:rPr>
          <w:lang w:val="en-GB"/>
        </w:rPr>
      </w:pPr>
      <w:r w:rsidRPr="009F6BAA">
        <w:rPr>
          <w:lang w:val="en-GB"/>
        </w:rPr>
        <w:t xml:space="preserve">1970 Friendly Relations Declaration, UN GA adopted by consensus. </w:t>
      </w:r>
      <w:r w:rsidR="009F6BAA">
        <w:rPr>
          <w:lang w:val="en-GB"/>
        </w:rPr>
        <w:t>This Declaration said that SD</w:t>
      </w:r>
      <w:r w:rsidRPr="009F6BAA">
        <w:rPr>
          <w:lang w:val="en-GB"/>
        </w:rPr>
        <w:t xml:space="preserve"> embraces the right of all peoples ‘freely to determine, without external interference, their political status and to pursue their economic social and cultural development.’</w:t>
      </w:r>
    </w:p>
    <w:p w14:paraId="2A85DB71" w14:textId="77777777" w:rsidR="009F6BAA" w:rsidRDefault="00E7557C" w:rsidP="00E7557C">
      <w:pPr>
        <w:pStyle w:val="ListParagraph"/>
        <w:numPr>
          <w:ilvl w:val="0"/>
          <w:numId w:val="27"/>
        </w:numPr>
        <w:rPr>
          <w:lang w:val="en-GB"/>
        </w:rPr>
      </w:pPr>
      <w:r w:rsidRPr="009F6BAA">
        <w:rPr>
          <w:lang w:val="en-GB"/>
        </w:rPr>
        <w:t>Kashmir (after 1948) and Algeria’s struggle for independence – SD chosen as the basis for negotiation</w:t>
      </w:r>
    </w:p>
    <w:p w14:paraId="6C405544" w14:textId="77777777" w:rsidR="00E7557C" w:rsidRDefault="00E7557C" w:rsidP="00E7557C">
      <w:pPr>
        <w:pStyle w:val="ListParagraph"/>
        <w:numPr>
          <w:ilvl w:val="0"/>
          <w:numId w:val="27"/>
        </w:numPr>
        <w:rPr>
          <w:lang w:val="en-GB"/>
        </w:rPr>
      </w:pPr>
      <w:r w:rsidRPr="009F6BAA">
        <w:rPr>
          <w:lang w:val="en-GB"/>
        </w:rPr>
        <w:t>Became applicable to non-self-governing territories, trust territories, mandates (</w:t>
      </w:r>
      <w:proofErr w:type="spellStart"/>
      <w:r w:rsidRPr="009F6BAA">
        <w:rPr>
          <w:lang w:val="en-GB"/>
        </w:rPr>
        <w:t>ICJ</w:t>
      </w:r>
      <w:proofErr w:type="spellEnd"/>
      <w:r w:rsidRPr="009F6BAA">
        <w:rPr>
          <w:lang w:val="en-GB"/>
        </w:rPr>
        <w:t xml:space="preserve"> – South West Africa, Western Sahara)</w:t>
      </w:r>
    </w:p>
    <w:p w14:paraId="7B13FC06" w14:textId="77777777" w:rsidR="009F6BAA" w:rsidRDefault="009F6BAA" w:rsidP="009F6BAA">
      <w:pPr>
        <w:rPr>
          <w:lang w:val="en-GB"/>
        </w:rPr>
      </w:pPr>
    </w:p>
    <w:p w14:paraId="48B868CA" w14:textId="77777777" w:rsidR="009F6BAA" w:rsidRPr="009F6BAA" w:rsidRDefault="009F6BAA" w:rsidP="009F6BAA">
      <w:pPr>
        <w:rPr>
          <w:b/>
          <w:lang w:val="en-GB"/>
        </w:rPr>
      </w:pPr>
      <w:r w:rsidRPr="009F6BAA">
        <w:rPr>
          <w:b/>
          <w:lang w:val="en-GB"/>
        </w:rPr>
        <w:t>Self-determination beyond decolonisation</w:t>
      </w:r>
    </w:p>
    <w:p w14:paraId="6598FBE6" w14:textId="77777777" w:rsidR="00E7557C" w:rsidRDefault="00E7557C" w:rsidP="00E7557C">
      <w:pPr>
        <w:rPr>
          <w:lang w:val="en-GB"/>
        </w:rPr>
      </w:pPr>
      <w:r w:rsidRPr="00E7557C">
        <w:rPr>
          <w:lang w:val="en-GB"/>
        </w:rPr>
        <w:t xml:space="preserve">Decolonization has always been the firm ground on which the right to self-determination was applied. Outside this context, it is by no means self-evident that it applies. But it’s been recognised by </w:t>
      </w:r>
      <w:proofErr w:type="spellStart"/>
      <w:r w:rsidRPr="00E7557C">
        <w:rPr>
          <w:lang w:val="en-GB"/>
        </w:rPr>
        <w:t>UNG</w:t>
      </w:r>
      <w:r w:rsidR="009F6BAA">
        <w:rPr>
          <w:lang w:val="en-GB"/>
        </w:rPr>
        <w:t>A</w:t>
      </w:r>
      <w:proofErr w:type="spellEnd"/>
      <w:r w:rsidR="009F6BAA">
        <w:rPr>
          <w:lang w:val="en-GB"/>
        </w:rPr>
        <w:t xml:space="preserve"> to apply to Palestinians and S</w:t>
      </w:r>
      <w:r w:rsidRPr="00E7557C">
        <w:rPr>
          <w:lang w:val="en-GB"/>
        </w:rPr>
        <w:t>outh Africa.</w:t>
      </w:r>
    </w:p>
    <w:p w14:paraId="3904A3B0" w14:textId="77777777" w:rsidR="00E7557C" w:rsidRDefault="009F6BAA" w:rsidP="00E7557C">
      <w:pPr>
        <w:rPr>
          <w:lang w:val="en-GB"/>
        </w:rPr>
      </w:pPr>
      <w:r>
        <w:rPr>
          <w:lang w:val="en-GB"/>
        </w:rPr>
        <w:t xml:space="preserve">The right of self-determination applies to a ‘people’ but what is the ‘peoples’? </w:t>
      </w:r>
      <w:r w:rsidR="00E7557C" w:rsidRPr="00E7557C">
        <w:rPr>
          <w:lang w:val="en-GB"/>
        </w:rPr>
        <w:t>Often the claim of a particular group to constitute the people goes unchallenged.</w:t>
      </w:r>
      <w:r w:rsidR="00F44136">
        <w:rPr>
          <w:lang w:val="en-GB"/>
        </w:rPr>
        <w:t xml:space="preserve"> Often said to have subjective and objective elements.</w:t>
      </w:r>
    </w:p>
    <w:p w14:paraId="02085774" w14:textId="77777777" w:rsidR="00F44136" w:rsidRPr="00E7557C" w:rsidRDefault="00F44136" w:rsidP="00E7557C">
      <w:pPr>
        <w:rPr>
          <w:lang w:val="en-GB"/>
        </w:rPr>
      </w:pPr>
    </w:p>
    <w:p w14:paraId="150FBFAE" w14:textId="77777777" w:rsidR="00E7557C" w:rsidRPr="00E7557C" w:rsidRDefault="00E7557C" w:rsidP="00E7557C">
      <w:pPr>
        <w:rPr>
          <w:lang w:val="en-GB"/>
        </w:rPr>
      </w:pPr>
      <w:r w:rsidRPr="00E7557C">
        <w:rPr>
          <w:lang w:val="en-GB"/>
        </w:rPr>
        <w:lastRenderedPageBreak/>
        <w:t xml:space="preserve">Said to take a different form internal </w:t>
      </w:r>
      <w:proofErr w:type="spellStart"/>
      <w:r w:rsidRPr="00E7557C">
        <w:rPr>
          <w:lang w:val="en-GB"/>
        </w:rPr>
        <w:t>sd</w:t>
      </w:r>
      <w:proofErr w:type="spellEnd"/>
      <w:r w:rsidRPr="00E7557C">
        <w:rPr>
          <w:lang w:val="en-GB"/>
        </w:rPr>
        <w:t xml:space="preserve"> – Quebec. ‘the recognised sources of international law establish that the right of SD of a people is normally fulfilled through internal SD.’</w:t>
      </w:r>
    </w:p>
    <w:p w14:paraId="18393515" w14:textId="77777777" w:rsidR="00E7557C" w:rsidRDefault="00E7557C" w:rsidP="00E7557C">
      <w:pPr>
        <w:rPr>
          <w:lang w:val="en-GB"/>
        </w:rPr>
      </w:pPr>
      <w:r w:rsidRPr="00E7557C">
        <w:rPr>
          <w:lang w:val="en-GB"/>
        </w:rPr>
        <w:t xml:space="preserve">A basis for the exercise self-determination on the part of a community suffering oppression or access to government (remedial succession)? </w:t>
      </w:r>
    </w:p>
    <w:p w14:paraId="65B619F4" w14:textId="77777777" w:rsidR="00F44136" w:rsidRDefault="00F44136" w:rsidP="00E7557C">
      <w:pPr>
        <w:rPr>
          <w:lang w:val="en-GB"/>
        </w:rPr>
      </w:pPr>
    </w:p>
    <w:p w14:paraId="160E8FBE" w14:textId="77777777" w:rsidR="00F44136" w:rsidRPr="00F44136" w:rsidRDefault="00F44136" w:rsidP="00E7557C">
      <w:pPr>
        <w:rPr>
          <w:u w:val="single"/>
          <w:lang w:val="en-GB"/>
        </w:rPr>
      </w:pPr>
      <w:r w:rsidRPr="00F44136">
        <w:rPr>
          <w:u w:val="single"/>
          <w:lang w:val="en-GB"/>
        </w:rPr>
        <w:t xml:space="preserve">Reference re </w:t>
      </w:r>
      <w:proofErr w:type="spellStart"/>
      <w:r w:rsidRPr="00F44136">
        <w:rPr>
          <w:u w:val="single"/>
          <w:lang w:val="en-GB"/>
        </w:rPr>
        <w:t>Sucession</w:t>
      </w:r>
      <w:proofErr w:type="spellEnd"/>
      <w:r w:rsidRPr="00F44136">
        <w:rPr>
          <w:u w:val="single"/>
          <w:lang w:val="en-GB"/>
        </w:rPr>
        <w:t xml:space="preserve"> of Quebec, Canadian Supreme Court [1998]</w:t>
      </w:r>
    </w:p>
    <w:p w14:paraId="47AD274B" w14:textId="77777777" w:rsidR="00F44136" w:rsidRPr="00F44136" w:rsidRDefault="00F44136" w:rsidP="00F44136">
      <w:pPr>
        <w:pStyle w:val="ListParagraph"/>
        <w:numPr>
          <w:ilvl w:val="0"/>
          <w:numId w:val="28"/>
        </w:numPr>
        <w:rPr>
          <w:lang w:val="en-GB"/>
        </w:rPr>
      </w:pPr>
      <w:r w:rsidRPr="00F44136">
        <w:rPr>
          <w:lang w:val="en-GB"/>
        </w:rPr>
        <w:t xml:space="preserve">‘The international law right to self-determination [gives rise </w:t>
      </w:r>
      <w:proofErr w:type="gramStart"/>
      <w:r w:rsidRPr="00F44136">
        <w:rPr>
          <w:lang w:val="en-GB"/>
        </w:rPr>
        <w:t>to]…</w:t>
      </w:r>
      <w:proofErr w:type="gramEnd"/>
      <w:r w:rsidRPr="00F44136">
        <w:rPr>
          <w:lang w:val="en-GB"/>
        </w:rPr>
        <w:t>a right to external self-determination in situations of former colonies; where a people is oppressed, as for example under foreign military occupation; or where a definable group is denied meaningful access to government to pursue their political, economic, social, and cultural development. In all three situations, the people in question are entitled to a right to external self-determination because they have been denied the ability to exert internally their right to self-determination.’</w:t>
      </w:r>
    </w:p>
    <w:p w14:paraId="58C935B9" w14:textId="77777777" w:rsidR="00F44136" w:rsidRPr="00E7557C" w:rsidRDefault="00F44136" w:rsidP="00E7557C">
      <w:pPr>
        <w:rPr>
          <w:lang w:val="en-GB"/>
        </w:rPr>
      </w:pPr>
    </w:p>
    <w:p w14:paraId="3A1ECD01" w14:textId="77777777" w:rsidR="00E7557C" w:rsidRPr="00F44136" w:rsidRDefault="00E7557C" w:rsidP="00F44136">
      <w:pPr>
        <w:pStyle w:val="ListParagraph"/>
        <w:numPr>
          <w:ilvl w:val="0"/>
          <w:numId w:val="28"/>
        </w:numPr>
        <w:rPr>
          <w:lang w:val="en-GB"/>
        </w:rPr>
      </w:pPr>
      <w:r w:rsidRPr="00F44136">
        <w:rPr>
          <w:lang w:val="en-GB"/>
        </w:rPr>
        <w:t>Since Quebec did not meet this threshold of a colonial people or an oppressed people and since the Quebecois had not been denied ‘meaningful access to government’ they did not have the right of secession unilaterally. They had the right to negotiate the terms of a separation under the constitution. A claim for secession SD might be sustained simply by reason of the fact that the parent State is no longer in the position of being able to justify its claim to sovereignty (remedial notion of SD).</w:t>
      </w:r>
    </w:p>
    <w:p w14:paraId="4AAB6E30" w14:textId="77777777" w:rsidR="00F44136" w:rsidRPr="00E7557C" w:rsidRDefault="00F44136" w:rsidP="00E7557C">
      <w:pPr>
        <w:rPr>
          <w:lang w:val="en-GB"/>
        </w:rPr>
      </w:pPr>
    </w:p>
    <w:p w14:paraId="2DAF0493" w14:textId="77777777" w:rsidR="00F44136" w:rsidRPr="00F44136" w:rsidRDefault="00E7557C" w:rsidP="00E7557C">
      <w:pPr>
        <w:rPr>
          <w:u w:val="single"/>
          <w:lang w:val="en-GB"/>
        </w:rPr>
      </w:pPr>
      <w:r w:rsidRPr="00F44136">
        <w:rPr>
          <w:u w:val="single"/>
          <w:lang w:val="en-GB"/>
        </w:rPr>
        <w:t xml:space="preserve">Kosovo: </w:t>
      </w:r>
    </w:p>
    <w:p w14:paraId="2E4F4CC7" w14:textId="77777777" w:rsidR="00E7557C" w:rsidRPr="00F44136" w:rsidRDefault="00E7557C" w:rsidP="00E7557C">
      <w:pPr>
        <w:rPr>
          <w:b/>
          <w:lang w:val="en-GB"/>
        </w:rPr>
      </w:pPr>
      <w:r w:rsidRPr="00F44136">
        <w:rPr>
          <w:b/>
          <w:lang w:val="en-GB"/>
        </w:rPr>
        <w:t>Recognition of its independence was explicitly linked to violence directed at Albanian population</w:t>
      </w:r>
    </w:p>
    <w:p w14:paraId="33412BCF" w14:textId="77777777" w:rsidR="00E7557C" w:rsidRPr="00F44136" w:rsidRDefault="00E7557C" w:rsidP="00E7557C">
      <w:pPr>
        <w:rPr>
          <w:b/>
          <w:lang w:val="en-GB"/>
        </w:rPr>
      </w:pPr>
      <w:r w:rsidRPr="00F44136">
        <w:rPr>
          <w:b/>
          <w:lang w:val="en-GB"/>
        </w:rPr>
        <w:t>Was constantly emphasised as being sui generis to avoid setting precedent.</w:t>
      </w:r>
    </w:p>
    <w:p w14:paraId="663A82E8" w14:textId="77777777" w:rsidR="00E7557C" w:rsidRPr="00E7557C" w:rsidRDefault="00E7557C" w:rsidP="00E7557C">
      <w:pPr>
        <w:rPr>
          <w:lang w:val="en-GB"/>
        </w:rPr>
      </w:pPr>
    </w:p>
    <w:p w14:paraId="6DBCEEE5" w14:textId="77777777" w:rsidR="00CE2740" w:rsidRPr="00CE2740" w:rsidRDefault="00CE2740" w:rsidP="00CE2740">
      <w:pPr>
        <w:rPr>
          <w:lang w:val="en-GB"/>
        </w:rPr>
      </w:pPr>
    </w:p>
    <w:p w14:paraId="0425C79F" w14:textId="77777777" w:rsidR="00F44136" w:rsidRDefault="00F44136" w:rsidP="00CE2740">
      <w:pPr>
        <w:rPr>
          <w:lang w:val="en-GB"/>
        </w:rPr>
      </w:pPr>
    </w:p>
    <w:p w14:paraId="3867DF20" w14:textId="77777777" w:rsidR="00E87A86" w:rsidRDefault="00E87A86" w:rsidP="00E87A86">
      <w:pPr>
        <w:pStyle w:val="Heading1"/>
        <w:rPr>
          <w:lang w:val="en-GB"/>
        </w:rPr>
      </w:pPr>
      <w:r>
        <w:rPr>
          <w:lang w:val="en-GB"/>
        </w:rPr>
        <w:t>Activity</w:t>
      </w:r>
    </w:p>
    <w:p w14:paraId="03E7A998" w14:textId="77777777" w:rsidR="00E87A86" w:rsidRDefault="00E87A86" w:rsidP="00E87A86">
      <w:pPr>
        <w:rPr>
          <w:lang w:val="en-GB"/>
        </w:rPr>
      </w:pPr>
      <w:hyperlink r:id="rId6" w:history="1">
        <w:r w:rsidRPr="0066158F">
          <w:rPr>
            <w:rStyle w:val="Hyperlink"/>
            <w:lang w:val="en-GB"/>
          </w:rPr>
          <w:t>https://</w:t>
        </w:r>
        <w:proofErr w:type="spellStart"/>
        <w:r w:rsidRPr="0066158F">
          <w:rPr>
            <w:rStyle w:val="Hyperlink"/>
            <w:lang w:val="en-GB"/>
          </w:rPr>
          <w:t>www.youtube.com</w:t>
        </w:r>
        <w:proofErr w:type="spellEnd"/>
        <w:r w:rsidRPr="0066158F">
          <w:rPr>
            <w:rStyle w:val="Hyperlink"/>
            <w:lang w:val="en-GB"/>
          </w:rPr>
          <w:t>/</w:t>
        </w:r>
        <w:proofErr w:type="spellStart"/>
        <w:r w:rsidRPr="0066158F">
          <w:rPr>
            <w:rStyle w:val="Hyperlink"/>
            <w:lang w:val="en-GB"/>
          </w:rPr>
          <w:t>watch?v</w:t>
        </w:r>
        <w:proofErr w:type="spellEnd"/>
        <w:r w:rsidRPr="0066158F">
          <w:rPr>
            <w:rStyle w:val="Hyperlink"/>
            <w:lang w:val="en-GB"/>
          </w:rPr>
          <w:t>=</w:t>
        </w:r>
        <w:proofErr w:type="spellStart"/>
        <w:r w:rsidRPr="0066158F">
          <w:rPr>
            <w:rStyle w:val="Hyperlink"/>
            <w:lang w:val="en-GB"/>
          </w:rPr>
          <w:t>P_LnPYRSLIc</w:t>
        </w:r>
        <w:proofErr w:type="spellEnd"/>
      </w:hyperlink>
    </w:p>
    <w:p w14:paraId="6961CCF6" w14:textId="77777777" w:rsidR="00E87A86" w:rsidRDefault="00E87A86" w:rsidP="00E87A86">
      <w:pPr>
        <w:rPr>
          <w:lang w:val="en-GB"/>
        </w:rPr>
      </w:pPr>
    </w:p>
    <w:p w14:paraId="6800E1AA" w14:textId="77777777" w:rsidR="00587F4D" w:rsidRDefault="00587F4D" w:rsidP="00C03917">
      <w:pPr>
        <w:pStyle w:val="ListParagraph"/>
        <w:numPr>
          <w:ilvl w:val="0"/>
          <w:numId w:val="29"/>
        </w:numPr>
        <w:rPr>
          <w:lang w:val="en-GB"/>
        </w:rPr>
      </w:pPr>
      <w:r>
        <w:rPr>
          <w:lang w:val="en-GB"/>
        </w:rPr>
        <w:t xml:space="preserve">Is </w:t>
      </w:r>
      <w:proofErr w:type="spellStart"/>
      <w:r>
        <w:rPr>
          <w:lang w:val="en-GB"/>
        </w:rPr>
        <w:t>sealand</w:t>
      </w:r>
      <w:proofErr w:type="spellEnd"/>
      <w:r>
        <w:rPr>
          <w:lang w:val="en-GB"/>
        </w:rPr>
        <w:t xml:space="preserve"> a state?</w:t>
      </w:r>
      <w:bookmarkStart w:id="0" w:name="_GoBack"/>
      <w:bookmarkEnd w:id="0"/>
    </w:p>
    <w:p w14:paraId="04DE30F8" w14:textId="77777777" w:rsidR="00E87A86" w:rsidRDefault="00C03917" w:rsidP="00C03917">
      <w:pPr>
        <w:pStyle w:val="ListParagraph"/>
        <w:numPr>
          <w:ilvl w:val="0"/>
          <w:numId w:val="29"/>
        </w:numPr>
        <w:rPr>
          <w:lang w:val="en-GB"/>
        </w:rPr>
      </w:pPr>
      <w:r>
        <w:rPr>
          <w:lang w:val="en-GB"/>
        </w:rPr>
        <w:t xml:space="preserve">Does it matter that it is </w:t>
      </w:r>
      <w:r w:rsidR="00245F26">
        <w:rPr>
          <w:lang w:val="en-GB"/>
        </w:rPr>
        <w:t>just outside UK territorial waters?</w:t>
      </w:r>
    </w:p>
    <w:p w14:paraId="5B095762" w14:textId="77777777" w:rsidR="00C03917" w:rsidRDefault="00C03917" w:rsidP="00C03917">
      <w:pPr>
        <w:pStyle w:val="ListParagraph"/>
        <w:numPr>
          <w:ilvl w:val="0"/>
          <w:numId w:val="29"/>
        </w:numPr>
        <w:rPr>
          <w:lang w:val="en-GB"/>
        </w:rPr>
      </w:pPr>
      <w:r>
        <w:rPr>
          <w:lang w:val="en-GB"/>
        </w:rPr>
        <w:t>Does it matter that it has a royal family, currency, national anthem, flag?</w:t>
      </w:r>
    </w:p>
    <w:p w14:paraId="106A3AC6" w14:textId="77777777" w:rsidR="00C03917" w:rsidRDefault="003041D5" w:rsidP="00C03917">
      <w:pPr>
        <w:pStyle w:val="ListParagraph"/>
        <w:numPr>
          <w:ilvl w:val="0"/>
          <w:numId w:val="29"/>
        </w:numPr>
        <w:rPr>
          <w:lang w:val="en-GB"/>
        </w:rPr>
      </w:pPr>
      <w:r>
        <w:rPr>
          <w:lang w:val="en-GB"/>
        </w:rPr>
        <w:t xml:space="preserve">Does it matter that Sea Land is a gun platform (aimed to attack </w:t>
      </w:r>
      <w:proofErr w:type="spellStart"/>
      <w:r>
        <w:rPr>
          <w:lang w:val="en-GB"/>
        </w:rPr>
        <w:t>Natzi</w:t>
      </w:r>
      <w:proofErr w:type="spellEnd"/>
      <w:r>
        <w:rPr>
          <w:lang w:val="en-GB"/>
        </w:rPr>
        <w:t xml:space="preserve"> bombers during </w:t>
      </w:r>
      <w:proofErr w:type="gramStart"/>
      <w:r>
        <w:rPr>
          <w:lang w:val="en-GB"/>
        </w:rPr>
        <w:t>WW2)</w:t>
      </w:r>
      <w:proofErr w:type="gramEnd"/>
    </w:p>
    <w:p w14:paraId="565D6E2F" w14:textId="77777777" w:rsidR="003041D5" w:rsidRPr="00C03917" w:rsidRDefault="00587F4D" w:rsidP="00C03917">
      <w:pPr>
        <w:pStyle w:val="ListParagraph"/>
        <w:numPr>
          <w:ilvl w:val="0"/>
          <w:numId w:val="29"/>
        </w:numPr>
        <w:rPr>
          <w:lang w:val="en-GB"/>
        </w:rPr>
      </w:pPr>
      <w:r>
        <w:rPr>
          <w:lang w:val="en-GB"/>
        </w:rPr>
        <w:t>Does it matter that no state has recognised it?</w:t>
      </w:r>
    </w:p>
    <w:p w14:paraId="5958DA03" w14:textId="77777777" w:rsidR="00CE2740" w:rsidRPr="00CE2740" w:rsidRDefault="00CE2740" w:rsidP="00CE2740">
      <w:pPr>
        <w:rPr>
          <w:lang w:val="en-IE"/>
        </w:rPr>
      </w:pPr>
    </w:p>
    <w:sectPr w:rsidR="00CE2740" w:rsidRPr="00CE2740" w:rsidSect="00AB1E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Stephenso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ED8"/>
    <w:multiLevelType w:val="hybridMultilevel"/>
    <w:tmpl w:val="FC7A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58FD"/>
    <w:multiLevelType w:val="hybridMultilevel"/>
    <w:tmpl w:val="61DCC9AA"/>
    <w:lvl w:ilvl="0" w:tplc="FF0C1782">
      <w:start w:val="1"/>
      <w:numFmt w:val="bullet"/>
      <w:lvlText w:val="•"/>
      <w:lvlJc w:val="left"/>
      <w:pPr>
        <w:tabs>
          <w:tab w:val="num" w:pos="720"/>
        </w:tabs>
        <w:ind w:left="720" w:hanging="360"/>
      </w:pPr>
      <w:rPr>
        <w:rFonts w:ascii="Times New Roman" w:hAnsi="Times New Roman" w:hint="default"/>
      </w:rPr>
    </w:lvl>
    <w:lvl w:ilvl="1" w:tplc="4F2003D0" w:tentative="1">
      <w:start w:val="1"/>
      <w:numFmt w:val="bullet"/>
      <w:lvlText w:val="•"/>
      <w:lvlJc w:val="left"/>
      <w:pPr>
        <w:tabs>
          <w:tab w:val="num" w:pos="1440"/>
        </w:tabs>
        <w:ind w:left="1440" w:hanging="360"/>
      </w:pPr>
      <w:rPr>
        <w:rFonts w:ascii="Times New Roman" w:hAnsi="Times New Roman" w:hint="default"/>
      </w:rPr>
    </w:lvl>
    <w:lvl w:ilvl="2" w:tplc="7E52AE38" w:tentative="1">
      <w:start w:val="1"/>
      <w:numFmt w:val="bullet"/>
      <w:lvlText w:val="•"/>
      <w:lvlJc w:val="left"/>
      <w:pPr>
        <w:tabs>
          <w:tab w:val="num" w:pos="2160"/>
        </w:tabs>
        <w:ind w:left="2160" w:hanging="360"/>
      </w:pPr>
      <w:rPr>
        <w:rFonts w:ascii="Times New Roman" w:hAnsi="Times New Roman" w:hint="default"/>
      </w:rPr>
    </w:lvl>
    <w:lvl w:ilvl="3" w:tplc="1522F670" w:tentative="1">
      <w:start w:val="1"/>
      <w:numFmt w:val="bullet"/>
      <w:lvlText w:val="•"/>
      <w:lvlJc w:val="left"/>
      <w:pPr>
        <w:tabs>
          <w:tab w:val="num" w:pos="2880"/>
        </w:tabs>
        <w:ind w:left="2880" w:hanging="360"/>
      </w:pPr>
      <w:rPr>
        <w:rFonts w:ascii="Times New Roman" w:hAnsi="Times New Roman" w:hint="default"/>
      </w:rPr>
    </w:lvl>
    <w:lvl w:ilvl="4" w:tplc="B3765552" w:tentative="1">
      <w:start w:val="1"/>
      <w:numFmt w:val="bullet"/>
      <w:lvlText w:val="•"/>
      <w:lvlJc w:val="left"/>
      <w:pPr>
        <w:tabs>
          <w:tab w:val="num" w:pos="3600"/>
        </w:tabs>
        <w:ind w:left="3600" w:hanging="360"/>
      </w:pPr>
      <w:rPr>
        <w:rFonts w:ascii="Times New Roman" w:hAnsi="Times New Roman" w:hint="default"/>
      </w:rPr>
    </w:lvl>
    <w:lvl w:ilvl="5" w:tplc="818EC0CE" w:tentative="1">
      <w:start w:val="1"/>
      <w:numFmt w:val="bullet"/>
      <w:lvlText w:val="•"/>
      <w:lvlJc w:val="left"/>
      <w:pPr>
        <w:tabs>
          <w:tab w:val="num" w:pos="4320"/>
        </w:tabs>
        <w:ind w:left="4320" w:hanging="360"/>
      </w:pPr>
      <w:rPr>
        <w:rFonts w:ascii="Times New Roman" w:hAnsi="Times New Roman" w:hint="default"/>
      </w:rPr>
    </w:lvl>
    <w:lvl w:ilvl="6" w:tplc="25D0FD86" w:tentative="1">
      <w:start w:val="1"/>
      <w:numFmt w:val="bullet"/>
      <w:lvlText w:val="•"/>
      <w:lvlJc w:val="left"/>
      <w:pPr>
        <w:tabs>
          <w:tab w:val="num" w:pos="5040"/>
        </w:tabs>
        <w:ind w:left="5040" w:hanging="360"/>
      </w:pPr>
      <w:rPr>
        <w:rFonts w:ascii="Times New Roman" w:hAnsi="Times New Roman" w:hint="default"/>
      </w:rPr>
    </w:lvl>
    <w:lvl w:ilvl="7" w:tplc="820A3FAC" w:tentative="1">
      <w:start w:val="1"/>
      <w:numFmt w:val="bullet"/>
      <w:lvlText w:val="•"/>
      <w:lvlJc w:val="left"/>
      <w:pPr>
        <w:tabs>
          <w:tab w:val="num" w:pos="5760"/>
        </w:tabs>
        <w:ind w:left="5760" w:hanging="360"/>
      </w:pPr>
      <w:rPr>
        <w:rFonts w:ascii="Times New Roman" w:hAnsi="Times New Roman" w:hint="default"/>
      </w:rPr>
    </w:lvl>
    <w:lvl w:ilvl="8" w:tplc="376EE6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CB461C"/>
    <w:multiLevelType w:val="hybridMultilevel"/>
    <w:tmpl w:val="B6FC9A40"/>
    <w:lvl w:ilvl="0" w:tplc="3A4AA2C4">
      <w:start w:val="1"/>
      <w:numFmt w:val="bullet"/>
      <w:lvlText w:val="•"/>
      <w:lvlJc w:val="left"/>
      <w:pPr>
        <w:tabs>
          <w:tab w:val="num" w:pos="720"/>
        </w:tabs>
        <w:ind w:left="720" w:hanging="360"/>
      </w:pPr>
      <w:rPr>
        <w:rFonts w:ascii="TUOS Stephenson" w:hAnsi="TUOS Stephenson" w:hint="default"/>
      </w:rPr>
    </w:lvl>
    <w:lvl w:ilvl="1" w:tplc="B83C7DF6">
      <w:start w:val="1"/>
      <w:numFmt w:val="bullet"/>
      <w:lvlText w:val="•"/>
      <w:lvlJc w:val="left"/>
      <w:pPr>
        <w:tabs>
          <w:tab w:val="num" w:pos="1440"/>
        </w:tabs>
        <w:ind w:left="1440" w:hanging="360"/>
      </w:pPr>
      <w:rPr>
        <w:rFonts w:ascii="TUOS Stephenson" w:hAnsi="TUOS Stephenson" w:hint="default"/>
      </w:rPr>
    </w:lvl>
    <w:lvl w:ilvl="2" w:tplc="B6705868" w:tentative="1">
      <w:start w:val="1"/>
      <w:numFmt w:val="bullet"/>
      <w:lvlText w:val="•"/>
      <w:lvlJc w:val="left"/>
      <w:pPr>
        <w:tabs>
          <w:tab w:val="num" w:pos="2160"/>
        </w:tabs>
        <w:ind w:left="2160" w:hanging="360"/>
      </w:pPr>
      <w:rPr>
        <w:rFonts w:ascii="TUOS Stephenson" w:hAnsi="TUOS Stephenson" w:hint="default"/>
      </w:rPr>
    </w:lvl>
    <w:lvl w:ilvl="3" w:tplc="117AD562" w:tentative="1">
      <w:start w:val="1"/>
      <w:numFmt w:val="bullet"/>
      <w:lvlText w:val="•"/>
      <w:lvlJc w:val="left"/>
      <w:pPr>
        <w:tabs>
          <w:tab w:val="num" w:pos="2880"/>
        </w:tabs>
        <w:ind w:left="2880" w:hanging="360"/>
      </w:pPr>
      <w:rPr>
        <w:rFonts w:ascii="TUOS Stephenson" w:hAnsi="TUOS Stephenson" w:hint="default"/>
      </w:rPr>
    </w:lvl>
    <w:lvl w:ilvl="4" w:tplc="B694E3B2" w:tentative="1">
      <w:start w:val="1"/>
      <w:numFmt w:val="bullet"/>
      <w:lvlText w:val="•"/>
      <w:lvlJc w:val="left"/>
      <w:pPr>
        <w:tabs>
          <w:tab w:val="num" w:pos="3600"/>
        </w:tabs>
        <w:ind w:left="3600" w:hanging="360"/>
      </w:pPr>
      <w:rPr>
        <w:rFonts w:ascii="TUOS Stephenson" w:hAnsi="TUOS Stephenson" w:hint="default"/>
      </w:rPr>
    </w:lvl>
    <w:lvl w:ilvl="5" w:tplc="BC468482" w:tentative="1">
      <w:start w:val="1"/>
      <w:numFmt w:val="bullet"/>
      <w:lvlText w:val="•"/>
      <w:lvlJc w:val="left"/>
      <w:pPr>
        <w:tabs>
          <w:tab w:val="num" w:pos="4320"/>
        </w:tabs>
        <w:ind w:left="4320" w:hanging="360"/>
      </w:pPr>
      <w:rPr>
        <w:rFonts w:ascii="TUOS Stephenson" w:hAnsi="TUOS Stephenson" w:hint="default"/>
      </w:rPr>
    </w:lvl>
    <w:lvl w:ilvl="6" w:tplc="12606F30" w:tentative="1">
      <w:start w:val="1"/>
      <w:numFmt w:val="bullet"/>
      <w:lvlText w:val="•"/>
      <w:lvlJc w:val="left"/>
      <w:pPr>
        <w:tabs>
          <w:tab w:val="num" w:pos="5040"/>
        </w:tabs>
        <w:ind w:left="5040" w:hanging="360"/>
      </w:pPr>
      <w:rPr>
        <w:rFonts w:ascii="TUOS Stephenson" w:hAnsi="TUOS Stephenson" w:hint="default"/>
      </w:rPr>
    </w:lvl>
    <w:lvl w:ilvl="7" w:tplc="0D7470F2" w:tentative="1">
      <w:start w:val="1"/>
      <w:numFmt w:val="bullet"/>
      <w:lvlText w:val="•"/>
      <w:lvlJc w:val="left"/>
      <w:pPr>
        <w:tabs>
          <w:tab w:val="num" w:pos="5760"/>
        </w:tabs>
        <w:ind w:left="5760" w:hanging="360"/>
      </w:pPr>
      <w:rPr>
        <w:rFonts w:ascii="TUOS Stephenson" w:hAnsi="TUOS Stephenson" w:hint="default"/>
      </w:rPr>
    </w:lvl>
    <w:lvl w:ilvl="8" w:tplc="8CB2FC70" w:tentative="1">
      <w:start w:val="1"/>
      <w:numFmt w:val="bullet"/>
      <w:lvlText w:val="•"/>
      <w:lvlJc w:val="left"/>
      <w:pPr>
        <w:tabs>
          <w:tab w:val="num" w:pos="6480"/>
        </w:tabs>
        <w:ind w:left="6480" w:hanging="360"/>
      </w:pPr>
      <w:rPr>
        <w:rFonts w:ascii="TUOS Stephenson" w:hAnsi="TUOS Stephenson" w:hint="default"/>
      </w:rPr>
    </w:lvl>
  </w:abstractNum>
  <w:abstractNum w:abstractNumId="3">
    <w:nsid w:val="0E713532"/>
    <w:multiLevelType w:val="hybridMultilevel"/>
    <w:tmpl w:val="EF2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7723D"/>
    <w:multiLevelType w:val="hybridMultilevel"/>
    <w:tmpl w:val="A102428A"/>
    <w:lvl w:ilvl="0" w:tplc="00D2D968">
      <w:start w:val="2"/>
      <w:numFmt w:val="decimal"/>
      <w:lvlText w:val="%1."/>
      <w:lvlJc w:val="left"/>
      <w:pPr>
        <w:tabs>
          <w:tab w:val="num" w:pos="720"/>
        </w:tabs>
        <w:ind w:left="720" w:hanging="360"/>
      </w:pPr>
    </w:lvl>
    <w:lvl w:ilvl="1" w:tplc="03C29D96" w:tentative="1">
      <w:start w:val="1"/>
      <w:numFmt w:val="decimal"/>
      <w:lvlText w:val="%2."/>
      <w:lvlJc w:val="left"/>
      <w:pPr>
        <w:tabs>
          <w:tab w:val="num" w:pos="1440"/>
        </w:tabs>
        <w:ind w:left="1440" w:hanging="360"/>
      </w:pPr>
    </w:lvl>
    <w:lvl w:ilvl="2" w:tplc="2904D1D2" w:tentative="1">
      <w:start w:val="1"/>
      <w:numFmt w:val="decimal"/>
      <w:lvlText w:val="%3."/>
      <w:lvlJc w:val="left"/>
      <w:pPr>
        <w:tabs>
          <w:tab w:val="num" w:pos="2160"/>
        </w:tabs>
        <w:ind w:left="2160" w:hanging="360"/>
      </w:pPr>
    </w:lvl>
    <w:lvl w:ilvl="3" w:tplc="E9F4C35A" w:tentative="1">
      <w:start w:val="1"/>
      <w:numFmt w:val="decimal"/>
      <w:lvlText w:val="%4."/>
      <w:lvlJc w:val="left"/>
      <w:pPr>
        <w:tabs>
          <w:tab w:val="num" w:pos="2880"/>
        </w:tabs>
        <w:ind w:left="2880" w:hanging="360"/>
      </w:pPr>
    </w:lvl>
    <w:lvl w:ilvl="4" w:tplc="D90C2F3C" w:tentative="1">
      <w:start w:val="1"/>
      <w:numFmt w:val="decimal"/>
      <w:lvlText w:val="%5."/>
      <w:lvlJc w:val="left"/>
      <w:pPr>
        <w:tabs>
          <w:tab w:val="num" w:pos="3600"/>
        </w:tabs>
        <w:ind w:left="3600" w:hanging="360"/>
      </w:pPr>
    </w:lvl>
    <w:lvl w:ilvl="5" w:tplc="782238CE" w:tentative="1">
      <w:start w:val="1"/>
      <w:numFmt w:val="decimal"/>
      <w:lvlText w:val="%6."/>
      <w:lvlJc w:val="left"/>
      <w:pPr>
        <w:tabs>
          <w:tab w:val="num" w:pos="4320"/>
        </w:tabs>
        <w:ind w:left="4320" w:hanging="360"/>
      </w:pPr>
    </w:lvl>
    <w:lvl w:ilvl="6" w:tplc="96325FC2" w:tentative="1">
      <w:start w:val="1"/>
      <w:numFmt w:val="decimal"/>
      <w:lvlText w:val="%7."/>
      <w:lvlJc w:val="left"/>
      <w:pPr>
        <w:tabs>
          <w:tab w:val="num" w:pos="5040"/>
        </w:tabs>
        <w:ind w:left="5040" w:hanging="360"/>
      </w:pPr>
    </w:lvl>
    <w:lvl w:ilvl="7" w:tplc="33C47650" w:tentative="1">
      <w:start w:val="1"/>
      <w:numFmt w:val="decimal"/>
      <w:lvlText w:val="%8."/>
      <w:lvlJc w:val="left"/>
      <w:pPr>
        <w:tabs>
          <w:tab w:val="num" w:pos="5760"/>
        </w:tabs>
        <w:ind w:left="5760" w:hanging="360"/>
      </w:pPr>
    </w:lvl>
    <w:lvl w:ilvl="8" w:tplc="6E5631DA" w:tentative="1">
      <w:start w:val="1"/>
      <w:numFmt w:val="decimal"/>
      <w:lvlText w:val="%9."/>
      <w:lvlJc w:val="left"/>
      <w:pPr>
        <w:tabs>
          <w:tab w:val="num" w:pos="6480"/>
        </w:tabs>
        <w:ind w:left="6480" w:hanging="360"/>
      </w:pPr>
    </w:lvl>
  </w:abstractNum>
  <w:abstractNum w:abstractNumId="5">
    <w:nsid w:val="13B7752E"/>
    <w:multiLevelType w:val="hybridMultilevel"/>
    <w:tmpl w:val="9D24D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05CFB"/>
    <w:multiLevelType w:val="hybridMultilevel"/>
    <w:tmpl w:val="A838E128"/>
    <w:lvl w:ilvl="0" w:tplc="36F24722">
      <w:start w:val="1"/>
      <w:numFmt w:val="bullet"/>
      <w:lvlText w:val="•"/>
      <w:lvlJc w:val="left"/>
      <w:pPr>
        <w:tabs>
          <w:tab w:val="num" w:pos="720"/>
        </w:tabs>
        <w:ind w:left="720" w:hanging="360"/>
      </w:pPr>
      <w:rPr>
        <w:rFonts w:ascii="Times New Roman" w:hAnsi="Times New Roman" w:hint="default"/>
      </w:rPr>
    </w:lvl>
    <w:lvl w:ilvl="1" w:tplc="54BC10B6" w:tentative="1">
      <w:start w:val="1"/>
      <w:numFmt w:val="bullet"/>
      <w:lvlText w:val="•"/>
      <w:lvlJc w:val="left"/>
      <w:pPr>
        <w:tabs>
          <w:tab w:val="num" w:pos="1440"/>
        </w:tabs>
        <w:ind w:left="1440" w:hanging="360"/>
      </w:pPr>
      <w:rPr>
        <w:rFonts w:ascii="Times New Roman" w:hAnsi="Times New Roman" w:hint="default"/>
      </w:rPr>
    </w:lvl>
    <w:lvl w:ilvl="2" w:tplc="5A4C8980" w:tentative="1">
      <w:start w:val="1"/>
      <w:numFmt w:val="bullet"/>
      <w:lvlText w:val="•"/>
      <w:lvlJc w:val="left"/>
      <w:pPr>
        <w:tabs>
          <w:tab w:val="num" w:pos="2160"/>
        </w:tabs>
        <w:ind w:left="2160" w:hanging="360"/>
      </w:pPr>
      <w:rPr>
        <w:rFonts w:ascii="Times New Roman" w:hAnsi="Times New Roman" w:hint="default"/>
      </w:rPr>
    </w:lvl>
    <w:lvl w:ilvl="3" w:tplc="7E504A80" w:tentative="1">
      <w:start w:val="1"/>
      <w:numFmt w:val="bullet"/>
      <w:lvlText w:val="•"/>
      <w:lvlJc w:val="left"/>
      <w:pPr>
        <w:tabs>
          <w:tab w:val="num" w:pos="2880"/>
        </w:tabs>
        <w:ind w:left="2880" w:hanging="360"/>
      </w:pPr>
      <w:rPr>
        <w:rFonts w:ascii="Times New Roman" w:hAnsi="Times New Roman" w:hint="default"/>
      </w:rPr>
    </w:lvl>
    <w:lvl w:ilvl="4" w:tplc="7B9A4C26" w:tentative="1">
      <w:start w:val="1"/>
      <w:numFmt w:val="bullet"/>
      <w:lvlText w:val="•"/>
      <w:lvlJc w:val="left"/>
      <w:pPr>
        <w:tabs>
          <w:tab w:val="num" w:pos="3600"/>
        </w:tabs>
        <w:ind w:left="3600" w:hanging="360"/>
      </w:pPr>
      <w:rPr>
        <w:rFonts w:ascii="Times New Roman" w:hAnsi="Times New Roman" w:hint="default"/>
      </w:rPr>
    </w:lvl>
    <w:lvl w:ilvl="5" w:tplc="E132FF56" w:tentative="1">
      <w:start w:val="1"/>
      <w:numFmt w:val="bullet"/>
      <w:lvlText w:val="•"/>
      <w:lvlJc w:val="left"/>
      <w:pPr>
        <w:tabs>
          <w:tab w:val="num" w:pos="4320"/>
        </w:tabs>
        <w:ind w:left="4320" w:hanging="360"/>
      </w:pPr>
      <w:rPr>
        <w:rFonts w:ascii="Times New Roman" w:hAnsi="Times New Roman" w:hint="default"/>
      </w:rPr>
    </w:lvl>
    <w:lvl w:ilvl="6" w:tplc="3D5C742A" w:tentative="1">
      <w:start w:val="1"/>
      <w:numFmt w:val="bullet"/>
      <w:lvlText w:val="•"/>
      <w:lvlJc w:val="left"/>
      <w:pPr>
        <w:tabs>
          <w:tab w:val="num" w:pos="5040"/>
        </w:tabs>
        <w:ind w:left="5040" w:hanging="360"/>
      </w:pPr>
      <w:rPr>
        <w:rFonts w:ascii="Times New Roman" w:hAnsi="Times New Roman" w:hint="default"/>
      </w:rPr>
    </w:lvl>
    <w:lvl w:ilvl="7" w:tplc="E4A2CBE8" w:tentative="1">
      <w:start w:val="1"/>
      <w:numFmt w:val="bullet"/>
      <w:lvlText w:val="•"/>
      <w:lvlJc w:val="left"/>
      <w:pPr>
        <w:tabs>
          <w:tab w:val="num" w:pos="5760"/>
        </w:tabs>
        <w:ind w:left="5760" w:hanging="360"/>
      </w:pPr>
      <w:rPr>
        <w:rFonts w:ascii="Times New Roman" w:hAnsi="Times New Roman" w:hint="default"/>
      </w:rPr>
    </w:lvl>
    <w:lvl w:ilvl="8" w:tplc="108629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CD15A7"/>
    <w:multiLevelType w:val="hybridMultilevel"/>
    <w:tmpl w:val="DA52F7DA"/>
    <w:lvl w:ilvl="0" w:tplc="1708F8E4">
      <w:start w:val="1"/>
      <w:numFmt w:val="bullet"/>
      <w:lvlText w:val="•"/>
      <w:lvlJc w:val="left"/>
      <w:pPr>
        <w:tabs>
          <w:tab w:val="num" w:pos="720"/>
        </w:tabs>
        <w:ind w:left="720" w:hanging="360"/>
      </w:pPr>
      <w:rPr>
        <w:rFonts w:ascii="Times New Roman" w:hAnsi="Times New Roman" w:hint="default"/>
      </w:rPr>
    </w:lvl>
    <w:lvl w:ilvl="1" w:tplc="C87CC488" w:tentative="1">
      <w:start w:val="1"/>
      <w:numFmt w:val="bullet"/>
      <w:lvlText w:val="•"/>
      <w:lvlJc w:val="left"/>
      <w:pPr>
        <w:tabs>
          <w:tab w:val="num" w:pos="1440"/>
        </w:tabs>
        <w:ind w:left="1440" w:hanging="360"/>
      </w:pPr>
      <w:rPr>
        <w:rFonts w:ascii="Times New Roman" w:hAnsi="Times New Roman" w:hint="default"/>
      </w:rPr>
    </w:lvl>
    <w:lvl w:ilvl="2" w:tplc="1FB027BE" w:tentative="1">
      <w:start w:val="1"/>
      <w:numFmt w:val="bullet"/>
      <w:lvlText w:val="•"/>
      <w:lvlJc w:val="left"/>
      <w:pPr>
        <w:tabs>
          <w:tab w:val="num" w:pos="2160"/>
        </w:tabs>
        <w:ind w:left="2160" w:hanging="360"/>
      </w:pPr>
      <w:rPr>
        <w:rFonts w:ascii="Times New Roman" w:hAnsi="Times New Roman" w:hint="default"/>
      </w:rPr>
    </w:lvl>
    <w:lvl w:ilvl="3" w:tplc="1CB469F0" w:tentative="1">
      <w:start w:val="1"/>
      <w:numFmt w:val="bullet"/>
      <w:lvlText w:val="•"/>
      <w:lvlJc w:val="left"/>
      <w:pPr>
        <w:tabs>
          <w:tab w:val="num" w:pos="2880"/>
        </w:tabs>
        <w:ind w:left="2880" w:hanging="360"/>
      </w:pPr>
      <w:rPr>
        <w:rFonts w:ascii="Times New Roman" w:hAnsi="Times New Roman" w:hint="default"/>
      </w:rPr>
    </w:lvl>
    <w:lvl w:ilvl="4" w:tplc="8A58FA1A" w:tentative="1">
      <w:start w:val="1"/>
      <w:numFmt w:val="bullet"/>
      <w:lvlText w:val="•"/>
      <w:lvlJc w:val="left"/>
      <w:pPr>
        <w:tabs>
          <w:tab w:val="num" w:pos="3600"/>
        </w:tabs>
        <w:ind w:left="3600" w:hanging="360"/>
      </w:pPr>
      <w:rPr>
        <w:rFonts w:ascii="Times New Roman" w:hAnsi="Times New Roman" w:hint="default"/>
      </w:rPr>
    </w:lvl>
    <w:lvl w:ilvl="5" w:tplc="463E4DBE" w:tentative="1">
      <w:start w:val="1"/>
      <w:numFmt w:val="bullet"/>
      <w:lvlText w:val="•"/>
      <w:lvlJc w:val="left"/>
      <w:pPr>
        <w:tabs>
          <w:tab w:val="num" w:pos="4320"/>
        </w:tabs>
        <w:ind w:left="4320" w:hanging="360"/>
      </w:pPr>
      <w:rPr>
        <w:rFonts w:ascii="Times New Roman" w:hAnsi="Times New Roman" w:hint="default"/>
      </w:rPr>
    </w:lvl>
    <w:lvl w:ilvl="6" w:tplc="FE4A13FC" w:tentative="1">
      <w:start w:val="1"/>
      <w:numFmt w:val="bullet"/>
      <w:lvlText w:val="•"/>
      <w:lvlJc w:val="left"/>
      <w:pPr>
        <w:tabs>
          <w:tab w:val="num" w:pos="5040"/>
        </w:tabs>
        <w:ind w:left="5040" w:hanging="360"/>
      </w:pPr>
      <w:rPr>
        <w:rFonts w:ascii="Times New Roman" w:hAnsi="Times New Roman" w:hint="default"/>
      </w:rPr>
    </w:lvl>
    <w:lvl w:ilvl="7" w:tplc="FA3C5E56" w:tentative="1">
      <w:start w:val="1"/>
      <w:numFmt w:val="bullet"/>
      <w:lvlText w:val="•"/>
      <w:lvlJc w:val="left"/>
      <w:pPr>
        <w:tabs>
          <w:tab w:val="num" w:pos="5760"/>
        </w:tabs>
        <w:ind w:left="5760" w:hanging="360"/>
      </w:pPr>
      <w:rPr>
        <w:rFonts w:ascii="Times New Roman" w:hAnsi="Times New Roman" w:hint="default"/>
      </w:rPr>
    </w:lvl>
    <w:lvl w:ilvl="8" w:tplc="9E5E05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D395CE7"/>
    <w:multiLevelType w:val="hybridMultilevel"/>
    <w:tmpl w:val="8558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3721D"/>
    <w:multiLevelType w:val="hybridMultilevel"/>
    <w:tmpl w:val="3E42B2C4"/>
    <w:lvl w:ilvl="0" w:tplc="7FF2C958">
      <w:start w:val="1"/>
      <w:numFmt w:val="bullet"/>
      <w:lvlText w:val="-"/>
      <w:lvlJc w:val="left"/>
      <w:pPr>
        <w:tabs>
          <w:tab w:val="num" w:pos="720"/>
        </w:tabs>
        <w:ind w:left="720" w:hanging="360"/>
      </w:pPr>
      <w:rPr>
        <w:rFonts w:ascii="Times New Roman" w:hAnsi="Times New Roman" w:hint="default"/>
      </w:rPr>
    </w:lvl>
    <w:lvl w:ilvl="1" w:tplc="D30AE12E" w:tentative="1">
      <w:start w:val="1"/>
      <w:numFmt w:val="bullet"/>
      <w:lvlText w:val="-"/>
      <w:lvlJc w:val="left"/>
      <w:pPr>
        <w:tabs>
          <w:tab w:val="num" w:pos="1440"/>
        </w:tabs>
        <w:ind w:left="1440" w:hanging="360"/>
      </w:pPr>
      <w:rPr>
        <w:rFonts w:ascii="Times New Roman" w:hAnsi="Times New Roman" w:hint="default"/>
      </w:rPr>
    </w:lvl>
    <w:lvl w:ilvl="2" w:tplc="480680E2" w:tentative="1">
      <w:start w:val="1"/>
      <w:numFmt w:val="bullet"/>
      <w:lvlText w:val="-"/>
      <w:lvlJc w:val="left"/>
      <w:pPr>
        <w:tabs>
          <w:tab w:val="num" w:pos="2160"/>
        </w:tabs>
        <w:ind w:left="2160" w:hanging="360"/>
      </w:pPr>
      <w:rPr>
        <w:rFonts w:ascii="Times New Roman" w:hAnsi="Times New Roman" w:hint="default"/>
      </w:rPr>
    </w:lvl>
    <w:lvl w:ilvl="3" w:tplc="D994AC70" w:tentative="1">
      <w:start w:val="1"/>
      <w:numFmt w:val="bullet"/>
      <w:lvlText w:val="-"/>
      <w:lvlJc w:val="left"/>
      <w:pPr>
        <w:tabs>
          <w:tab w:val="num" w:pos="2880"/>
        </w:tabs>
        <w:ind w:left="2880" w:hanging="360"/>
      </w:pPr>
      <w:rPr>
        <w:rFonts w:ascii="Times New Roman" w:hAnsi="Times New Roman" w:hint="default"/>
      </w:rPr>
    </w:lvl>
    <w:lvl w:ilvl="4" w:tplc="B820401C" w:tentative="1">
      <w:start w:val="1"/>
      <w:numFmt w:val="bullet"/>
      <w:lvlText w:val="-"/>
      <w:lvlJc w:val="left"/>
      <w:pPr>
        <w:tabs>
          <w:tab w:val="num" w:pos="3600"/>
        </w:tabs>
        <w:ind w:left="3600" w:hanging="360"/>
      </w:pPr>
      <w:rPr>
        <w:rFonts w:ascii="Times New Roman" w:hAnsi="Times New Roman" w:hint="default"/>
      </w:rPr>
    </w:lvl>
    <w:lvl w:ilvl="5" w:tplc="E3605BE6" w:tentative="1">
      <w:start w:val="1"/>
      <w:numFmt w:val="bullet"/>
      <w:lvlText w:val="-"/>
      <w:lvlJc w:val="left"/>
      <w:pPr>
        <w:tabs>
          <w:tab w:val="num" w:pos="4320"/>
        </w:tabs>
        <w:ind w:left="4320" w:hanging="360"/>
      </w:pPr>
      <w:rPr>
        <w:rFonts w:ascii="Times New Roman" w:hAnsi="Times New Roman" w:hint="default"/>
      </w:rPr>
    </w:lvl>
    <w:lvl w:ilvl="6" w:tplc="F6362FC2" w:tentative="1">
      <w:start w:val="1"/>
      <w:numFmt w:val="bullet"/>
      <w:lvlText w:val="-"/>
      <w:lvlJc w:val="left"/>
      <w:pPr>
        <w:tabs>
          <w:tab w:val="num" w:pos="5040"/>
        </w:tabs>
        <w:ind w:left="5040" w:hanging="360"/>
      </w:pPr>
      <w:rPr>
        <w:rFonts w:ascii="Times New Roman" w:hAnsi="Times New Roman" w:hint="default"/>
      </w:rPr>
    </w:lvl>
    <w:lvl w:ilvl="7" w:tplc="93F6E7A4" w:tentative="1">
      <w:start w:val="1"/>
      <w:numFmt w:val="bullet"/>
      <w:lvlText w:val="-"/>
      <w:lvlJc w:val="left"/>
      <w:pPr>
        <w:tabs>
          <w:tab w:val="num" w:pos="5760"/>
        </w:tabs>
        <w:ind w:left="5760" w:hanging="360"/>
      </w:pPr>
      <w:rPr>
        <w:rFonts w:ascii="Times New Roman" w:hAnsi="Times New Roman" w:hint="default"/>
      </w:rPr>
    </w:lvl>
    <w:lvl w:ilvl="8" w:tplc="332A21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1214CA"/>
    <w:multiLevelType w:val="hybridMultilevel"/>
    <w:tmpl w:val="66E6F0CE"/>
    <w:lvl w:ilvl="0" w:tplc="B1A0D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D54FBB"/>
    <w:multiLevelType w:val="hybridMultilevel"/>
    <w:tmpl w:val="FD8A1B44"/>
    <w:lvl w:ilvl="0" w:tplc="84E018F4">
      <w:start w:val="1"/>
      <w:numFmt w:val="bullet"/>
      <w:lvlText w:val="•"/>
      <w:lvlJc w:val="left"/>
      <w:pPr>
        <w:tabs>
          <w:tab w:val="num" w:pos="720"/>
        </w:tabs>
        <w:ind w:left="720" w:hanging="360"/>
      </w:pPr>
      <w:rPr>
        <w:rFonts w:ascii="Times New Roman" w:hAnsi="Times New Roman" w:hint="default"/>
      </w:rPr>
    </w:lvl>
    <w:lvl w:ilvl="1" w:tplc="8EF6E9D4" w:tentative="1">
      <w:start w:val="1"/>
      <w:numFmt w:val="bullet"/>
      <w:lvlText w:val="•"/>
      <w:lvlJc w:val="left"/>
      <w:pPr>
        <w:tabs>
          <w:tab w:val="num" w:pos="1440"/>
        </w:tabs>
        <w:ind w:left="1440" w:hanging="360"/>
      </w:pPr>
      <w:rPr>
        <w:rFonts w:ascii="Times New Roman" w:hAnsi="Times New Roman" w:hint="default"/>
      </w:rPr>
    </w:lvl>
    <w:lvl w:ilvl="2" w:tplc="FFE816DE" w:tentative="1">
      <w:start w:val="1"/>
      <w:numFmt w:val="bullet"/>
      <w:lvlText w:val="•"/>
      <w:lvlJc w:val="left"/>
      <w:pPr>
        <w:tabs>
          <w:tab w:val="num" w:pos="2160"/>
        </w:tabs>
        <w:ind w:left="2160" w:hanging="360"/>
      </w:pPr>
      <w:rPr>
        <w:rFonts w:ascii="Times New Roman" w:hAnsi="Times New Roman" w:hint="default"/>
      </w:rPr>
    </w:lvl>
    <w:lvl w:ilvl="3" w:tplc="9B66230A" w:tentative="1">
      <w:start w:val="1"/>
      <w:numFmt w:val="bullet"/>
      <w:lvlText w:val="•"/>
      <w:lvlJc w:val="left"/>
      <w:pPr>
        <w:tabs>
          <w:tab w:val="num" w:pos="2880"/>
        </w:tabs>
        <w:ind w:left="2880" w:hanging="360"/>
      </w:pPr>
      <w:rPr>
        <w:rFonts w:ascii="Times New Roman" w:hAnsi="Times New Roman" w:hint="default"/>
      </w:rPr>
    </w:lvl>
    <w:lvl w:ilvl="4" w:tplc="B2DC0F5A" w:tentative="1">
      <w:start w:val="1"/>
      <w:numFmt w:val="bullet"/>
      <w:lvlText w:val="•"/>
      <w:lvlJc w:val="left"/>
      <w:pPr>
        <w:tabs>
          <w:tab w:val="num" w:pos="3600"/>
        </w:tabs>
        <w:ind w:left="3600" w:hanging="360"/>
      </w:pPr>
      <w:rPr>
        <w:rFonts w:ascii="Times New Roman" w:hAnsi="Times New Roman" w:hint="default"/>
      </w:rPr>
    </w:lvl>
    <w:lvl w:ilvl="5" w:tplc="529ED260" w:tentative="1">
      <w:start w:val="1"/>
      <w:numFmt w:val="bullet"/>
      <w:lvlText w:val="•"/>
      <w:lvlJc w:val="left"/>
      <w:pPr>
        <w:tabs>
          <w:tab w:val="num" w:pos="4320"/>
        </w:tabs>
        <w:ind w:left="4320" w:hanging="360"/>
      </w:pPr>
      <w:rPr>
        <w:rFonts w:ascii="Times New Roman" w:hAnsi="Times New Roman" w:hint="default"/>
      </w:rPr>
    </w:lvl>
    <w:lvl w:ilvl="6" w:tplc="42BA53A4" w:tentative="1">
      <w:start w:val="1"/>
      <w:numFmt w:val="bullet"/>
      <w:lvlText w:val="•"/>
      <w:lvlJc w:val="left"/>
      <w:pPr>
        <w:tabs>
          <w:tab w:val="num" w:pos="5040"/>
        </w:tabs>
        <w:ind w:left="5040" w:hanging="360"/>
      </w:pPr>
      <w:rPr>
        <w:rFonts w:ascii="Times New Roman" w:hAnsi="Times New Roman" w:hint="default"/>
      </w:rPr>
    </w:lvl>
    <w:lvl w:ilvl="7" w:tplc="19BEE32E" w:tentative="1">
      <w:start w:val="1"/>
      <w:numFmt w:val="bullet"/>
      <w:lvlText w:val="•"/>
      <w:lvlJc w:val="left"/>
      <w:pPr>
        <w:tabs>
          <w:tab w:val="num" w:pos="5760"/>
        </w:tabs>
        <w:ind w:left="5760" w:hanging="360"/>
      </w:pPr>
      <w:rPr>
        <w:rFonts w:ascii="Times New Roman" w:hAnsi="Times New Roman" w:hint="default"/>
      </w:rPr>
    </w:lvl>
    <w:lvl w:ilvl="8" w:tplc="E4E0117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C9D48A1"/>
    <w:multiLevelType w:val="hybridMultilevel"/>
    <w:tmpl w:val="09B00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AA3469"/>
    <w:multiLevelType w:val="hybridMultilevel"/>
    <w:tmpl w:val="1686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42010"/>
    <w:multiLevelType w:val="hybridMultilevel"/>
    <w:tmpl w:val="7026D370"/>
    <w:lvl w:ilvl="0" w:tplc="11EAAB6E">
      <w:start w:val="1"/>
      <w:numFmt w:val="bullet"/>
      <w:lvlText w:val="•"/>
      <w:lvlJc w:val="left"/>
      <w:pPr>
        <w:tabs>
          <w:tab w:val="num" w:pos="720"/>
        </w:tabs>
        <w:ind w:left="720" w:hanging="360"/>
      </w:pPr>
      <w:rPr>
        <w:rFonts w:ascii="Times New Roman" w:hAnsi="Times New Roman" w:hint="default"/>
      </w:rPr>
    </w:lvl>
    <w:lvl w:ilvl="1" w:tplc="381AB85C" w:tentative="1">
      <w:start w:val="1"/>
      <w:numFmt w:val="bullet"/>
      <w:lvlText w:val="•"/>
      <w:lvlJc w:val="left"/>
      <w:pPr>
        <w:tabs>
          <w:tab w:val="num" w:pos="1440"/>
        </w:tabs>
        <w:ind w:left="1440" w:hanging="360"/>
      </w:pPr>
      <w:rPr>
        <w:rFonts w:ascii="Times New Roman" w:hAnsi="Times New Roman" w:hint="default"/>
      </w:rPr>
    </w:lvl>
    <w:lvl w:ilvl="2" w:tplc="43E4F02E" w:tentative="1">
      <w:start w:val="1"/>
      <w:numFmt w:val="bullet"/>
      <w:lvlText w:val="•"/>
      <w:lvlJc w:val="left"/>
      <w:pPr>
        <w:tabs>
          <w:tab w:val="num" w:pos="2160"/>
        </w:tabs>
        <w:ind w:left="2160" w:hanging="360"/>
      </w:pPr>
      <w:rPr>
        <w:rFonts w:ascii="Times New Roman" w:hAnsi="Times New Roman" w:hint="default"/>
      </w:rPr>
    </w:lvl>
    <w:lvl w:ilvl="3" w:tplc="AFCCABBE" w:tentative="1">
      <w:start w:val="1"/>
      <w:numFmt w:val="bullet"/>
      <w:lvlText w:val="•"/>
      <w:lvlJc w:val="left"/>
      <w:pPr>
        <w:tabs>
          <w:tab w:val="num" w:pos="2880"/>
        </w:tabs>
        <w:ind w:left="2880" w:hanging="360"/>
      </w:pPr>
      <w:rPr>
        <w:rFonts w:ascii="Times New Roman" w:hAnsi="Times New Roman" w:hint="default"/>
      </w:rPr>
    </w:lvl>
    <w:lvl w:ilvl="4" w:tplc="47CCD1CE" w:tentative="1">
      <w:start w:val="1"/>
      <w:numFmt w:val="bullet"/>
      <w:lvlText w:val="•"/>
      <w:lvlJc w:val="left"/>
      <w:pPr>
        <w:tabs>
          <w:tab w:val="num" w:pos="3600"/>
        </w:tabs>
        <w:ind w:left="3600" w:hanging="360"/>
      </w:pPr>
      <w:rPr>
        <w:rFonts w:ascii="Times New Roman" w:hAnsi="Times New Roman" w:hint="default"/>
      </w:rPr>
    </w:lvl>
    <w:lvl w:ilvl="5" w:tplc="82B6194C" w:tentative="1">
      <w:start w:val="1"/>
      <w:numFmt w:val="bullet"/>
      <w:lvlText w:val="•"/>
      <w:lvlJc w:val="left"/>
      <w:pPr>
        <w:tabs>
          <w:tab w:val="num" w:pos="4320"/>
        </w:tabs>
        <w:ind w:left="4320" w:hanging="360"/>
      </w:pPr>
      <w:rPr>
        <w:rFonts w:ascii="Times New Roman" w:hAnsi="Times New Roman" w:hint="default"/>
      </w:rPr>
    </w:lvl>
    <w:lvl w:ilvl="6" w:tplc="E2BCE57C" w:tentative="1">
      <w:start w:val="1"/>
      <w:numFmt w:val="bullet"/>
      <w:lvlText w:val="•"/>
      <w:lvlJc w:val="left"/>
      <w:pPr>
        <w:tabs>
          <w:tab w:val="num" w:pos="5040"/>
        </w:tabs>
        <w:ind w:left="5040" w:hanging="360"/>
      </w:pPr>
      <w:rPr>
        <w:rFonts w:ascii="Times New Roman" w:hAnsi="Times New Roman" w:hint="default"/>
      </w:rPr>
    </w:lvl>
    <w:lvl w:ilvl="7" w:tplc="6D00F280" w:tentative="1">
      <w:start w:val="1"/>
      <w:numFmt w:val="bullet"/>
      <w:lvlText w:val="•"/>
      <w:lvlJc w:val="left"/>
      <w:pPr>
        <w:tabs>
          <w:tab w:val="num" w:pos="5760"/>
        </w:tabs>
        <w:ind w:left="5760" w:hanging="360"/>
      </w:pPr>
      <w:rPr>
        <w:rFonts w:ascii="Times New Roman" w:hAnsi="Times New Roman" w:hint="default"/>
      </w:rPr>
    </w:lvl>
    <w:lvl w:ilvl="8" w:tplc="A04289F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6F80F03"/>
    <w:multiLevelType w:val="hybridMultilevel"/>
    <w:tmpl w:val="1D4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267EF"/>
    <w:multiLevelType w:val="hybridMultilevel"/>
    <w:tmpl w:val="1952C6E8"/>
    <w:lvl w:ilvl="0" w:tplc="2C229872">
      <w:start w:val="1"/>
      <w:numFmt w:val="decimal"/>
      <w:lvlText w:val="%1."/>
      <w:lvlJc w:val="left"/>
      <w:pPr>
        <w:tabs>
          <w:tab w:val="num" w:pos="720"/>
        </w:tabs>
        <w:ind w:left="720" w:hanging="360"/>
      </w:pPr>
    </w:lvl>
    <w:lvl w:ilvl="1" w:tplc="EF10C1F0" w:tentative="1">
      <w:start w:val="1"/>
      <w:numFmt w:val="decimal"/>
      <w:lvlText w:val="%2."/>
      <w:lvlJc w:val="left"/>
      <w:pPr>
        <w:tabs>
          <w:tab w:val="num" w:pos="1440"/>
        </w:tabs>
        <w:ind w:left="1440" w:hanging="360"/>
      </w:pPr>
    </w:lvl>
    <w:lvl w:ilvl="2" w:tplc="8916AAAE" w:tentative="1">
      <w:start w:val="1"/>
      <w:numFmt w:val="decimal"/>
      <w:lvlText w:val="%3."/>
      <w:lvlJc w:val="left"/>
      <w:pPr>
        <w:tabs>
          <w:tab w:val="num" w:pos="2160"/>
        </w:tabs>
        <w:ind w:left="2160" w:hanging="360"/>
      </w:pPr>
    </w:lvl>
    <w:lvl w:ilvl="3" w:tplc="83EC787E" w:tentative="1">
      <w:start w:val="1"/>
      <w:numFmt w:val="decimal"/>
      <w:lvlText w:val="%4."/>
      <w:lvlJc w:val="left"/>
      <w:pPr>
        <w:tabs>
          <w:tab w:val="num" w:pos="2880"/>
        </w:tabs>
        <w:ind w:left="2880" w:hanging="360"/>
      </w:pPr>
    </w:lvl>
    <w:lvl w:ilvl="4" w:tplc="1F20854C" w:tentative="1">
      <w:start w:val="1"/>
      <w:numFmt w:val="decimal"/>
      <w:lvlText w:val="%5."/>
      <w:lvlJc w:val="left"/>
      <w:pPr>
        <w:tabs>
          <w:tab w:val="num" w:pos="3600"/>
        </w:tabs>
        <w:ind w:left="3600" w:hanging="360"/>
      </w:pPr>
    </w:lvl>
    <w:lvl w:ilvl="5" w:tplc="499A1BE8" w:tentative="1">
      <w:start w:val="1"/>
      <w:numFmt w:val="decimal"/>
      <w:lvlText w:val="%6."/>
      <w:lvlJc w:val="left"/>
      <w:pPr>
        <w:tabs>
          <w:tab w:val="num" w:pos="4320"/>
        </w:tabs>
        <w:ind w:left="4320" w:hanging="360"/>
      </w:pPr>
    </w:lvl>
    <w:lvl w:ilvl="6" w:tplc="11DC6F64" w:tentative="1">
      <w:start w:val="1"/>
      <w:numFmt w:val="decimal"/>
      <w:lvlText w:val="%7."/>
      <w:lvlJc w:val="left"/>
      <w:pPr>
        <w:tabs>
          <w:tab w:val="num" w:pos="5040"/>
        </w:tabs>
        <w:ind w:left="5040" w:hanging="360"/>
      </w:pPr>
    </w:lvl>
    <w:lvl w:ilvl="7" w:tplc="C6564928" w:tentative="1">
      <w:start w:val="1"/>
      <w:numFmt w:val="decimal"/>
      <w:lvlText w:val="%8."/>
      <w:lvlJc w:val="left"/>
      <w:pPr>
        <w:tabs>
          <w:tab w:val="num" w:pos="5760"/>
        </w:tabs>
        <w:ind w:left="5760" w:hanging="360"/>
      </w:pPr>
    </w:lvl>
    <w:lvl w:ilvl="8" w:tplc="0B340912" w:tentative="1">
      <w:start w:val="1"/>
      <w:numFmt w:val="decimal"/>
      <w:lvlText w:val="%9."/>
      <w:lvlJc w:val="left"/>
      <w:pPr>
        <w:tabs>
          <w:tab w:val="num" w:pos="6480"/>
        </w:tabs>
        <w:ind w:left="6480" w:hanging="360"/>
      </w:pPr>
    </w:lvl>
  </w:abstractNum>
  <w:abstractNum w:abstractNumId="17">
    <w:nsid w:val="3E644EA4"/>
    <w:multiLevelType w:val="hybridMultilevel"/>
    <w:tmpl w:val="7FC6386A"/>
    <w:lvl w:ilvl="0" w:tplc="BC046BBE">
      <w:start w:val="1"/>
      <w:numFmt w:val="bullet"/>
      <w:lvlText w:val="-"/>
      <w:lvlJc w:val="left"/>
      <w:pPr>
        <w:tabs>
          <w:tab w:val="num" w:pos="720"/>
        </w:tabs>
        <w:ind w:left="720" w:hanging="360"/>
      </w:pPr>
      <w:rPr>
        <w:rFonts w:ascii="Times New Roman" w:hAnsi="Times New Roman" w:hint="default"/>
      </w:rPr>
    </w:lvl>
    <w:lvl w:ilvl="1" w:tplc="E4960ED4" w:tentative="1">
      <w:start w:val="1"/>
      <w:numFmt w:val="bullet"/>
      <w:lvlText w:val="-"/>
      <w:lvlJc w:val="left"/>
      <w:pPr>
        <w:tabs>
          <w:tab w:val="num" w:pos="1440"/>
        </w:tabs>
        <w:ind w:left="1440" w:hanging="360"/>
      </w:pPr>
      <w:rPr>
        <w:rFonts w:ascii="Times New Roman" w:hAnsi="Times New Roman" w:hint="default"/>
      </w:rPr>
    </w:lvl>
    <w:lvl w:ilvl="2" w:tplc="2736BA4E" w:tentative="1">
      <w:start w:val="1"/>
      <w:numFmt w:val="bullet"/>
      <w:lvlText w:val="-"/>
      <w:lvlJc w:val="left"/>
      <w:pPr>
        <w:tabs>
          <w:tab w:val="num" w:pos="2160"/>
        </w:tabs>
        <w:ind w:left="2160" w:hanging="360"/>
      </w:pPr>
      <w:rPr>
        <w:rFonts w:ascii="Times New Roman" w:hAnsi="Times New Roman" w:hint="default"/>
      </w:rPr>
    </w:lvl>
    <w:lvl w:ilvl="3" w:tplc="C6E287E0" w:tentative="1">
      <w:start w:val="1"/>
      <w:numFmt w:val="bullet"/>
      <w:lvlText w:val="-"/>
      <w:lvlJc w:val="left"/>
      <w:pPr>
        <w:tabs>
          <w:tab w:val="num" w:pos="2880"/>
        </w:tabs>
        <w:ind w:left="2880" w:hanging="360"/>
      </w:pPr>
      <w:rPr>
        <w:rFonts w:ascii="Times New Roman" w:hAnsi="Times New Roman" w:hint="default"/>
      </w:rPr>
    </w:lvl>
    <w:lvl w:ilvl="4" w:tplc="035638B2" w:tentative="1">
      <w:start w:val="1"/>
      <w:numFmt w:val="bullet"/>
      <w:lvlText w:val="-"/>
      <w:lvlJc w:val="left"/>
      <w:pPr>
        <w:tabs>
          <w:tab w:val="num" w:pos="3600"/>
        </w:tabs>
        <w:ind w:left="3600" w:hanging="360"/>
      </w:pPr>
      <w:rPr>
        <w:rFonts w:ascii="Times New Roman" w:hAnsi="Times New Roman" w:hint="default"/>
      </w:rPr>
    </w:lvl>
    <w:lvl w:ilvl="5" w:tplc="64FA3690" w:tentative="1">
      <w:start w:val="1"/>
      <w:numFmt w:val="bullet"/>
      <w:lvlText w:val="-"/>
      <w:lvlJc w:val="left"/>
      <w:pPr>
        <w:tabs>
          <w:tab w:val="num" w:pos="4320"/>
        </w:tabs>
        <w:ind w:left="4320" w:hanging="360"/>
      </w:pPr>
      <w:rPr>
        <w:rFonts w:ascii="Times New Roman" w:hAnsi="Times New Roman" w:hint="default"/>
      </w:rPr>
    </w:lvl>
    <w:lvl w:ilvl="6" w:tplc="C3F406D2" w:tentative="1">
      <w:start w:val="1"/>
      <w:numFmt w:val="bullet"/>
      <w:lvlText w:val="-"/>
      <w:lvlJc w:val="left"/>
      <w:pPr>
        <w:tabs>
          <w:tab w:val="num" w:pos="5040"/>
        </w:tabs>
        <w:ind w:left="5040" w:hanging="360"/>
      </w:pPr>
      <w:rPr>
        <w:rFonts w:ascii="Times New Roman" w:hAnsi="Times New Roman" w:hint="default"/>
      </w:rPr>
    </w:lvl>
    <w:lvl w:ilvl="7" w:tplc="206E8766" w:tentative="1">
      <w:start w:val="1"/>
      <w:numFmt w:val="bullet"/>
      <w:lvlText w:val="-"/>
      <w:lvlJc w:val="left"/>
      <w:pPr>
        <w:tabs>
          <w:tab w:val="num" w:pos="5760"/>
        </w:tabs>
        <w:ind w:left="5760" w:hanging="360"/>
      </w:pPr>
      <w:rPr>
        <w:rFonts w:ascii="Times New Roman" w:hAnsi="Times New Roman" w:hint="default"/>
      </w:rPr>
    </w:lvl>
    <w:lvl w:ilvl="8" w:tplc="B7C8071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61A272A"/>
    <w:multiLevelType w:val="hybridMultilevel"/>
    <w:tmpl w:val="7EF054DE"/>
    <w:lvl w:ilvl="0" w:tplc="34EC8826">
      <w:start w:val="1"/>
      <w:numFmt w:val="bullet"/>
      <w:lvlText w:val="•"/>
      <w:lvlJc w:val="left"/>
      <w:pPr>
        <w:tabs>
          <w:tab w:val="num" w:pos="720"/>
        </w:tabs>
        <w:ind w:left="720" w:hanging="360"/>
      </w:pPr>
      <w:rPr>
        <w:rFonts w:ascii="Times New Roman" w:hAnsi="Times New Roman" w:hint="default"/>
      </w:rPr>
    </w:lvl>
    <w:lvl w:ilvl="1" w:tplc="B51EAC4C" w:tentative="1">
      <w:start w:val="1"/>
      <w:numFmt w:val="bullet"/>
      <w:lvlText w:val="•"/>
      <w:lvlJc w:val="left"/>
      <w:pPr>
        <w:tabs>
          <w:tab w:val="num" w:pos="1440"/>
        </w:tabs>
        <w:ind w:left="1440" w:hanging="360"/>
      </w:pPr>
      <w:rPr>
        <w:rFonts w:ascii="Times New Roman" w:hAnsi="Times New Roman" w:hint="default"/>
      </w:rPr>
    </w:lvl>
    <w:lvl w:ilvl="2" w:tplc="6232AC38" w:tentative="1">
      <w:start w:val="1"/>
      <w:numFmt w:val="bullet"/>
      <w:lvlText w:val="•"/>
      <w:lvlJc w:val="left"/>
      <w:pPr>
        <w:tabs>
          <w:tab w:val="num" w:pos="2160"/>
        </w:tabs>
        <w:ind w:left="2160" w:hanging="360"/>
      </w:pPr>
      <w:rPr>
        <w:rFonts w:ascii="Times New Roman" w:hAnsi="Times New Roman" w:hint="default"/>
      </w:rPr>
    </w:lvl>
    <w:lvl w:ilvl="3" w:tplc="9380039A" w:tentative="1">
      <w:start w:val="1"/>
      <w:numFmt w:val="bullet"/>
      <w:lvlText w:val="•"/>
      <w:lvlJc w:val="left"/>
      <w:pPr>
        <w:tabs>
          <w:tab w:val="num" w:pos="2880"/>
        </w:tabs>
        <w:ind w:left="2880" w:hanging="360"/>
      </w:pPr>
      <w:rPr>
        <w:rFonts w:ascii="Times New Roman" w:hAnsi="Times New Roman" w:hint="default"/>
      </w:rPr>
    </w:lvl>
    <w:lvl w:ilvl="4" w:tplc="985C7F2E" w:tentative="1">
      <w:start w:val="1"/>
      <w:numFmt w:val="bullet"/>
      <w:lvlText w:val="•"/>
      <w:lvlJc w:val="left"/>
      <w:pPr>
        <w:tabs>
          <w:tab w:val="num" w:pos="3600"/>
        </w:tabs>
        <w:ind w:left="3600" w:hanging="360"/>
      </w:pPr>
      <w:rPr>
        <w:rFonts w:ascii="Times New Roman" w:hAnsi="Times New Roman" w:hint="default"/>
      </w:rPr>
    </w:lvl>
    <w:lvl w:ilvl="5" w:tplc="90966160" w:tentative="1">
      <w:start w:val="1"/>
      <w:numFmt w:val="bullet"/>
      <w:lvlText w:val="•"/>
      <w:lvlJc w:val="left"/>
      <w:pPr>
        <w:tabs>
          <w:tab w:val="num" w:pos="4320"/>
        </w:tabs>
        <w:ind w:left="4320" w:hanging="360"/>
      </w:pPr>
      <w:rPr>
        <w:rFonts w:ascii="Times New Roman" w:hAnsi="Times New Roman" w:hint="default"/>
      </w:rPr>
    </w:lvl>
    <w:lvl w:ilvl="6" w:tplc="23DE4D08" w:tentative="1">
      <w:start w:val="1"/>
      <w:numFmt w:val="bullet"/>
      <w:lvlText w:val="•"/>
      <w:lvlJc w:val="left"/>
      <w:pPr>
        <w:tabs>
          <w:tab w:val="num" w:pos="5040"/>
        </w:tabs>
        <w:ind w:left="5040" w:hanging="360"/>
      </w:pPr>
      <w:rPr>
        <w:rFonts w:ascii="Times New Roman" w:hAnsi="Times New Roman" w:hint="default"/>
      </w:rPr>
    </w:lvl>
    <w:lvl w:ilvl="7" w:tplc="B4886B2E" w:tentative="1">
      <w:start w:val="1"/>
      <w:numFmt w:val="bullet"/>
      <w:lvlText w:val="•"/>
      <w:lvlJc w:val="left"/>
      <w:pPr>
        <w:tabs>
          <w:tab w:val="num" w:pos="5760"/>
        </w:tabs>
        <w:ind w:left="5760" w:hanging="360"/>
      </w:pPr>
      <w:rPr>
        <w:rFonts w:ascii="Times New Roman" w:hAnsi="Times New Roman" w:hint="default"/>
      </w:rPr>
    </w:lvl>
    <w:lvl w:ilvl="8" w:tplc="6626166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AF34F9"/>
    <w:multiLevelType w:val="hybridMultilevel"/>
    <w:tmpl w:val="08F4F1A6"/>
    <w:lvl w:ilvl="0" w:tplc="3230D2E6">
      <w:start w:val="1"/>
      <w:numFmt w:val="bullet"/>
      <w:lvlText w:val="•"/>
      <w:lvlJc w:val="left"/>
      <w:pPr>
        <w:tabs>
          <w:tab w:val="num" w:pos="720"/>
        </w:tabs>
        <w:ind w:left="720" w:hanging="360"/>
      </w:pPr>
      <w:rPr>
        <w:rFonts w:ascii="Times New Roman" w:hAnsi="Times New Roman" w:hint="default"/>
      </w:rPr>
    </w:lvl>
    <w:lvl w:ilvl="1" w:tplc="390C017E" w:tentative="1">
      <w:start w:val="1"/>
      <w:numFmt w:val="bullet"/>
      <w:lvlText w:val="•"/>
      <w:lvlJc w:val="left"/>
      <w:pPr>
        <w:tabs>
          <w:tab w:val="num" w:pos="1440"/>
        </w:tabs>
        <w:ind w:left="1440" w:hanging="360"/>
      </w:pPr>
      <w:rPr>
        <w:rFonts w:ascii="Times New Roman" w:hAnsi="Times New Roman" w:hint="default"/>
      </w:rPr>
    </w:lvl>
    <w:lvl w:ilvl="2" w:tplc="9A96145A" w:tentative="1">
      <w:start w:val="1"/>
      <w:numFmt w:val="bullet"/>
      <w:lvlText w:val="•"/>
      <w:lvlJc w:val="left"/>
      <w:pPr>
        <w:tabs>
          <w:tab w:val="num" w:pos="2160"/>
        </w:tabs>
        <w:ind w:left="2160" w:hanging="360"/>
      </w:pPr>
      <w:rPr>
        <w:rFonts w:ascii="Times New Roman" w:hAnsi="Times New Roman" w:hint="default"/>
      </w:rPr>
    </w:lvl>
    <w:lvl w:ilvl="3" w:tplc="20F23FBC" w:tentative="1">
      <w:start w:val="1"/>
      <w:numFmt w:val="bullet"/>
      <w:lvlText w:val="•"/>
      <w:lvlJc w:val="left"/>
      <w:pPr>
        <w:tabs>
          <w:tab w:val="num" w:pos="2880"/>
        </w:tabs>
        <w:ind w:left="2880" w:hanging="360"/>
      </w:pPr>
      <w:rPr>
        <w:rFonts w:ascii="Times New Roman" w:hAnsi="Times New Roman" w:hint="default"/>
      </w:rPr>
    </w:lvl>
    <w:lvl w:ilvl="4" w:tplc="6D42EB84" w:tentative="1">
      <w:start w:val="1"/>
      <w:numFmt w:val="bullet"/>
      <w:lvlText w:val="•"/>
      <w:lvlJc w:val="left"/>
      <w:pPr>
        <w:tabs>
          <w:tab w:val="num" w:pos="3600"/>
        </w:tabs>
        <w:ind w:left="3600" w:hanging="360"/>
      </w:pPr>
      <w:rPr>
        <w:rFonts w:ascii="Times New Roman" w:hAnsi="Times New Roman" w:hint="default"/>
      </w:rPr>
    </w:lvl>
    <w:lvl w:ilvl="5" w:tplc="D51E71D0" w:tentative="1">
      <w:start w:val="1"/>
      <w:numFmt w:val="bullet"/>
      <w:lvlText w:val="•"/>
      <w:lvlJc w:val="left"/>
      <w:pPr>
        <w:tabs>
          <w:tab w:val="num" w:pos="4320"/>
        </w:tabs>
        <w:ind w:left="4320" w:hanging="360"/>
      </w:pPr>
      <w:rPr>
        <w:rFonts w:ascii="Times New Roman" w:hAnsi="Times New Roman" w:hint="default"/>
      </w:rPr>
    </w:lvl>
    <w:lvl w:ilvl="6" w:tplc="91504E5C" w:tentative="1">
      <w:start w:val="1"/>
      <w:numFmt w:val="bullet"/>
      <w:lvlText w:val="•"/>
      <w:lvlJc w:val="left"/>
      <w:pPr>
        <w:tabs>
          <w:tab w:val="num" w:pos="5040"/>
        </w:tabs>
        <w:ind w:left="5040" w:hanging="360"/>
      </w:pPr>
      <w:rPr>
        <w:rFonts w:ascii="Times New Roman" w:hAnsi="Times New Roman" w:hint="default"/>
      </w:rPr>
    </w:lvl>
    <w:lvl w:ilvl="7" w:tplc="798EB6D4" w:tentative="1">
      <w:start w:val="1"/>
      <w:numFmt w:val="bullet"/>
      <w:lvlText w:val="•"/>
      <w:lvlJc w:val="left"/>
      <w:pPr>
        <w:tabs>
          <w:tab w:val="num" w:pos="5760"/>
        </w:tabs>
        <w:ind w:left="5760" w:hanging="360"/>
      </w:pPr>
      <w:rPr>
        <w:rFonts w:ascii="Times New Roman" w:hAnsi="Times New Roman" w:hint="default"/>
      </w:rPr>
    </w:lvl>
    <w:lvl w:ilvl="8" w:tplc="98D0C86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8F52266"/>
    <w:multiLevelType w:val="hybridMultilevel"/>
    <w:tmpl w:val="AF96C070"/>
    <w:lvl w:ilvl="0" w:tplc="347CDA1C">
      <w:start w:val="1"/>
      <w:numFmt w:val="bullet"/>
      <w:lvlText w:val="•"/>
      <w:lvlJc w:val="left"/>
      <w:pPr>
        <w:tabs>
          <w:tab w:val="num" w:pos="720"/>
        </w:tabs>
        <w:ind w:left="720" w:hanging="360"/>
      </w:pPr>
      <w:rPr>
        <w:rFonts w:ascii="Times New Roman" w:hAnsi="Times New Roman" w:hint="default"/>
      </w:rPr>
    </w:lvl>
    <w:lvl w:ilvl="1" w:tplc="F2A40A1E" w:tentative="1">
      <w:start w:val="1"/>
      <w:numFmt w:val="bullet"/>
      <w:lvlText w:val="•"/>
      <w:lvlJc w:val="left"/>
      <w:pPr>
        <w:tabs>
          <w:tab w:val="num" w:pos="1440"/>
        </w:tabs>
        <w:ind w:left="1440" w:hanging="360"/>
      </w:pPr>
      <w:rPr>
        <w:rFonts w:ascii="Times New Roman" w:hAnsi="Times New Roman" w:hint="default"/>
      </w:rPr>
    </w:lvl>
    <w:lvl w:ilvl="2" w:tplc="6ECE6458" w:tentative="1">
      <w:start w:val="1"/>
      <w:numFmt w:val="bullet"/>
      <w:lvlText w:val="•"/>
      <w:lvlJc w:val="left"/>
      <w:pPr>
        <w:tabs>
          <w:tab w:val="num" w:pos="2160"/>
        </w:tabs>
        <w:ind w:left="2160" w:hanging="360"/>
      </w:pPr>
      <w:rPr>
        <w:rFonts w:ascii="Times New Roman" w:hAnsi="Times New Roman" w:hint="default"/>
      </w:rPr>
    </w:lvl>
    <w:lvl w:ilvl="3" w:tplc="DFF41DC4" w:tentative="1">
      <w:start w:val="1"/>
      <w:numFmt w:val="bullet"/>
      <w:lvlText w:val="•"/>
      <w:lvlJc w:val="left"/>
      <w:pPr>
        <w:tabs>
          <w:tab w:val="num" w:pos="2880"/>
        </w:tabs>
        <w:ind w:left="2880" w:hanging="360"/>
      </w:pPr>
      <w:rPr>
        <w:rFonts w:ascii="Times New Roman" w:hAnsi="Times New Roman" w:hint="default"/>
      </w:rPr>
    </w:lvl>
    <w:lvl w:ilvl="4" w:tplc="279E441A" w:tentative="1">
      <w:start w:val="1"/>
      <w:numFmt w:val="bullet"/>
      <w:lvlText w:val="•"/>
      <w:lvlJc w:val="left"/>
      <w:pPr>
        <w:tabs>
          <w:tab w:val="num" w:pos="3600"/>
        </w:tabs>
        <w:ind w:left="3600" w:hanging="360"/>
      </w:pPr>
      <w:rPr>
        <w:rFonts w:ascii="Times New Roman" w:hAnsi="Times New Roman" w:hint="default"/>
      </w:rPr>
    </w:lvl>
    <w:lvl w:ilvl="5" w:tplc="F77AC268" w:tentative="1">
      <w:start w:val="1"/>
      <w:numFmt w:val="bullet"/>
      <w:lvlText w:val="•"/>
      <w:lvlJc w:val="left"/>
      <w:pPr>
        <w:tabs>
          <w:tab w:val="num" w:pos="4320"/>
        </w:tabs>
        <w:ind w:left="4320" w:hanging="360"/>
      </w:pPr>
      <w:rPr>
        <w:rFonts w:ascii="Times New Roman" w:hAnsi="Times New Roman" w:hint="default"/>
      </w:rPr>
    </w:lvl>
    <w:lvl w:ilvl="6" w:tplc="A36A8B98" w:tentative="1">
      <w:start w:val="1"/>
      <w:numFmt w:val="bullet"/>
      <w:lvlText w:val="•"/>
      <w:lvlJc w:val="left"/>
      <w:pPr>
        <w:tabs>
          <w:tab w:val="num" w:pos="5040"/>
        </w:tabs>
        <w:ind w:left="5040" w:hanging="360"/>
      </w:pPr>
      <w:rPr>
        <w:rFonts w:ascii="Times New Roman" w:hAnsi="Times New Roman" w:hint="default"/>
      </w:rPr>
    </w:lvl>
    <w:lvl w:ilvl="7" w:tplc="ADFE6698" w:tentative="1">
      <w:start w:val="1"/>
      <w:numFmt w:val="bullet"/>
      <w:lvlText w:val="•"/>
      <w:lvlJc w:val="left"/>
      <w:pPr>
        <w:tabs>
          <w:tab w:val="num" w:pos="5760"/>
        </w:tabs>
        <w:ind w:left="5760" w:hanging="360"/>
      </w:pPr>
      <w:rPr>
        <w:rFonts w:ascii="Times New Roman" w:hAnsi="Times New Roman" w:hint="default"/>
      </w:rPr>
    </w:lvl>
    <w:lvl w:ilvl="8" w:tplc="4F04E5A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F84A73"/>
    <w:multiLevelType w:val="hybridMultilevel"/>
    <w:tmpl w:val="A31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A25BE5"/>
    <w:multiLevelType w:val="hybridMultilevel"/>
    <w:tmpl w:val="349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B4361"/>
    <w:multiLevelType w:val="hybridMultilevel"/>
    <w:tmpl w:val="635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A6A66"/>
    <w:multiLevelType w:val="hybridMultilevel"/>
    <w:tmpl w:val="251A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F63FF3"/>
    <w:multiLevelType w:val="hybridMultilevel"/>
    <w:tmpl w:val="28FCD448"/>
    <w:lvl w:ilvl="0" w:tplc="79507EA2">
      <w:start w:val="1"/>
      <w:numFmt w:val="bullet"/>
      <w:lvlText w:val="•"/>
      <w:lvlJc w:val="left"/>
      <w:pPr>
        <w:tabs>
          <w:tab w:val="num" w:pos="720"/>
        </w:tabs>
        <w:ind w:left="720" w:hanging="360"/>
      </w:pPr>
      <w:rPr>
        <w:rFonts w:ascii="Times New Roman" w:hAnsi="Times New Roman" w:hint="default"/>
      </w:rPr>
    </w:lvl>
    <w:lvl w:ilvl="1" w:tplc="790650FA" w:tentative="1">
      <w:start w:val="1"/>
      <w:numFmt w:val="bullet"/>
      <w:lvlText w:val="•"/>
      <w:lvlJc w:val="left"/>
      <w:pPr>
        <w:tabs>
          <w:tab w:val="num" w:pos="1440"/>
        </w:tabs>
        <w:ind w:left="1440" w:hanging="360"/>
      </w:pPr>
      <w:rPr>
        <w:rFonts w:ascii="Times New Roman" w:hAnsi="Times New Roman" w:hint="default"/>
      </w:rPr>
    </w:lvl>
    <w:lvl w:ilvl="2" w:tplc="05248E94" w:tentative="1">
      <w:start w:val="1"/>
      <w:numFmt w:val="bullet"/>
      <w:lvlText w:val="•"/>
      <w:lvlJc w:val="left"/>
      <w:pPr>
        <w:tabs>
          <w:tab w:val="num" w:pos="2160"/>
        </w:tabs>
        <w:ind w:left="2160" w:hanging="360"/>
      </w:pPr>
      <w:rPr>
        <w:rFonts w:ascii="Times New Roman" w:hAnsi="Times New Roman" w:hint="default"/>
      </w:rPr>
    </w:lvl>
    <w:lvl w:ilvl="3" w:tplc="3C18D964" w:tentative="1">
      <w:start w:val="1"/>
      <w:numFmt w:val="bullet"/>
      <w:lvlText w:val="•"/>
      <w:lvlJc w:val="left"/>
      <w:pPr>
        <w:tabs>
          <w:tab w:val="num" w:pos="2880"/>
        </w:tabs>
        <w:ind w:left="2880" w:hanging="360"/>
      </w:pPr>
      <w:rPr>
        <w:rFonts w:ascii="Times New Roman" w:hAnsi="Times New Roman" w:hint="default"/>
      </w:rPr>
    </w:lvl>
    <w:lvl w:ilvl="4" w:tplc="4D123BC2" w:tentative="1">
      <w:start w:val="1"/>
      <w:numFmt w:val="bullet"/>
      <w:lvlText w:val="•"/>
      <w:lvlJc w:val="left"/>
      <w:pPr>
        <w:tabs>
          <w:tab w:val="num" w:pos="3600"/>
        </w:tabs>
        <w:ind w:left="3600" w:hanging="360"/>
      </w:pPr>
      <w:rPr>
        <w:rFonts w:ascii="Times New Roman" w:hAnsi="Times New Roman" w:hint="default"/>
      </w:rPr>
    </w:lvl>
    <w:lvl w:ilvl="5" w:tplc="F5FE9BF8" w:tentative="1">
      <w:start w:val="1"/>
      <w:numFmt w:val="bullet"/>
      <w:lvlText w:val="•"/>
      <w:lvlJc w:val="left"/>
      <w:pPr>
        <w:tabs>
          <w:tab w:val="num" w:pos="4320"/>
        </w:tabs>
        <w:ind w:left="4320" w:hanging="360"/>
      </w:pPr>
      <w:rPr>
        <w:rFonts w:ascii="Times New Roman" w:hAnsi="Times New Roman" w:hint="default"/>
      </w:rPr>
    </w:lvl>
    <w:lvl w:ilvl="6" w:tplc="2A92937A" w:tentative="1">
      <w:start w:val="1"/>
      <w:numFmt w:val="bullet"/>
      <w:lvlText w:val="•"/>
      <w:lvlJc w:val="left"/>
      <w:pPr>
        <w:tabs>
          <w:tab w:val="num" w:pos="5040"/>
        </w:tabs>
        <w:ind w:left="5040" w:hanging="360"/>
      </w:pPr>
      <w:rPr>
        <w:rFonts w:ascii="Times New Roman" w:hAnsi="Times New Roman" w:hint="default"/>
      </w:rPr>
    </w:lvl>
    <w:lvl w:ilvl="7" w:tplc="2920F6AA" w:tentative="1">
      <w:start w:val="1"/>
      <w:numFmt w:val="bullet"/>
      <w:lvlText w:val="•"/>
      <w:lvlJc w:val="left"/>
      <w:pPr>
        <w:tabs>
          <w:tab w:val="num" w:pos="5760"/>
        </w:tabs>
        <w:ind w:left="5760" w:hanging="360"/>
      </w:pPr>
      <w:rPr>
        <w:rFonts w:ascii="Times New Roman" w:hAnsi="Times New Roman" w:hint="default"/>
      </w:rPr>
    </w:lvl>
    <w:lvl w:ilvl="8" w:tplc="5CCA1BC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B73217"/>
    <w:multiLevelType w:val="hybridMultilevel"/>
    <w:tmpl w:val="CE6234CC"/>
    <w:lvl w:ilvl="0" w:tplc="FBD6FE90">
      <w:start w:val="1"/>
      <w:numFmt w:val="bullet"/>
      <w:lvlText w:val="•"/>
      <w:lvlJc w:val="left"/>
      <w:pPr>
        <w:tabs>
          <w:tab w:val="num" w:pos="720"/>
        </w:tabs>
        <w:ind w:left="720" w:hanging="360"/>
      </w:pPr>
      <w:rPr>
        <w:rFonts w:ascii="Times New Roman" w:hAnsi="Times New Roman" w:hint="default"/>
      </w:rPr>
    </w:lvl>
    <w:lvl w:ilvl="1" w:tplc="6DA85460" w:tentative="1">
      <w:start w:val="1"/>
      <w:numFmt w:val="bullet"/>
      <w:lvlText w:val="•"/>
      <w:lvlJc w:val="left"/>
      <w:pPr>
        <w:tabs>
          <w:tab w:val="num" w:pos="1440"/>
        </w:tabs>
        <w:ind w:left="1440" w:hanging="360"/>
      </w:pPr>
      <w:rPr>
        <w:rFonts w:ascii="Times New Roman" w:hAnsi="Times New Roman" w:hint="default"/>
      </w:rPr>
    </w:lvl>
    <w:lvl w:ilvl="2" w:tplc="39AAA618" w:tentative="1">
      <w:start w:val="1"/>
      <w:numFmt w:val="bullet"/>
      <w:lvlText w:val="•"/>
      <w:lvlJc w:val="left"/>
      <w:pPr>
        <w:tabs>
          <w:tab w:val="num" w:pos="2160"/>
        </w:tabs>
        <w:ind w:left="2160" w:hanging="360"/>
      </w:pPr>
      <w:rPr>
        <w:rFonts w:ascii="Times New Roman" w:hAnsi="Times New Roman" w:hint="default"/>
      </w:rPr>
    </w:lvl>
    <w:lvl w:ilvl="3" w:tplc="630E7D92" w:tentative="1">
      <w:start w:val="1"/>
      <w:numFmt w:val="bullet"/>
      <w:lvlText w:val="•"/>
      <w:lvlJc w:val="left"/>
      <w:pPr>
        <w:tabs>
          <w:tab w:val="num" w:pos="2880"/>
        </w:tabs>
        <w:ind w:left="2880" w:hanging="360"/>
      </w:pPr>
      <w:rPr>
        <w:rFonts w:ascii="Times New Roman" w:hAnsi="Times New Roman" w:hint="default"/>
      </w:rPr>
    </w:lvl>
    <w:lvl w:ilvl="4" w:tplc="D03AFBEA" w:tentative="1">
      <w:start w:val="1"/>
      <w:numFmt w:val="bullet"/>
      <w:lvlText w:val="•"/>
      <w:lvlJc w:val="left"/>
      <w:pPr>
        <w:tabs>
          <w:tab w:val="num" w:pos="3600"/>
        </w:tabs>
        <w:ind w:left="3600" w:hanging="360"/>
      </w:pPr>
      <w:rPr>
        <w:rFonts w:ascii="Times New Roman" w:hAnsi="Times New Roman" w:hint="default"/>
      </w:rPr>
    </w:lvl>
    <w:lvl w:ilvl="5" w:tplc="EED4F830" w:tentative="1">
      <w:start w:val="1"/>
      <w:numFmt w:val="bullet"/>
      <w:lvlText w:val="•"/>
      <w:lvlJc w:val="left"/>
      <w:pPr>
        <w:tabs>
          <w:tab w:val="num" w:pos="4320"/>
        </w:tabs>
        <w:ind w:left="4320" w:hanging="360"/>
      </w:pPr>
      <w:rPr>
        <w:rFonts w:ascii="Times New Roman" w:hAnsi="Times New Roman" w:hint="default"/>
      </w:rPr>
    </w:lvl>
    <w:lvl w:ilvl="6" w:tplc="E89C531C" w:tentative="1">
      <w:start w:val="1"/>
      <w:numFmt w:val="bullet"/>
      <w:lvlText w:val="•"/>
      <w:lvlJc w:val="left"/>
      <w:pPr>
        <w:tabs>
          <w:tab w:val="num" w:pos="5040"/>
        </w:tabs>
        <w:ind w:left="5040" w:hanging="360"/>
      </w:pPr>
      <w:rPr>
        <w:rFonts w:ascii="Times New Roman" w:hAnsi="Times New Roman" w:hint="default"/>
      </w:rPr>
    </w:lvl>
    <w:lvl w:ilvl="7" w:tplc="BC28BE8E" w:tentative="1">
      <w:start w:val="1"/>
      <w:numFmt w:val="bullet"/>
      <w:lvlText w:val="•"/>
      <w:lvlJc w:val="left"/>
      <w:pPr>
        <w:tabs>
          <w:tab w:val="num" w:pos="5760"/>
        </w:tabs>
        <w:ind w:left="5760" w:hanging="360"/>
      </w:pPr>
      <w:rPr>
        <w:rFonts w:ascii="Times New Roman" w:hAnsi="Times New Roman" w:hint="default"/>
      </w:rPr>
    </w:lvl>
    <w:lvl w:ilvl="8" w:tplc="C6F2B3A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C455EED"/>
    <w:multiLevelType w:val="hybridMultilevel"/>
    <w:tmpl w:val="794E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F4EA0"/>
    <w:multiLevelType w:val="hybridMultilevel"/>
    <w:tmpl w:val="3ED26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23"/>
  </w:num>
  <w:num w:numId="4">
    <w:abstractNumId w:val="6"/>
  </w:num>
  <w:num w:numId="5">
    <w:abstractNumId w:val="2"/>
  </w:num>
  <w:num w:numId="6">
    <w:abstractNumId w:val="25"/>
  </w:num>
  <w:num w:numId="7">
    <w:abstractNumId w:val="19"/>
  </w:num>
  <w:num w:numId="8">
    <w:abstractNumId w:val="10"/>
  </w:num>
  <w:num w:numId="9">
    <w:abstractNumId w:val="14"/>
  </w:num>
  <w:num w:numId="10">
    <w:abstractNumId w:val="18"/>
  </w:num>
  <w:num w:numId="11">
    <w:abstractNumId w:val="8"/>
  </w:num>
  <w:num w:numId="12">
    <w:abstractNumId w:val="3"/>
  </w:num>
  <w:num w:numId="13">
    <w:abstractNumId w:val="26"/>
  </w:num>
  <w:num w:numId="14">
    <w:abstractNumId w:val="20"/>
  </w:num>
  <w:num w:numId="15">
    <w:abstractNumId w:val="1"/>
  </w:num>
  <w:num w:numId="16">
    <w:abstractNumId w:val="16"/>
  </w:num>
  <w:num w:numId="17">
    <w:abstractNumId w:val="4"/>
  </w:num>
  <w:num w:numId="18">
    <w:abstractNumId w:val="9"/>
  </w:num>
  <w:num w:numId="19">
    <w:abstractNumId w:val="17"/>
  </w:num>
  <w:num w:numId="20">
    <w:abstractNumId w:val="7"/>
  </w:num>
  <w:num w:numId="21">
    <w:abstractNumId w:val="13"/>
  </w:num>
  <w:num w:numId="22">
    <w:abstractNumId w:val="21"/>
  </w:num>
  <w:num w:numId="23">
    <w:abstractNumId w:val="28"/>
  </w:num>
  <w:num w:numId="24">
    <w:abstractNumId w:val="0"/>
  </w:num>
  <w:num w:numId="25">
    <w:abstractNumId w:val="24"/>
  </w:num>
  <w:num w:numId="26">
    <w:abstractNumId w:val="12"/>
  </w:num>
  <w:num w:numId="27">
    <w:abstractNumId w:val="15"/>
  </w:num>
  <w:num w:numId="28">
    <w:abstractNumId w:val="2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40"/>
    <w:rsid w:val="00245F26"/>
    <w:rsid w:val="003041D5"/>
    <w:rsid w:val="00587F4D"/>
    <w:rsid w:val="006A2C3C"/>
    <w:rsid w:val="007642E5"/>
    <w:rsid w:val="009F6BAA"/>
    <w:rsid w:val="00AB1E9E"/>
    <w:rsid w:val="00B63F9F"/>
    <w:rsid w:val="00C03917"/>
    <w:rsid w:val="00CE2740"/>
    <w:rsid w:val="00E7557C"/>
    <w:rsid w:val="00E87A86"/>
    <w:rsid w:val="00F44136"/>
    <w:rsid w:val="00F81198"/>
    <w:rsid w:val="00FD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6DB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1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11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740"/>
    <w:pPr>
      <w:ind w:left="720"/>
      <w:contextualSpacing/>
    </w:pPr>
  </w:style>
  <w:style w:type="paragraph" w:styleId="IntenseQuote">
    <w:name w:val="Intense Quote"/>
    <w:basedOn w:val="Normal"/>
    <w:next w:val="Normal"/>
    <w:link w:val="IntenseQuoteChar"/>
    <w:uiPriority w:val="30"/>
    <w:qFormat/>
    <w:rsid w:val="00F811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1198"/>
    <w:rPr>
      <w:i/>
      <w:iCs/>
      <w:color w:val="4472C4" w:themeColor="accent1"/>
    </w:rPr>
  </w:style>
  <w:style w:type="paragraph" w:styleId="Quote">
    <w:name w:val="Quote"/>
    <w:basedOn w:val="Normal"/>
    <w:next w:val="Normal"/>
    <w:link w:val="QuoteChar"/>
    <w:uiPriority w:val="29"/>
    <w:qFormat/>
    <w:rsid w:val="00F811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1198"/>
    <w:rPr>
      <w:i/>
      <w:iCs/>
      <w:color w:val="404040" w:themeColor="text1" w:themeTint="BF"/>
    </w:rPr>
  </w:style>
  <w:style w:type="character" w:customStyle="1" w:styleId="Heading2Char">
    <w:name w:val="Heading 2 Char"/>
    <w:basedOn w:val="DefaultParagraphFont"/>
    <w:link w:val="Heading2"/>
    <w:uiPriority w:val="9"/>
    <w:rsid w:val="00F8119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119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81198"/>
  </w:style>
  <w:style w:type="character" w:styleId="Hyperlink">
    <w:name w:val="Hyperlink"/>
    <w:basedOn w:val="DefaultParagraphFont"/>
    <w:uiPriority w:val="99"/>
    <w:unhideWhenUsed/>
    <w:rsid w:val="00E8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21416">
      <w:bodyDiv w:val="1"/>
      <w:marLeft w:val="0"/>
      <w:marRight w:val="0"/>
      <w:marTop w:val="0"/>
      <w:marBottom w:val="0"/>
      <w:divBdr>
        <w:top w:val="none" w:sz="0" w:space="0" w:color="auto"/>
        <w:left w:val="none" w:sz="0" w:space="0" w:color="auto"/>
        <w:bottom w:val="none" w:sz="0" w:space="0" w:color="auto"/>
        <w:right w:val="none" w:sz="0" w:space="0" w:color="auto"/>
      </w:divBdr>
      <w:divsChild>
        <w:div w:id="1816290609">
          <w:marLeft w:val="547"/>
          <w:marRight w:val="0"/>
          <w:marTop w:val="144"/>
          <w:marBottom w:val="0"/>
          <w:divBdr>
            <w:top w:val="none" w:sz="0" w:space="0" w:color="auto"/>
            <w:left w:val="none" w:sz="0" w:space="0" w:color="auto"/>
            <w:bottom w:val="none" w:sz="0" w:space="0" w:color="auto"/>
            <w:right w:val="none" w:sz="0" w:space="0" w:color="auto"/>
          </w:divBdr>
        </w:div>
        <w:div w:id="1889343809">
          <w:marLeft w:val="547"/>
          <w:marRight w:val="0"/>
          <w:marTop w:val="144"/>
          <w:marBottom w:val="0"/>
          <w:divBdr>
            <w:top w:val="none" w:sz="0" w:space="0" w:color="auto"/>
            <w:left w:val="none" w:sz="0" w:space="0" w:color="auto"/>
            <w:bottom w:val="none" w:sz="0" w:space="0" w:color="auto"/>
            <w:right w:val="none" w:sz="0" w:space="0" w:color="auto"/>
          </w:divBdr>
        </w:div>
        <w:div w:id="1931309333">
          <w:marLeft w:val="547"/>
          <w:marRight w:val="0"/>
          <w:marTop w:val="144"/>
          <w:marBottom w:val="0"/>
          <w:divBdr>
            <w:top w:val="none" w:sz="0" w:space="0" w:color="auto"/>
            <w:left w:val="none" w:sz="0" w:space="0" w:color="auto"/>
            <w:bottom w:val="none" w:sz="0" w:space="0" w:color="auto"/>
            <w:right w:val="none" w:sz="0" w:space="0" w:color="auto"/>
          </w:divBdr>
        </w:div>
        <w:div w:id="970012491">
          <w:marLeft w:val="547"/>
          <w:marRight w:val="0"/>
          <w:marTop w:val="144"/>
          <w:marBottom w:val="0"/>
          <w:divBdr>
            <w:top w:val="none" w:sz="0" w:space="0" w:color="auto"/>
            <w:left w:val="none" w:sz="0" w:space="0" w:color="auto"/>
            <w:bottom w:val="none" w:sz="0" w:space="0" w:color="auto"/>
            <w:right w:val="none" w:sz="0" w:space="0" w:color="auto"/>
          </w:divBdr>
        </w:div>
        <w:div w:id="1209684317">
          <w:marLeft w:val="547"/>
          <w:marRight w:val="0"/>
          <w:marTop w:val="144"/>
          <w:marBottom w:val="0"/>
          <w:divBdr>
            <w:top w:val="none" w:sz="0" w:space="0" w:color="auto"/>
            <w:left w:val="none" w:sz="0" w:space="0" w:color="auto"/>
            <w:bottom w:val="none" w:sz="0" w:space="0" w:color="auto"/>
            <w:right w:val="none" w:sz="0" w:space="0" w:color="auto"/>
          </w:divBdr>
        </w:div>
      </w:divsChild>
    </w:div>
    <w:div w:id="288827401">
      <w:bodyDiv w:val="1"/>
      <w:marLeft w:val="0"/>
      <w:marRight w:val="0"/>
      <w:marTop w:val="0"/>
      <w:marBottom w:val="0"/>
      <w:divBdr>
        <w:top w:val="none" w:sz="0" w:space="0" w:color="auto"/>
        <w:left w:val="none" w:sz="0" w:space="0" w:color="auto"/>
        <w:bottom w:val="none" w:sz="0" w:space="0" w:color="auto"/>
        <w:right w:val="none" w:sz="0" w:space="0" w:color="auto"/>
      </w:divBdr>
    </w:div>
    <w:div w:id="307393949">
      <w:bodyDiv w:val="1"/>
      <w:marLeft w:val="0"/>
      <w:marRight w:val="0"/>
      <w:marTop w:val="0"/>
      <w:marBottom w:val="0"/>
      <w:divBdr>
        <w:top w:val="none" w:sz="0" w:space="0" w:color="auto"/>
        <w:left w:val="none" w:sz="0" w:space="0" w:color="auto"/>
        <w:bottom w:val="none" w:sz="0" w:space="0" w:color="auto"/>
        <w:right w:val="none" w:sz="0" w:space="0" w:color="auto"/>
      </w:divBdr>
      <w:divsChild>
        <w:div w:id="1270774109">
          <w:marLeft w:val="547"/>
          <w:marRight w:val="0"/>
          <w:marTop w:val="130"/>
          <w:marBottom w:val="0"/>
          <w:divBdr>
            <w:top w:val="none" w:sz="0" w:space="0" w:color="auto"/>
            <w:left w:val="none" w:sz="0" w:space="0" w:color="auto"/>
            <w:bottom w:val="none" w:sz="0" w:space="0" w:color="auto"/>
            <w:right w:val="none" w:sz="0" w:space="0" w:color="auto"/>
          </w:divBdr>
        </w:div>
        <w:div w:id="1014965631">
          <w:marLeft w:val="547"/>
          <w:marRight w:val="0"/>
          <w:marTop w:val="130"/>
          <w:marBottom w:val="0"/>
          <w:divBdr>
            <w:top w:val="none" w:sz="0" w:space="0" w:color="auto"/>
            <w:left w:val="none" w:sz="0" w:space="0" w:color="auto"/>
            <w:bottom w:val="none" w:sz="0" w:space="0" w:color="auto"/>
            <w:right w:val="none" w:sz="0" w:space="0" w:color="auto"/>
          </w:divBdr>
        </w:div>
        <w:div w:id="673991335">
          <w:marLeft w:val="547"/>
          <w:marRight w:val="0"/>
          <w:marTop w:val="130"/>
          <w:marBottom w:val="0"/>
          <w:divBdr>
            <w:top w:val="none" w:sz="0" w:space="0" w:color="auto"/>
            <w:left w:val="none" w:sz="0" w:space="0" w:color="auto"/>
            <w:bottom w:val="none" w:sz="0" w:space="0" w:color="auto"/>
            <w:right w:val="none" w:sz="0" w:space="0" w:color="auto"/>
          </w:divBdr>
        </w:div>
      </w:divsChild>
    </w:div>
    <w:div w:id="397093823">
      <w:bodyDiv w:val="1"/>
      <w:marLeft w:val="0"/>
      <w:marRight w:val="0"/>
      <w:marTop w:val="0"/>
      <w:marBottom w:val="0"/>
      <w:divBdr>
        <w:top w:val="none" w:sz="0" w:space="0" w:color="auto"/>
        <w:left w:val="none" w:sz="0" w:space="0" w:color="auto"/>
        <w:bottom w:val="none" w:sz="0" w:space="0" w:color="auto"/>
        <w:right w:val="none" w:sz="0" w:space="0" w:color="auto"/>
      </w:divBdr>
      <w:divsChild>
        <w:div w:id="140773066">
          <w:marLeft w:val="547"/>
          <w:marRight w:val="0"/>
          <w:marTop w:val="144"/>
          <w:marBottom w:val="0"/>
          <w:divBdr>
            <w:top w:val="none" w:sz="0" w:space="0" w:color="auto"/>
            <w:left w:val="none" w:sz="0" w:space="0" w:color="auto"/>
            <w:bottom w:val="none" w:sz="0" w:space="0" w:color="auto"/>
            <w:right w:val="none" w:sz="0" w:space="0" w:color="auto"/>
          </w:divBdr>
        </w:div>
        <w:div w:id="1995143375">
          <w:marLeft w:val="547"/>
          <w:marRight w:val="0"/>
          <w:marTop w:val="144"/>
          <w:marBottom w:val="0"/>
          <w:divBdr>
            <w:top w:val="none" w:sz="0" w:space="0" w:color="auto"/>
            <w:left w:val="none" w:sz="0" w:space="0" w:color="auto"/>
            <w:bottom w:val="none" w:sz="0" w:space="0" w:color="auto"/>
            <w:right w:val="none" w:sz="0" w:space="0" w:color="auto"/>
          </w:divBdr>
        </w:div>
        <w:div w:id="83231900">
          <w:marLeft w:val="547"/>
          <w:marRight w:val="0"/>
          <w:marTop w:val="144"/>
          <w:marBottom w:val="0"/>
          <w:divBdr>
            <w:top w:val="none" w:sz="0" w:space="0" w:color="auto"/>
            <w:left w:val="none" w:sz="0" w:space="0" w:color="auto"/>
            <w:bottom w:val="none" w:sz="0" w:space="0" w:color="auto"/>
            <w:right w:val="none" w:sz="0" w:space="0" w:color="auto"/>
          </w:divBdr>
        </w:div>
        <w:div w:id="1941907407">
          <w:marLeft w:val="547"/>
          <w:marRight w:val="0"/>
          <w:marTop w:val="144"/>
          <w:marBottom w:val="0"/>
          <w:divBdr>
            <w:top w:val="none" w:sz="0" w:space="0" w:color="auto"/>
            <w:left w:val="none" w:sz="0" w:space="0" w:color="auto"/>
            <w:bottom w:val="none" w:sz="0" w:space="0" w:color="auto"/>
            <w:right w:val="none" w:sz="0" w:space="0" w:color="auto"/>
          </w:divBdr>
        </w:div>
        <w:div w:id="970594273">
          <w:marLeft w:val="547"/>
          <w:marRight w:val="0"/>
          <w:marTop w:val="144"/>
          <w:marBottom w:val="0"/>
          <w:divBdr>
            <w:top w:val="none" w:sz="0" w:space="0" w:color="auto"/>
            <w:left w:val="none" w:sz="0" w:space="0" w:color="auto"/>
            <w:bottom w:val="none" w:sz="0" w:space="0" w:color="auto"/>
            <w:right w:val="none" w:sz="0" w:space="0" w:color="auto"/>
          </w:divBdr>
        </w:div>
      </w:divsChild>
    </w:div>
    <w:div w:id="452016453">
      <w:bodyDiv w:val="1"/>
      <w:marLeft w:val="0"/>
      <w:marRight w:val="0"/>
      <w:marTop w:val="0"/>
      <w:marBottom w:val="0"/>
      <w:divBdr>
        <w:top w:val="none" w:sz="0" w:space="0" w:color="auto"/>
        <w:left w:val="none" w:sz="0" w:space="0" w:color="auto"/>
        <w:bottom w:val="none" w:sz="0" w:space="0" w:color="auto"/>
        <w:right w:val="none" w:sz="0" w:space="0" w:color="auto"/>
      </w:divBdr>
    </w:div>
    <w:div w:id="687409239">
      <w:bodyDiv w:val="1"/>
      <w:marLeft w:val="0"/>
      <w:marRight w:val="0"/>
      <w:marTop w:val="0"/>
      <w:marBottom w:val="0"/>
      <w:divBdr>
        <w:top w:val="none" w:sz="0" w:space="0" w:color="auto"/>
        <w:left w:val="none" w:sz="0" w:space="0" w:color="auto"/>
        <w:bottom w:val="none" w:sz="0" w:space="0" w:color="auto"/>
        <w:right w:val="none" w:sz="0" w:space="0" w:color="auto"/>
      </w:divBdr>
      <w:divsChild>
        <w:div w:id="568614343">
          <w:marLeft w:val="547"/>
          <w:marRight w:val="0"/>
          <w:marTop w:val="130"/>
          <w:marBottom w:val="0"/>
          <w:divBdr>
            <w:top w:val="none" w:sz="0" w:space="0" w:color="auto"/>
            <w:left w:val="none" w:sz="0" w:space="0" w:color="auto"/>
            <w:bottom w:val="none" w:sz="0" w:space="0" w:color="auto"/>
            <w:right w:val="none" w:sz="0" w:space="0" w:color="auto"/>
          </w:divBdr>
        </w:div>
        <w:div w:id="1041858276">
          <w:marLeft w:val="547"/>
          <w:marRight w:val="0"/>
          <w:marTop w:val="130"/>
          <w:marBottom w:val="0"/>
          <w:divBdr>
            <w:top w:val="none" w:sz="0" w:space="0" w:color="auto"/>
            <w:left w:val="none" w:sz="0" w:space="0" w:color="auto"/>
            <w:bottom w:val="none" w:sz="0" w:space="0" w:color="auto"/>
            <w:right w:val="none" w:sz="0" w:space="0" w:color="auto"/>
          </w:divBdr>
        </w:div>
        <w:div w:id="589241612">
          <w:marLeft w:val="1166"/>
          <w:marRight w:val="0"/>
          <w:marTop w:val="130"/>
          <w:marBottom w:val="0"/>
          <w:divBdr>
            <w:top w:val="none" w:sz="0" w:space="0" w:color="auto"/>
            <w:left w:val="none" w:sz="0" w:space="0" w:color="auto"/>
            <w:bottom w:val="none" w:sz="0" w:space="0" w:color="auto"/>
            <w:right w:val="none" w:sz="0" w:space="0" w:color="auto"/>
          </w:divBdr>
        </w:div>
        <w:div w:id="216863826">
          <w:marLeft w:val="1166"/>
          <w:marRight w:val="0"/>
          <w:marTop w:val="130"/>
          <w:marBottom w:val="0"/>
          <w:divBdr>
            <w:top w:val="none" w:sz="0" w:space="0" w:color="auto"/>
            <w:left w:val="none" w:sz="0" w:space="0" w:color="auto"/>
            <w:bottom w:val="none" w:sz="0" w:space="0" w:color="auto"/>
            <w:right w:val="none" w:sz="0" w:space="0" w:color="auto"/>
          </w:divBdr>
        </w:div>
      </w:divsChild>
    </w:div>
    <w:div w:id="743645645">
      <w:bodyDiv w:val="1"/>
      <w:marLeft w:val="0"/>
      <w:marRight w:val="0"/>
      <w:marTop w:val="0"/>
      <w:marBottom w:val="0"/>
      <w:divBdr>
        <w:top w:val="none" w:sz="0" w:space="0" w:color="auto"/>
        <w:left w:val="none" w:sz="0" w:space="0" w:color="auto"/>
        <w:bottom w:val="none" w:sz="0" w:space="0" w:color="auto"/>
        <w:right w:val="none" w:sz="0" w:space="0" w:color="auto"/>
      </w:divBdr>
    </w:div>
    <w:div w:id="746415078">
      <w:bodyDiv w:val="1"/>
      <w:marLeft w:val="0"/>
      <w:marRight w:val="0"/>
      <w:marTop w:val="0"/>
      <w:marBottom w:val="0"/>
      <w:divBdr>
        <w:top w:val="none" w:sz="0" w:space="0" w:color="auto"/>
        <w:left w:val="none" w:sz="0" w:space="0" w:color="auto"/>
        <w:bottom w:val="none" w:sz="0" w:space="0" w:color="auto"/>
        <w:right w:val="none" w:sz="0" w:space="0" w:color="auto"/>
      </w:divBdr>
      <w:divsChild>
        <w:div w:id="1834486339">
          <w:marLeft w:val="547"/>
          <w:marRight w:val="0"/>
          <w:marTop w:val="230"/>
          <w:marBottom w:val="0"/>
          <w:divBdr>
            <w:top w:val="none" w:sz="0" w:space="0" w:color="auto"/>
            <w:left w:val="none" w:sz="0" w:space="0" w:color="auto"/>
            <w:bottom w:val="none" w:sz="0" w:space="0" w:color="auto"/>
            <w:right w:val="none" w:sz="0" w:space="0" w:color="auto"/>
          </w:divBdr>
        </w:div>
      </w:divsChild>
    </w:div>
    <w:div w:id="759790956">
      <w:bodyDiv w:val="1"/>
      <w:marLeft w:val="0"/>
      <w:marRight w:val="0"/>
      <w:marTop w:val="0"/>
      <w:marBottom w:val="0"/>
      <w:divBdr>
        <w:top w:val="none" w:sz="0" w:space="0" w:color="auto"/>
        <w:left w:val="none" w:sz="0" w:space="0" w:color="auto"/>
        <w:bottom w:val="none" w:sz="0" w:space="0" w:color="auto"/>
        <w:right w:val="none" w:sz="0" w:space="0" w:color="auto"/>
      </w:divBdr>
      <w:divsChild>
        <w:div w:id="1985969101">
          <w:marLeft w:val="547"/>
          <w:marRight w:val="0"/>
          <w:marTop w:val="130"/>
          <w:marBottom w:val="0"/>
          <w:divBdr>
            <w:top w:val="none" w:sz="0" w:space="0" w:color="auto"/>
            <w:left w:val="none" w:sz="0" w:space="0" w:color="auto"/>
            <w:bottom w:val="none" w:sz="0" w:space="0" w:color="auto"/>
            <w:right w:val="none" w:sz="0" w:space="0" w:color="auto"/>
          </w:divBdr>
        </w:div>
        <w:div w:id="1203664749">
          <w:marLeft w:val="547"/>
          <w:marRight w:val="0"/>
          <w:marTop w:val="130"/>
          <w:marBottom w:val="0"/>
          <w:divBdr>
            <w:top w:val="none" w:sz="0" w:space="0" w:color="auto"/>
            <w:left w:val="none" w:sz="0" w:space="0" w:color="auto"/>
            <w:bottom w:val="none" w:sz="0" w:space="0" w:color="auto"/>
            <w:right w:val="none" w:sz="0" w:space="0" w:color="auto"/>
          </w:divBdr>
        </w:div>
        <w:div w:id="1757751724">
          <w:marLeft w:val="547"/>
          <w:marRight w:val="0"/>
          <w:marTop w:val="130"/>
          <w:marBottom w:val="0"/>
          <w:divBdr>
            <w:top w:val="none" w:sz="0" w:space="0" w:color="auto"/>
            <w:left w:val="none" w:sz="0" w:space="0" w:color="auto"/>
            <w:bottom w:val="none" w:sz="0" w:space="0" w:color="auto"/>
            <w:right w:val="none" w:sz="0" w:space="0" w:color="auto"/>
          </w:divBdr>
        </w:div>
      </w:divsChild>
    </w:div>
    <w:div w:id="781075866">
      <w:bodyDiv w:val="1"/>
      <w:marLeft w:val="0"/>
      <w:marRight w:val="0"/>
      <w:marTop w:val="0"/>
      <w:marBottom w:val="0"/>
      <w:divBdr>
        <w:top w:val="none" w:sz="0" w:space="0" w:color="auto"/>
        <w:left w:val="none" w:sz="0" w:space="0" w:color="auto"/>
        <w:bottom w:val="none" w:sz="0" w:space="0" w:color="auto"/>
        <w:right w:val="none" w:sz="0" w:space="0" w:color="auto"/>
      </w:divBdr>
      <w:divsChild>
        <w:div w:id="1563130955">
          <w:marLeft w:val="547"/>
          <w:marRight w:val="0"/>
          <w:marTop w:val="130"/>
          <w:marBottom w:val="0"/>
          <w:divBdr>
            <w:top w:val="none" w:sz="0" w:space="0" w:color="auto"/>
            <w:left w:val="none" w:sz="0" w:space="0" w:color="auto"/>
            <w:bottom w:val="none" w:sz="0" w:space="0" w:color="auto"/>
            <w:right w:val="none" w:sz="0" w:space="0" w:color="auto"/>
          </w:divBdr>
        </w:div>
        <w:div w:id="595134386">
          <w:marLeft w:val="547"/>
          <w:marRight w:val="0"/>
          <w:marTop w:val="130"/>
          <w:marBottom w:val="0"/>
          <w:divBdr>
            <w:top w:val="none" w:sz="0" w:space="0" w:color="auto"/>
            <w:left w:val="none" w:sz="0" w:space="0" w:color="auto"/>
            <w:bottom w:val="none" w:sz="0" w:space="0" w:color="auto"/>
            <w:right w:val="none" w:sz="0" w:space="0" w:color="auto"/>
          </w:divBdr>
        </w:div>
        <w:div w:id="32315719">
          <w:marLeft w:val="547"/>
          <w:marRight w:val="0"/>
          <w:marTop w:val="130"/>
          <w:marBottom w:val="0"/>
          <w:divBdr>
            <w:top w:val="none" w:sz="0" w:space="0" w:color="auto"/>
            <w:left w:val="none" w:sz="0" w:space="0" w:color="auto"/>
            <w:bottom w:val="none" w:sz="0" w:space="0" w:color="auto"/>
            <w:right w:val="none" w:sz="0" w:space="0" w:color="auto"/>
          </w:divBdr>
        </w:div>
        <w:div w:id="1222716433">
          <w:marLeft w:val="547"/>
          <w:marRight w:val="0"/>
          <w:marTop w:val="130"/>
          <w:marBottom w:val="0"/>
          <w:divBdr>
            <w:top w:val="none" w:sz="0" w:space="0" w:color="auto"/>
            <w:left w:val="none" w:sz="0" w:space="0" w:color="auto"/>
            <w:bottom w:val="none" w:sz="0" w:space="0" w:color="auto"/>
            <w:right w:val="none" w:sz="0" w:space="0" w:color="auto"/>
          </w:divBdr>
        </w:div>
      </w:divsChild>
    </w:div>
    <w:div w:id="866331065">
      <w:bodyDiv w:val="1"/>
      <w:marLeft w:val="0"/>
      <w:marRight w:val="0"/>
      <w:marTop w:val="0"/>
      <w:marBottom w:val="0"/>
      <w:divBdr>
        <w:top w:val="none" w:sz="0" w:space="0" w:color="auto"/>
        <w:left w:val="none" w:sz="0" w:space="0" w:color="auto"/>
        <w:bottom w:val="none" w:sz="0" w:space="0" w:color="auto"/>
        <w:right w:val="none" w:sz="0" w:space="0" w:color="auto"/>
      </w:divBdr>
      <w:divsChild>
        <w:div w:id="1640526609">
          <w:marLeft w:val="547"/>
          <w:marRight w:val="0"/>
          <w:marTop w:val="130"/>
          <w:marBottom w:val="0"/>
          <w:divBdr>
            <w:top w:val="none" w:sz="0" w:space="0" w:color="auto"/>
            <w:left w:val="none" w:sz="0" w:space="0" w:color="auto"/>
            <w:bottom w:val="none" w:sz="0" w:space="0" w:color="auto"/>
            <w:right w:val="none" w:sz="0" w:space="0" w:color="auto"/>
          </w:divBdr>
        </w:div>
        <w:div w:id="2042322061">
          <w:marLeft w:val="547"/>
          <w:marRight w:val="0"/>
          <w:marTop w:val="130"/>
          <w:marBottom w:val="0"/>
          <w:divBdr>
            <w:top w:val="none" w:sz="0" w:space="0" w:color="auto"/>
            <w:left w:val="none" w:sz="0" w:space="0" w:color="auto"/>
            <w:bottom w:val="none" w:sz="0" w:space="0" w:color="auto"/>
            <w:right w:val="none" w:sz="0" w:space="0" w:color="auto"/>
          </w:divBdr>
        </w:div>
        <w:div w:id="1227108901">
          <w:marLeft w:val="547"/>
          <w:marRight w:val="0"/>
          <w:marTop w:val="130"/>
          <w:marBottom w:val="0"/>
          <w:divBdr>
            <w:top w:val="none" w:sz="0" w:space="0" w:color="auto"/>
            <w:left w:val="none" w:sz="0" w:space="0" w:color="auto"/>
            <w:bottom w:val="none" w:sz="0" w:space="0" w:color="auto"/>
            <w:right w:val="none" w:sz="0" w:space="0" w:color="auto"/>
          </w:divBdr>
        </w:div>
        <w:div w:id="576793161">
          <w:marLeft w:val="547"/>
          <w:marRight w:val="0"/>
          <w:marTop w:val="130"/>
          <w:marBottom w:val="0"/>
          <w:divBdr>
            <w:top w:val="none" w:sz="0" w:space="0" w:color="auto"/>
            <w:left w:val="none" w:sz="0" w:space="0" w:color="auto"/>
            <w:bottom w:val="none" w:sz="0" w:space="0" w:color="auto"/>
            <w:right w:val="none" w:sz="0" w:space="0" w:color="auto"/>
          </w:divBdr>
        </w:div>
        <w:div w:id="982739206">
          <w:marLeft w:val="547"/>
          <w:marRight w:val="0"/>
          <w:marTop w:val="130"/>
          <w:marBottom w:val="0"/>
          <w:divBdr>
            <w:top w:val="none" w:sz="0" w:space="0" w:color="auto"/>
            <w:left w:val="none" w:sz="0" w:space="0" w:color="auto"/>
            <w:bottom w:val="none" w:sz="0" w:space="0" w:color="auto"/>
            <w:right w:val="none" w:sz="0" w:space="0" w:color="auto"/>
          </w:divBdr>
        </w:div>
      </w:divsChild>
    </w:div>
    <w:div w:id="907304348">
      <w:bodyDiv w:val="1"/>
      <w:marLeft w:val="0"/>
      <w:marRight w:val="0"/>
      <w:marTop w:val="0"/>
      <w:marBottom w:val="0"/>
      <w:divBdr>
        <w:top w:val="none" w:sz="0" w:space="0" w:color="auto"/>
        <w:left w:val="none" w:sz="0" w:space="0" w:color="auto"/>
        <w:bottom w:val="none" w:sz="0" w:space="0" w:color="auto"/>
        <w:right w:val="none" w:sz="0" w:space="0" w:color="auto"/>
      </w:divBdr>
    </w:div>
    <w:div w:id="941302754">
      <w:bodyDiv w:val="1"/>
      <w:marLeft w:val="0"/>
      <w:marRight w:val="0"/>
      <w:marTop w:val="0"/>
      <w:marBottom w:val="0"/>
      <w:divBdr>
        <w:top w:val="none" w:sz="0" w:space="0" w:color="auto"/>
        <w:left w:val="none" w:sz="0" w:space="0" w:color="auto"/>
        <w:bottom w:val="none" w:sz="0" w:space="0" w:color="auto"/>
        <w:right w:val="none" w:sz="0" w:space="0" w:color="auto"/>
      </w:divBdr>
      <w:divsChild>
        <w:div w:id="576014347">
          <w:marLeft w:val="547"/>
          <w:marRight w:val="0"/>
          <w:marTop w:val="130"/>
          <w:marBottom w:val="0"/>
          <w:divBdr>
            <w:top w:val="none" w:sz="0" w:space="0" w:color="auto"/>
            <w:left w:val="none" w:sz="0" w:space="0" w:color="auto"/>
            <w:bottom w:val="none" w:sz="0" w:space="0" w:color="auto"/>
            <w:right w:val="none" w:sz="0" w:space="0" w:color="auto"/>
          </w:divBdr>
        </w:div>
        <w:div w:id="1246766595">
          <w:marLeft w:val="547"/>
          <w:marRight w:val="0"/>
          <w:marTop w:val="130"/>
          <w:marBottom w:val="0"/>
          <w:divBdr>
            <w:top w:val="none" w:sz="0" w:space="0" w:color="auto"/>
            <w:left w:val="none" w:sz="0" w:space="0" w:color="auto"/>
            <w:bottom w:val="none" w:sz="0" w:space="0" w:color="auto"/>
            <w:right w:val="none" w:sz="0" w:space="0" w:color="auto"/>
          </w:divBdr>
        </w:div>
        <w:div w:id="956371854">
          <w:marLeft w:val="547"/>
          <w:marRight w:val="0"/>
          <w:marTop w:val="130"/>
          <w:marBottom w:val="0"/>
          <w:divBdr>
            <w:top w:val="none" w:sz="0" w:space="0" w:color="auto"/>
            <w:left w:val="none" w:sz="0" w:space="0" w:color="auto"/>
            <w:bottom w:val="none" w:sz="0" w:space="0" w:color="auto"/>
            <w:right w:val="none" w:sz="0" w:space="0" w:color="auto"/>
          </w:divBdr>
        </w:div>
        <w:div w:id="1591706">
          <w:marLeft w:val="547"/>
          <w:marRight w:val="0"/>
          <w:marTop w:val="130"/>
          <w:marBottom w:val="0"/>
          <w:divBdr>
            <w:top w:val="none" w:sz="0" w:space="0" w:color="auto"/>
            <w:left w:val="none" w:sz="0" w:space="0" w:color="auto"/>
            <w:bottom w:val="none" w:sz="0" w:space="0" w:color="auto"/>
            <w:right w:val="none" w:sz="0" w:space="0" w:color="auto"/>
          </w:divBdr>
        </w:div>
      </w:divsChild>
    </w:div>
    <w:div w:id="977340541">
      <w:bodyDiv w:val="1"/>
      <w:marLeft w:val="0"/>
      <w:marRight w:val="0"/>
      <w:marTop w:val="0"/>
      <w:marBottom w:val="0"/>
      <w:divBdr>
        <w:top w:val="none" w:sz="0" w:space="0" w:color="auto"/>
        <w:left w:val="none" w:sz="0" w:space="0" w:color="auto"/>
        <w:bottom w:val="none" w:sz="0" w:space="0" w:color="auto"/>
        <w:right w:val="none" w:sz="0" w:space="0" w:color="auto"/>
      </w:divBdr>
    </w:div>
    <w:div w:id="1021860155">
      <w:bodyDiv w:val="1"/>
      <w:marLeft w:val="0"/>
      <w:marRight w:val="0"/>
      <w:marTop w:val="0"/>
      <w:marBottom w:val="0"/>
      <w:divBdr>
        <w:top w:val="none" w:sz="0" w:space="0" w:color="auto"/>
        <w:left w:val="none" w:sz="0" w:space="0" w:color="auto"/>
        <w:bottom w:val="none" w:sz="0" w:space="0" w:color="auto"/>
        <w:right w:val="none" w:sz="0" w:space="0" w:color="auto"/>
      </w:divBdr>
    </w:div>
    <w:div w:id="1110510570">
      <w:bodyDiv w:val="1"/>
      <w:marLeft w:val="0"/>
      <w:marRight w:val="0"/>
      <w:marTop w:val="0"/>
      <w:marBottom w:val="0"/>
      <w:divBdr>
        <w:top w:val="none" w:sz="0" w:space="0" w:color="auto"/>
        <w:left w:val="none" w:sz="0" w:space="0" w:color="auto"/>
        <w:bottom w:val="none" w:sz="0" w:space="0" w:color="auto"/>
        <w:right w:val="none" w:sz="0" w:space="0" w:color="auto"/>
      </w:divBdr>
    </w:div>
    <w:div w:id="1166172109">
      <w:bodyDiv w:val="1"/>
      <w:marLeft w:val="0"/>
      <w:marRight w:val="0"/>
      <w:marTop w:val="0"/>
      <w:marBottom w:val="0"/>
      <w:divBdr>
        <w:top w:val="none" w:sz="0" w:space="0" w:color="auto"/>
        <w:left w:val="none" w:sz="0" w:space="0" w:color="auto"/>
        <w:bottom w:val="none" w:sz="0" w:space="0" w:color="auto"/>
        <w:right w:val="none" w:sz="0" w:space="0" w:color="auto"/>
      </w:divBdr>
    </w:div>
    <w:div w:id="133610806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41">
          <w:marLeft w:val="547"/>
          <w:marRight w:val="0"/>
          <w:marTop w:val="144"/>
          <w:marBottom w:val="0"/>
          <w:divBdr>
            <w:top w:val="none" w:sz="0" w:space="0" w:color="auto"/>
            <w:left w:val="none" w:sz="0" w:space="0" w:color="auto"/>
            <w:bottom w:val="none" w:sz="0" w:space="0" w:color="auto"/>
            <w:right w:val="none" w:sz="0" w:space="0" w:color="auto"/>
          </w:divBdr>
        </w:div>
        <w:div w:id="387150122">
          <w:marLeft w:val="547"/>
          <w:marRight w:val="0"/>
          <w:marTop w:val="144"/>
          <w:marBottom w:val="0"/>
          <w:divBdr>
            <w:top w:val="none" w:sz="0" w:space="0" w:color="auto"/>
            <w:left w:val="none" w:sz="0" w:space="0" w:color="auto"/>
            <w:bottom w:val="none" w:sz="0" w:space="0" w:color="auto"/>
            <w:right w:val="none" w:sz="0" w:space="0" w:color="auto"/>
          </w:divBdr>
        </w:div>
        <w:div w:id="1084642245">
          <w:marLeft w:val="547"/>
          <w:marRight w:val="0"/>
          <w:marTop w:val="144"/>
          <w:marBottom w:val="0"/>
          <w:divBdr>
            <w:top w:val="none" w:sz="0" w:space="0" w:color="auto"/>
            <w:left w:val="none" w:sz="0" w:space="0" w:color="auto"/>
            <w:bottom w:val="none" w:sz="0" w:space="0" w:color="auto"/>
            <w:right w:val="none" w:sz="0" w:space="0" w:color="auto"/>
          </w:divBdr>
        </w:div>
        <w:div w:id="1339622140">
          <w:marLeft w:val="547"/>
          <w:marRight w:val="0"/>
          <w:marTop w:val="144"/>
          <w:marBottom w:val="0"/>
          <w:divBdr>
            <w:top w:val="none" w:sz="0" w:space="0" w:color="auto"/>
            <w:left w:val="none" w:sz="0" w:space="0" w:color="auto"/>
            <w:bottom w:val="none" w:sz="0" w:space="0" w:color="auto"/>
            <w:right w:val="none" w:sz="0" w:space="0" w:color="auto"/>
          </w:divBdr>
        </w:div>
        <w:div w:id="376705677">
          <w:marLeft w:val="547"/>
          <w:marRight w:val="0"/>
          <w:marTop w:val="144"/>
          <w:marBottom w:val="0"/>
          <w:divBdr>
            <w:top w:val="none" w:sz="0" w:space="0" w:color="auto"/>
            <w:left w:val="none" w:sz="0" w:space="0" w:color="auto"/>
            <w:bottom w:val="none" w:sz="0" w:space="0" w:color="auto"/>
            <w:right w:val="none" w:sz="0" w:space="0" w:color="auto"/>
          </w:divBdr>
        </w:div>
        <w:div w:id="274793167">
          <w:marLeft w:val="547"/>
          <w:marRight w:val="0"/>
          <w:marTop w:val="144"/>
          <w:marBottom w:val="0"/>
          <w:divBdr>
            <w:top w:val="none" w:sz="0" w:space="0" w:color="auto"/>
            <w:left w:val="none" w:sz="0" w:space="0" w:color="auto"/>
            <w:bottom w:val="none" w:sz="0" w:space="0" w:color="auto"/>
            <w:right w:val="none" w:sz="0" w:space="0" w:color="auto"/>
          </w:divBdr>
        </w:div>
      </w:divsChild>
    </w:div>
    <w:div w:id="1356078076">
      <w:bodyDiv w:val="1"/>
      <w:marLeft w:val="0"/>
      <w:marRight w:val="0"/>
      <w:marTop w:val="0"/>
      <w:marBottom w:val="0"/>
      <w:divBdr>
        <w:top w:val="none" w:sz="0" w:space="0" w:color="auto"/>
        <w:left w:val="none" w:sz="0" w:space="0" w:color="auto"/>
        <w:bottom w:val="none" w:sz="0" w:space="0" w:color="auto"/>
        <w:right w:val="none" w:sz="0" w:space="0" w:color="auto"/>
      </w:divBdr>
      <w:divsChild>
        <w:div w:id="1699696778">
          <w:marLeft w:val="547"/>
          <w:marRight w:val="0"/>
          <w:marTop w:val="144"/>
          <w:marBottom w:val="0"/>
          <w:divBdr>
            <w:top w:val="none" w:sz="0" w:space="0" w:color="auto"/>
            <w:left w:val="none" w:sz="0" w:space="0" w:color="auto"/>
            <w:bottom w:val="none" w:sz="0" w:space="0" w:color="auto"/>
            <w:right w:val="none" w:sz="0" w:space="0" w:color="auto"/>
          </w:divBdr>
        </w:div>
        <w:div w:id="1324553733">
          <w:marLeft w:val="547"/>
          <w:marRight w:val="0"/>
          <w:marTop w:val="144"/>
          <w:marBottom w:val="0"/>
          <w:divBdr>
            <w:top w:val="none" w:sz="0" w:space="0" w:color="auto"/>
            <w:left w:val="none" w:sz="0" w:space="0" w:color="auto"/>
            <w:bottom w:val="none" w:sz="0" w:space="0" w:color="auto"/>
            <w:right w:val="none" w:sz="0" w:space="0" w:color="auto"/>
          </w:divBdr>
        </w:div>
      </w:divsChild>
    </w:div>
    <w:div w:id="1527254122">
      <w:bodyDiv w:val="1"/>
      <w:marLeft w:val="0"/>
      <w:marRight w:val="0"/>
      <w:marTop w:val="0"/>
      <w:marBottom w:val="0"/>
      <w:divBdr>
        <w:top w:val="none" w:sz="0" w:space="0" w:color="auto"/>
        <w:left w:val="none" w:sz="0" w:space="0" w:color="auto"/>
        <w:bottom w:val="none" w:sz="0" w:space="0" w:color="auto"/>
        <w:right w:val="none" w:sz="0" w:space="0" w:color="auto"/>
      </w:divBdr>
    </w:div>
    <w:div w:id="1584102877">
      <w:bodyDiv w:val="1"/>
      <w:marLeft w:val="0"/>
      <w:marRight w:val="0"/>
      <w:marTop w:val="0"/>
      <w:marBottom w:val="0"/>
      <w:divBdr>
        <w:top w:val="none" w:sz="0" w:space="0" w:color="auto"/>
        <w:left w:val="none" w:sz="0" w:space="0" w:color="auto"/>
        <w:bottom w:val="none" w:sz="0" w:space="0" w:color="auto"/>
        <w:right w:val="none" w:sz="0" w:space="0" w:color="auto"/>
      </w:divBdr>
    </w:div>
    <w:div w:id="1654947557">
      <w:bodyDiv w:val="1"/>
      <w:marLeft w:val="0"/>
      <w:marRight w:val="0"/>
      <w:marTop w:val="0"/>
      <w:marBottom w:val="0"/>
      <w:divBdr>
        <w:top w:val="none" w:sz="0" w:space="0" w:color="auto"/>
        <w:left w:val="none" w:sz="0" w:space="0" w:color="auto"/>
        <w:bottom w:val="none" w:sz="0" w:space="0" w:color="auto"/>
        <w:right w:val="none" w:sz="0" w:space="0" w:color="auto"/>
      </w:divBdr>
      <w:divsChild>
        <w:div w:id="1483738680">
          <w:marLeft w:val="547"/>
          <w:marRight w:val="0"/>
          <w:marTop w:val="144"/>
          <w:marBottom w:val="0"/>
          <w:divBdr>
            <w:top w:val="none" w:sz="0" w:space="0" w:color="auto"/>
            <w:left w:val="none" w:sz="0" w:space="0" w:color="auto"/>
            <w:bottom w:val="none" w:sz="0" w:space="0" w:color="auto"/>
            <w:right w:val="none" w:sz="0" w:space="0" w:color="auto"/>
          </w:divBdr>
        </w:div>
        <w:div w:id="462701415">
          <w:marLeft w:val="547"/>
          <w:marRight w:val="0"/>
          <w:marTop w:val="144"/>
          <w:marBottom w:val="0"/>
          <w:divBdr>
            <w:top w:val="none" w:sz="0" w:space="0" w:color="auto"/>
            <w:left w:val="none" w:sz="0" w:space="0" w:color="auto"/>
            <w:bottom w:val="none" w:sz="0" w:space="0" w:color="auto"/>
            <w:right w:val="none" w:sz="0" w:space="0" w:color="auto"/>
          </w:divBdr>
        </w:div>
        <w:div w:id="1282765785">
          <w:marLeft w:val="547"/>
          <w:marRight w:val="0"/>
          <w:marTop w:val="144"/>
          <w:marBottom w:val="0"/>
          <w:divBdr>
            <w:top w:val="none" w:sz="0" w:space="0" w:color="auto"/>
            <w:left w:val="none" w:sz="0" w:space="0" w:color="auto"/>
            <w:bottom w:val="none" w:sz="0" w:space="0" w:color="auto"/>
            <w:right w:val="none" w:sz="0" w:space="0" w:color="auto"/>
          </w:divBdr>
        </w:div>
        <w:div w:id="1359234102">
          <w:marLeft w:val="547"/>
          <w:marRight w:val="0"/>
          <w:marTop w:val="144"/>
          <w:marBottom w:val="0"/>
          <w:divBdr>
            <w:top w:val="none" w:sz="0" w:space="0" w:color="auto"/>
            <w:left w:val="none" w:sz="0" w:space="0" w:color="auto"/>
            <w:bottom w:val="none" w:sz="0" w:space="0" w:color="auto"/>
            <w:right w:val="none" w:sz="0" w:space="0" w:color="auto"/>
          </w:divBdr>
        </w:div>
        <w:div w:id="1846289520">
          <w:marLeft w:val="547"/>
          <w:marRight w:val="0"/>
          <w:marTop w:val="144"/>
          <w:marBottom w:val="0"/>
          <w:divBdr>
            <w:top w:val="none" w:sz="0" w:space="0" w:color="auto"/>
            <w:left w:val="none" w:sz="0" w:space="0" w:color="auto"/>
            <w:bottom w:val="none" w:sz="0" w:space="0" w:color="auto"/>
            <w:right w:val="none" w:sz="0" w:space="0" w:color="auto"/>
          </w:divBdr>
        </w:div>
      </w:divsChild>
    </w:div>
    <w:div w:id="1923374092">
      <w:bodyDiv w:val="1"/>
      <w:marLeft w:val="0"/>
      <w:marRight w:val="0"/>
      <w:marTop w:val="0"/>
      <w:marBottom w:val="0"/>
      <w:divBdr>
        <w:top w:val="none" w:sz="0" w:space="0" w:color="auto"/>
        <w:left w:val="none" w:sz="0" w:space="0" w:color="auto"/>
        <w:bottom w:val="none" w:sz="0" w:space="0" w:color="auto"/>
        <w:right w:val="none" w:sz="0" w:space="0" w:color="auto"/>
      </w:divBdr>
      <w:divsChild>
        <w:div w:id="76904967">
          <w:marLeft w:val="547"/>
          <w:marRight w:val="0"/>
          <w:marTop w:val="144"/>
          <w:marBottom w:val="0"/>
          <w:divBdr>
            <w:top w:val="none" w:sz="0" w:space="0" w:color="auto"/>
            <w:left w:val="none" w:sz="0" w:space="0" w:color="auto"/>
            <w:bottom w:val="none" w:sz="0" w:space="0" w:color="auto"/>
            <w:right w:val="none" w:sz="0" w:space="0" w:color="auto"/>
          </w:divBdr>
        </w:div>
        <w:div w:id="1881699736">
          <w:marLeft w:val="547"/>
          <w:marRight w:val="0"/>
          <w:marTop w:val="144"/>
          <w:marBottom w:val="0"/>
          <w:divBdr>
            <w:top w:val="none" w:sz="0" w:space="0" w:color="auto"/>
            <w:left w:val="none" w:sz="0" w:space="0" w:color="auto"/>
            <w:bottom w:val="none" w:sz="0" w:space="0" w:color="auto"/>
            <w:right w:val="none" w:sz="0" w:space="0" w:color="auto"/>
          </w:divBdr>
        </w:div>
      </w:divsChild>
    </w:div>
    <w:div w:id="2129885505">
      <w:bodyDiv w:val="1"/>
      <w:marLeft w:val="0"/>
      <w:marRight w:val="0"/>
      <w:marTop w:val="0"/>
      <w:marBottom w:val="0"/>
      <w:divBdr>
        <w:top w:val="none" w:sz="0" w:space="0" w:color="auto"/>
        <w:left w:val="none" w:sz="0" w:space="0" w:color="auto"/>
        <w:bottom w:val="none" w:sz="0" w:space="0" w:color="auto"/>
        <w:right w:val="none" w:sz="0" w:space="0" w:color="auto"/>
      </w:divBdr>
      <w:divsChild>
        <w:div w:id="412319636">
          <w:marLeft w:val="360"/>
          <w:marRight w:val="0"/>
          <w:marTop w:val="0"/>
          <w:marBottom w:val="0"/>
          <w:divBdr>
            <w:top w:val="none" w:sz="0" w:space="0" w:color="auto"/>
            <w:left w:val="none" w:sz="0" w:space="0" w:color="auto"/>
            <w:bottom w:val="none" w:sz="0" w:space="0" w:color="auto"/>
            <w:right w:val="none" w:sz="0" w:space="0" w:color="auto"/>
          </w:divBdr>
        </w:div>
        <w:div w:id="708072772">
          <w:marLeft w:val="360"/>
          <w:marRight w:val="0"/>
          <w:marTop w:val="0"/>
          <w:marBottom w:val="0"/>
          <w:divBdr>
            <w:top w:val="none" w:sz="0" w:space="0" w:color="auto"/>
            <w:left w:val="none" w:sz="0" w:space="0" w:color="auto"/>
            <w:bottom w:val="none" w:sz="0" w:space="0" w:color="auto"/>
            <w:right w:val="none" w:sz="0" w:space="0" w:color="auto"/>
          </w:divBdr>
        </w:div>
        <w:div w:id="583298399">
          <w:marLeft w:val="274"/>
          <w:marRight w:val="0"/>
          <w:marTop w:val="0"/>
          <w:marBottom w:val="0"/>
          <w:divBdr>
            <w:top w:val="none" w:sz="0" w:space="0" w:color="auto"/>
            <w:left w:val="none" w:sz="0" w:space="0" w:color="auto"/>
            <w:bottom w:val="none" w:sz="0" w:space="0" w:color="auto"/>
            <w:right w:val="none" w:sz="0" w:space="0" w:color="auto"/>
          </w:divBdr>
        </w:div>
        <w:div w:id="1529296968">
          <w:marLeft w:val="274"/>
          <w:marRight w:val="0"/>
          <w:marTop w:val="0"/>
          <w:marBottom w:val="0"/>
          <w:divBdr>
            <w:top w:val="none" w:sz="0" w:space="0" w:color="auto"/>
            <w:left w:val="none" w:sz="0" w:space="0" w:color="auto"/>
            <w:bottom w:val="none" w:sz="0" w:space="0" w:color="auto"/>
            <w:right w:val="none" w:sz="0" w:space="0" w:color="auto"/>
          </w:divBdr>
        </w:div>
        <w:div w:id="795872433">
          <w:marLeft w:val="27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youtube.com/watch?v=P_LnPYRSLI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2843</Words>
  <Characters>16209</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Ni Ghrainne</dc:creator>
  <cp:keywords/>
  <dc:description/>
  <cp:lastModifiedBy>Brid Ni Ghrainne</cp:lastModifiedBy>
  <cp:revision>1</cp:revision>
  <dcterms:created xsi:type="dcterms:W3CDTF">2020-03-09T07:58:00Z</dcterms:created>
  <dcterms:modified xsi:type="dcterms:W3CDTF">2020-03-09T11:14:00Z</dcterms:modified>
</cp:coreProperties>
</file>