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5E" w:rsidRPr="002F71B3" w:rsidRDefault="00A8745E" w:rsidP="00A87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Scope of authority of national and EU competition agencies, </w:t>
      </w:r>
    </w:p>
    <w:p w:rsidR="002A5BBF" w:rsidRPr="002F71B3" w:rsidRDefault="00A8745E" w:rsidP="00A874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cooperation</w:t>
      </w:r>
      <w:proofErr w:type="gramEnd"/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within the ICN and the ECN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Parallel application of competition law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sz w:val="24"/>
          <w:szCs w:val="24"/>
          <w:lang w:val="en-GB"/>
        </w:rPr>
        <w:t>Case-law:</w:t>
      </w:r>
      <w:bookmarkStart w:id="0" w:name="_GoBack"/>
      <w:bookmarkEnd w:id="0"/>
    </w:p>
    <w:p w:rsidR="00A8745E" w:rsidRPr="002F71B3" w:rsidRDefault="00A8745E" w:rsidP="00A874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Rozsudek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KS v 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Brně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ze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dne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25. 6. 2008, sp. </w:t>
      </w:r>
      <w:proofErr w:type="spellStart"/>
      <w:proofErr w:type="gramStart"/>
      <w:r w:rsidRPr="002F71B3">
        <w:rPr>
          <w:rFonts w:ascii="Times New Roman" w:hAnsi="Times New Roman" w:cs="Times New Roman"/>
          <w:sz w:val="24"/>
          <w:szCs w:val="24"/>
          <w:lang w:val="en-GB"/>
        </w:rPr>
        <w:t>zn</w:t>
      </w:r>
      <w:proofErr w:type="spellEnd"/>
      <w:proofErr w:type="gramEnd"/>
      <w:r w:rsidRPr="002F71B3">
        <w:rPr>
          <w:rFonts w:ascii="Times New Roman" w:hAnsi="Times New Roman" w:cs="Times New Roman"/>
          <w:sz w:val="24"/>
          <w:szCs w:val="24"/>
          <w:lang w:val="en-GB"/>
        </w:rPr>
        <w:t>. 62 Ca 22/2007 (</w:t>
      </w:r>
      <w:proofErr w:type="spellStart"/>
      <w:r w:rsidRPr="002F71B3">
        <w:rPr>
          <w:rFonts w:ascii="Times New Roman" w:hAnsi="Times New Roman" w:cs="Times New Roman"/>
          <w:i/>
          <w:sz w:val="24"/>
          <w:szCs w:val="24"/>
          <w:lang w:val="en-GB"/>
        </w:rPr>
        <w:t>Kartel</w:t>
      </w:r>
      <w:proofErr w:type="spellEnd"/>
      <w:r w:rsidRPr="002F71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PISU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8745E" w:rsidRPr="002F71B3" w:rsidRDefault="00A8745E" w:rsidP="00A874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Rozsudek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NSS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ze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dne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10. 4. 2009, sp. </w:t>
      </w:r>
      <w:proofErr w:type="spellStart"/>
      <w:proofErr w:type="gramStart"/>
      <w:r w:rsidRPr="002F71B3">
        <w:rPr>
          <w:rFonts w:ascii="Times New Roman" w:hAnsi="Times New Roman" w:cs="Times New Roman"/>
          <w:sz w:val="24"/>
          <w:szCs w:val="24"/>
          <w:lang w:val="en-GB"/>
        </w:rPr>
        <w:t>zn</w:t>
      </w:r>
      <w:proofErr w:type="spellEnd"/>
      <w:proofErr w:type="gram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. 2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Afs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93/2008 (</w:t>
      </w:r>
      <w:proofErr w:type="spellStart"/>
      <w:r w:rsidRPr="002F71B3">
        <w:rPr>
          <w:rFonts w:ascii="Times New Roman" w:hAnsi="Times New Roman" w:cs="Times New Roman"/>
          <w:i/>
          <w:sz w:val="24"/>
          <w:szCs w:val="24"/>
          <w:lang w:val="en-GB"/>
        </w:rPr>
        <w:t>Kartel</w:t>
      </w:r>
      <w:proofErr w:type="spellEnd"/>
      <w:r w:rsidRPr="002F71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PISU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8745E" w:rsidRPr="002F71B3" w:rsidRDefault="00A8745E" w:rsidP="00A874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Rozsudek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SD EU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ze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dne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14. 2. 2012 C-17/10 </w:t>
      </w:r>
      <w:r w:rsidRPr="002F71B3">
        <w:rPr>
          <w:rFonts w:ascii="Times New Roman" w:hAnsi="Times New Roman" w:cs="Times New Roman"/>
          <w:i/>
          <w:sz w:val="24"/>
          <w:szCs w:val="24"/>
          <w:lang w:val="en-GB"/>
        </w:rPr>
        <w:t>Toshiba et al.</w:t>
      </w:r>
    </w:p>
    <w:p w:rsidR="00A8745E" w:rsidRPr="002F71B3" w:rsidRDefault="00A8745E" w:rsidP="00A874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F71B3">
        <w:rPr>
          <w:rStyle w:val="norm00e1ln00edchar1"/>
          <w:lang w:val="en-GB"/>
        </w:rPr>
        <w:t>Rozsudek</w:t>
      </w:r>
      <w:proofErr w:type="spellEnd"/>
      <w:r w:rsidRPr="002F71B3">
        <w:rPr>
          <w:rStyle w:val="norm00e1ln00edchar1"/>
          <w:lang w:val="en-GB"/>
        </w:rPr>
        <w:t xml:space="preserve"> ESLP </w:t>
      </w:r>
      <w:proofErr w:type="spellStart"/>
      <w:r w:rsidRPr="002F71B3">
        <w:rPr>
          <w:rStyle w:val="norm00e1ln00edchar1"/>
          <w:lang w:val="en-GB"/>
        </w:rPr>
        <w:t>ze</w:t>
      </w:r>
      <w:proofErr w:type="spellEnd"/>
      <w:r w:rsidRPr="002F71B3">
        <w:rPr>
          <w:rStyle w:val="norm00e1ln00edchar1"/>
          <w:lang w:val="en-GB"/>
        </w:rPr>
        <w:t xml:space="preserve"> </w:t>
      </w:r>
      <w:proofErr w:type="spellStart"/>
      <w:r w:rsidRPr="002F71B3">
        <w:rPr>
          <w:rStyle w:val="norm00e1ln00edchar1"/>
          <w:lang w:val="en-GB"/>
        </w:rPr>
        <w:t>dne</w:t>
      </w:r>
      <w:proofErr w:type="spellEnd"/>
      <w:r w:rsidRPr="002F71B3">
        <w:rPr>
          <w:rStyle w:val="norm00e1ln00edchar1"/>
          <w:lang w:val="en-GB"/>
        </w:rPr>
        <w:t xml:space="preserve"> 10. 2. 2009 </w:t>
      </w:r>
      <w:proofErr w:type="spellStart"/>
      <w:r w:rsidRPr="002F71B3">
        <w:rPr>
          <w:rStyle w:val="norm00e1ln00edchar1"/>
          <w:i/>
          <w:iCs/>
          <w:lang w:val="en-GB"/>
        </w:rPr>
        <w:t>Zolotukhin</w:t>
      </w:r>
      <w:proofErr w:type="spellEnd"/>
      <w:r w:rsidRPr="002F71B3">
        <w:rPr>
          <w:rStyle w:val="norm00e1ln00edchar1"/>
          <w:i/>
          <w:iCs/>
          <w:lang w:val="en-GB"/>
        </w:rPr>
        <w:t xml:space="preserve"> v. </w:t>
      </w:r>
      <w:proofErr w:type="spellStart"/>
      <w:r w:rsidRPr="002F71B3">
        <w:rPr>
          <w:rStyle w:val="norm00e1ln00edchar1"/>
          <w:i/>
          <w:iCs/>
          <w:lang w:val="en-GB"/>
        </w:rPr>
        <w:t>Rusko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F71B3">
        <w:rPr>
          <w:rFonts w:ascii="Times New Roman" w:hAnsi="Times New Roman" w:cs="Times New Roman"/>
          <w:sz w:val="24"/>
          <w:szCs w:val="24"/>
          <w:lang w:val="en-GB"/>
        </w:rPr>
        <w:t>stížnost</w:t>
      </w:r>
      <w:proofErr w:type="spellEnd"/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 č. 14939/03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sz w:val="24"/>
          <w:szCs w:val="24"/>
          <w:lang w:val="en-GB"/>
        </w:rPr>
        <w:t>Literature:</w:t>
      </w:r>
    </w:p>
    <w:p w:rsidR="00A8745E" w:rsidRPr="002F71B3" w:rsidRDefault="00A8745E" w:rsidP="00A874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Style w:val="normaltextrun1"/>
          <w:rFonts w:ascii="Times New Roman" w:hAnsi="Times New Roman" w:cs="Times New Roman"/>
          <w:i/>
          <w:sz w:val="24"/>
          <w:szCs w:val="24"/>
          <w:lang w:val="en-GB"/>
        </w:rPr>
        <w:t>Petr, M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Twice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about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ne </w:t>
      </w:r>
      <w:proofErr w:type="spellStart"/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>bis</w:t>
      </w:r>
      <w:proofErr w:type="spellEnd"/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in idem: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Conflicting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Approach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of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European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Courts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to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the</w:t>
      </w:r>
      <w:r w:rsidRPr="002F71B3">
        <w:rPr>
          <w:rStyle w:val="normaltextrun1"/>
          <w:rFonts w:ascii="Times New Roman" w:hAnsi="Times New Roman" w:cs="Times New Roman"/>
          <w:iCs/>
          <w:sz w:val="24"/>
          <w:szCs w:val="24"/>
          <w:lang w:val="en-GB"/>
        </w:rPr>
        <w:t xml:space="preserve"> Same </w:t>
      </w:r>
      <w:r w:rsidRPr="002F71B3">
        <w:rPr>
          <w:rStyle w:val="spellingerror"/>
          <w:rFonts w:ascii="Times New Roman" w:hAnsi="Times New Roman" w:cs="Times New Roman"/>
          <w:iCs/>
          <w:sz w:val="24"/>
          <w:szCs w:val="24"/>
          <w:lang w:val="en-GB"/>
        </w:rPr>
        <w:t>Principle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 xml:space="preserve">. Czech </w:t>
      </w:r>
      <w:r w:rsidRPr="002F71B3">
        <w:rPr>
          <w:rStyle w:val="spellingerror"/>
          <w:rFonts w:ascii="Times New Roman" w:hAnsi="Times New Roman" w:cs="Times New Roman"/>
          <w:sz w:val="24"/>
          <w:szCs w:val="24"/>
          <w:lang w:val="en-GB"/>
        </w:rPr>
        <w:t>Yearbook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F71B3">
        <w:rPr>
          <w:rStyle w:val="spellingerror"/>
          <w:rFonts w:ascii="Times New Roman" w:hAnsi="Times New Roman" w:cs="Times New Roman"/>
          <w:sz w:val="24"/>
          <w:szCs w:val="24"/>
          <w:lang w:val="en-GB"/>
        </w:rPr>
        <w:t>of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 xml:space="preserve"> Public &amp; </w:t>
      </w:r>
      <w:r w:rsidRPr="002F71B3">
        <w:rPr>
          <w:rStyle w:val="spellingerror"/>
          <w:rFonts w:ascii="Times New Roman" w:hAnsi="Times New Roman" w:cs="Times New Roman"/>
          <w:sz w:val="24"/>
          <w:szCs w:val="24"/>
          <w:lang w:val="en-GB"/>
        </w:rPr>
        <w:t>Private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 xml:space="preserve"> International </w:t>
      </w:r>
      <w:r w:rsidRPr="002F71B3">
        <w:rPr>
          <w:rStyle w:val="spellingerror"/>
          <w:rFonts w:ascii="Times New Roman" w:hAnsi="Times New Roman" w:cs="Times New Roman"/>
          <w:sz w:val="24"/>
          <w:szCs w:val="24"/>
          <w:lang w:val="en-GB"/>
        </w:rPr>
        <w:t>Law</w:t>
      </w:r>
      <w:r w:rsidRPr="002F71B3">
        <w:rPr>
          <w:rStyle w:val="normaltextrun1"/>
          <w:rFonts w:ascii="Times New Roman" w:hAnsi="Times New Roman" w:cs="Times New Roman"/>
          <w:sz w:val="24"/>
          <w:szCs w:val="24"/>
          <w:lang w:val="en-GB"/>
        </w:rPr>
        <w:t>. 2017, s. 210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International Cooperation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OECD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6" w:history="1">
        <w:r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http://www.oecd.org/competition/</w:t>
        </w:r>
      </w:hyperlink>
    </w:p>
    <w:p w:rsidR="00A8745E" w:rsidRPr="002F71B3" w:rsidRDefault="00A8745E" w:rsidP="00A8745E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Recommendation on international cooperation: </w:t>
      </w:r>
      <w:hyperlink r:id="rId7" w:history="1">
        <w:r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http://www.oecd.org/daf/competition/international-coop-competition-2014-recommendation.htm</w:t>
        </w:r>
      </w:hyperlink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ICN:</w:t>
      </w: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hyperlink r:id="rId8" w:history="1">
        <w:r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https://www.internationalcompetitionnetwork.org/</w:t>
        </w:r>
      </w:hyperlink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sz w:val="24"/>
          <w:szCs w:val="24"/>
          <w:lang w:val="en-GB"/>
        </w:rPr>
        <w:tab/>
        <w:t xml:space="preserve">Lectures on competition law: </w:t>
      </w:r>
      <w:hyperlink r:id="rId9" w:history="1">
        <w:r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https://www.internationalcompetitionnetwork.org/training/</w:t>
        </w:r>
      </w:hyperlink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45E" w:rsidRPr="002F71B3" w:rsidRDefault="00A8745E" w:rsidP="00A8745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European Competition Network</w:t>
      </w: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b/>
          <w:sz w:val="24"/>
          <w:szCs w:val="24"/>
          <w:lang w:val="en-GB"/>
        </w:rPr>
        <w:t>ECN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2F71B3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0" w:history="1">
        <w:r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http://ec.europa.eu/competition/ecn/index_en.html</w:t>
        </w:r>
      </w:hyperlink>
    </w:p>
    <w:p w:rsidR="00A8745E" w:rsidRPr="002F71B3" w:rsidRDefault="00A8745E" w:rsidP="00A8745E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GB"/>
        </w:rPr>
      </w:pPr>
      <w:r w:rsidRPr="002F71B3">
        <w:rPr>
          <w:rFonts w:ascii="Times New Roman" w:hAnsi="Times New Roman" w:cs="Times New Roman"/>
          <w:sz w:val="24"/>
          <w:szCs w:val="24"/>
          <w:lang w:val="en-GB"/>
        </w:rPr>
        <w:t xml:space="preserve">ECN Notice: </w:t>
      </w:r>
      <w:hyperlink r:id="rId11" w:history="1">
        <w:r w:rsidR="002F71B3" w:rsidRPr="002F71B3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https://eur-lex.europa.eu/legal-content/EN/TXT/PDF/?uri=CELEX:52004XC0427(02)&amp;from=EN</w:t>
        </w:r>
      </w:hyperlink>
    </w:p>
    <w:p w:rsidR="00A8745E" w:rsidRPr="002F71B3" w:rsidRDefault="00A8745E" w:rsidP="00A8745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8745E" w:rsidRPr="002F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FCB"/>
    <w:multiLevelType w:val="hybridMultilevel"/>
    <w:tmpl w:val="8A06950E"/>
    <w:lvl w:ilvl="0" w:tplc="8B36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E3805"/>
    <w:multiLevelType w:val="hybridMultilevel"/>
    <w:tmpl w:val="A71EA9C2"/>
    <w:lvl w:ilvl="0" w:tplc="8B36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E5FFD"/>
    <w:multiLevelType w:val="hybridMultilevel"/>
    <w:tmpl w:val="43021120"/>
    <w:lvl w:ilvl="0" w:tplc="882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5E"/>
    <w:rsid w:val="002A5BBF"/>
    <w:rsid w:val="002F71B3"/>
    <w:rsid w:val="00A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E"/>
    <w:pPr>
      <w:ind w:left="720"/>
      <w:contextualSpacing/>
    </w:pPr>
  </w:style>
  <w:style w:type="character" w:customStyle="1" w:styleId="norm00e1ln00edchar1">
    <w:name w:val="norm_00e1ln_00ed__char1"/>
    <w:rsid w:val="00A8745E"/>
    <w:rPr>
      <w:rFonts w:ascii="Times New Roman" w:hAnsi="Times New Roman" w:cs="Times New Roman" w:hint="default"/>
      <w:sz w:val="24"/>
      <w:szCs w:val="24"/>
    </w:rPr>
  </w:style>
  <w:style w:type="character" w:customStyle="1" w:styleId="spellingerror">
    <w:name w:val="spellingerror"/>
    <w:basedOn w:val="Standardnpsmoodstavce"/>
    <w:rsid w:val="00A8745E"/>
  </w:style>
  <w:style w:type="character" w:customStyle="1" w:styleId="normaltextrun1">
    <w:name w:val="normaltextrun1"/>
    <w:basedOn w:val="Standardnpsmoodstavce"/>
    <w:rsid w:val="00A8745E"/>
  </w:style>
  <w:style w:type="character" w:styleId="Hypertextovodkaz">
    <w:name w:val="Hyperlink"/>
    <w:basedOn w:val="Standardnpsmoodstavce"/>
    <w:uiPriority w:val="99"/>
    <w:unhideWhenUsed/>
    <w:rsid w:val="00A87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45E"/>
    <w:pPr>
      <w:ind w:left="720"/>
      <w:contextualSpacing/>
    </w:pPr>
  </w:style>
  <w:style w:type="character" w:customStyle="1" w:styleId="norm00e1ln00edchar1">
    <w:name w:val="norm_00e1ln_00ed__char1"/>
    <w:rsid w:val="00A8745E"/>
    <w:rPr>
      <w:rFonts w:ascii="Times New Roman" w:hAnsi="Times New Roman" w:cs="Times New Roman" w:hint="default"/>
      <w:sz w:val="24"/>
      <w:szCs w:val="24"/>
    </w:rPr>
  </w:style>
  <w:style w:type="character" w:customStyle="1" w:styleId="spellingerror">
    <w:name w:val="spellingerror"/>
    <w:basedOn w:val="Standardnpsmoodstavce"/>
    <w:rsid w:val="00A8745E"/>
  </w:style>
  <w:style w:type="character" w:customStyle="1" w:styleId="normaltextrun1">
    <w:name w:val="normaltextrun1"/>
    <w:basedOn w:val="Standardnpsmoodstavce"/>
    <w:rsid w:val="00A8745E"/>
  </w:style>
  <w:style w:type="character" w:styleId="Hypertextovodkaz">
    <w:name w:val="Hyperlink"/>
    <w:basedOn w:val="Standardnpsmoodstavce"/>
    <w:uiPriority w:val="99"/>
    <w:unhideWhenUsed/>
    <w:rsid w:val="00A87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competitionnetwork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ecd.org/daf/competition/international-coop-competition-2014-recommendatio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competition/" TargetMode="External"/><Relationship Id="rId11" Type="http://schemas.openxmlformats.org/officeDocument/2006/relationships/hyperlink" Target="https://eur-lex.europa.eu/legal-content/EN/TXT/PDF/?uri=CELEX:52004XC0427(02)&amp;from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.europa.eu/competition/ecn/index_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tionalcompetitionnetwork.org/trainin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Petr</dc:creator>
  <cp:lastModifiedBy>Michal Petr</cp:lastModifiedBy>
  <cp:revision>1</cp:revision>
  <dcterms:created xsi:type="dcterms:W3CDTF">2019-03-21T08:15:00Z</dcterms:created>
  <dcterms:modified xsi:type="dcterms:W3CDTF">2019-03-21T08:27:00Z</dcterms:modified>
</cp:coreProperties>
</file>