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4F0A9C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B31EE1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F0A9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F0A9C">
        <w:rPr>
          <w:rFonts w:ascii="Garamond" w:hAnsi="Garamond"/>
          <w:sz w:val="24"/>
        </w:rPr>
      </w:r>
      <w:r w:rsidR="004F0A9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F0A9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4F0A9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F0A9C">
        <w:rPr>
          <w:rFonts w:ascii="Garamond" w:hAnsi="Garamond"/>
          <w:sz w:val="24"/>
        </w:rPr>
      </w:r>
      <w:r w:rsidR="004F0A9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F0A9C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B31EE1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F0A9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F0A9C">
        <w:rPr>
          <w:rFonts w:ascii="Garamond" w:hAnsi="Garamond"/>
          <w:sz w:val="24"/>
        </w:rPr>
      </w:r>
      <w:r w:rsidR="004F0A9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F0A9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4F0A9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F0A9C">
        <w:rPr>
          <w:rFonts w:ascii="Garamond" w:hAnsi="Garamond"/>
          <w:sz w:val="24"/>
        </w:rPr>
      </w:r>
      <w:r w:rsidR="004F0A9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F0A9C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4F0A9C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4F0A9C" w:rsidRPr="00E227F5">
        <w:rPr>
          <w:rFonts w:ascii="Garamond" w:hAnsi="Garamond"/>
          <w:sz w:val="24"/>
          <w:szCs w:val="24"/>
        </w:rPr>
      </w:r>
      <w:r w:rsidR="004F0A9C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4F0A9C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5518F1" w:rsidRPr="005518F1" w:rsidRDefault="005518F1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Soud ustanovuje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" w:name="Text62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</w:t>
      </w:r>
      <w:r w:rsidRPr="005518F1">
        <w:rPr>
          <w:rFonts w:ascii="Garamond" w:hAnsi="Garamond"/>
          <w:sz w:val="24"/>
          <w:szCs w:val="24"/>
        </w:rPr>
        <w:t>znalcem z oboru ekonomika,</w:t>
      </w:r>
      <w:r w:rsidR="00DC3FE6">
        <w:rPr>
          <w:rFonts w:ascii="Garamond" w:hAnsi="Garamond"/>
          <w:sz w:val="24"/>
          <w:szCs w:val="24"/>
        </w:rPr>
        <w:t xml:space="preserve"> odvětví</w:t>
      </w:r>
      <w:r w:rsidRPr="005518F1">
        <w:rPr>
          <w:rFonts w:ascii="Garamond" w:hAnsi="Garamond"/>
          <w:sz w:val="24"/>
          <w:szCs w:val="24"/>
        </w:rPr>
        <w:t xml:space="preserve"> ceny a odhady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" w:name="Text63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>.</w:t>
      </w:r>
    </w:p>
    <w:p w:rsidR="005518F1" w:rsidRPr="005518F1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Znalci se ukládá, aby podal písemně znalecký posudek ve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6"/>
      <w:r w:rsidRPr="005518F1">
        <w:rPr>
          <w:rFonts w:ascii="Garamond" w:hAnsi="Garamond"/>
          <w:sz w:val="24"/>
          <w:szCs w:val="24"/>
        </w:rPr>
        <w:t xml:space="preserve"> vyhotoveních do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" w:name="Text65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7"/>
      <w:r w:rsidRPr="005518F1">
        <w:rPr>
          <w:rFonts w:ascii="Garamond" w:hAnsi="Garamond"/>
          <w:sz w:val="24"/>
          <w:szCs w:val="24"/>
        </w:rPr>
        <w:t xml:space="preserve"> dnů od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8"/>
      <w:r w:rsidRPr="005518F1">
        <w:rPr>
          <w:rFonts w:ascii="Garamond" w:hAnsi="Garamond"/>
          <w:sz w:val="24"/>
          <w:szCs w:val="24"/>
        </w:rPr>
        <w:t>.</w:t>
      </w:r>
    </w:p>
    <w:p w:rsidR="00F3722A" w:rsidRPr="00CB4CFC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Podání znaleckého posudku je</w:t>
      </w:r>
      <w:r>
        <w:rPr>
          <w:rFonts w:ascii="Garamond" w:hAnsi="Garamond"/>
          <w:sz w:val="24"/>
          <w:szCs w:val="24"/>
        </w:rPr>
        <w:t>/</w:t>
      </w:r>
      <w:r w:rsidRPr="005518F1">
        <w:rPr>
          <w:rFonts w:ascii="Garamond" w:hAnsi="Garamond"/>
          <w:sz w:val="24"/>
          <w:szCs w:val="24"/>
        </w:rPr>
        <w:t>není žádáno jako spěšné.</w:t>
      </w:r>
    </w:p>
    <w:p w:rsidR="00F02BE1" w:rsidRPr="00F02BE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Úkolem znalce je stanovit obvyklou</w:t>
      </w:r>
      <w:r>
        <w:rPr>
          <w:rFonts w:ascii="Garamond" w:hAnsi="Garamond"/>
          <w:sz w:val="24"/>
          <w:szCs w:val="24"/>
        </w:rPr>
        <w:t xml:space="preserve"> cenu nemovitých věcí:</w:t>
      </w:r>
    </w:p>
    <w:p w:rsidR="0003331C" w:rsidRPr="000C3005" w:rsidRDefault="004D0ACF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9" w:name="Text68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</w:p>
    <w:p w:rsidR="00F02BE1" w:rsidRPr="00F02BE1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zapsaných na listu vlastnictví č. </w:t>
      </w:r>
      <w:r w:rsidR="004F0A9C"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4F0A9C" w:rsidRPr="000C3005">
        <w:rPr>
          <w:rFonts w:ascii="Garamond" w:hAnsi="Garamond"/>
          <w:sz w:val="24"/>
          <w:szCs w:val="24"/>
        </w:rPr>
      </w:r>
      <w:r w:rsidR="004F0A9C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4F0A9C" w:rsidRPr="000C3005">
        <w:rPr>
          <w:rFonts w:ascii="Garamond" w:hAnsi="Garamond"/>
          <w:sz w:val="24"/>
          <w:szCs w:val="24"/>
        </w:rPr>
        <w:fldChar w:fldCharType="end"/>
      </w:r>
      <w:bookmarkEnd w:id="10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="004F0A9C"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4F0A9C" w:rsidRPr="000C3005">
        <w:rPr>
          <w:rFonts w:ascii="Garamond" w:hAnsi="Garamond"/>
          <w:sz w:val="24"/>
          <w:szCs w:val="24"/>
        </w:rPr>
      </w:r>
      <w:r w:rsidR="004F0A9C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4F0A9C" w:rsidRPr="000C3005">
        <w:rPr>
          <w:rFonts w:ascii="Garamond" w:hAnsi="Garamond"/>
          <w:sz w:val="24"/>
          <w:szCs w:val="24"/>
        </w:rPr>
        <w:fldChar w:fldCharType="end"/>
      </w:r>
      <w:bookmarkEnd w:id="11"/>
      <w:r w:rsidR="00DC3FE6">
        <w:rPr>
          <w:rFonts w:ascii="Garamond" w:hAnsi="Garamond"/>
          <w:sz w:val="24"/>
          <w:szCs w:val="24"/>
        </w:rPr>
        <w:t xml:space="preserve">, Katastrálního pracoviště </w:t>
      </w:r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2" w:name="Text109"/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DC3FE6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C3FE6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C3FE6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C3FE6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C3FE6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2"/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DC3FE6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="004F0A9C"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4F0A9C" w:rsidRPr="000C3005">
        <w:rPr>
          <w:rFonts w:ascii="Garamond" w:hAnsi="Garamond"/>
          <w:sz w:val="24"/>
          <w:szCs w:val="24"/>
        </w:rPr>
      </w:r>
      <w:r w:rsidR="004F0A9C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4F0A9C"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Pr="000C3005">
        <w:rPr>
          <w:rFonts w:ascii="Garamond" w:hAnsi="Garamond"/>
          <w:sz w:val="24"/>
          <w:szCs w:val="24"/>
        </w:rPr>
        <w:t xml:space="preserve"> a obec </w:t>
      </w:r>
      <w:r w:rsidR="004F0A9C"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4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4F0A9C" w:rsidRPr="000C3005">
        <w:rPr>
          <w:rFonts w:ascii="Garamond" w:hAnsi="Garamond"/>
          <w:sz w:val="24"/>
          <w:szCs w:val="24"/>
        </w:rPr>
      </w:r>
      <w:r w:rsidR="004F0A9C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4F0A9C" w:rsidRPr="000C3005">
        <w:rPr>
          <w:rFonts w:ascii="Garamond" w:hAnsi="Garamond"/>
          <w:sz w:val="24"/>
          <w:szCs w:val="24"/>
        </w:rPr>
        <w:fldChar w:fldCharType="end"/>
      </w:r>
      <w:bookmarkEnd w:id="14"/>
      <w:r w:rsidR="005518F1">
        <w:rPr>
          <w:rFonts w:ascii="Garamond" w:hAnsi="Garamond"/>
          <w:sz w:val="24"/>
          <w:szCs w:val="24"/>
        </w:rPr>
        <w:t>,</w:t>
      </w:r>
    </w:p>
    <w:p w:rsidR="00183FBF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včetně jejich součástí a příslušenství,</w:t>
      </w:r>
    </w:p>
    <w:p w:rsidR="0003331C" w:rsidRP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3331C">
        <w:rPr>
          <w:rFonts w:ascii="Garamond" w:hAnsi="Garamond"/>
          <w:sz w:val="24"/>
          <w:szCs w:val="24"/>
        </w:rPr>
        <w:t>movitých věcí, které tvoří příslušenství uvedených nemovitých věcí,</w:t>
      </w:r>
    </w:p>
    <w:p w:rsid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4D0ACF" w:rsidRPr="004D0ACF">
        <w:rPr>
          <w:rFonts w:ascii="Garamond" w:hAnsi="Garamond"/>
          <w:sz w:val="24"/>
          <w:szCs w:val="24"/>
        </w:rPr>
        <w:t>práv a závad spojených s uvedenými nemovitými věcmi</w:t>
      </w:r>
      <w:r>
        <w:rPr>
          <w:rFonts w:ascii="Garamond" w:hAnsi="Garamond"/>
          <w:sz w:val="24"/>
          <w:szCs w:val="24"/>
        </w:rPr>
        <w:t>.</w:t>
      </w:r>
    </w:p>
    <w:p w:rsidR="005518F1" w:rsidRPr="005518F1" w:rsidRDefault="005518F1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Znalec je povinen podat znalecký posudek ve stanovené lhůtě; ze závažných důvodů může soud požádat o její prodloužení. Nepodá-li znalec do uplynutí stanovené lhůty znalecký posudek, může mu být uložena</w:t>
      </w:r>
      <w:r w:rsidR="00EA660F">
        <w:rPr>
          <w:rFonts w:ascii="Garamond" w:hAnsi="Garamond"/>
          <w:sz w:val="24"/>
          <w:szCs w:val="24"/>
        </w:rPr>
        <w:t xml:space="preserve"> pořádková pokuta až do výše 50 </w:t>
      </w:r>
      <w:r>
        <w:rPr>
          <w:rFonts w:ascii="Garamond" w:hAnsi="Garamond"/>
          <w:sz w:val="24"/>
          <w:szCs w:val="24"/>
        </w:rPr>
        <w:t>000 </w:t>
      </w:r>
      <w:r w:rsidRPr="005518F1">
        <w:rPr>
          <w:rFonts w:ascii="Garamond" w:hAnsi="Garamond"/>
          <w:sz w:val="24"/>
          <w:szCs w:val="24"/>
        </w:rPr>
        <w:t>Kč. Opožděné podání znaleckého posudku může mít za následek snížení odměny až na polovinu.</w:t>
      </w:r>
    </w:p>
    <w:p w:rsidR="005518F1" w:rsidRP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Znalec může odepřít podání znaleckého posudku, nepatří-li vymezený úkol do oboru jeho znalecké činnosti, nebo kdyby podáním znaleckého posudku způsobil nebezpečí trestního stíhání sobě nebo osobám blízkým. O důvodnosti odepření podání znaleckého posudku rozhoduje soud.</w:t>
      </w:r>
    </w:p>
    <w:p w:rsid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Uvede-li znalec nepravdu o okolnosti, která má</w:t>
      </w:r>
      <w:r w:rsidR="00DC3FE6">
        <w:rPr>
          <w:rFonts w:ascii="Garamond" w:hAnsi="Garamond"/>
          <w:sz w:val="24"/>
          <w:szCs w:val="24"/>
        </w:rPr>
        <w:t xml:space="preserve"> podstatný</w:t>
      </w:r>
      <w:r w:rsidRPr="005518F1">
        <w:rPr>
          <w:rFonts w:ascii="Garamond" w:hAnsi="Garamond"/>
          <w:sz w:val="24"/>
          <w:szCs w:val="24"/>
        </w:rPr>
        <w:t xml:space="preserve"> význam pro rozhodnutí, nebo zamlčí-li takovou okolnost, jde o trestný čin (§ 346 </w:t>
      </w:r>
      <w:r>
        <w:rPr>
          <w:rFonts w:ascii="Garamond" w:hAnsi="Garamond"/>
          <w:sz w:val="24"/>
          <w:szCs w:val="24"/>
        </w:rPr>
        <w:t xml:space="preserve">zák. č. </w:t>
      </w:r>
      <w:r w:rsidR="00E80A64">
        <w:rPr>
          <w:rFonts w:ascii="Garamond" w:hAnsi="Garamond"/>
          <w:sz w:val="24"/>
          <w:szCs w:val="24"/>
        </w:rPr>
        <w:t xml:space="preserve">40/2009 Sb., </w:t>
      </w:r>
      <w:r w:rsidRPr="005518F1">
        <w:rPr>
          <w:rFonts w:ascii="Garamond" w:hAnsi="Garamond"/>
          <w:sz w:val="24"/>
          <w:szCs w:val="24"/>
        </w:rPr>
        <w:t>trestního zákoníku)</w:t>
      </w:r>
      <w:r w:rsidR="00E80A64">
        <w:rPr>
          <w:rFonts w:ascii="Garamond" w:hAnsi="Garamond"/>
          <w:sz w:val="24"/>
          <w:szCs w:val="24"/>
        </w:rPr>
        <w:t>.</w:t>
      </w:r>
      <w:r w:rsidR="00DC3FE6">
        <w:rPr>
          <w:rFonts w:ascii="Garamond" w:hAnsi="Garamond"/>
          <w:sz w:val="24"/>
          <w:szCs w:val="24"/>
        </w:rPr>
        <w:t xml:space="preserve"> Taktéž se jedná o trestný čin, podá-li znalec nepravdivý, hrubě zkreslený nebo neúplný znalecký posudek.</w:t>
      </w:r>
    </w:p>
    <w:p w:rsidR="00E80A64" w:rsidRPr="00E80A64" w:rsidRDefault="00E80A64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Soud podle § </w:t>
      </w:r>
      <w:r w:rsidR="00DC3FE6">
        <w:rPr>
          <w:rFonts w:ascii="Garamond" w:hAnsi="Garamond"/>
          <w:sz w:val="24"/>
          <w:szCs w:val="24"/>
        </w:rPr>
        <w:t>336 odst. 2</w:t>
      </w:r>
      <w:r w:rsidRPr="00E80A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zák. č. 99/1963 Sb., občanský soudní </w:t>
      </w:r>
      <w:proofErr w:type="gramStart"/>
      <w:r>
        <w:rPr>
          <w:rFonts w:ascii="Garamond" w:hAnsi="Garamond"/>
          <w:sz w:val="24"/>
          <w:szCs w:val="24"/>
        </w:rPr>
        <w:t>řád</w:t>
      </w:r>
      <w:proofErr w:type="gramEnd"/>
      <w:r>
        <w:rPr>
          <w:rFonts w:ascii="Garamond" w:hAnsi="Garamond"/>
          <w:sz w:val="24"/>
          <w:szCs w:val="24"/>
        </w:rPr>
        <w:t> - </w:t>
      </w:r>
      <w:proofErr w:type="gramStart"/>
      <w:r>
        <w:rPr>
          <w:rFonts w:ascii="Garamond" w:hAnsi="Garamond"/>
          <w:sz w:val="24"/>
          <w:szCs w:val="24"/>
        </w:rPr>
        <w:t>dále</w:t>
      </w:r>
      <w:proofErr w:type="gramEnd"/>
      <w:r>
        <w:rPr>
          <w:rFonts w:ascii="Garamond" w:hAnsi="Garamond"/>
          <w:sz w:val="24"/>
          <w:szCs w:val="24"/>
        </w:rPr>
        <w:t xml:space="preserve"> jen „o. s. ř.“, ukládá </w:t>
      </w:r>
      <w:r w:rsidR="00B31EE1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 xml:space="preserve">a </w:t>
      </w:r>
      <w:r w:rsidR="004F0A9C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5" w:name="Text67"/>
      <w:r>
        <w:rPr>
          <w:rFonts w:ascii="Garamond" w:hAnsi="Garamond"/>
          <w:sz w:val="24"/>
          <w:szCs w:val="24"/>
        </w:rPr>
        <w:instrText xml:space="preserve"> FORMTEXT </w:instrText>
      </w:r>
      <w:r w:rsidR="004F0A9C">
        <w:rPr>
          <w:rFonts w:ascii="Garamond" w:hAnsi="Garamond"/>
          <w:sz w:val="24"/>
          <w:szCs w:val="24"/>
        </w:rPr>
      </w:r>
      <w:r w:rsidR="004F0A9C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F0A9C">
        <w:rPr>
          <w:rFonts w:ascii="Garamond" w:hAnsi="Garamond"/>
          <w:sz w:val="24"/>
          <w:szCs w:val="24"/>
        </w:rPr>
        <w:fldChar w:fldCharType="end"/>
      </w:r>
      <w:bookmarkEnd w:id="15"/>
      <w:r w:rsidRPr="00E80A64">
        <w:rPr>
          <w:rFonts w:ascii="Garamond" w:hAnsi="Garamond"/>
          <w:sz w:val="24"/>
          <w:szCs w:val="24"/>
        </w:rPr>
        <w:t>, aby umožnil</w:t>
      </w:r>
      <w:r w:rsidR="00DC3FE6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umožnila</w:t>
      </w:r>
      <w:r w:rsidR="00DC3FE6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umožnili</w:t>
      </w:r>
      <w:r w:rsidRPr="00E80A64">
        <w:rPr>
          <w:rFonts w:ascii="Garamond" w:hAnsi="Garamond"/>
          <w:sz w:val="24"/>
          <w:szCs w:val="24"/>
        </w:rPr>
        <w:t xml:space="preserve"> znalci prohlídku nemovitých věcí potřebnou k vypracování znaleckého posudku a aby se zdržel</w:t>
      </w:r>
      <w:r w:rsidR="00DC3FE6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zdržela</w:t>
      </w:r>
      <w:r w:rsidR="00DC3FE6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zdrželi jednání, které by bránilo znalci splnit uložený úkol nebo by jeho splnění ztěžovalo.</w:t>
      </w:r>
    </w:p>
    <w:p w:rsidR="0080370E" w:rsidRDefault="00E80A64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Tomu, kdo nesplní povinnost uloženou mu podle § </w:t>
      </w:r>
      <w:r w:rsidR="00DC3FE6">
        <w:rPr>
          <w:rFonts w:ascii="Garamond" w:hAnsi="Garamond"/>
          <w:sz w:val="24"/>
          <w:szCs w:val="24"/>
        </w:rPr>
        <w:t>336 odst. 2</w:t>
      </w:r>
      <w:r>
        <w:rPr>
          <w:rFonts w:ascii="Garamond" w:hAnsi="Garamond"/>
          <w:sz w:val="24"/>
          <w:szCs w:val="24"/>
        </w:rPr>
        <w:t>o. s. ř.</w:t>
      </w:r>
      <w:r w:rsidRPr="00E80A64">
        <w:rPr>
          <w:rFonts w:ascii="Garamond" w:hAnsi="Garamond"/>
          <w:sz w:val="24"/>
          <w:szCs w:val="24"/>
        </w:rPr>
        <w:t>, může soud uložit pořádkovou pokutu až do výše 50</w:t>
      </w:r>
      <w:r w:rsidR="00EA660F">
        <w:rPr>
          <w:rFonts w:ascii="Garamond" w:hAnsi="Garamond"/>
          <w:sz w:val="24"/>
          <w:szCs w:val="24"/>
        </w:rPr>
        <w:t xml:space="preserve"> </w:t>
      </w:r>
      <w:r w:rsidRPr="00E80A64">
        <w:rPr>
          <w:rFonts w:ascii="Garamond" w:hAnsi="Garamond"/>
          <w:sz w:val="24"/>
          <w:szCs w:val="24"/>
        </w:rPr>
        <w:t>000</w:t>
      </w:r>
      <w:r>
        <w:rPr>
          <w:rFonts w:ascii="Garamond" w:hAnsi="Garamond"/>
          <w:sz w:val="24"/>
          <w:szCs w:val="24"/>
        </w:rPr>
        <w:t> </w:t>
      </w:r>
      <w:r w:rsidRPr="00E80A64">
        <w:rPr>
          <w:rFonts w:ascii="Garamond" w:hAnsi="Garamond"/>
          <w:sz w:val="24"/>
          <w:szCs w:val="24"/>
        </w:rPr>
        <w:t>Kč</w:t>
      </w:r>
      <w:r w:rsidR="0003331C">
        <w:rPr>
          <w:rFonts w:ascii="Garamond" w:hAnsi="Garamond"/>
          <w:sz w:val="24"/>
          <w:szCs w:val="24"/>
        </w:rPr>
        <w:t>.</w:t>
      </w:r>
    </w:p>
    <w:p w:rsidR="005C686F" w:rsidRDefault="0080574B" w:rsidP="005C686F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  <w:bookmarkStart w:id="16" w:name="_GoBack"/>
      <w:bookmarkEnd w:id="16"/>
    </w:p>
    <w:p w:rsidR="00E80A64" w:rsidRDefault="00E80A64" w:rsidP="00E80A64">
      <w:pPr>
        <w:spacing w:after="12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>Proti tomuto usnesení není odvolání přípustné.</w:t>
      </w:r>
    </w:p>
    <w:p w:rsidR="003461F4" w:rsidRPr="00C171B1" w:rsidRDefault="00E80A64" w:rsidP="00E80A64">
      <w:pPr>
        <w:spacing w:after="24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lastRenderedPageBreak/>
        <w:t>Znalec je vyloučen z výkonu funkce, jestliže l</w:t>
      </w:r>
      <w:r>
        <w:rPr>
          <w:rFonts w:ascii="Garamond" w:hAnsi="Garamond"/>
          <w:sz w:val="24"/>
          <w:szCs w:val="24"/>
        </w:rPr>
        <w:t>ze mít pro jeho poměr k věci,</w:t>
      </w:r>
      <w:r w:rsidR="00DC3FE6">
        <w:rPr>
          <w:rFonts w:ascii="Garamond" w:hAnsi="Garamond"/>
          <w:sz w:val="24"/>
          <w:szCs w:val="24"/>
        </w:rPr>
        <w:t xml:space="preserve"> k orgánům provádějícím řízení,</w:t>
      </w:r>
      <w:r>
        <w:rPr>
          <w:rFonts w:ascii="Garamond" w:hAnsi="Garamond"/>
          <w:sz w:val="24"/>
          <w:szCs w:val="24"/>
        </w:rPr>
        <w:t xml:space="preserve"> k </w:t>
      </w:r>
      <w:r w:rsidRPr="00E80A64">
        <w:rPr>
          <w:rFonts w:ascii="Garamond" w:hAnsi="Garamond"/>
          <w:sz w:val="24"/>
          <w:szCs w:val="24"/>
        </w:rPr>
        <w:t xml:space="preserve">účastníkům řízení nebo k jejich zástupcům pochybnost o jeho nepodjatosti. Jakmile se znalec dozví o skutečnostech, pro které je vyloučen, je povinen to neprodleně oznámit soudu. </w:t>
      </w:r>
      <w:r w:rsidR="00DC3FE6">
        <w:rPr>
          <w:rFonts w:ascii="Garamond" w:hAnsi="Garamond"/>
          <w:sz w:val="24"/>
          <w:szCs w:val="24"/>
        </w:rPr>
        <w:t xml:space="preserve">Stejnou povinnost mají i účastníci řízení. </w:t>
      </w:r>
      <w:r w:rsidRPr="00E80A64">
        <w:rPr>
          <w:rFonts w:ascii="Garamond" w:hAnsi="Garamond"/>
          <w:sz w:val="24"/>
          <w:szCs w:val="24"/>
        </w:rPr>
        <w:t>O tom, zda je znalec vyloučen, rozhodne soud.</w:t>
      </w:r>
    </w:p>
    <w:p w:rsidR="00EA660F" w:rsidRDefault="00EA660F" w:rsidP="00EA660F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4F0A9C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4F0A9C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E80A64" w:rsidRPr="00E80A64" w:rsidRDefault="00E80A64" w:rsidP="00E80A64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E80A64">
        <w:rPr>
          <w:rFonts w:ascii="Garamond" w:hAnsi="Garamond"/>
          <w:b/>
          <w:sz w:val="22"/>
          <w:szCs w:val="22"/>
        </w:rPr>
        <w:t>Upozornění: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>Náklady, které vzniknou účastníku řízení (jeho zástupci) v souvislosti se spln</w:t>
      </w:r>
      <w:r>
        <w:rPr>
          <w:rFonts w:ascii="Garamond" w:hAnsi="Garamond"/>
          <w:sz w:val="22"/>
          <w:szCs w:val="22"/>
        </w:rPr>
        <w:t xml:space="preserve">ěním povinností, uložených mu </w:t>
      </w:r>
      <w:r w:rsidRPr="00E80A64">
        <w:rPr>
          <w:rFonts w:ascii="Garamond" w:hAnsi="Garamond"/>
          <w:sz w:val="22"/>
          <w:szCs w:val="22"/>
        </w:rPr>
        <w:t xml:space="preserve">tímto usnesením ve výroku II., zejména hotové výdaje a ušlý výdělek, patří do jeho nákladů řízení. O náhradě nákladů řízení rozhodne soud v rozhodnutí, kterým se u něj řízení končí. 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Ten, komu byla uložena tímto usnesením ve výroku II. povinnost a není účastníkem řízení (jeho zástupcem), má právo na náhradu hotových výdajů a ušlého výdělku. Nárok musí uplatnit u soudu nejpozději do tří dnů ode dne, kdy splnil tuto povinnost nebo kdy mu bylo oznámeno, že splnění povinnosti není pro podání znaleckého posudku třeba, jinak zaniká. </w:t>
      </w:r>
    </w:p>
    <w:p w:rsidR="00E80A64" w:rsidRPr="00E80A64" w:rsidRDefault="00E80A64" w:rsidP="00E80A64">
      <w:pPr>
        <w:pStyle w:val="Odstavecseseznamem"/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Ušlý výdělek je třeba doložit potvrzením zaměstnavatele (jde-li o osobu v pracovním poměru nebo v poměru obdobném pracovnímu poměru) nebo posledním pravomocným platebním výměrem orgánu vykonávajícího správu daně, jenž předchází dni, za který je ušlý výdělek požadován (jde-li o osobu, která je výdělečně činná jinak než v pracovním poměru nebo v poměru obdobném pracovnímu poměru). Náhradu </w:t>
      </w:r>
      <w:r w:rsidR="00B31EE1">
        <w:rPr>
          <w:rFonts w:ascii="Garamond" w:hAnsi="Garamond"/>
          <w:sz w:val="22"/>
          <w:szCs w:val="22"/>
        </w:rPr>
        <w:t>jízdného/přepravného</w:t>
      </w:r>
      <w:r w:rsidRPr="00E80A64">
        <w:rPr>
          <w:rFonts w:ascii="Garamond" w:hAnsi="Garamond"/>
          <w:sz w:val="22"/>
          <w:szCs w:val="22"/>
        </w:rPr>
        <w:t xml:space="preserve"> je třeba doložit předložením jízdenky z hromadného veřejného dopravního prostředku, popřípadě podle právních předpisů o cestovních náhradách, bylo-li k cestě použito vlastní motorové vozidlo a uložená povinnost byla splněna v jiném místě, než kde žadatel bydlí, pracuje nebo se dočasně zdržuje. Náhradu dalších nákladů je třeba doložit doklady o jejich vynaložení.</w:t>
      </w:r>
    </w:p>
    <w:sectPr w:rsidR="00E80A64" w:rsidRPr="00E80A6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35" w:rsidRDefault="00197235" w:rsidP="00B842B3">
      <w:r>
        <w:separator/>
      </w:r>
    </w:p>
  </w:endnote>
  <w:endnote w:type="continuationSeparator" w:id="0">
    <w:p w:rsidR="00197235" w:rsidRDefault="0019723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35" w:rsidRDefault="00197235" w:rsidP="00B842B3">
      <w:r>
        <w:separator/>
      </w:r>
    </w:p>
  </w:footnote>
  <w:footnote w:type="continuationSeparator" w:id="0">
    <w:p w:rsidR="00197235" w:rsidRDefault="0019723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197235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4F0A9C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4F0A9C" w:rsidRPr="00442C5F">
          <w:rPr>
            <w:rFonts w:ascii="Garamond" w:hAnsi="Garamond"/>
            <w:sz w:val="24"/>
          </w:rPr>
          <w:fldChar w:fldCharType="separate"/>
        </w:r>
        <w:r w:rsidR="005C686F">
          <w:rPr>
            <w:rFonts w:ascii="Garamond" w:hAnsi="Garamond"/>
            <w:noProof/>
            <w:sz w:val="24"/>
          </w:rPr>
          <w:t>2</w:t>
        </w:r>
        <w:r w:rsidR="004F0A9C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331C"/>
    <w:rsid w:val="000471AA"/>
    <w:rsid w:val="00051FB0"/>
    <w:rsid w:val="00086020"/>
    <w:rsid w:val="00096A20"/>
    <w:rsid w:val="000A4720"/>
    <w:rsid w:val="000B3F79"/>
    <w:rsid w:val="000D0035"/>
    <w:rsid w:val="00104544"/>
    <w:rsid w:val="00114D81"/>
    <w:rsid w:val="00143667"/>
    <w:rsid w:val="001462B4"/>
    <w:rsid w:val="00155440"/>
    <w:rsid w:val="00183FBF"/>
    <w:rsid w:val="0019197D"/>
    <w:rsid w:val="00196E5F"/>
    <w:rsid w:val="00197235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C42D8"/>
    <w:rsid w:val="002D19BC"/>
    <w:rsid w:val="00323A27"/>
    <w:rsid w:val="003461F4"/>
    <w:rsid w:val="003552DC"/>
    <w:rsid w:val="0035779A"/>
    <w:rsid w:val="003642A7"/>
    <w:rsid w:val="0037342E"/>
    <w:rsid w:val="003847CC"/>
    <w:rsid w:val="0038583A"/>
    <w:rsid w:val="00393B84"/>
    <w:rsid w:val="003B4DE0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D0ACF"/>
    <w:rsid w:val="004E23A0"/>
    <w:rsid w:val="004F0A9C"/>
    <w:rsid w:val="00516B8D"/>
    <w:rsid w:val="00534941"/>
    <w:rsid w:val="00537F04"/>
    <w:rsid w:val="00540DDB"/>
    <w:rsid w:val="005518F1"/>
    <w:rsid w:val="00551B69"/>
    <w:rsid w:val="005574FE"/>
    <w:rsid w:val="005661F8"/>
    <w:rsid w:val="005948A9"/>
    <w:rsid w:val="005C122B"/>
    <w:rsid w:val="005C686F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64177"/>
    <w:rsid w:val="0077186D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0887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206F2"/>
    <w:rsid w:val="00B225B0"/>
    <w:rsid w:val="00B31EE1"/>
    <w:rsid w:val="00B62839"/>
    <w:rsid w:val="00B842B3"/>
    <w:rsid w:val="00BA366F"/>
    <w:rsid w:val="00BB3B35"/>
    <w:rsid w:val="00C171B1"/>
    <w:rsid w:val="00C21F14"/>
    <w:rsid w:val="00C2657E"/>
    <w:rsid w:val="00C304E0"/>
    <w:rsid w:val="00C339AF"/>
    <w:rsid w:val="00C63519"/>
    <w:rsid w:val="00C77701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A656C"/>
    <w:rsid w:val="00DB4A70"/>
    <w:rsid w:val="00DC3FE6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0A64"/>
    <w:rsid w:val="00E86821"/>
    <w:rsid w:val="00EA660F"/>
    <w:rsid w:val="00EB0F41"/>
    <w:rsid w:val="00EB3B56"/>
    <w:rsid w:val="00EB5A66"/>
    <w:rsid w:val="00EF1398"/>
    <w:rsid w:val="00F02BE1"/>
    <w:rsid w:val="00F24EF2"/>
    <w:rsid w:val="00F3722A"/>
    <w:rsid w:val="00F37E7A"/>
    <w:rsid w:val="00F60C69"/>
    <w:rsid w:val="00F90927"/>
    <w:rsid w:val="00F96B19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2017-08-11T11:00:00Z</dcterms:created>
  <dcterms:modified xsi:type="dcterms:W3CDTF">2017-12-28T14:10:00Z</dcterms:modified>
</cp:coreProperties>
</file>