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CBBA" w14:textId="77777777" w:rsidR="00942BC4" w:rsidRDefault="00942BC4" w:rsidP="00942BC4">
      <w:pPr>
        <w:jc w:val="right"/>
      </w:pPr>
      <w:r>
        <w:t xml:space="preserve">MP311Z Občanské právo II </w:t>
      </w:r>
    </w:p>
    <w:p w14:paraId="41DF6FF1" w14:textId="77777777" w:rsidR="00942BC4" w:rsidRDefault="00942BC4" w:rsidP="00942BC4">
      <w:pPr>
        <w:jc w:val="right"/>
      </w:pPr>
      <w:r>
        <w:t>MP410Zk Občanské právo III</w:t>
      </w:r>
    </w:p>
    <w:p w14:paraId="33D6546E" w14:textId="77777777" w:rsidR="00942BC4" w:rsidRPr="00942BC4" w:rsidRDefault="00942BC4" w:rsidP="00942BC4">
      <w:pPr>
        <w:pBdr>
          <w:top w:val="single" w:sz="4" w:space="1" w:color="auto"/>
          <w:left w:val="single" w:sz="4" w:space="4" w:color="auto"/>
          <w:bottom w:val="single" w:sz="4" w:space="1" w:color="auto"/>
          <w:right w:val="single" w:sz="4" w:space="4" w:color="auto"/>
        </w:pBdr>
        <w:jc w:val="center"/>
        <w:rPr>
          <w:b/>
          <w:sz w:val="44"/>
          <w:szCs w:val="44"/>
        </w:rPr>
      </w:pPr>
      <w:r w:rsidRPr="00942BC4">
        <w:rPr>
          <w:b/>
          <w:sz w:val="44"/>
          <w:szCs w:val="44"/>
        </w:rPr>
        <w:t>OSOBA V PRÁVNÍM SMYSLU II</w:t>
      </w:r>
    </w:p>
    <w:p w14:paraId="4071DEAC" w14:textId="77777777" w:rsidR="00942BC4" w:rsidRDefault="00942BC4" w:rsidP="00942BC4">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OSOBY BLÍZKÉ </w:t>
      </w:r>
    </w:p>
    <w:p w14:paraId="6B7836BC" w14:textId="77777777" w:rsidR="00AF39DC" w:rsidRDefault="00942BC4" w:rsidP="00942BC4">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PŘÍBUZENSTVÍ A DALŠÍ STATUSOVÁ PRÁVA RODINNÁ</w:t>
      </w:r>
      <w:r w:rsidR="00AF39DC">
        <w:rPr>
          <w:b/>
          <w:sz w:val="36"/>
          <w:szCs w:val="36"/>
        </w:rPr>
        <w:t xml:space="preserve"> </w:t>
      </w:r>
    </w:p>
    <w:p w14:paraId="7DD8CAB8" w14:textId="77777777" w:rsidR="004F14C0" w:rsidRDefault="00AF39DC" w:rsidP="00AF39DC">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(MATEŘSTVÍ, OTCOVSTVÍ, MANŽELSTVÍ, REGISTROVANÉ PARTNERSTVÍ, </w:t>
      </w:r>
      <w:r w:rsidR="00942BC4">
        <w:rPr>
          <w:b/>
          <w:sz w:val="36"/>
          <w:szCs w:val="36"/>
        </w:rPr>
        <w:t>ŠVAGROVSTVÍ</w:t>
      </w:r>
      <w:r>
        <w:rPr>
          <w:b/>
          <w:sz w:val="36"/>
          <w:szCs w:val="36"/>
        </w:rPr>
        <w:t>)</w:t>
      </w:r>
    </w:p>
    <w:p w14:paraId="00E601F0" w14:textId="77777777" w:rsidR="00F758C0" w:rsidRDefault="004F14C0" w:rsidP="004F14C0">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A DALŠÍ VÝZNAMNÉ POJMY</w:t>
      </w:r>
      <w:r w:rsidR="00F758C0">
        <w:rPr>
          <w:b/>
          <w:sz w:val="36"/>
          <w:szCs w:val="36"/>
        </w:rPr>
        <w:t xml:space="preserve"> </w:t>
      </w:r>
    </w:p>
    <w:p w14:paraId="12E508DD" w14:textId="77777777" w:rsidR="00F9259C" w:rsidRDefault="00F9259C" w:rsidP="00F9259C">
      <w:pPr>
        <w:spacing w:line="360" w:lineRule="auto"/>
        <w:rPr>
          <w:rFonts w:ascii="Times New Roman" w:hAnsi="Times New Roman" w:cs="Times New Roman"/>
          <w:b/>
          <w:sz w:val="24"/>
          <w:szCs w:val="24"/>
        </w:rPr>
      </w:pPr>
    </w:p>
    <w:p w14:paraId="7791D45C" w14:textId="77777777" w:rsidR="00F758C0" w:rsidRDefault="00F758C0" w:rsidP="000C04D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F9259C">
        <w:rPr>
          <w:rFonts w:ascii="Times New Roman" w:hAnsi="Times New Roman" w:cs="Times New Roman"/>
          <w:sz w:val="24"/>
          <w:szCs w:val="24"/>
        </w:rPr>
        <w:t>avazuje na</w:t>
      </w:r>
      <w:r>
        <w:rPr>
          <w:rFonts w:ascii="Times New Roman" w:hAnsi="Times New Roman" w:cs="Times New Roman"/>
          <w:sz w:val="24"/>
          <w:szCs w:val="24"/>
        </w:rPr>
        <w:t xml:space="preserve"> sylabus </w:t>
      </w:r>
    </w:p>
    <w:p w14:paraId="308CBD1B" w14:textId="77777777" w:rsidR="00F758C0" w:rsidRDefault="00F758C0" w:rsidP="000C04D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r>
        <w:rPr>
          <w:rFonts w:ascii="Times New Roman" w:hAnsi="Times New Roman" w:cs="Times New Roman"/>
          <w:sz w:val="24"/>
          <w:szCs w:val="24"/>
        </w:rPr>
        <w:t>OSOBA V PRÁVNÍM SMYSLU I</w:t>
      </w:r>
    </w:p>
    <w:p w14:paraId="223F716D" w14:textId="77777777" w:rsidR="00F758C0" w:rsidRPr="00F758C0" w:rsidRDefault="00F758C0" w:rsidP="000C04D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0"/>
          <w:szCs w:val="20"/>
        </w:rPr>
      </w:pPr>
      <w:r w:rsidRPr="00F758C0">
        <w:rPr>
          <w:rFonts w:ascii="Times New Roman" w:hAnsi="Times New Roman" w:cs="Times New Roman"/>
          <w:sz w:val="20"/>
          <w:szCs w:val="20"/>
        </w:rPr>
        <w:t>ČLOVĚK, PRÁVNÍ OSOBNOST, SVÉPRÁVNOST, ZASTOUPENÍ A PODPŮRNÁ OPATŘENÍ</w:t>
      </w:r>
    </w:p>
    <w:p w14:paraId="76EF3A69" w14:textId="77777777" w:rsidR="000C04D4" w:rsidRDefault="000C04D4" w:rsidP="000C04D4">
      <w:pPr>
        <w:jc w:val="both"/>
        <w:rPr>
          <w:rFonts w:ascii="Times New Roman" w:hAnsi="Times New Roman" w:cs="Times New Roman"/>
          <w:sz w:val="24"/>
          <w:szCs w:val="24"/>
        </w:rPr>
      </w:pPr>
    </w:p>
    <w:p w14:paraId="52A0C9DA" w14:textId="77777777" w:rsidR="000C04D4" w:rsidRDefault="000C04D4" w:rsidP="000C04D4">
      <w:pPr>
        <w:jc w:val="both"/>
      </w:pPr>
      <w:r w:rsidRPr="001E67C1">
        <w:t>Tento sylabus slouží jako vzdělávací materiál pro potřeby předmětu MP410Zk Občanské právo III a MP311Z Občanské právo II. Výčet informací v tomto sylabu není vyčerpávající. Pro závěrečné a postupové zkoušky v kontextu uvedených předmětů může být proto samotný sylabus nedostačující</w:t>
      </w:r>
    </w:p>
    <w:p w14:paraId="7D6C85D6" w14:textId="77777777" w:rsidR="000C04D4" w:rsidRPr="00F9259C" w:rsidRDefault="000C04D4" w:rsidP="00F758C0">
      <w:pPr>
        <w:spacing w:line="360" w:lineRule="auto"/>
        <w:jc w:val="both"/>
        <w:rPr>
          <w:rFonts w:ascii="Times New Roman" w:hAnsi="Times New Roman" w:cs="Times New Roman"/>
          <w:sz w:val="24"/>
          <w:szCs w:val="24"/>
        </w:rPr>
      </w:pPr>
    </w:p>
    <w:p w14:paraId="4757542F" w14:textId="77777777" w:rsidR="00F9259C" w:rsidRPr="00016405" w:rsidRDefault="00F9259C" w:rsidP="00F9259C">
      <w:pPr>
        <w:pStyle w:val="Odstavecseseznamem"/>
        <w:numPr>
          <w:ilvl w:val="0"/>
          <w:numId w:val="1"/>
        </w:numPr>
        <w:spacing w:line="360" w:lineRule="auto"/>
        <w:ind w:left="360"/>
        <w:rPr>
          <w:b/>
        </w:rPr>
      </w:pPr>
      <w:r w:rsidRPr="00016405">
        <w:rPr>
          <w:b/>
        </w:rPr>
        <w:t>Osoby blízké</w:t>
      </w:r>
    </w:p>
    <w:p w14:paraId="7C456936" w14:textId="77777777" w:rsidR="00F9259C" w:rsidRPr="00016405" w:rsidRDefault="00F9259C" w:rsidP="00F9259C">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obsahuje </w:t>
      </w:r>
      <w:r w:rsidRPr="008A0A1A">
        <w:rPr>
          <w:rFonts w:ascii="Times New Roman" w:hAnsi="Times New Roman" w:cs="Times New Roman"/>
          <w:b/>
          <w:sz w:val="24"/>
          <w:szCs w:val="24"/>
        </w:rPr>
        <w:t xml:space="preserve">tři kategorie </w:t>
      </w:r>
      <w:r w:rsidRPr="00016405">
        <w:rPr>
          <w:rFonts w:ascii="Times New Roman" w:hAnsi="Times New Roman" w:cs="Times New Roman"/>
          <w:sz w:val="24"/>
          <w:szCs w:val="24"/>
        </w:rPr>
        <w:t>osob blízkých (§ 22 odst. 1 ObčZ, kromě zvláštního režimu pro právnické osoby). Stanoví, že</w:t>
      </w:r>
    </w:p>
    <w:p w14:paraId="0DE22A2A" w14:textId="77777777" w:rsidR="00F9259C" w:rsidRPr="00016405" w:rsidRDefault="00F9259C" w:rsidP="00F9259C">
      <w:pPr>
        <w:pStyle w:val="Odstavecseseznamem"/>
        <w:widowControl w:val="0"/>
        <w:numPr>
          <w:ilvl w:val="0"/>
          <w:numId w:val="2"/>
        </w:numPr>
        <w:autoSpaceDE w:val="0"/>
        <w:autoSpaceDN w:val="0"/>
        <w:adjustRightInd w:val="0"/>
        <w:spacing w:line="360" w:lineRule="auto"/>
        <w:jc w:val="both"/>
      </w:pPr>
      <w:r w:rsidRPr="00016405">
        <w:t xml:space="preserve">osoba blízká je </w:t>
      </w:r>
      <w:r w:rsidRPr="00016405">
        <w:rPr>
          <w:i/>
        </w:rPr>
        <w:t>ex lege</w:t>
      </w:r>
      <w:r w:rsidRPr="00016405">
        <w:rPr>
          <w:b/>
        </w:rPr>
        <w:t xml:space="preserve"> příbuzný v řadě přímé a sourozenec </w:t>
      </w:r>
      <w:r w:rsidRPr="00016405">
        <w:t>(§ § 771 a násl. ObčZ),</w:t>
      </w:r>
      <w:r w:rsidRPr="00016405">
        <w:rPr>
          <w:b/>
        </w:rPr>
        <w:t xml:space="preserve"> manžel</w:t>
      </w:r>
      <w:r w:rsidRPr="00016405">
        <w:t xml:space="preserve"> (viz § 655 ObčZ)</w:t>
      </w:r>
      <w:r w:rsidRPr="00016405">
        <w:rPr>
          <w:b/>
        </w:rPr>
        <w:t xml:space="preserve"> nebo </w:t>
      </w:r>
      <w:r>
        <w:rPr>
          <w:b/>
        </w:rPr>
        <w:t xml:space="preserve">registrovaný partner </w:t>
      </w:r>
      <w:r w:rsidRPr="008A0A1A">
        <w:t>podle zvláštního zákona</w:t>
      </w:r>
      <w:r w:rsidRPr="00016405">
        <w:t xml:space="preserve">; </w:t>
      </w:r>
    </w:p>
    <w:p w14:paraId="38785650" w14:textId="77777777" w:rsidR="00F9259C" w:rsidRPr="00016405" w:rsidRDefault="00F9259C" w:rsidP="00F9259C">
      <w:pPr>
        <w:pStyle w:val="Odstavecseseznamem"/>
        <w:widowControl w:val="0"/>
        <w:numPr>
          <w:ilvl w:val="0"/>
          <w:numId w:val="2"/>
        </w:numPr>
        <w:autoSpaceDE w:val="0"/>
        <w:autoSpaceDN w:val="0"/>
        <w:adjustRightInd w:val="0"/>
        <w:spacing w:line="360" w:lineRule="auto"/>
        <w:jc w:val="both"/>
      </w:pPr>
      <w:r w:rsidRPr="00016405">
        <w:rPr>
          <w:b/>
        </w:rPr>
        <w:t xml:space="preserve">má se za to, </w:t>
      </w:r>
      <w:r w:rsidRPr="00016405">
        <w:t xml:space="preserve">že osobami blízkými jsou </w:t>
      </w:r>
      <w:r w:rsidRPr="00016405">
        <w:rPr>
          <w:b/>
        </w:rPr>
        <w:t xml:space="preserve">i osoby </w:t>
      </w:r>
      <w:proofErr w:type="spellStart"/>
      <w:r w:rsidRPr="00016405">
        <w:rPr>
          <w:b/>
        </w:rPr>
        <w:t>sešvagřené</w:t>
      </w:r>
      <w:proofErr w:type="spellEnd"/>
      <w:r w:rsidRPr="00016405">
        <w:rPr>
          <w:b/>
        </w:rPr>
        <w:t xml:space="preserve"> </w:t>
      </w:r>
      <w:r w:rsidRPr="00016405">
        <w:t xml:space="preserve">(viz § 774 ObčZ) </w:t>
      </w:r>
      <w:r w:rsidRPr="00016405">
        <w:rPr>
          <w:b/>
        </w:rPr>
        <w:t>nebo osoby, které spolu trvale žijí, např. druh a družka</w:t>
      </w:r>
      <w:r w:rsidRPr="00016405">
        <w:t xml:space="preserve"> (jedná o vyvratitelnou domněnku, tj. je umožněn důkaz opaku);</w:t>
      </w:r>
    </w:p>
    <w:p w14:paraId="7B9418B8" w14:textId="77777777" w:rsidR="00F9259C" w:rsidRPr="00016405" w:rsidRDefault="00F9259C" w:rsidP="00F9259C">
      <w:pPr>
        <w:pStyle w:val="Odstavecseseznamem"/>
        <w:widowControl w:val="0"/>
        <w:numPr>
          <w:ilvl w:val="0"/>
          <w:numId w:val="2"/>
        </w:numPr>
        <w:autoSpaceDE w:val="0"/>
        <w:autoSpaceDN w:val="0"/>
        <w:adjustRightInd w:val="0"/>
        <w:spacing w:line="360" w:lineRule="auto"/>
        <w:jc w:val="both"/>
      </w:pPr>
      <w:r w:rsidRPr="00016405">
        <w:rPr>
          <w:b/>
        </w:rPr>
        <w:t xml:space="preserve">jiné osoby v poměru rodinném nebo obdobném se pokládají </w:t>
      </w:r>
      <w:r w:rsidRPr="00016405">
        <w:t>za osoby sobě navzájem blízké,</w:t>
      </w:r>
      <w:r w:rsidRPr="00016405">
        <w:rPr>
          <w:b/>
        </w:rPr>
        <w:t xml:space="preserve"> pokud by újmu, kterou utrpěla jedna z nich, druhá důvodně pociťovala jako újmu vlastní </w:t>
      </w:r>
      <w:r w:rsidRPr="00016405">
        <w:t>(újmu je tak třeba tvrdit</w:t>
      </w:r>
      <w:r>
        <w:t xml:space="preserve"> a dokázat); tato koncepce je </w:t>
      </w:r>
      <w:r>
        <w:lastRenderedPageBreak/>
        <w:t xml:space="preserve">založena na pojmu </w:t>
      </w:r>
      <w:r w:rsidRPr="008A0A1A">
        <w:rPr>
          <w:b/>
        </w:rPr>
        <w:t>důvodné pociťování</w:t>
      </w:r>
      <w:r w:rsidR="00AF39DC">
        <w:rPr>
          <w:b/>
        </w:rPr>
        <w:t xml:space="preserve"> </w:t>
      </w:r>
      <w:r w:rsidR="00AF39DC" w:rsidRPr="00AF39DC">
        <w:t>(ci</w:t>
      </w:r>
      <w:r w:rsidR="00AF39DC">
        <w:t xml:space="preserve">t: emoce, bolest, radost), </w:t>
      </w:r>
      <w:r>
        <w:t xml:space="preserve">který je řazen </w:t>
      </w:r>
      <w:r w:rsidRPr="009D0BF4">
        <w:t>vedle</w:t>
      </w:r>
      <w:r>
        <w:t xml:space="preserve"> pojmu </w:t>
      </w:r>
      <w:r>
        <w:rPr>
          <w:b/>
        </w:rPr>
        <w:t>důvodné očekávání</w:t>
      </w:r>
      <w:r>
        <w:t xml:space="preserve"> (někdy jako rozumné očekávání</w:t>
      </w:r>
      <w:r w:rsidR="00AF39DC">
        <w:t>; rozum</w:t>
      </w:r>
      <w:r>
        <w:t>); zákonné pojmy důvodného pociťování a důvodného očekávání patří mezi základní právní pojmy přirozeného práva ve vazbě na rozum a cit (viz § 19 ObčZ).</w:t>
      </w:r>
    </w:p>
    <w:p w14:paraId="7B854CFE" w14:textId="77777777" w:rsidR="00F9259C" w:rsidRPr="00016405" w:rsidRDefault="00F9259C" w:rsidP="00F9259C">
      <w:pPr>
        <w:rPr>
          <w:rFonts w:ascii="Times New Roman" w:hAnsi="Times New Roman" w:cs="Times New Roman"/>
          <w:b/>
          <w:sz w:val="24"/>
          <w:szCs w:val="24"/>
        </w:rPr>
      </w:pPr>
    </w:p>
    <w:p w14:paraId="43E799BE" w14:textId="77777777" w:rsidR="00F9259C" w:rsidRPr="00016405" w:rsidRDefault="00F9259C" w:rsidP="00F9259C">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používá ve zvláštní části také termín </w:t>
      </w:r>
      <w:r w:rsidRPr="00016405">
        <w:rPr>
          <w:rFonts w:ascii="Times New Roman" w:hAnsi="Times New Roman" w:cs="Times New Roman"/>
          <w:b/>
          <w:sz w:val="24"/>
          <w:szCs w:val="24"/>
        </w:rPr>
        <w:t>osoby blízké dítěti nebo jeho rodině</w:t>
      </w:r>
      <w:r w:rsidRPr="00016405">
        <w:rPr>
          <w:rFonts w:ascii="Times New Roman" w:hAnsi="Times New Roman" w:cs="Times New Roman"/>
          <w:sz w:val="24"/>
          <w:szCs w:val="24"/>
        </w:rPr>
        <w:t xml:space="preserve"> (§ 931 ObčZ), resp. </w:t>
      </w:r>
      <w:r w:rsidRPr="00016405">
        <w:rPr>
          <w:rFonts w:ascii="Times New Roman" w:hAnsi="Times New Roman" w:cs="Times New Roman"/>
          <w:b/>
          <w:sz w:val="24"/>
          <w:szCs w:val="24"/>
        </w:rPr>
        <w:t>pojem osoba dítěti blízká</w:t>
      </w:r>
      <w:r w:rsidRPr="00016405">
        <w:rPr>
          <w:rFonts w:ascii="Times New Roman" w:hAnsi="Times New Roman" w:cs="Times New Roman"/>
          <w:sz w:val="24"/>
          <w:szCs w:val="24"/>
        </w:rPr>
        <w:t xml:space="preserve"> (§ 962 či § 954 ObčZ)</w:t>
      </w:r>
      <w:r>
        <w:rPr>
          <w:rFonts w:ascii="Times New Roman" w:hAnsi="Times New Roman" w:cs="Times New Roman"/>
          <w:sz w:val="24"/>
          <w:szCs w:val="24"/>
        </w:rPr>
        <w:t>. Ve vazbě na mezinárodní smlouvy</w:t>
      </w:r>
      <w:r w:rsidRPr="00016405">
        <w:rPr>
          <w:rFonts w:ascii="Times New Roman" w:hAnsi="Times New Roman" w:cs="Times New Roman"/>
          <w:sz w:val="24"/>
          <w:szCs w:val="24"/>
        </w:rPr>
        <w:t xml:space="preserve"> je třeba uvést také termín </w:t>
      </w:r>
      <w:r w:rsidRPr="00016405">
        <w:rPr>
          <w:rFonts w:ascii="Times New Roman" w:hAnsi="Times New Roman" w:cs="Times New Roman"/>
          <w:b/>
          <w:sz w:val="24"/>
          <w:szCs w:val="24"/>
        </w:rPr>
        <w:t>osoby, mezi kterými jsou rodinná pouta</w:t>
      </w:r>
      <w:r w:rsidRPr="00016405">
        <w:rPr>
          <w:rFonts w:ascii="Times New Roman" w:hAnsi="Times New Roman" w:cs="Times New Roman"/>
          <w:sz w:val="24"/>
          <w:szCs w:val="24"/>
        </w:rPr>
        <w:t xml:space="preserve"> (viz např. čl. 2</w:t>
      </w:r>
      <w:proofErr w:type="gramStart"/>
      <w:r w:rsidRPr="00016405">
        <w:rPr>
          <w:rFonts w:ascii="Times New Roman" w:hAnsi="Times New Roman" w:cs="Times New Roman"/>
          <w:sz w:val="24"/>
          <w:szCs w:val="24"/>
        </w:rPr>
        <w:t xml:space="preserve">d  </w:t>
      </w:r>
      <w:proofErr w:type="spellStart"/>
      <w:r w:rsidRPr="00016405">
        <w:rPr>
          <w:rFonts w:ascii="Times New Roman" w:hAnsi="Times New Roman" w:cs="Times New Roman"/>
          <w:sz w:val="24"/>
          <w:szCs w:val="24"/>
        </w:rPr>
        <w:t>EÚStykDt</w:t>
      </w:r>
      <w:proofErr w:type="spellEnd"/>
      <w:proofErr w:type="gramEnd"/>
      <w:r w:rsidRPr="00016405">
        <w:rPr>
          <w:rFonts w:ascii="Times New Roman" w:hAnsi="Times New Roman" w:cs="Times New Roman"/>
          <w:sz w:val="24"/>
          <w:szCs w:val="24"/>
        </w:rPr>
        <w:t xml:space="preserve">). Jedná se o takové osoby, mezi kterými je vztah jako mezi dítětem a jeho prarodiči nebo sourozenci založený na právu nebo na faktických rodinných vazbách. </w:t>
      </w:r>
    </w:p>
    <w:p w14:paraId="2701F667" w14:textId="77777777" w:rsidR="00F9259C" w:rsidRDefault="00F9259C" w:rsidP="00F9259C">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Výše uvedené pojmy mohou mít značný význam, zejména pokud bude třeba upravit poměry nezletilého ne</w:t>
      </w:r>
      <w:r>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svéprávného dítěte a těchto osob, především osobní kontakt či rozhodnout o nějaké z forem náhradní rodinné péče (pěstounství či svěřenectví), o opatrovnictví anebo poručenství apod. </w:t>
      </w:r>
    </w:p>
    <w:p w14:paraId="115681DF" w14:textId="77777777" w:rsidR="00F9259C" w:rsidRDefault="00F9259C" w:rsidP="00942BC4">
      <w:pPr>
        <w:jc w:val="both"/>
      </w:pPr>
    </w:p>
    <w:p w14:paraId="3EC1012F" w14:textId="77777777" w:rsidR="00942BC4" w:rsidRPr="00016405" w:rsidRDefault="00942BC4" w:rsidP="00942BC4">
      <w:pPr>
        <w:pStyle w:val="Odstavecseseznamem"/>
        <w:numPr>
          <w:ilvl w:val="0"/>
          <w:numId w:val="1"/>
        </w:numPr>
        <w:spacing w:line="360" w:lineRule="auto"/>
        <w:ind w:left="360"/>
        <w:rPr>
          <w:b/>
        </w:rPr>
      </w:pPr>
      <w:r w:rsidRPr="00016405">
        <w:rPr>
          <w:b/>
        </w:rPr>
        <w:t xml:space="preserve">Příbuzenství  </w:t>
      </w:r>
    </w:p>
    <w:p w14:paraId="0D573242"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uvádí velmi obecnou definici příbuzenství. Stanoví, že </w:t>
      </w:r>
      <w:r w:rsidRPr="00016405">
        <w:rPr>
          <w:rFonts w:ascii="Times New Roman" w:hAnsi="Times New Roman" w:cs="Times New Roman"/>
          <w:b/>
          <w:sz w:val="24"/>
          <w:szCs w:val="24"/>
        </w:rPr>
        <w:t xml:space="preserve">příbuzenství </w:t>
      </w:r>
      <w:proofErr w:type="gramStart"/>
      <w:r w:rsidRPr="00016405">
        <w:rPr>
          <w:rFonts w:ascii="Times New Roman" w:hAnsi="Times New Roman" w:cs="Times New Roman"/>
          <w:b/>
          <w:sz w:val="24"/>
          <w:szCs w:val="24"/>
        </w:rPr>
        <w:t>je  statusový</w:t>
      </w:r>
      <w:proofErr w:type="gramEnd"/>
      <w:r w:rsidRPr="00016405">
        <w:rPr>
          <w:rFonts w:ascii="Times New Roman" w:hAnsi="Times New Roman" w:cs="Times New Roman"/>
          <w:b/>
          <w:sz w:val="24"/>
          <w:szCs w:val="24"/>
        </w:rPr>
        <w:t xml:space="preserve"> vztah osob založený na pokrevním poutu </w:t>
      </w:r>
      <w:r w:rsidRPr="00016405">
        <w:rPr>
          <w:rFonts w:ascii="Times New Roman" w:hAnsi="Times New Roman" w:cs="Times New Roman"/>
          <w:sz w:val="24"/>
          <w:szCs w:val="24"/>
        </w:rPr>
        <w:t xml:space="preserve">(v širokém slova smyslu s ohledem na dárcovství zárodečných buněk) </w:t>
      </w:r>
      <w:r w:rsidRPr="00016405">
        <w:rPr>
          <w:rFonts w:ascii="Times New Roman" w:hAnsi="Times New Roman" w:cs="Times New Roman"/>
          <w:b/>
          <w:sz w:val="24"/>
          <w:szCs w:val="24"/>
        </w:rPr>
        <w:t>anebo vzniklý osvojením,</w:t>
      </w:r>
      <w:r w:rsidRPr="00016405">
        <w:rPr>
          <w:rFonts w:ascii="Times New Roman" w:hAnsi="Times New Roman" w:cs="Times New Roman"/>
          <w:sz w:val="24"/>
          <w:szCs w:val="24"/>
        </w:rPr>
        <w:t xml:space="preserve"> neboť osvojení vždy představuje především statusovou změnu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adoption</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naturam</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imitatur</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xml:space="preserve"> § 771 ObčZ).  Rozlišuje se</w:t>
      </w:r>
    </w:p>
    <w:p w14:paraId="652FBAB5" w14:textId="77777777" w:rsidR="00942BC4" w:rsidRPr="00016405" w:rsidRDefault="00942BC4" w:rsidP="00942BC4">
      <w:pPr>
        <w:pStyle w:val="Odstavecseseznamem"/>
        <w:numPr>
          <w:ilvl w:val="0"/>
          <w:numId w:val="3"/>
        </w:numPr>
        <w:spacing w:line="360" w:lineRule="auto"/>
        <w:jc w:val="both"/>
      </w:pPr>
      <w:r w:rsidRPr="00016405">
        <w:rPr>
          <w:b/>
        </w:rPr>
        <w:t xml:space="preserve">příbuzenství v linii přímé </w:t>
      </w:r>
      <w:r w:rsidRPr="00016405">
        <w:rPr>
          <w:i/>
        </w:rPr>
        <w:t xml:space="preserve">(lat. linea </w:t>
      </w:r>
      <w:proofErr w:type="spellStart"/>
      <w:r w:rsidRPr="00016405">
        <w:rPr>
          <w:i/>
        </w:rPr>
        <w:t>recta</w:t>
      </w:r>
      <w:proofErr w:type="spellEnd"/>
      <w:r w:rsidRPr="00016405">
        <w:rPr>
          <w:i/>
        </w:rPr>
        <w:t>)</w:t>
      </w:r>
      <w:r w:rsidRPr="00016405">
        <w:t xml:space="preserve">, tedy zejména mezi prarodiči, rodiči a vnuky (§ 772 odst. 1 ObčZ), a </w:t>
      </w:r>
    </w:p>
    <w:p w14:paraId="731A9C73" w14:textId="77777777" w:rsidR="00942BC4" w:rsidRPr="001E581D" w:rsidRDefault="00942BC4" w:rsidP="00942BC4">
      <w:pPr>
        <w:pStyle w:val="Odstavecseseznamem"/>
        <w:numPr>
          <w:ilvl w:val="0"/>
          <w:numId w:val="3"/>
        </w:numPr>
        <w:spacing w:line="360" w:lineRule="auto"/>
        <w:jc w:val="both"/>
      </w:pPr>
      <w:r w:rsidRPr="00016405">
        <w:rPr>
          <w:b/>
        </w:rPr>
        <w:t xml:space="preserve">příbuzenství v linii vedlejší </w:t>
      </w:r>
      <w:r w:rsidRPr="00016405">
        <w:rPr>
          <w:i/>
        </w:rPr>
        <w:t xml:space="preserve">(lat. linea </w:t>
      </w:r>
      <w:proofErr w:type="spellStart"/>
      <w:r w:rsidRPr="00016405">
        <w:rPr>
          <w:i/>
        </w:rPr>
        <w:t>collateralis</w:t>
      </w:r>
      <w:proofErr w:type="spellEnd"/>
      <w:r w:rsidRPr="00016405">
        <w:rPr>
          <w:i/>
        </w:rPr>
        <w:t>)</w:t>
      </w:r>
      <w:r w:rsidRPr="00016405">
        <w:t>, tj. mezi souroz</w:t>
      </w:r>
      <w:r>
        <w:t>enci apod. (§ 772 odst. 2 ObčZ) s tím, že s</w:t>
      </w:r>
      <w:r w:rsidRPr="00016405">
        <w:t>tupeň příbuzenství je dán počtem zrození (</w:t>
      </w:r>
      <w:r w:rsidRPr="00016405">
        <w:rPr>
          <w:i/>
        </w:rPr>
        <w:t>lat. gradus,</w:t>
      </w:r>
      <w:r w:rsidRPr="00016405">
        <w:t xml:space="preserve"> viz § 773 ObčZ). </w:t>
      </w:r>
    </w:p>
    <w:p w14:paraId="5EF0DACA"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Zákon na některých místech mezi příbuznými diferencuje i jinak. Používá termín</w:t>
      </w:r>
      <w:r>
        <w:rPr>
          <w:rFonts w:ascii="Times New Roman" w:hAnsi="Times New Roman" w:cs="Times New Roman"/>
          <w:sz w:val="24"/>
          <w:szCs w:val="24"/>
        </w:rPr>
        <w:t>y</w:t>
      </w:r>
    </w:p>
    <w:p w14:paraId="590670B1" w14:textId="77777777" w:rsidR="00942BC4" w:rsidRPr="00016405" w:rsidRDefault="00942BC4" w:rsidP="00942BC4">
      <w:pPr>
        <w:pStyle w:val="Odstavecseseznamem"/>
        <w:numPr>
          <w:ilvl w:val="0"/>
          <w:numId w:val="4"/>
        </w:numPr>
        <w:spacing w:line="360" w:lineRule="auto"/>
        <w:jc w:val="both"/>
      </w:pPr>
      <w:r w:rsidRPr="00016405">
        <w:rPr>
          <w:b/>
        </w:rPr>
        <w:t>blízcí příbuzní</w:t>
      </w:r>
      <w:r w:rsidRPr="00016405">
        <w:t xml:space="preserve"> (např. § 831, § 910 odst. 3 ObčZ), což jsou takové osoby, které mezi sebou nemohou uzavřít manželství, tj. všichni příbuzní v řadě přímé a sourozenci (viz § 675 ObčZ) a  </w:t>
      </w:r>
    </w:p>
    <w:p w14:paraId="671E130F" w14:textId="77777777" w:rsidR="00942BC4" w:rsidRPr="00016405" w:rsidRDefault="00942BC4" w:rsidP="00942BC4">
      <w:pPr>
        <w:pStyle w:val="Odstavecseseznamem"/>
        <w:numPr>
          <w:ilvl w:val="0"/>
          <w:numId w:val="4"/>
        </w:numPr>
        <w:spacing w:line="360" w:lineRule="auto"/>
        <w:jc w:val="both"/>
      </w:pPr>
      <w:r w:rsidRPr="00016405">
        <w:rPr>
          <w:b/>
        </w:rPr>
        <w:t>vzdálení příbuzní,</w:t>
      </w:r>
      <w:r w:rsidRPr="00016405">
        <w:t xml:space="preserve"> tj. osoby v linii přímé i vedlejší, odlišné od blízkých příbuzných, kupř. teta a synovec.    </w:t>
      </w:r>
    </w:p>
    <w:p w14:paraId="07CE21B6" w14:textId="77777777" w:rsidR="00942BC4" w:rsidRPr="000C04D4" w:rsidRDefault="00942BC4" w:rsidP="000C04D4">
      <w:pPr>
        <w:ind w:left="708"/>
        <w:rPr>
          <w:b/>
        </w:rPr>
      </w:pPr>
    </w:p>
    <w:p w14:paraId="09EFEEE1" w14:textId="77777777" w:rsidR="00942BC4" w:rsidRPr="00016405" w:rsidRDefault="00942BC4" w:rsidP="00942BC4">
      <w:pPr>
        <w:pStyle w:val="Odstavecseseznamem"/>
        <w:ind w:left="1068"/>
        <w:rPr>
          <w:b/>
        </w:rPr>
      </w:pPr>
    </w:p>
    <w:p w14:paraId="54ABE436" w14:textId="77777777" w:rsidR="00942BC4" w:rsidRPr="003C565D" w:rsidRDefault="00942BC4" w:rsidP="00942BC4">
      <w:pPr>
        <w:pStyle w:val="Odstavecseseznamem"/>
        <w:numPr>
          <w:ilvl w:val="0"/>
          <w:numId w:val="1"/>
        </w:numPr>
        <w:spacing w:line="360" w:lineRule="auto"/>
        <w:ind w:left="360"/>
        <w:rPr>
          <w:b/>
        </w:rPr>
      </w:pPr>
      <w:r>
        <w:rPr>
          <w:b/>
        </w:rPr>
        <w:t>Mateřství</w:t>
      </w:r>
    </w:p>
    <w:p w14:paraId="615EC77A" w14:textId="77777777" w:rsidR="00942BC4" w:rsidRPr="003C565D" w:rsidRDefault="00942BC4" w:rsidP="00942BC4">
      <w:pPr>
        <w:spacing w:line="360" w:lineRule="auto"/>
        <w:ind w:firstLine="708"/>
        <w:jc w:val="both"/>
        <w:rPr>
          <w:rFonts w:ascii="Times New Roman" w:hAnsi="Times New Roman" w:cs="Times New Roman"/>
          <w:b/>
          <w:sz w:val="24"/>
          <w:szCs w:val="24"/>
        </w:rPr>
      </w:pPr>
      <w:r w:rsidRPr="003C565D">
        <w:rPr>
          <w:rFonts w:ascii="Times New Roman" w:hAnsi="Times New Roman" w:cs="Times New Roman"/>
          <w:sz w:val="24"/>
          <w:szCs w:val="24"/>
        </w:rPr>
        <w:t>Mateřství představuje</w:t>
      </w:r>
      <w:r w:rsidRPr="003C565D">
        <w:rPr>
          <w:rFonts w:ascii="Times New Roman" w:hAnsi="Times New Roman" w:cs="Times New Roman"/>
          <w:b/>
          <w:sz w:val="24"/>
          <w:szCs w:val="24"/>
        </w:rPr>
        <w:t xml:space="preserve"> </w:t>
      </w:r>
      <w:r w:rsidRPr="009D0BF4">
        <w:rPr>
          <w:rFonts w:ascii="Times New Roman" w:hAnsi="Times New Roman" w:cs="Times New Roman"/>
          <w:b/>
          <w:sz w:val="24"/>
          <w:szCs w:val="24"/>
        </w:rPr>
        <w:t>základní civilní status</w:t>
      </w:r>
      <w:r w:rsidRPr="003C565D">
        <w:rPr>
          <w:rFonts w:ascii="Times New Roman" w:hAnsi="Times New Roman" w:cs="Times New Roman"/>
          <w:b/>
          <w:sz w:val="24"/>
          <w:szCs w:val="24"/>
        </w:rPr>
        <w:t xml:space="preserve">, </w:t>
      </w:r>
      <w:r w:rsidRPr="003C565D">
        <w:rPr>
          <w:rFonts w:ascii="Times New Roman" w:hAnsi="Times New Roman" w:cs="Times New Roman"/>
          <w:sz w:val="24"/>
          <w:szCs w:val="24"/>
        </w:rPr>
        <w:t>který má význam z pohledu celého právního řádu. Pro člověka je mateřský status klíčový, neboť umožňuje dá</w:t>
      </w:r>
      <w:r>
        <w:rPr>
          <w:rFonts w:ascii="Times New Roman" w:hAnsi="Times New Roman" w:cs="Times New Roman"/>
          <w:sz w:val="24"/>
          <w:szCs w:val="24"/>
        </w:rPr>
        <w:t>le zakládat otcovství a příbuzenství vůbec.</w:t>
      </w:r>
    </w:p>
    <w:p w14:paraId="0C1787B0" w14:textId="77777777" w:rsidR="00942BC4" w:rsidRPr="003C565D" w:rsidRDefault="00942BC4" w:rsidP="00942B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Právní úprava je</w:t>
      </w:r>
      <w:r w:rsidRPr="003C565D">
        <w:rPr>
          <w:rFonts w:ascii="Times New Roman" w:hAnsi="Times New Roman" w:cs="Times New Roman"/>
          <w:sz w:val="24"/>
          <w:szCs w:val="24"/>
        </w:rPr>
        <w:t xml:space="preserve"> jednoz</w:t>
      </w:r>
      <w:r>
        <w:rPr>
          <w:rFonts w:ascii="Times New Roman" w:hAnsi="Times New Roman" w:cs="Times New Roman"/>
          <w:sz w:val="24"/>
          <w:szCs w:val="24"/>
        </w:rPr>
        <w:t xml:space="preserve">načná. Občanský zákoník </w:t>
      </w:r>
      <w:proofErr w:type="spellStart"/>
      <w:r>
        <w:rPr>
          <w:rFonts w:ascii="Times New Roman" w:hAnsi="Times New Roman" w:cs="Times New Roman"/>
          <w:i/>
          <w:sz w:val="24"/>
          <w:szCs w:val="24"/>
        </w:rPr>
        <w:t>expressis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verbis</w:t>
      </w:r>
      <w:proofErr w:type="spellEnd"/>
      <w:r w:rsidRPr="003C565D">
        <w:rPr>
          <w:rFonts w:ascii="Times New Roman" w:hAnsi="Times New Roman" w:cs="Times New Roman"/>
          <w:sz w:val="24"/>
          <w:szCs w:val="24"/>
        </w:rPr>
        <w:t xml:space="preserve"> stanoví, že </w:t>
      </w:r>
      <w:r w:rsidRPr="003C565D">
        <w:rPr>
          <w:rFonts w:ascii="Times New Roman" w:hAnsi="Times New Roman" w:cs="Times New Roman"/>
          <w:b/>
          <w:sz w:val="24"/>
          <w:szCs w:val="24"/>
        </w:rPr>
        <w:t xml:space="preserve">matkou dítěte je žena, která dítě porodila </w:t>
      </w:r>
      <w:r w:rsidRPr="003C565D">
        <w:rPr>
          <w:rFonts w:ascii="Times New Roman" w:hAnsi="Times New Roman" w:cs="Times New Roman"/>
          <w:sz w:val="24"/>
          <w:szCs w:val="24"/>
        </w:rPr>
        <w:t>(§ 775 ObčZ). Jedná se o</w:t>
      </w:r>
      <w:r w:rsidRPr="003C565D">
        <w:rPr>
          <w:rFonts w:ascii="Times New Roman" w:hAnsi="Times New Roman" w:cs="Times New Roman"/>
          <w:b/>
          <w:sz w:val="24"/>
          <w:szCs w:val="24"/>
        </w:rPr>
        <w:t xml:space="preserve"> kogentní normu, </w:t>
      </w:r>
      <w:r w:rsidRPr="003C565D">
        <w:rPr>
          <w:rFonts w:ascii="Times New Roman" w:hAnsi="Times New Roman" w:cs="Times New Roman"/>
          <w:sz w:val="24"/>
          <w:szCs w:val="24"/>
        </w:rPr>
        <w:t xml:space="preserve">od které se není možné jednostranně, ani smluvně odchýlit, což je pro statusové věci charakteristické. </w:t>
      </w:r>
      <w:r>
        <w:rPr>
          <w:rFonts w:ascii="Times New Roman" w:hAnsi="Times New Roman" w:cs="Times New Roman"/>
          <w:sz w:val="24"/>
          <w:szCs w:val="24"/>
        </w:rPr>
        <w:t>V obecné části občanského zákoníku je uvedeno, že j</w:t>
      </w:r>
      <w:r w:rsidRPr="003C565D">
        <w:rPr>
          <w:rFonts w:ascii="Times New Roman" w:hAnsi="Times New Roman" w:cs="Times New Roman"/>
          <w:sz w:val="24"/>
          <w:szCs w:val="24"/>
        </w:rPr>
        <w:t>sou zakázána ujednání porušující p</w:t>
      </w:r>
      <w:r>
        <w:rPr>
          <w:rFonts w:ascii="Times New Roman" w:hAnsi="Times New Roman" w:cs="Times New Roman"/>
          <w:sz w:val="24"/>
          <w:szCs w:val="24"/>
        </w:rPr>
        <w:t>rávo týkající se postavení osob s tím, že</w:t>
      </w:r>
      <w:r w:rsidRPr="003C565D">
        <w:rPr>
          <w:rFonts w:ascii="Times New Roman" w:hAnsi="Times New Roman" w:cs="Times New Roman"/>
          <w:sz w:val="24"/>
          <w:szCs w:val="24"/>
        </w:rPr>
        <w:t xml:space="preserve"> porušení je sankciováno </w:t>
      </w:r>
      <w:r w:rsidRPr="003D3A56">
        <w:rPr>
          <w:rFonts w:ascii="Times New Roman" w:hAnsi="Times New Roman" w:cs="Times New Roman"/>
          <w:b/>
          <w:sz w:val="24"/>
          <w:szCs w:val="24"/>
        </w:rPr>
        <w:t>absolutní neplatností</w:t>
      </w:r>
      <w:r w:rsidRPr="003C565D">
        <w:rPr>
          <w:rFonts w:ascii="Times New Roman" w:hAnsi="Times New Roman" w:cs="Times New Roman"/>
          <w:sz w:val="24"/>
          <w:szCs w:val="24"/>
        </w:rPr>
        <w:t xml:space="preserve">, ke které přihlédne soud </w:t>
      </w:r>
      <w:r w:rsidRPr="003C565D">
        <w:rPr>
          <w:rFonts w:ascii="Times New Roman" w:hAnsi="Times New Roman" w:cs="Times New Roman"/>
          <w:i/>
          <w:sz w:val="24"/>
          <w:szCs w:val="24"/>
        </w:rPr>
        <w:t>ex offo</w:t>
      </w:r>
      <w:r w:rsidRPr="003C565D">
        <w:rPr>
          <w:rFonts w:ascii="Times New Roman" w:hAnsi="Times New Roman" w:cs="Times New Roman"/>
          <w:sz w:val="24"/>
          <w:szCs w:val="24"/>
        </w:rPr>
        <w:t xml:space="preserve"> (viz § 1 odst. 2 ve vazbě na § 580 odst. 1 a 588 ObčZ). </w:t>
      </w:r>
    </w:p>
    <w:p w14:paraId="7DBD21C8" w14:textId="77777777" w:rsidR="000C04D4" w:rsidRDefault="00942BC4" w:rsidP="00942BC4">
      <w:pPr>
        <w:spacing w:line="360" w:lineRule="auto"/>
        <w:jc w:val="both"/>
        <w:rPr>
          <w:rFonts w:ascii="Times New Roman" w:hAnsi="Times New Roman" w:cs="Times New Roman"/>
          <w:sz w:val="24"/>
          <w:szCs w:val="24"/>
        </w:rPr>
      </w:pPr>
      <w:r w:rsidRPr="003C565D">
        <w:rPr>
          <w:rFonts w:ascii="Times New Roman" w:hAnsi="Times New Roman" w:cs="Times New Roman"/>
          <w:sz w:val="24"/>
          <w:szCs w:val="24"/>
        </w:rPr>
        <w:t xml:space="preserve"> </w:t>
      </w:r>
      <w:r w:rsidRPr="003C565D">
        <w:rPr>
          <w:rFonts w:ascii="Times New Roman" w:hAnsi="Times New Roman" w:cs="Times New Roman"/>
          <w:sz w:val="24"/>
          <w:szCs w:val="24"/>
        </w:rPr>
        <w:tab/>
        <w:t xml:space="preserve">Stará římskoprávní zásada respektující fakt porodu </w:t>
      </w:r>
      <w:r w:rsidRPr="003C565D">
        <w:rPr>
          <w:rFonts w:ascii="Times New Roman" w:hAnsi="Times New Roman" w:cs="Times New Roman"/>
          <w:i/>
          <w:sz w:val="24"/>
          <w:szCs w:val="24"/>
        </w:rPr>
        <w:t>(lat</w:t>
      </w:r>
      <w:r w:rsidRPr="003C565D">
        <w:rPr>
          <w:rFonts w:ascii="Times New Roman" w:hAnsi="Times New Roman" w:cs="Times New Roman"/>
          <w:sz w:val="24"/>
          <w:szCs w:val="24"/>
        </w:rPr>
        <w:t xml:space="preserve">. </w:t>
      </w:r>
      <w:r w:rsidRPr="003C565D">
        <w:rPr>
          <w:rFonts w:ascii="Times New Roman" w:hAnsi="Times New Roman" w:cs="Times New Roman"/>
          <w:i/>
          <w:sz w:val="24"/>
          <w:szCs w:val="24"/>
        </w:rPr>
        <w:t xml:space="preserve">mater </w:t>
      </w:r>
      <w:proofErr w:type="spellStart"/>
      <w:r w:rsidRPr="003C565D">
        <w:rPr>
          <w:rFonts w:ascii="Times New Roman" w:hAnsi="Times New Roman" w:cs="Times New Roman"/>
          <w:i/>
          <w:sz w:val="24"/>
          <w:szCs w:val="24"/>
        </w:rPr>
        <w:t>semper</w:t>
      </w:r>
      <w:proofErr w:type="spellEnd"/>
      <w:r w:rsidRPr="003C565D">
        <w:rPr>
          <w:rFonts w:ascii="Times New Roman" w:hAnsi="Times New Roman" w:cs="Times New Roman"/>
          <w:i/>
          <w:sz w:val="24"/>
          <w:szCs w:val="24"/>
        </w:rPr>
        <w:t xml:space="preserve"> </w:t>
      </w:r>
      <w:proofErr w:type="spellStart"/>
      <w:r w:rsidRPr="003C565D">
        <w:rPr>
          <w:rFonts w:ascii="Times New Roman" w:hAnsi="Times New Roman" w:cs="Times New Roman"/>
          <w:i/>
          <w:sz w:val="24"/>
          <w:szCs w:val="24"/>
        </w:rPr>
        <w:t>certa</w:t>
      </w:r>
      <w:proofErr w:type="spellEnd"/>
      <w:r w:rsidRPr="003C565D">
        <w:rPr>
          <w:rFonts w:ascii="Times New Roman" w:hAnsi="Times New Roman" w:cs="Times New Roman"/>
          <w:i/>
          <w:sz w:val="24"/>
          <w:szCs w:val="24"/>
        </w:rPr>
        <w:t xml:space="preserve"> </w:t>
      </w:r>
      <w:proofErr w:type="spellStart"/>
      <w:r w:rsidRPr="003C565D">
        <w:rPr>
          <w:rFonts w:ascii="Times New Roman" w:hAnsi="Times New Roman" w:cs="Times New Roman"/>
          <w:i/>
          <w:sz w:val="24"/>
          <w:szCs w:val="24"/>
        </w:rPr>
        <w:t>est</w:t>
      </w:r>
      <w:proofErr w:type="spellEnd"/>
      <w:r w:rsidRPr="003C565D">
        <w:rPr>
          <w:rFonts w:ascii="Times New Roman" w:hAnsi="Times New Roman" w:cs="Times New Roman"/>
          <w:i/>
          <w:sz w:val="24"/>
          <w:szCs w:val="24"/>
        </w:rPr>
        <w:t xml:space="preserve">) </w:t>
      </w:r>
      <w:proofErr w:type="gramStart"/>
      <w:r w:rsidRPr="003C565D">
        <w:rPr>
          <w:rFonts w:ascii="Times New Roman" w:hAnsi="Times New Roman" w:cs="Times New Roman"/>
          <w:sz w:val="24"/>
          <w:szCs w:val="24"/>
        </w:rPr>
        <w:t>je  v</w:t>
      </w:r>
      <w:proofErr w:type="gramEnd"/>
      <w:r w:rsidRPr="003C565D">
        <w:rPr>
          <w:rFonts w:ascii="Times New Roman" w:hAnsi="Times New Roman" w:cs="Times New Roman"/>
          <w:sz w:val="24"/>
          <w:szCs w:val="24"/>
        </w:rPr>
        <w:t xml:space="preserve"> českém prostředí  </w:t>
      </w:r>
      <w:r w:rsidRPr="009D0BF4">
        <w:rPr>
          <w:rFonts w:ascii="Times New Roman" w:hAnsi="Times New Roman" w:cs="Times New Roman"/>
          <w:sz w:val="24"/>
          <w:szCs w:val="24"/>
        </w:rPr>
        <w:t>zavedeně</w:t>
      </w:r>
      <w:r>
        <w:rPr>
          <w:rFonts w:ascii="Times New Roman" w:hAnsi="Times New Roman" w:cs="Times New Roman"/>
          <w:sz w:val="24"/>
          <w:szCs w:val="24"/>
        </w:rPr>
        <w:t xml:space="preserve"> </w:t>
      </w:r>
      <w:r w:rsidRPr="003C565D">
        <w:rPr>
          <w:rFonts w:ascii="Times New Roman" w:hAnsi="Times New Roman" w:cs="Times New Roman"/>
          <w:sz w:val="24"/>
          <w:szCs w:val="24"/>
        </w:rPr>
        <w:t xml:space="preserve">považována za základ pro vytvoření statusového poměru matka – dítě. </w:t>
      </w:r>
      <w:r>
        <w:rPr>
          <w:rFonts w:ascii="Times New Roman" w:hAnsi="Times New Roman" w:cs="Times New Roman"/>
          <w:sz w:val="24"/>
          <w:szCs w:val="24"/>
        </w:rPr>
        <w:t>Byla respektována</w:t>
      </w:r>
      <w:r w:rsidRPr="003C565D">
        <w:rPr>
          <w:rFonts w:ascii="Times New Roman" w:hAnsi="Times New Roman" w:cs="Times New Roman"/>
          <w:sz w:val="24"/>
          <w:szCs w:val="24"/>
        </w:rPr>
        <w:t xml:space="preserve"> i za situace, kdy v důsledku rozvoje reprodukční medicíny začalo docházet k asistované reprodukci za pomoci dárcovství vajíčka a umělého oplodnění ve zkumavce a kdy biologická, resp. genetická realita nebyla v souladu se stavem právním a sociální realitou.  Přirozenoprávní myšlenka jedné matky a jednoho otce dítěte plně odpovídá přírodním zákonům a mezinárodní</w:t>
      </w:r>
      <w:r>
        <w:rPr>
          <w:rFonts w:ascii="Times New Roman" w:hAnsi="Times New Roman" w:cs="Times New Roman"/>
          <w:sz w:val="24"/>
          <w:szCs w:val="24"/>
        </w:rPr>
        <w:t xml:space="preserve">m smlouvám a je v souladu s evropskými standardy v historickém kontextu. </w:t>
      </w:r>
      <w:r w:rsidR="00342C4E">
        <w:rPr>
          <w:rFonts w:ascii="Times New Roman" w:hAnsi="Times New Roman" w:cs="Times New Roman"/>
          <w:sz w:val="24"/>
          <w:szCs w:val="24"/>
        </w:rPr>
        <w:t xml:space="preserve">Náhradní mateřství není u nás upraveno (k tomu viz § 804 </w:t>
      </w:r>
      <w:r w:rsidR="00342C4E" w:rsidRPr="00342C4E">
        <w:rPr>
          <w:rFonts w:ascii="Times New Roman" w:hAnsi="Times New Roman" w:cs="Times New Roman"/>
          <w:i/>
          <w:sz w:val="24"/>
          <w:szCs w:val="24"/>
        </w:rPr>
        <w:t>in fine</w:t>
      </w:r>
      <w:r w:rsidR="00342C4E">
        <w:rPr>
          <w:rFonts w:ascii="Times New Roman" w:hAnsi="Times New Roman" w:cs="Times New Roman"/>
          <w:sz w:val="24"/>
          <w:szCs w:val="24"/>
        </w:rPr>
        <w:t xml:space="preserve"> ObčZ týkající se osvojení).</w:t>
      </w:r>
    </w:p>
    <w:p w14:paraId="5BC5F45C" w14:textId="77777777" w:rsidR="000C04D4" w:rsidRDefault="00342C4E" w:rsidP="000C0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vazbě na výše uvedené musí být dítě záhy po porodu registrováno v matriční knize narození, tj. musí být „právně“ spojeno se svojí matkou. </w:t>
      </w:r>
      <w:r w:rsidR="000C04D4">
        <w:rPr>
          <w:rFonts w:ascii="Times New Roman" w:hAnsi="Times New Roman" w:cs="Times New Roman"/>
          <w:sz w:val="24"/>
          <w:szCs w:val="24"/>
        </w:rPr>
        <w:t xml:space="preserve">Anonymní porody nejsou u nás po právu. </w:t>
      </w:r>
      <w:r>
        <w:rPr>
          <w:rFonts w:ascii="Times New Roman" w:hAnsi="Times New Roman" w:cs="Times New Roman"/>
          <w:sz w:val="24"/>
          <w:szCs w:val="24"/>
        </w:rPr>
        <w:t xml:space="preserve">Tzv. baby-boxy stojí mimo zájem zákonodárce. Jde-li o utajené porody, pravidla stanoví zvláštní zákon (viz </w:t>
      </w:r>
      <w:r w:rsidRPr="001E7E2F">
        <w:rPr>
          <w:rFonts w:ascii="Times New Roman" w:hAnsi="Times New Roman" w:cs="Times New Roman"/>
          <w:sz w:val="24"/>
          <w:szCs w:val="24"/>
        </w:rPr>
        <w:t>§ 37</w:t>
      </w:r>
      <w:r>
        <w:rPr>
          <w:rFonts w:ascii="Times New Roman" w:hAnsi="Times New Roman" w:cs="Times New Roman"/>
          <w:sz w:val="24"/>
          <w:szCs w:val="24"/>
        </w:rPr>
        <w:t xml:space="preserve"> </w:t>
      </w:r>
      <w:r w:rsidR="001E7E2F">
        <w:rPr>
          <w:rFonts w:ascii="Times New Roman" w:hAnsi="Times New Roman" w:cs="Times New Roman"/>
          <w:sz w:val="24"/>
          <w:szCs w:val="24"/>
        </w:rPr>
        <w:t xml:space="preserve">a § 56 </w:t>
      </w:r>
      <w:proofErr w:type="spellStart"/>
      <w:r>
        <w:rPr>
          <w:rFonts w:ascii="Times New Roman" w:hAnsi="Times New Roman" w:cs="Times New Roman"/>
          <w:sz w:val="24"/>
          <w:szCs w:val="24"/>
        </w:rPr>
        <w:t>ZdravSl</w:t>
      </w:r>
      <w:proofErr w:type="spellEnd"/>
      <w:r>
        <w:rPr>
          <w:rFonts w:ascii="Times New Roman" w:hAnsi="Times New Roman" w:cs="Times New Roman"/>
          <w:sz w:val="24"/>
          <w:szCs w:val="24"/>
        </w:rPr>
        <w:t xml:space="preserve">). </w:t>
      </w:r>
    </w:p>
    <w:p w14:paraId="543C4D41" w14:textId="77777777" w:rsidR="00342C4E" w:rsidRDefault="00942BC4" w:rsidP="000C0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vznik mateřství není relevantní věk, zletilost či svéprávnost ženy. Je-li mateřství v souladu se zákonem určeno, každá matka novorozeného dítěte má právo dát svému dítěti jméno a je zejména nositelkou rodičovské odpovědnosti s tím, že výkon některých povinností a práv je</w:t>
      </w:r>
      <w:r w:rsidRPr="00405ECC">
        <w:rPr>
          <w:rFonts w:ascii="Times New Roman" w:hAnsi="Times New Roman" w:cs="Times New Roman"/>
          <w:i/>
          <w:sz w:val="24"/>
          <w:szCs w:val="24"/>
        </w:rPr>
        <w:t xml:space="preserve"> ex lege</w:t>
      </w:r>
      <w:r>
        <w:rPr>
          <w:rFonts w:ascii="Times New Roman" w:hAnsi="Times New Roman" w:cs="Times New Roman"/>
          <w:sz w:val="24"/>
          <w:szCs w:val="24"/>
        </w:rPr>
        <w:t xml:space="preserve"> pozastaven (viz § 868 odst. 2 ObčZ).  </w:t>
      </w:r>
    </w:p>
    <w:p w14:paraId="286C9CAB" w14:textId="77777777" w:rsidR="00942BC4" w:rsidRDefault="00942BC4" w:rsidP="000C0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Není-li k dítěti </w:t>
      </w:r>
      <w:r w:rsidR="000C04D4">
        <w:rPr>
          <w:rFonts w:ascii="Times New Roman" w:hAnsi="Times New Roman" w:cs="Times New Roman"/>
          <w:sz w:val="24"/>
          <w:szCs w:val="24"/>
        </w:rPr>
        <w:t xml:space="preserve">nezletilé ne plně svéprávné matky </w:t>
      </w:r>
      <w:r>
        <w:rPr>
          <w:rFonts w:ascii="Times New Roman" w:hAnsi="Times New Roman" w:cs="Times New Roman"/>
          <w:sz w:val="24"/>
          <w:szCs w:val="24"/>
        </w:rPr>
        <w:t>právně určeno otcovství, dítěti musí být jmenován poručník.</w:t>
      </w:r>
    </w:p>
    <w:p w14:paraId="69C30EBB" w14:textId="77777777" w:rsidR="00942BC4" w:rsidRPr="00405ECC" w:rsidRDefault="00942BC4" w:rsidP="00942BC4">
      <w:pPr>
        <w:spacing w:line="360" w:lineRule="auto"/>
        <w:jc w:val="both"/>
        <w:rPr>
          <w:rFonts w:ascii="Times New Roman" w:hAnsi="Times New Roman" w:cs="Times New Roman"/>
          <w:i/>
          <w:sz w:val="24"/>
          <w:szCs w:val="24"/>
        </w:rPr>
      </w:pPr>
    </w:p>
    <w:p w14:paraId="7B190820" w14:textId="77777777" w:rsidR="00942BC4" w:rsidRPr="001E581D" w:rsidRDefault="00942BC4" w:rsidP="00942BC4">
      <w:pPr>
        <w:pStyle w:val="Odstavecseseznamem"/>
        <w:numPr>
          <w:ilvl w:val="0"/>
          <w:numId w:val="1"/>
        </w:numPr>
        <w:spacing w:line="360" w:lineRule="auto"/>
        <w:ind w:left="360"/>
        <w:rPr>
          <w:b/>
        </w:rPr>
      </w:pPr>
      <w:r>
        <w:rPr>
          <w:b/>
        </w:rPr>
        <w:lastRenderedPageBreak/>
        <w:t>Otcovství</w:t>
      </w:r>
    </w:p>
    <w:p w14:paraId="0A59BEEC" w14:textId="77777777" w:rsidR="00942BC4" w:rsidRPr="003C565D" w:rsidRDefault="00942BC4" w:rsidP="00942BC4">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Také o</w:t>
      </w:r>
      <w:r w:rsidRPr="003C565D">
        <w:rPr>
          <w:rFonts w:ascii="Times New Roman" w:hAnsi="Times New Roman" w:cs="Times New Roman"/>
          <w:sz w:val="24"/>
          <w:szCs w:val="24"/>
        </w:rPr>
        <w:t>tcovství</w:t>
      </w:r>
      <w:r>
        <w:rPr>
          <w:rFonts w:ascii="Times New Roman" w:hAnsi="Times New Roman" w:cs="Times New Roman"/>
          <w:sz w:val="24"/>
          <w:szCs w:val="24"/>
        </w:rPr>
        <w:t xml:space="preserve"> je pro člověka velmi významné, neboť v</w:t>
      </w:r>
      <w:r w:rsidRPr="003C565D">
        <w:rPr>
          <w:rFonts w:ascii="Times New Roman" w:hAnsi="Times New Roman" w:cs="Times New Roman"/>
          <w:sz w:val="24"/>
          <w:szCs w:val="24"/>
        </w:rPr>
        <w:t>edle mateřství</w:t>
      </w:r>
      <w:r w:rsidRPr="003C565D">
        <w:rPr>
          <w:rFonts w:ascii="Times New Roman" w:hAnsi="Times New Roman" w:cs="Times New Roman"/>
          <w:b/>
          <w:sz w:val="24"/>
          <w:szCs w:val="24"/>
        </w:rPr>
        <w:t xml:space="preserve"> </w:t>
      </w:r>
      <w:r w:rsidRPr="00405ECC">
        <w:rPr>
          <w:rFonts w:ascii="Times New Roman" w:hAnsi="Times New Roman" w:cs="Times New Roman"/>
          <w:sz w:val="24"/>
          <w:szCs w:val="24"/>
        </w:rPr>
        <w:t xml:space="preserve">představuje také </w:t>
      </w:r>
      <w:r w:rsidRPr="003C565D">
        <w:rPr>
          <w:rFonts w:ascii="Times New Roman" w:hAnsi="Times New Roman" w:cs="Times New Roman"/>
          <w:b/>
          <w:sz w:val="24"/>
          <w:szCs w:val="24"/>
        </w:rPr>
        <w:t>základní statusový poměr, významný pro určování příbuze</w:t>
      </w:r>
      <w:r>
        <w:rPr>
          <w:rFonts w:ascii="Times New Roman" w:hAnsi="Times New Roman" w:cs="Times New Roman"/>
          <w:b/>
          <w:sz w:val="24"/>
          <w:szCs w:val="24"/>
        </w:rPr>
        <w:t>nství a pro rodinný živo</w:t>
      </w:r>
      <w:r w:rsidRPr="003C565D">
        <w:rPr>
          <w:rFonts w:ascii="Times New Roman" w:hAnsi="Times New Roman" w:cs="Times New Roman"/>
          <w:sz w:val="24"/>
          <w:szCs w:val="24"/>
        </w:rPr>
        <w:t>t každého člověka.</w:t>
      </w:r>
    </w:p>
    <w:p w14:paraId="2FFE0AA0" w14:textId="77777777" w:rsidR="00942BC4" w:rsidRPr="003C565D" w:rsidRDefault="00942BC4" w:rsidP="00942BC4">
      <w:pPr>
        <w:spacing w:line="360" w:lineRule="auto"/>
        <w:ind w:firstLine="708"/>
        <w:jc w:val="both"/>
        <w:rPr>
          <w:rFonts w:ascii="Times New Roman" w:hAnsi="Times New Roman" w:cs="Times New Roman"/>
          <w:sz w:val="24"/>
          <w:szCs w:val="24"/>
        </w:rPr>
      </w:pPr>
      <w:r w:rsidRPr="003C565D">
        <w:rPr>
          <w:rFonts w:ascii="Times New Roman" w:hAnsi="Times New Roman" w:cs="Times New Roman"/>
          <w:sz w:val="24"/>
          <w:szCs w:val="24"/>
        </w:rPr>
        <w:t xml:space="preserve">Právní úprava určování otcovství je založena </w:t>
      </w:r>
      <w:r>
        <w:rPr>
          <w:rFonts w:ascii="Times New Roman" w:hAnsi="Times New Roman" w:cs="Times New Roman"/>
          <w:b/>
          <w:sz w:val="24"/>
          <w:szCs w:val="24"/>
        </w:rPr>
        <w:t>na třech</w:t>
      </w:r>
      <w:r w:rsidRPr="003C565D">
        <w:rPr>
          <w:rFonts w:ascii="Times New Roman" w:hAnsi="Times New Roman" w:cs="Times New Roman"/>
          <w:b/>
          <w:sz w:val="24"/>
          <w:szCs w:val="24"/>
        </w:rPr>
        <w:t xml:space="preserve"> právních domněnkách, </w:t>
      </w:r>
      <w:r w:rsidRPr="00405ECC">
        <w:rPr>
          <w:rFonts w:ascii="Times New Roman" w:hAnsi="Times New Roman" w:cs="Times New Roman"/>
          <w:sz w:val="24"/>
          <w:szCs w:val="24"/>
        </w:rPr>
        <w:t>které vycházejí z</w:t>
      </w:r>
      <w:r w:rsidRPr="003C565D">
        <w:rPr>
          <w:rFonts w:ascii="Times New Roman" w:hAnsi="Times New Roman" w:cs="Times New Roman"/>
          <w:b/>
          <w:sz w:val="24"/>
          <w:szCs w:val="24"/>
        </w:rPr>
        <w:t> pravděpodobnosti a jsou vyvratitelné</w:t>
      </w:r>
      <w:r w:rsidRPr="003C565D">
        <w:rPr>
          <w:rFonts w:ascii="Times New Roman" w:hAnsi="Times New Roman" w:cs="Times New Roman"/>
          <w:i/>
          <w:sz w:val="24"/>
          <w:szCs w:val="24"/>
        </w:rPr>
        <w:t xml:space="preserve"> </w:t>
      </w:r>
      <w:r w:rsidRPr="003C565D">
        <w:rPr>
          <w:rFonts w:ascii="Times New Roman" w:hAnsi="Times New Roman" w:cs="Times New Roman"/>
          <w:sz w:val="24"/>
          <w:szCs w:val="24"/>
        </w:rPr>
        <w:t>(§ 776 až 793 ObčZ). Tato koncepce má původ ve starém Římě (</w:t>
      </w:r>
      <w:r w:rsidRPr="003C565D">
        <w:rPr>
          <w:rFonts w:ascii="Times New Roman" w:hAnsi="Times New Roman" w:cs="Times New Roman"/>
          <w:i/>
          <w:iCs/>
          <w:sz w:val="24"/>
          <w:szCs w:val="24"/>
        </w:rPr>
        <w:t xml:space="preserve">pater vero </w:t>
      </w:r>
      <w:proofErr w:type="spellStart"/>
      <w:r w:rsidRPr="003C565D">
        <w:rPr>
          <w:rFonts w:ascii="Times New Roman" w:hAnsi="Times New Roman" w:cs="Times New Roman"/>
          <w:i/>
          <w:iCs/>
          <w:sz w:val="24"/>
          <w:szCs w:val="24"/>
        </w:rPr>
        <w:t>is</w:t>
      </w:r>
      <w:proofErr w:type="spellEnd"/>
      <w:r w:rsidRPr="003C565D">
        <w:rPr>
          <w:rFonts w:ascii="Times New Roman" w:hAnsi="Times New Roman" w:cs="Times New Roman"/>
          <w:i/>
          <w:iCs/>
          <w:sz w:val="24"/>
          <w:szCs w:val="24"/>
        </w:rPr>
        <w:t xml:space="preserve"> </w:t>
      </w:r>
      <w:proofErr w:type="spellStart"/>
      <w:r w:rsidRPr="003C565D">
        <w:rPr>
          <w:rFonts w:ascii="Times New Roman" w:hAnsi="Times New Roman" w:cs="Times New Roman"/>
          <w:i/>
          <w:iCs/>
          <w:sz w:val="24"/>
          <w:szCs w:val="24"/>
        </w:rPr>
        <w:t>est</w:t>
      </w:r>
      <w:proofErr w:type="spellEnd"/>
      <w:r w:rsidRPr="003C565D">
        <w:rPr>
          <w:rFonts w:ascii="Times New Roman" w:hAnsi="Times New Roman" w:cs="Times New Roman"/>
          <w:i/>
          <w:iCs/>
          <w:sz w:val="24"/>
          <w:szCs w:val="24"/>
        </w:rPr>
        <w:t xml:space="preserve">, </w:t>
      </w:r>
      <w:proofErr w:type="spellStart"/>
      <w:r w:rsidRPr="003C565D">
        <w:rPr>
          <w:rFonts w:ascii="Times New Roman" w:hAnsi="Times New Roman" w:cs="Times New Roman"/>
          <w:i/>
          <w:iCs/>
          <w:sz w:val="24"/>
          <w:szCs w:val="24"/>
        </w:rPr>
        <w:t>quem</w:t>
      </w:r>
      <w:proofErr w:type="spellEnd"/>
      <w:r w:rsidRPr="003C565D">
        <w:rPr>
          <w:rFonts w:ascii="Times New Roman" w:hAnsi="Times New Roman" w:cs="Times New Roman"/>
          <w:i/>
          <w:iCs/>
          <w:sz w:val="24"/>
          <w:szCs w:val="24"/>
        </w:rPr>
        <w:t xml:space="preserve"> </w:t>
      </w:r>
      <w:proofErr w:type="spellStart"/>
      <w:r w:rsidRPr="003C565D">
        <w:rPr>
          <w:rFonts w:ascii="Times New Roman" w:hAnsi="Times New Roman" w:cs="Times New Roman"/>
          <w:i/>
          <w:iCs/>
          <w:sz w:val="24"/>
          <w:szCs w:val="24"/>
        </w:rPr>
        <w:t>nuptiae</w:t>
      </w:r>
      <w:proofErr w:type="spellEnd"/>
      <w:r w:rsidRPr="003C565D">
        <w:rPr>
          <w:rFonts w:ascii="Times New Roman" w:hAnsi="Times New Roman" w:cs="Times New Roman"/>
          <w:i/>
          <w:iCs/>
          <w:sz w:val="24"/>
          <w:szCs w:val="24"/>
        </w:rPr>
        <w:t xml:space="preserve"> demonstrant</w:t>
      </w:r>
      <w:r w:rsidRPr="003C565D">
        <w:rPr>
          <w:rFonts w:ascii="Times New Roman" w:hAnsi="Times New Roman" w:cs="Times New Roman"/>
          <w:sz w:val="24"/>
          <w:szCs w:val="24"/>
        </w:rPr>
        <w:t>) a navazuje na historické právní úpravy u nás.  V zásadě se nikterak nevymyká z konceptu většiny evropských zahraničních úprav. Mnohé občanské zákoníky zakotvující zákonné domněnky otcovství však byly přijat</w:t>
      </w:r>
      <w:r>
        <w:rPr>
          <w:rFonts w:ascii="Times New Roman" w:hAnsi="Times New Roman" w:cs="Times New Roman"/>
          <w:sz w:val="24"/>
          <w:szCs w:val="24"/>
        </w:rPr>
        <w:t>y v dobách, kdy byla legitimita</w:t>
      </w:r>
      <w:r w:rsidRPr="003C565D">
        <w:rPr>
          <w:rFonts w:ascii="Times New Roman" w:hAnsi="Times New Roman" w:cs="Times New Roman"/>
          <w:sz w:val="24"/>
          <w:szCs w:val="24"/>
        </w:rPr>
        <w:t xml:space="preserve"> dítěte </w:t>
      </w:r>
      <w:r>
        <w:rPr>
          <w:rFonts w:ascii="Times New Roman" w:hAnsi="Times New Roman" w:cs="Times New Roman"/>
          <w:sz w:val="24"/>
          <w:szCs w:val="24"/>
        </w:rPr>
        <w:t xml:space="preserve">narozeného do manželství </w:t>
      </w:r>
      <w:r w:rsidRPr="003C565D">
        <w:rPr>
          <w:rFonts w:ascii="Times New Roman" w:hAnsi="Times New Roman" w:cs="Times New Roman"/>
          <w:sz w:val="24"/>
          <w:szCs w:val="24"/>
        </w:rPr>
        <w:t xml:space="preserve">velmi vysoce ceněna a kdy byly </w:t>
      </w:r>
      <w:r>
        <w:rPr>
          <w:rFonts w:ascii="Times New Roman" w:hAnsi="Times New Roman" w:cs="Times New Roman"/>
          <w:sz w:val="24"/>
          <w:szCs w:val="24"/>
        </w:rPr>
        <w:t xml:space="preserve">mnohé </w:t>
      </w:r>
      <w:r w:rsidRPr="003C565D">
        <w:rPr>
          <w:rFonts w:ascii="Times New Roman" w:hAnsi="Times New Roman" w:cs="Times New Roman"/>
          <w:sz w:val="24"/>
          <w:szCs w:val="24"/>
        </w:rPr>
        <w:t>metody asistované reprodukce i paternitních testů neznámé.</w:t>
      </w:r>
    </w:p>
    <w:p w14:paraId="3FEA5A04" w14:textId="77777777" w:rsidR="00942BC4" w:rsidRPr="003C565D" w:rsidRDefault="00942BC4" w:rsidP="00942BC4">
      <w:pPr>
        <w:spacing w:line="360" w:lineRule="auto"/>
        <w:ind w:firstLine="708"/>
        <w:jc w:val="both"/>
        <w:rPr>
          <w:rFonts w:ascii="Times New Roman" w:hAnsi="Times New Roman" w:cs="Times New Roman"/>
          <w:sz w:val="24"/>
          <w:szCs w:val="24"/>
        </w:rPr>
      </w:pPr>
      <w:r w:rsidRPr="003C565D">
        <w:rPr>
          <w:rFonts w:ascii="Times New Roman" w:hAnsi="Times New Roman" w:cs="Times New Roman"/>
          <w:b/>
          <w:sz w:val="24"/>
          <w:szCs w:val="24"/>
        </w:rPr>
        <w:t xml:space="preserve">Prvá domněnka </w:t>
      </w:r>
      <w:r w:rsidRPr="00356675">
        <w:rPr>
          <w:rFonts w:ascii="Times New Roman" w:hAnsi="Times New Roman" w:cs="Times New Roman"/>
          <w:sz w:val="24"/>
          <w:szCs w:val="24"/>
        </w:rPr>
        <w:t>vychází ze</w:t>
      </w:r>
      <w:r w:rsidRPr="003C565D">
        <w:rPr>
          <w:rFonts w:ascii="Times New Roman" w:hAnsi="Times New Roman" w:cs="Times New Roman"/>
          <w:b/>
          <w:sz w:val="24"/>
          <w:szCs w:val="24"/>
        </w:rPr>
        <w:t xml:space="preserve"> statusového poměru manželství</w:t>
      </w:r>
      <w:r w:rsidRPr="003C565D">
        <w:rPr>
          <w:rFonts w:ascii="Times New Roman" w:hAnsi="Times New Roman" w:cs="Times New Roman"/>
          <w:sz w:val="24"/>
          <w:szCs w:val="24"/>
        </w:rPr>
        <w:t xml:space="preserve"> (§ 776 ObčZ). Za otce se má manžel matky, pokud se dítě narodilo do manželství či do třístého dne po jeho zániku.  Jde o tzv. ochrannou dobu, která měla chránit </w:t>
      </w:r>
      <w:r>
        <w:rPr>
          <w:rFonts w:ascii="Times New Roman" w:hAnsi="Times New Roman" w:cs="Times New Roman"/>
          <w:sz w:val="24"/>
          <w:szCs w:val="24"/>
        </w:rPr>
        <w:t>„</w:t>
      </w:r>
      <w:r w:rsidRPr="003C565D">
        <w:rPr>
          <w:rFonts w:ascii="Times New Roman" w:hAnsi="Times New Roman" w:cs="Times New Roman"/>
          <w:sz w:val="24"/>
          <w:szCs w:val="24"/>
        </w:rPr>
        <w:t>pohrobky</w:t>
      </w:r>
      <w:r>
        <w:rPr>
          <w:rFonts w:ascii="Times New Roman" w:hAnsi="Times New Roman" w:cs="Times New Roman"/>
          <w:sz w:val="24"/>
          <w:szCs w:val="24"/>
        </w:rPr>
        <w:t>“.</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 xml:space="preserve">Druhá domněnka otcovství </w:t>
      </w:r>
      <w:r w:rsidRPr="00356675">
        <w:rPr>
          <w:rFonts w:ascii="Times New Roman" w:hAnsi="Times New Roman" w:cs="Times New Roman"/>
          <w:sz w:val="24"/>
          <w:szCs w:val="24"/>
        </w:rPr>
        <w:t xml:space="preserve">staví na </w:t>
      </w:r>
      <w:r w:rsidRPr="003C565D">
        <w:rPr>
          <w:rFonts w:ascii="Times New Roman" w:hAnsi="Times New Roman" w:cs="Times New Roman"/>
          <w:b/>
          <w:sz w:val="24"/>
          <w:szCs w:val="24"/>
        </w:rPr>
        <w:t xml:space="preserve">autonomii vůle rodičů a jejich rovnosti </w:t>
      </w:r>
      <w:r w:rsidRPr="003C565D">
        <w:rPr>
          <w:rFonts w:ascii="Times New Roman" w:hAnsi="Times New Roman" w:cs="Times New Roman"/>
          <w:sz w:val="24"/>
          <w:szCs w:val="24"/>
        </w:rPr>
        <w:t xml:space="preserve">(viz § 779 ObčZ). </w:t>
      </w:r>
      <w:r w:rsidRPr="003C565D">
        <w:rPr>
          <w:rFonts w:ascii="Times New Roman" w:hAnsi="Times New Roman" w:cs="Times New Roman"/>
          <w:b/>
          <w:sz w:val="24"/>
          <w:szCs w:val="24"/>
        </w:rPr>
        <w:t xml:space="preserve">Třetí domněnka </w:t>
      </w:r>
      <w:r w:rsidRPr="00356675">
        <w:rPr>
          <w:rFonts w:ascii="Times New Roman" w:hAnsi="Times New Roman" w:cs="Times New Roman"/>
          <w:sz w:val="24"/>
          <w:szCs w:val="24"/>
        </w:rPr>
        <w:t>je založena na</w:t>
      </w:r>
      <w:r w:rsidRPr="003C565D">
        <w:rPr>
          <w:rFonts w:ascii="Times New Roman" w:hAnsi="Times New Roman" w:cs="Times New Roman"/>
          <w:b/>
          <w:sz w:val="24"/>
          <w:szCs w:val="24"/>
        </w:rPr>
        <w:t xml:space="preserve"> souloži v tzv. kritické neboli rozhodné době</w:t>
      </w:r>
      <w:r>
        <w:rPr>
          <w:rFonts w:ascii="Times New Roman" w:hAnsi="Times New Roman" w:cs="Times New Roman"/>
          <w:b/>
          <w:sz w:val="24"/>
          <w:szCs w:val="24"/>
        </w:rPr>
        <w:t xml:space="preserve">, </w:t>
      </w:r>
      <w:r w:rsidRPr="00356675">
        <w:rPr>
          <w:rFonts w:ascii="Times New Roman" w:hAnsi="Times New Roman" w:cs="Times New Roman"/>
          <w:sz w:val="24"/>
          <w:szCs w:val="24"/>
        </w:rPr>
        <w:t>tj. době</w:t>
      </w:r>
      <w:r>
        <w:rPr>
          <w:rFonts w:ascii="Times New Roman" w:hAnsi="Times New Roman" w:cs="Times New Roman"/>
          <w:sz w:val="24"/>
          <w:szCs w:val="24"/>
        </w:rPr>
        <w:t xml:space="preserve"> ne delší než tři sta</w:t>
      </w:r>
      <w:r w:rsidRPr="00356675">
        <w:rPr>
          <w:rFonts w:ascii="Times New Roman" w:hAnsi="Times New Roman" w:cs="Times New Roman"/>
          <w:sz w:val="24"/>
          <w:szCs w:val="24"/>
        </w:rPr>
        <w:t xml:space="preserve"> d</w:t>
      </w:r>
      <w:r>
        <w:rPr>
          <w:rFonts w:ascii="Times New Roman" w:hAnsi="Times New Roman" w:cs="Times New Roman"/>
          <w:sz w:val="24"/>
          <w:szCs w:val="24"/>
        </w:rPr>
        <w:t xml:space="preserve">nů a ne kratší nežli sto </w:t>
      </w:r>
      <w:proofErr w:type="gramStart"/>
      <w:r>
        <w:rPr>
          <w:rFonts w:ascii="Times New Roman" w:hAnsi="Times New Roman" w:cs="Times New Roman"/>
          <w:sz w:val="24"/>
          <w:szCs w:val="24"/>
        </w:rPr>
        <w:t xml:space="preserve">šedesát </w:t>
      </w:r>
      <w:r w:rsidRPr="00356675">
        <w:rPr>
          <w:rFonts w:ascii="Times New Roman" w:hAnsi="Times New Roman" w:cs="Times New Roman"/>
          <w:sz w:val="24"/>
          <w:szCs w:val="24"/>
        </w:rPr>
        <w:t xml:space="preserve"> dnů</w:t>
      </w:r>
      <w:proofErr w:type="gramEnd"/>
      <w:r>
        <w:rPr>
          <w:rFonts w:ascii="Times New Roman" w:hAnsi="Times New Roman" w:cs="Times New Roman"/>
          <w:sz w:val="24"/>
          <w:szCs w:val="24"/>
        </w:rPr>
        <w:t xml:space="preserve"> před porodem dítěte</w:t>
      </w:r>
      <w:r w:rsidRPr="003C565D">
        <w:rPr>
          <w:rFonts w:ascii="Times New Roman" w:hAnsi="Times New Roman" w:cs="Times New Roman"/>
          <w:b/>
          <w:sz w:val="24"/>
          <w:szCs w:val="24"/>
        </w:rPr>
        <w:t xml:space="preserve"> </w:t>
      </w:r>
      <w:r w:rsidRPr="003C565D">
        <w:rPr>
          <w:rFonts w:ascii="Times New Roman" w:hAnsi="Times New Roman" w:cs="Times New Roman"/>
          <w:sz w:val="24"/>
          <w:szCs w:val="24"/>
        </w:rPr>
        <w:t xml:space="preserve">(§ 783 ObčZ), byť by bylo možné za otce určit na základě genetických testů toho, kdo dítě zplodil (k tomu viz I. ÚS 987/07). </w:t>
      </w:r>
    </w:p>
    <w:p w14:paraId="1C8C26A5" w14:textId="77777777" w:rsidR="00942BC4" w:rsidRPr="003C565D" w:rsidRDefault="00942BC4" w:rsidP="00942BC4">
      <w:pPr>
        <w:spacing w:line="360" w:lineRule="auto"/>
        <w:ind w:firstLine="705"/>
        <w:jc w:val="both"/>
        <w:rPr>
          <w:rFonts w:ascii="Times New Roman" w:hAnsi="Times New Roman" w:cs="Times New Roman"/>
          <w:sz w:val="24"/>
          <w:szCs w:val="24"/>
        </w:rPr>
      </w:pPr>
      <w:r w:rsidRPr="003C565D">
        <w:rPr>
          <w:rFonts w:ascii="Times New Roman" w:hAnsi="Times New Roman" w:cs="Times New Roman"/>
          <w:sz w:val="24"/>
          <w:szCs w:val="24"/>
        </w:rPr>
        <w:t xml:space="preserve">Určení otcovství, resp. rodičovství vůbec, má pro dítě zásadní význam, neboť prostřednictvím svých rodičů se </w:t>
      </w:r>
      <w:r w:rsidRPr="003C565D">
        <w:rPr>
          <w:rFonts w:ascii="Times New Roman" w:hAnsi="Times New Roman" w:cs="Times New Roman"/>
          <w:b/>
          <w:sz w:val="24"/>
          <w:szCs w:val="24"/>
        </w:rPr>
        <w:t xml:space="preserve">dítě stává příbuzným se svými prarodiči, sourozenci a dalšími příbuznými </w:t>
      </w:r>
      <w:r w:rsidRPr="003C565D">
        <w:rPr>
          <w:rFonts w:ascii="Times New Roman" w:hAnsi="Times New Roman" w:cs="Times New Roman"/>
          <w:sz w:val="24"/>
          <w:szCs w:val="24"/>
        </w:rPr>
        <w:t xml:space="preserve">(viz § 771 ObčZ). To má význam pro celý právní řád, a to jak za života těchto osob, tak v případě jejich úmrtí (viz zejména dědické právo). K dalším nejdůležitějším právním důsledkům všech domněnek otcovství patří vznik </w:t>
      </w:r>
      <w:proofErr w:type="spellStart"/>
      <w:r w:rsidRPr="003C565D">
        <w:rPr>
          <w:rFonts w:ascii="Times New Roman" w:hAnsi="Times New Roman" w:cs="Times New Roman"/>
          <w:b/>
          <w:sz w:val="24"/>
          <w:szCs w:val="24"/>
        </w:rPr>
        <w:t>nositelství</w:t>
      </w:r>
      <w:proofErr w:type="spellEnd"/>
      <w:r w:rsidRPr="003C565D">
        <w:rPr>
          <w:rFonts w:ascii="Times New Roman" w:hAnsi="Times New Roman" w:cs="Times New Roman"/>
          <w:b/>
          <w:sz w:val="24"/>
          <w:szCs w:val="24"/>
        </w:rPr>
        <w:t xml:space="preserve"> rodičovské odpovědnosti</w:t>
      </w:r>
      <w:r w:rsidRPr="003C565D">
        <w:rPr>
          <w:rFonts w:ascii="Times New Roman" w:hAnsi="Times New Roman" w:cs="Times New Roman"/>
          <w:sz w:val="24"/>
          <w:szCs w:val="24"/>
        </w:rPr>
        <w:t xml:space="preserve"> otci vůči dítěti </w:t>
      </w:r>
      <w:r w:rsidRPr="003C565D">
        <w:rPr>
          <w:rFonts w:ascii="Times New Roman" w:hAnsi="Times New Roman" w:cs="Times New Roman"/>
          <w:i/>
          <w:sz w:val="24"/>
          <w:szCs w:val="24"/>
        </w:rPr>
        <w:t>ex lege</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právo dát dítěti osobní jméno</w:t>
      </w:r>
      <w:r w:rsidRPr="003C565D">
        <w:rPr>
          <w:rFonts w:ascii="Times New Roman" w:hAnsi="Times New Roman" w:cs="Times New Roman"/>
          <w:sz w:val="24"/>
          <w:szCs w:val="24"/>
        </w:rPr>
        <w:t xml:space="preserve"> a další práva vyplývající jak ze soukromoprávní úpravy, tak z veřejnoprávních předpisů. </w:t>
      </w:r>
    </w:p>
    <w:p w14:paraId="47B33D97" w14:textId="77777777" w:rsidR="00942BC4" w:rsidRPr="003C565D" w:rsidRDefault="00942BC4" w:rsidP="00942BC4">
      <w:pPr>
        <w:spacing w:line="360" w:lineRule="auto"/>
        <w:ind w:firstLine="708"/>
        <w:jc w:val="both"/>
        <w:rPr>
          <w:rFonts w:ascii="Times New Roman" w:hAnsi="Times New Roman" w:cs="Times New Roman"/>
          <w:sz w:val="24"/>
          <w:szCs w:val="24"/>
        </w:rPr>
      </w:pPr>
      <w:r w:rsidRPr="003C565D">
        <w:rPr>
          <w:rFonts w:ascii="Times New Roman" w:hAnsi="Times New Roman" w:cs="Times New Roman"/>
          <w:sz w:val="24"/>
          <w:szCs w:val="24"/>
        </w:rPr>
        <w:t xml:space="preserve">Pokud </w:t>
      </w:r>
      <w:r w:rsidRPr="00356675">
        <w:rPr>
          <w:rFonts w:ascii="Times New Roman" w:hAnsi="Times New Roman" w:cs="Times New Roman"/>
          <w:b/>
          <w:sz w:val="24"/>
          <w:szCs w:val="24"/>
        </w:rPr>
        <w:t>nemá</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 xml:space="preserve">právní rodičovství </w:t>
      </w:r>
      <w:r w:rsidRPr="00356675">
        <w:rPr>
          <w:rFonts w:ascii="Times New Roman" w:hAnsi="Times New Roman" w:cs="Times New Roman"/>
          <w:sz w:val="24"/>
          <w:szCs w:val="24"/>
        </w:rPr>
        <w:t>založené prvou nebo druhou domněnkou</w:t>
      </w:r>
      <w:r w:rsidRPr="003C565D">
        <w:rPr>
          <w:rFonts w:ascii="Times New Roman" w:hAnsi="Times New Roman" w:cs="Times New Roman"/>
          <w:b/>
          <w:sz w:val="24"/>
          <w:szCs w:val="24"/>
        </w:rPr>
        <w:t xml:space="preserve"> oporu v realitě, </w:t>
      </w:r>
      <w:r w:rsidRPr="00356675">
        <w:rPr>
          <w:rFonts w:ascii="Times New Roman" w:hAnsi="Times New Roman" w:cs="Times New Roman"/>
          <w:sz w:val="24"/>
          <w:szCs w:val="24"/>
        </w:rPr>
        <w:t>lze je</w:t>
      </w:r>
      <w:r w:rsidRPr="003C565D">
        <w:rPr>
          <w:rFonts w:ascii="Times New Roman" w:hAnsi="Times New Roman" w:cs="Times New Roman"/>
          <w:b/>
          <w:sz w:val="24"/>
          <w:szCs w:val="24"/>
        </w:rPr>
        <w:t xml:space="preserve"> popírat u soudu </w:t>
      </w:r>
      <w:r w:rsidRPr="00356675">
        <w:rPr>
          <w:rFonts w:ascii="Times New Roman" w:hAnsi="Times New Roman" w:cs="Times New Roman"/>
          <w:sz w:val="24"/>
          <w:szCs w:val="24"/>
        </w:rPr>
        <w:t xml:space="preserve">v zákonem stanovených </w:t>
      </w:r>
      <w:r w:rsidRPr="003C565D">
        <w:rPr>
          <w:rFonts w:ascii="Times New Roman" w:hAnsi="Times New Roman" w:cs="Times New Roman"/>
          <w:b/>
          <w:sz w:val="24"/>
          <w:szCs w:val="24"/>
        </w:rPr>
        <w:t>prekluzivních lhůtách</w:t>
      </w:r>
      <w:r w:rsidRPr="003C565D">
        <w:rPr>
          <w:rFonts w:ascii="Times New Roman" w:hAnsi="Times New Roman" w:cs="Times New Roman"/>
          <w:sz w:val="24"/>
          <w:szCs w:val="24"/>
        </w:rPr>
        <w:t xml:space="preserve"> (viz § </w:t>
      </w:r>
      <w:proofErr w:type="gramStart"/>
      <w:r w:rsidRPr="003C565D">
        <w:rPr>
          <w:rFonts w:ascii="Times New Roman" w:hAnsi="Times New Roman" w:cs="Times New Roman"/>
          <w:sz w:val="24"/>
          <w:szCs w:val="24"/>
        </w:rPr>
        <w:t>785  a</w:t>
      </w:r>
      <w:proofErr w:type="gramEnd"/>
      <w:r w:rsidRPr="003C565D">
        <w:rPr>
          <w:rFonts w:ascii="Times New Roman" w:hAnsi="Times New Roman" w:cs="Times New Roman"/>
          <w:sz w:val="24"/>
          <w:szCs w:val="24"/>
        </w:rPr>
        <w:t xml:space="preserve"> násl. ObčZ).  Výjimky jsou stanoveny pro mimořádné situace (§ 792 a § 793 ObčZ).  To je v souladu s právem dítěte znát svůj původ, je-li to možné, a </w:t>
      </w:r>
      <w:r>
        <w:rPr>
          <w:rFonts w:ascii="Times New Roman" w:hAnsi="Times New Roman" w:cs="Times New Roman"/>
          <w:sz w:val="24"/>
          <w:szCs w:val="24"/>
        </w:rPr>
        <w:t xml:space="preserve">právem </w:t>
      </w:r>
      <w:r w:rsidRPr="003C565D">
        <w:rPr>
          <w:rFonts w:ascii="Times New Roman" w:hAnsi="Times New Roman" w:cs="Times New Roman"/>
          <w:sz w:val="24"/>
          <w:szCs w:val="24"/>
        </w:rPr>
        <w:t xml:space="preserve">žít se svými rodiči (čl. 6, 7 a 8ÚprDt). </w:t>
      </w:r>
      <w:r w:rsidRPr="00356675">
        <w:rPr>
          <w:rFonts w:ascii="Times New Roman" w:hAnsi="Times New Roman" w:cs="Times New Roman"/>
          <w:sz w:val="24"/>
          <w:szCs w:val="24"/>
        </w:rPr>
        <w:t>Třetí domněnka je realizována v rámci soudního řízení, kdy je buď otcovství určeno, anebo je domněnka vyvrácena a návrh na určení otcovství zamítnut. Pak platí zásadně př</w:t>
      </w:r>
      <w:r w:rsidRPr="003C565D">
        <w:rPr>
          <w:rFonts w:ascii="Times New Roman" w:hAnsi="Times New Roman" w:cs="Times New Roman"/>
          <w:sz w:val="24"/>
          <w:szCs w:val="24"/>
        </w:rPr>
        <w:t xml:space="preserve">ekážka věci rozsouzené </w:t>
      </w:r>
      <w:r w:rsidRPr="003C565D">
        <w:rPr>
          <w:rFonts w:ascii="Times New Roman" w:hAnsi="Times New Roman" w:cs="Times New Roman"/>
          <w:i/>
          <w:sz w:val="24"/>
          <w:szCs w:val="24"/>
        </w:rPr>
        <w:t xml:space="preserve">(lat. res </w:t>
      </w:r>
      <w:proofErr w:type="spellStart"/>
      <w:r w:rsidRPr="003C565D">
        <w:rPr>
          <w:rFonts w:ascii="Times New Roman" w:hAnsi="Times New Roman" w:cs="Times New Roman"/>
          <w:i/>
          <w:sz w:val="24"/>
          <w:szCs w:val="24"/>
        </w:rPr>
        <w:t>iudicata</w:t>
      </w:r>
      <w:proofErr w:type="spellEnd"/>
      <w:r w:rsidRPr="003C565D">
        <w:rPr>
          <w:rFonts w:ascii="Times New Roman" w:hAnsi="Times New Roman" w:cs="Times New Roman"/>
          <w:i/>
          <w:sz w:val="24"/>
          <w:szCs w:val="24"/>
        </w:rPr>
        <w:t>).</w:t>
      </w:r>
      <w:r>
        <w:rPr>
          <w:rFonts w:ascii="Times New Roman" w:hAnsi="Times New Roman" w:cs="Times New Roman"/>
          <w:sz w:val="24"/>
          <w:szCs w:val="24"/>
        </w:rPr>
        <w:t xml:space="preserve">  Právnímu otcovství</w:t>
      </w:r>
      <w:r w:rsidRPr="003C565D">
        <w:rPr>
          <w:rFonts w:ascii="Times New Roman" w:hAnsi="Times New Roman" w:cs="Times New Roman"/>
          <w:sz w:val="24"/>
          <w:szCs w:val="24"/>
        </w:rPr>
        <w:t xml:space="preserve"> odpovídá otcovství biologické, resp.</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genetické. Jde-li o </w:t>
      </w:r>
      <w:r w:rsidRPr="009D0BF4">
        <w:rPr>
          <w:rFonts w:ascii="Times New Roman" w:hAnsi="Times New Roman" w:cs="Times New Roman"/>
          <w:sz w:val="24"/>
          <w:szCs w:val="24"/>
        </w:rPr>
        <w:t>případy</w:t>
      </w:r>
      <w:r>
        <w:rPr>
          <w:rFonts w:ascii="Times New Roman" w:hAnsi="Times New Roman" w:cs="Times New Roman"/>
          <w:sz w:val="24"/>
          <w:szCs w:val="24"/>
        </w:rPr>
        <w:t xml:space="preserve"> z doby, kdy nebyly genetické testy DNA</w:t>
      </w:r>
      <w:r w:rsidRPr="003C565D">
        <w:rPr>
          <w:rFonts w:ascii="Times New Roman" w:hAnsi="Times New Roman" w:cs="Times New Roman"/>
          <w:sz w:val="24"/>
          <w:szCs w:val="24"/>
        </w:rPr>
        <w:t xml:space="preserve"> </w:t>
      </w:r>
      <w:r>
        <w:rPr>
          <w:rFonts w:ascii="Times New Roman" w:hAnsi="Times New Roman" w:cs="Times New Roman"/>
          <w:sz w:val="24"/>
          <w:szCs w:val="24"/>
        </w:rPr>
        <w:t xml:space="preserve">k dispozici, je možné v souladu s novelou zákona o zvláštních řízeních soudních podat žalobu na obnovu řízení (viz § 425a ZŘS). </w:t>
      </w:r>
    </w:p>
    <w:p w14:paraId="424EA5CB" w14:textId="77777777" w:rsidR="00942BC4" w:rsidRPr="00577033" w:rsidRDefault="00942BC4" w:rsidP="00942BC4">
      <w:pPr>
        <w:spacing w:line="360" w:lineRule="auto"/>
        <w:rPr>
          <w:b/>
        </w:rPr>
      </w:pPr>
      <w:r w:rsidRPr="00577033">
        <w:rPr>
          <w:b/>
        </w:rPr>
        <w:t xml:space="preserve"> </w:t>
      </w:r>
    </w:p>
    <w:p w14:paraId="5E3B31B7" w14:textId="77777777" w:rsidR="00942BC4" w:rsidRDefault="00942BC4" w:rsidP="00942BC4">
      <w:pPr>
        <w:pStyle w:val="Odstavecseseznamem"/>
        <w:numPr>
          <w:ilvl w:val="0"/>
          <w:numId w:val="1"/>
        </w:numPr>
        <w:spacing w:line="360" w:lineRule="auto"/>
        <w:ind w:left="360"/>
        <w:rPr>
          <w:b/>
        </w:rPr>
      </w:pPr>
      <w:r>
        <w:rPr>
          <w:b/>
        </w:rPr>
        <w:t>Manželství</w:t>
      </w:r>
    </w:p>
    <w:p w14:paraId="1FEF1293" w14:textId="77777777" w:rsidR="00342C4E" w:rsidRDefault="00942BC4" w:rsidP="00942BC4">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Manželství </w:t>
      </w:r>
      <w:r w:rsidR="007A253B">
        <w:rPr>
          <w:rFonts w:ascii="Times New Roman" w:hAnsi="Times New Roman" w:cs="Times New Roman"/>
          <w:sz w:val="24"/>
          <w:szCs w:val="24"/>
        </w:rPr>
        <w:t xml:space="preserve">je významný statusový poměr, který zákon </w:t>
      </w:r>
      <w:r>
        <w:rPr>
          <w:rFonts w:ascii="Times New Roman" w:hAnsi="Times New Roman" w:cs="Times New Roman"/>
          <w:sz w:val="24"/>
          <w:szCs w:val="24"/>
        </w:rPr>
        <w:t xml:space="preserve">charakterizuje jako </w:t>
      </w:r>
      <w:r w:rsidRPr="001E581D">
        <w:rPr>
          <w:rFonts w:ascii="Times New Roman" w:hAnsi="Times New Roman" w:cs="Times New Roman"/>
          <w:b/>
          <w:sz w:val="24"/>
          <w:szCs w:val="24"/>
        </w:rPr>
        <w:t>trvalý svazek muže a ženy</w:t>
      </w:r>
      <w:r w:rsidRPr="001E581D">
        <w:rPr>
          <w:rFonts w:ascii="Times New Roman" w:hAnsi="Times New Roman" w:cs="Times New Roman"/>
          <w:sz w:val="24"/>
          <w:szCs w:val="24"/>
        </w:rPr>
        <w:t xml:space="preserve"> vzniklý způsobem, který stanoví tento zákon. </w:t>
      </w:r>
      <w:r w:rsidR="00342C4E">
        <w:rPr>
          <w:rFonts w:ascii="Times New Roman" w:hAnsi="Times New Roman" w:cs="Times New Roman"/>
          <w:sz w:val="24"/>
          <w:szCs w:val="24"/>
        </w:rPr>
        <w:t xml:space="preserve">Uzavření manželství musí zásadně předcházet tzv. </w:t>
      </w:r>
      <w:proofErr w:type="spellStart"/>
      <w:r w:rsidR="00342C4E">
        <w:rPr>
          <w:rFonts w:ascii="Times New Roman" w:hAnsi="Times New Roman" w:cs="Times New Roman"/>
          <w:sz w:val="24"/>
          <w:szCs w:val="24"/>
        </w:rPr>
        <w:t>předoddavkové</w:t>
      </w:r>
      <w:proofErr w:type="spellEnd"/>
      <w:r w:rsidR="00342C4E">
        <w:rPr>
          <w:rFonts w:ascii="Times New Roman" w:hAnsi="Times New Roman" w:cs="Times New Roman"/>
          <w:sz w:val="24"/>
          <w:szCs w:val="24"/>
        </w:rPr>
        <w:t xml:space="preserve"> řízení před matričním úřadem, jehož účelem je zjištění </w:t>
      </w:r>
      <w:proofErr w:type="spellStart"/>
      <w:r w:rsidR="00342C4E">
        <w:rPr>
          <w:rFonts w:ascii="Times New Roman" w:hAnsi="Times New Roman" w:cs="Times New Roman"/>
          <w:sz w:val="24"/>
          <w:szCs w:val="24"/>
        </w:rPr>
        <w:t>sňatečného</w:t>
      </w:r>
      <w:proofErr w:type="spellEnd"/>
      <w:r w:rsidR="00342C4E">
        <w:rPr>
          <w:rFonts w:ascii="Times New Roman" w:hAnsi="Times New Roman" w:cs="Times New Roman"/>
          <w:sz w:val="24"/>
          <w:szCs w:val="24"/>
        </w:rPr>
        <w:t xml:space="preserve"> věku snoubenců a případných překážek manželství. Pokud by byl porušen zákon, jednalo by se o manželství zdánlivé </w:t>
      </w:r>
      <w:r w:rsidR="00342C4E" w:rsidRPr="00342C4E">
        <w:rPr>
          <w:rFonts w:ascii="Times New Roman" w:hAnsi="Times New Roman" w:cs="Times New Roman"/>
          <w:i/>
          <w:sz w:val="24"/>
          <w:szCs w:val="24"/>
        </w:rPr>
        <w:t>(ex</w:t>
      </w:r>
      <w:r w:rsidR="00342C4E">
        <w:rPr>
          <w:rFonts w:ascii="Times New Roman" w:hAnsi="Times New Roman" w:cs="Times New Roman"/>
          <w:i/>
          <w:sz w:val="24"/>
          <w:szCs w:val="24"/>
        </w:rPr>
        <w:t xml:space="preserve"> </w:t>
      </w:r>
      <w:r w:rsidR="00342C4E" w:rsidRPr="00342C4E">
        <w:rPr>
          <w:rFonts w:ascii="Times New Roman" w:hAnsi="Times New Roman" w:cs="Times New Roman"/>
          <w:i/>
          <w:sz w:val="24"/>
          <w:szCs w:val="24"/>
        </w:rPr>
        <w:t>lege)</w:t>
      </w:r>
      <w:r w:rsidR="00342C4E">
        <w:rPr>
          <w:rFonts w:ascii="Times New Roman" w:hAnsi="Times New Roman" w:cs="Times New Roman"/>
          <w:sz w:val="24"/>
          <w:szCs w:val="24"/>
        </w:rPr>
        <w:t xml:space="preserve"> nebo neplatné (v důsledku soudního rozhodnutí).  </w:t>
      </w:r>
    </w:p>
    <w:p w14:paraId="31A843C1" w14:textId="77777777" w:rsidR="007A253B" w:rsidRDefault="00942BC4" w:rsidP="00342C4E">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Hlavním účelem manželství je založení rodiny, řádná výchova </w:t>
      </w:r>
      <w:r>
        <w:rPr>
          <w:rFonts w:ascii="Times New Roman" w:hAnsi="Times New Roman" w:cs="Times New Roman"/>
          <w:sz w:val="24"/>
          <w:szCs w:val="24"/>
        </w:rPr>
        <w:t xml:space="preserve">dětí a vzájemná podpora a pomoc (§ 655). </w:t>
      </w:r>
      <w:r w:rsidR="00342C4E">
        <w:rPr>
          <w:rFonts w:ascii="Times New Roman" w:hAnsi="Times New Roman" w:cs="Times New Roman"/>
          <w:sz w:val="24"/>
          <w:szCs w:val="24"/>
        </w:rPr>
        <w:t xml:space="preserve"> </w:t>
      </w:r>
      <w:r>
        <w:rPr>
          <w:rFonts w:ascii="Times New Roman" w:hAnsi="Times New Roman" w:cs="Times New Roman"/>
          <w:sz w:val="24"/>
          <w:szCs w:val="24"/>
        </w:rPr>
        <w:t xml:space="preserve">Právní úprava je založena na zásadě </w:t>
      </w:r>
      <w:r w:rsidRPr="001E581D">
        <w:rPr>
          <w:rFonts w:ascii="Times New Roman" w:hAnsi="Times New Roman" w:cs="Times New Roman"/>
          <w:b/>
          <w:sz w:val="24"/>
          <w:szCs w:val="24"/>
        </w:rPr>
        <w:t>monogamie</w:t>
      </w:r>
      <w:r w:rsidR="007A253B">
        <w:rPr>
          <w:rFonts w:ascii="Times New Roman" w:hAnsi="Times New Roman" w:cs="Times New Roman"/>
          <w:b/>
          <w:sz w:val="24"/>
          <w:szCs w:val="24"/>
        </w:rPr>
        <w:t>.</w:t>
      </w:r>
      <w:r>
        <w:rPr>
          <w:rFonts w:ascii="Times New Roman" w:hAnsi="Times New Roman" w:cs="Times New Roman"/>
          <w:sz w:val="24"/>
          <w:szCs w:val="24"/>
        </w:rPr>
        <w:t xml:space="preserve"> </w:t>
      </w:r>
      <w:r w:rsidR="007A253B">
        <w:rPr>
          <w:rFonts w:ascii="Times New Roman" w:hAnsi="Times New Roman" w:cs="Times New Roman"/>
          <w:sz w:val="24"/>
          <w:szCs w:val="24"/>
        </w:rPr>
        <w:t xml:space="preserve"> S manželským statusem spojuje zákon celý katalog osobních i majetkových práv, kupř. vznik společného jmění manželů, vzájemné vyživovací povinnosti mezi manželi, společného nájmu bytu manželi apod.  Manželský status zakládá také</w:t>
      </w:r>
      <w:r w:rsidR="007A253B" w:rsidRPr="007A253B">
        <w:rPr>
          <w:rFonts w:ascii="Times New Roman" w:hAnsi="Times New Roman" w:cs="Times New Roman"/>
          <w:i/>
          <w:sz w:val="24"/>
          <w:szCs w:val="24"/>
        </w:rPr>
        <w:t xml:space="preserve"> ex lege</w:t>
      </w:r>
      <w:r w:rsidR="007A253B">
        <w:rPr>
          <w:rFonts w:ascii="Times New Roman" w:hAnsi="Times New Roman" w:cs="Times New Roman"/>
          <w:sz w:val="24"/>
          <w:szCs w:val="24"/>
        </w:rPr>
        <w:t xml:space="preserve"> rodičovský, resp. otcovský status (viz výše, prvá domněnka otcovství).</w:t>
      </w:r>
    </w:p>
    <w:p w14:paraId="1F3C1F5A" w14:textId="77777777" w:rsidR="007A253B" w:rsidRDefault="007A253B" w:rsidP="00342C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Manželství lze </w:t>
      </w:r>
      <w:r w:rsidR="00942BC4">
        <w:rPr>
          <w:rFonts w:ascii="Times New Roman" w:hAnsi="Times New Roman" w:cs="Times New Roman"/>
          <w:sz w:val="24"/>
          <w:szCs w:val="24"/>
        </w:rPr>
        <w:t xml:space="preserve">za života manželů </w:t>
      </w:r>
      <w:r>
        <w:rPr>
          <w:rFonts w:ascii="Times New Roman" w:hAnsi="Times New Roman" w:cs="Times New Roman"/>
          <w:sz w:val="24"/>
          <w:szCs w:val="24"/>
        </w:rPr>
        <w:t xml:space="preserve">zrušit </w:t>
      </w:r>
      <w:r w:rsidR="00942BC4" w:rsidRPr="001E581D">
        <w:rPr>
          <w:rFonts w:ascii="Times New Roman" w:hAnsi="Times New Roman" w:cs="Times New Roman"/>
          <w:b/>
          <w:sz w:val="24"/>
          <w:szCs w:val="24"/>
        </w:rPr>
        <w:t>rozvodem,</w:t>
      </w:r>
      <w:r w:rsidR="00942BC4">
        <w:rPr>
          <w:rFonts w:ascii="Times New Roman" w:hAnsi="Times New Roman" w:cs="Times New Roman"/>
          <w:sz w:val="24"/>
          <w:szCs w:val="24"/>
        </w:rPr>
        <w:t xml:space="preserve"> který je koncipován na principu tzv. kvalifikovaného rozvratu manželství (§ 755 ObčZ). </w:t>
      </w:r>
      <w:r w:rsidR="00342C4E">
        <w:rPr>
          <w:rFonts w:ascii="Times New Roman" w:hAnsi="Times New Roman" w:cs="Times New Roman"/>
          <w:sz w:val="24"/>
          <w:szCs w:val="24"/>
        </w:rPr>
        <w:t xml:space="preserve"> Zákon rozlišuje rozvod </w:t>
      </w:r>
      <w:r>
        <w:rPr>
          <w:rFonts w:ascii="Times New Roman" w:hAnsi="Times New Roman" w:cs="Times New Roman"/>
          <w:sz w:val="24"/>
          <w:szCs w:val="24"/>
        </w:rPr>
        <w:t>se zjišťováním příčin rozvratu a rozvod bez zjišťování příčin rozvratu, tzv. nesporný neboli smluvený rozvod, který je spojen s majetkovým vypořádáním manželů smlouvou.</w:t>
      </w:r>
    </w:p>
    <w:p w14:paraId="608B8A2C" w14:textId="77777777" w:rsidR="00942BC4" w:rsidRPr="001E581D" w:rsidRDefault="007A253B" w:rsidP="00342C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Mají-li manželé nezletilé nesvéprávné děti, musí řízení o úpravě poměrů k těmto dětem předcházet rozvodu manželství.  Soud v řízení ve věci péče o nezletilé schválí dohodu rodičů, resp. rozhodne obligatorně o péči (společné, střídavá, výlučná) a o výživně, fakultativně o styku dítěte s tzv. nepečujícím rodičem. Dojde-li k podstatné změně poměrů, může soud rozsudek v této věci měnit.  </w:t>
      </w:r>
    </w:p>
    <w:p w14:paraId="6440A8F4" w14:textId="77777777" w:rsidR="00942BC4" w:rsidRDefault="00942BC4" w:rsidP="00942BC4">
      <w:pPr>
        <w:pStyle w:val="Odstavecseseznamem"/>
        <w:spacing w:line="360" w:lineRule="auto"/>
        <w:ind w:left="360"/>
        <w:rPr>
          <w:b/>
        </w:rPr>
      </w:pPr>
    </w:p>
    <w:p w14:paraId="1F9E72DB" w14:textId="77777777" w:rsidR="00942BC4" w:rsidRDefault="00942BC4" w:rsidP="00942BC4">
      <w:pPr>
        <w:pStyle w:val="Odstavecseseznamem"/>
        <w:numPr>
          <w:ilvl w:val="0"/>
          <w:numId w:val="1"/>
        </w:numPr>
        <w:spacing w:line="360" w:lineRule="auto"/>
        <w:ind w:left="360"/>
        <w:rPr>
          <w:b/>
        </w:rPr>
      </w:pPr>
      <w:r>
        <w:rPr>
          <w:b/>
        </w:rPr>
        <w:t>Registrované partnerství</w:t>
      </w:r>
    </w:p>
    <w:p w14:paraId="1CA909B6" w14:textId="77777777" w:rsidR="00942BC4" w:rsidRPr="001E581D" w:rsidRDefault="00942BC4" w:rsidP="00942BC4">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Jedná se o statusový poměr určený pro </w:t>
      </w:r>
      <w:r w:rsidRPr="001E581D">
        <w:rPr>
          <w:rFonts w:ascii="Times New Roman" w:hAnsi="Times New Roman" w:cs="Times New Roman"/>
          <w:b/>
          <w:sz w:val="24"/>
          <w:szCs w:val="24"/>
        </w:rPr>
        <w:t>osoby stejného pohlaví</w:t>
      </w:r>
      <w:r w:rsidRPr="001E581D">
        <w:rPr>
          <w:rFonts w:ascii="Times New Roman" w:hAnsi="Times New Roman" w:cs="Times New Roman"/>
          <w:sz w:val="24"/>
          <w:szCs w:val="24"/>
        </w:rPr>
        <w:t>, kter</w:t>
      </w:r>
      <w:r w:rsidR="007A253B">
        <w:rPr>
          <w:rFonts w:ascii="Times New Roman" w:hAnsi="Times New Roman" w:cs="Times New Roman"/>
          <w:sz w:val="24"/>
          <w:szCs w:val="24"/>
        </w:rPr>
        <w:t>ý</w:t>
      </w:r>
      <w:r w:rsidRPr="001E581D">
        <w:rPr>
          <w:rFonts w:ascii="Times New Roman" w:hAnsi="Times New Roman" w:cs="Times New Roman"/>
          <w:sz w:val="24"/>
          <w:szCs w:val="24"/>
        </w:rPr>
        <w:t xml:space="preserve"> upravuje zvláštní zákon </w:t>
      </w:r>
      <w:r>
        <w:rPr>
          <w:rFonts w:ascii="Times New Roman" w:hAnsi="Times New Roman" w:cs="Times New Roman"/>
          <w:sz w:val="24"/>
          <w:szCs w:val="24"/>
        </w:rPr>
        <w:t>o registrovaném partnerství</w:t>
      </w:r>
      <w:r w:rsidRPr="00D51DFD">
        <w:rPr>
          <w:rFonts w:ascii="Times New Roman" w:hAnsi="Times New Roman" w:cs="Times New Roman"/>
          <w:sz w:val="24"/>
          <w:szCs w:val="24"/>
        </w:rPr>
        <w:t>.</w:t>
      </w:r>
      <w:r>
        <w:rPr>
          <w:rFonts w:ascii="Times New Roman" w:hAnsi="Times New Roman" w:cs="Times New Roman"/>
          <w:sz w:val="24"/>
          <w:szCs w:val="24"/>
        </w:rPr>
        <w:t xml:space="preserve"> Je založen na </w:t>
      </w:r>
      <w:r w:rsidRPr="00D51DFD">
        <w:rPr>
          <w:rFonts w:ascii="Times New Roman" w:hAnsi="Times New Roman" w:cs="Times New Roman"/>
          <w:b/>
          <w:sz w:val="24"/>
          <w:szCs w:val="24"/>
        </w:rPr>
        <w:t>monogamii a rozlučitelnosti</w:t>
      </w:r>
      <w:r>
        <w:rPr>
          <w:rFonts w:ascii="Times New Roman" w:hAnsi="Times New Roman" w:cs="Times New Roman"/>
          <w:sz w:val="24"/>
          <w:szCs w:val="24"/>
        </w:rPr>
        <w:t xml:space="preserve"> za života partnerů soudem</w:t>
      </w:r>
      <w:r w:rsidR="007A253B">
        <w:rPr>
          <w:rFonts w:ascii="Times New Roman" w:hAnsi="Times New Roman" w:cs="Times New Roman"/>
          <w:sz w:val="24"/>
          <w:szCs w:val="24"/>
        </w:rPr>
        <w:t>, obdobně jako poměr manželský.</w:t>
      </w:r>
      <w:r>
        <w:rPr>
          <w:rFonts w:ascii="Times New Roman" w:hAnsi="Times New Roman" w:cs="Times New Roman"/>
          <w:sz w:val="24"/>
          <w:szCs w:val="24"/>
        </w:rPr>
        <w:t xml:space="preserve">  Občanský zákoník navíc stanoví, že ustanovení upravující poměry mezi manželi se použijí </w:t>
      </w:r>
      <w:r w:rsidRPr="00D51DFD">
        <w:rPr>
          <w:rFonts w:ascii="Times New Roman" w:hAnsi="Times New Roman" w:cs="Times New Roman"/>
          <w:b/>
          <w:sz w:val="24"/>
          <w:szCs w:val="24"/>
        </w:rPr>
        <w:t xml:space="preserve">obdobně </w:t>
      </w:r>
      <w:r>
        <w:rPr>
          <w:rFonts w:ascii="Times New Roman" w:hAnsi="Times New Roman" w:cs="Times New Roman"/>
          <w:sz w:val="24"/>
          <w:szCs w:val="24"/>
        </w:rPr>
        <w:t xml:space="preserve">i na poměry mezi </w:t>
      </w:r>
      <w:r>
        <w:rPr>
          <w:rFonts w:ascii="Times New Roman" w:hAnsi="Times New Roman" w:cs="Times New Roman"/>
          <w:sz w:val="24"/>
          <w:szCs w:val="24"/>
        </w:rPr>
        <w:lastRenderedPageBreak/>
        <w:t xml:space="preserve">registrovanými partnery, vyjma ustanovení obsažených v části druhé (viz § 3020 ObčZ). Mezi registrovanými partnery tak nevzniká </w:t>
      </w:r>
      <w:r w:rsidRPr="001E581D">
        <w:rPr>
          <w:rFonts w:ascii="Times New Roman" w:hAnsi="Times New Roman" w:cs="Times New Roman"/>
          <w:i/>
          <w:sz w:val="24"/>
          <w:szCs w:val="24"/>
        </w:rPr>
        <w:t>ex lege</w:t>
      </w:r>
      <w:r>
        <w:rPr>
          <w:rFonts w:ascii="Times New Roman" w:hAnsi="Times New Roman" w:cs="Times New Roman"/>
          <w:sz w:val="24"/>
          <w:szCs w:val="24"/>
        </w:rPr>
        <w:t xml:space="preserve"> zejména společné jmění manželů či společný nájem bytu manželi. Registrovaní partneři také nemohou společně osvojit dítě, resp. stát se společnými rodiči.  </w:t>
      </w:r>
    </w:p>
    <w:p w14:paraId="1BE64FE7" w14:textId="77777777" w:rsidR="00942BC4" w:rsidRPr="001E581D" w:rsidRDefault="00942BC4" w:rsidP="00942BC4">
      <w:pPr>
        <w:pStyle w:val="Odstavecseseznamem"/>
        <w:rPr>
          <w:b/>
        </w:rPr>
      </w:pPr>
    </w:p>
    <w:p w14:paraId="6D942104" w14:textId="77777777" w:rsidR="00942BC4" w:rsidRPr="001E581D" w:rsidRDefault="00942BC4" w:rsidP="00942BC4">
      <w:pPr>
        <w:pStyle w:val="Odstavecseseznamem"/>
        <w:numPr>
          <w:ilvl w:val="0"/>
          <w:numId w:val="1"/>
        </w:numPr>
        <w:spacing w:line="360" w:lineRule="auto"/>
        <w:ind w:left="360"/>
        <w:rPr>
          <w:b/>
        </w:rPr>
      </w:pPr>
      <w:r w:rsidRPr="001E581D">
        <w:rPr>
          <w:b/>
        </w:rPr>
        <w:t>Švagrovství</w:t>
      </w:r>
    </w:p>
    <w:p w14:paraId="66C376F5" w14:textId="77777777" w:rsidR="00942BC4" w:rsidRPr="00016405" w:rsidRDefault="00942BC4" w:rsidP="00942BC4">
      <w:pPr>
        <w:pStyle w:val="Paragraf-Text"/>
        <w:spacing w:line="360" w:lineRule="auto"/>
        <w:rPr>
          <w:rFonts w:cs="Times New Roman"/>
          <w:b w:val="0"/>
          <w:szCs w:val="24"/>
        </w:rPr>
      </w:pPr>
      <w:r w:rsidRPr="00016405">
        <w:rPr>
          <w:rFonts w:cs="Times New Roman"/>
          <w:b w:val="0"/>
          <w:szCs w:val="24"/>
        </w:rPr>
        <w:t xml:space="preserve">Švagrovství </w:t>
      </w:r>
      <w:r w:rsidRPr="00016405">
        <w:rPr>
          <w:rFonts w:cs="Times New Roman"/>
          <w:szCs w:val="24"/>
        </w:rPr>
        <w:t xml:space="preserve">není příbuzenství, </w:t>
      </w:r>
      <w:r w:rsidRPr="00016405">
        <w:rPr>
          <w:rFonts w:cs="Times New Roman"/>
          <w:b w:val="0"/>
          <w:szCs w:val="24"/>
        </w:rPr>
        <w:t xml:space="preserve">neboť není založeno na pokrevním poutu, ani na osvojení (viz § 771 ObčZ). </w:t>
      </w:r>
      <w:r w:rsidRPr="00CE1327">
        <w:rPr>
          <w:rFonts w:cs="Times New Roman"/>
          <w:b w:val="0"/>
          <w:szCs w:val="24"/>
        </w:rPr>
        <w:t>Vznik švagrovství je</w:t>
      </w:r>
      <w:r w:rsidRPr="00016405">
        <w:rPr>
          <w:rFonts w:cs="Times New Roman"/>
          <w:szCs w:val="24"/>
        </w:rPr>
        <w:t xml:space="preserve"> vázán na vznik manželství a zásadně na jeho existenci</w:t>
      </w:r>
      <w:r w:rsidRPr="00016405">
        <w:rPr>
          <w:rFonts w:cs="Times New Roman"/>
          <w:b w:val="0"/>
          <w:szCs w:val="24"/>
        </w:rPr>
        <w:t xml:space="preserve"> (výjimky níže). Švagrovství není spojeno s jinými formálními svazky (registrovaným partnerstvím) nebo faktickými poměry (nesezdané soužití).  Dle důvodové zprávy se jedná o </w:t>
      </w:r>
      <w:r w:rsidRPr="00016405">
        <w:rPr>
          <w:rFonts w:cs="Times New Roman"/>
          <w:szCs w:val="24"/>
        </w:rPr>
        <w:t>poměr obdobný příbuzenství.</w:t>
      </w:r>
      <w:r w:rsidRPr="00016405">
        <w:rPr>
          <w:rFonts w:cs="Times New Roman"/>
          <w:b w:val="0"/>
          <w:szCs w:val="24"/>
        </w:rPr>
        <w:t xml:space="preserve"> </w:t>
      </w:r>
    </w:p>
    <w:p w14:paraId="73B79368" w14:textId="77777777" w:rsidR="00942BC4" w:rsidRPr="00016405" w:rsidRDefault="00942BC4" w:rsidP="00942BC4">
      <w:pPr>
        <w:pStyle w:val="Paragraf-Text"/>
        <w:spacing w:line="360" w:lineRule="auto"/>
        <w:rPr>
          <w:rFonts w:cs="Times New Roman"/>
          <w:b w:val="0"/>
          <w:szCs w:val="24"/>
        </w:rPr>
      </w:pPr>
      <w:r w:rsidRPr="00016405">
        <w:rPr>
          <w:rFonts w:cs="Times New Roman"/>
          <w:b w:val="0"/>
          <w:szCs w:val="24"/>
        </w:rPr>
        <w:t xml:space="preserve">Občanský zákoník stanoví, že </w:t>
      </w:r>
      <w:r w:rsidRPr="00016405">
        <w:rPr>
          <w:rFonts w:cs="Times New Roman"/>
          <w:szCs w:val="24"/>
        </w:rPr>
        <w:t>vznikem manželství vznikne švagrovství mezi jedním manželem a příbuznými druhého manžela</w:t>
      </w:r>
      <w:r w:rsidRPr="00016405">
        <w:rPr>
          <w:rFonts w:cs="Times New Roman"/>
          <w:b w:val="0"/>
          <w:szCs w:val="24"/>
        </w:rPr>
        <w:t xml:space="preserve"> (§ 774 ObčZ). Uzavřením manželství </w:t>
      </w:r>
      <w:r w:rsidRPr="00016405">
        <w:rPr>
          <w:rFonts w:cs="Times New Roman"/>
          <w:szCs w:val="24"/>
        </w:rPr>
        <w:t xml:space="preserve">však </w:t>
      </w:r>
      <w:r w:rsidRPr="00016405">
        <w:rPr>
          <w:rFonts w:cs="Times New Roman"/>
          <w:b w:val="0"/>
          <w:szCs w:val="24"/>
        </w:rPr>
        <w:t>nevzniká právní poměr mezi všemi příbuznými týchž manželů tak, jak je tento poměr někdy laicky</w:t>
      </w:r>
      <w:r w:rsidRPr="00016405">
        <w:rPr>
          <w:rFonts w:cs="Times New Roman"/>
          <w:szCs w:val="24"/>
        </w:rPr>
        <w:t xml:space="preserve"> </w:t>
      </w:r>
      <w:r w:rsidRPr="00016405">
        <w:rPr>
          <w:rFonts w:cs="Times New Roman"/>
          <w:b w:val="0"/>
          <w:szCs w:val="24"/>
        </w:rPr>
        <w:t>vnímán</w:t>
      </w:r>
      <w:r w:rsidRPr="003378D1">
        <w:rPr>
          <w:rFonts w:cs="Times New Roman"/>
          <w:b w:val="0"/>
          <w:szCs w:val="24"/>
        </w:rPr>
        <w:t xml:space="preserve">. </w:t>
      </w:r>
      <w:r w:rsidRPr="00016405">
        <w:rPr>
          <w:rFonts w:cs="Times New Roman"/>
          <w:b w:val="0"/>
          <w:szCs w:val="24"/>
        </w:rPr>
        <w:t>Lze tak rozlišovat švagrovství právní</w:t>
      </w:r>
      <w:r w:rsidRPr="00016405">
        <w:rPr>
          <w:rFonts w:cs="Times New Roman"/>
          <w:szCs w:val="24"/>
        </w:rPr>
        <w:t xml:space="preserve"> </w:t>
      </w:r>
      <w:r w:rsidRPr="00016405">
        <w:rPr>
          <w:rFonts w:cs="Times New Roman"/>
          <w:b w:val="0"/>
          <w:i/>
          <w:szCs w:val="24"/>
        </w:rPr>
        <w:t>(lat.</w:t>
      </w:r>
      <w:r w:rsidRPr="00016405">
        <w:rPr>
          <w:rFonts w:cs="Times New Roman"/>
          <w:i/>
          <w:szCs w:val="24"/>
        </w:rPr>
        <w:t xml:space="preserve"> </w:t>
      </w:r>
      <w:r w:rsidRPr="00016405">
        <w:rPr>
          <w:rFonts w:cs="Times New Roman"/>
          <w:b w:val="0"/>
          <w:i/>
          <w:szCs w:val="24"/>
        </w:rPr>
        <w:t>de iure)</w:t>
      </w:r>
      <w:r w:rsidRPr="00016405">
        <w:rPr>
          <w:rFonts w:cs="Times New Roman"/>
          <w:b w:val="0"/>
          <w:szCs w:val="24"/>
        </w:rPr>
        <w:t xml:space="preserve"> a sociální příbuzenství, které nemá právní význam zamýšlený zákonodárcem ve vazbě na zakotvení pojmu švagrovství do občanského zákoníku. </w:t>
      </w:r>
    </w:p>
    <w:p w14:paraId="649EE707" w14:textId="77777777" w:rsidR="00942BC4" w:rsidRPr="00016405" w:rsidRDefault="00942BC4" w:rsidP="00942BC4">
      <w:pPr>
        <w:pStyle w:val="Paragraf-Text"/>
        <w:spacing w:line="360" w:lineRule="auto"/>
        <w:rPr>
          <w:rFonts w:cs="Times New Roman"/>
          <w:b w:val="0"/>
          <w:szCs w:val="24"/>
        </w:rPr>
      </w:pPr>
      <w:r w:rsidRPr="00016405">
        <w:rPr>
          <w:rFonts w:cs="Times New Roman"/>
          <w:b w:val="0"/>
          <w:szCs w:val="24"/>
        </w:rPr>
        <w:t xml:space="preserve">Jde-li o </w:t>
      </w:r>
      <w:r w:rsidRPr="00016405">
        <w:rPr>
          <w:rFonts w:cs="Times New Roman"/>
          <w:szCs w:val="24"/>
        </w:rPr>
        <w:t>linie a stupně švagrovství</w:t>
      </w:r>
      <w:r w:rsidRPr="00016405">
        <w:rPr>
          <w:rFonts w:cs="Times New Roman"/>
          <w:b w:val="0"/>
          <w:szCs w:val="24"/>
        </w:rPr>
        <w:t xml:space="preserve">, zákon stanoví, že v jaké linii a v jakém stupni je někdo příbuzný s jedním manželem, v takové linii a v takovém stupni je </w:t>
      </w:r>
      <w:proofErr w:type="spellStart"/>
      <w:r w:rsidRPr="00016405">
        <w:rPr>
          <w:rFonts w:cs="Times New Roman"/>
          <w:b w:val="0"/>
          <w:szCs w:val="24"/>
        </w:rPr>
        <w:t>sešvagřen</w:t>
      </w:r>
      <w:proofErr w:type="spellEnd"/>
      <w:r w:rsidRPr="00016405">
        <w:rPr>
          <w:rFonts w:cs="Times New Roman"/>
          <w:b w:val="0"/>
          <w:szCs w:val="24"/>
        </w:rPr>
        <w:t xml:space="preserve"> s druhým manželem (§ 774 věta druhá ObčZ).</w:t>
      </w:r>
    </w:p>
    <w:p w14:paraId="3F11E743" w14:textId="77777777" w:rsidR="00942BC4" w:rsidRPr="00016405" w:rsidRDefault="00942BC4" w:rsidP="00942BC4">
      <w:pPr>
        <w:pStyle w:val="Paragraf-Text"/>
        <w:spacing w:line="360" w:lineRule="auto"/>
        <w:rPr>
          <w:rFonts w:cs="Times New Roman"/>
          <w:b w:val="0"/>
          <w:szCs w:val="24"/>
        </w:rPr>
      </w:pPr>
    </w:p>
    <w:p w14:paraId="2CE1C883" w14:textId="77777777" w:rsidR="00942BC4" w:rsidRPr="00016405" w:rsidRDefault="00942BC4" w:rsidP="00942BC4">
      <w:pPr>
        <w:jc w:val="both"/>
        <w:rPr>
          <w:rFonts w:ascii="Times New Roman" w:hAnsi="Times New Roman" w:cs="Times New Roman"/>
          <w:i/>
          <w:sz w:val="24"/>
          <w:szCs w:val="24"/>
        </w:rPr>
      </w:pPr>
      <w:r w:rsidRPr="00016405">
        <w:rPr>
          <w:rFonts w:ascii="Times New Roman" w:hAnsi="Times New Roman" w:cs="Times New Roman"/>
          <w:i/>
          <w:sz w:val="24"/>
          <w:szCs w:val="24"/>
        </w:rPr>
        <w:t xml:space="preserve">Příklad: Má-li Adam sestru Marii, je jeho manželka Eva s Marií </w:t>
      </w:r>
      <w:proofErr w:type="spellStart"/>
      <w:r w:rsidRPr="00016405">
        <w:rPr>
          <w:rFonts w:ascii="Times New Roman" w:hAnsi="Times New Roman" w:cs="Times New Roman"/>
          <w:i/>
          <w:sz w:val="24"/>
          <w:szCs w:val="24"/>
        </w:rPr>
        <w:t>sešvagřená</w:t>
      </w:r>
      <w:proofErr w:type="spellEnd"/>
      <w:r w:rsidRPr="00016405">
        <w:rPr>
          <w:rFonts w:ascii="Times New Roman" w:hAnsi="Times New Roman" w:cs="Times New Roman"/>
          <w:i/>
          <w:sz w:val="24"/>
          <w:szCs w:val="24"/>
        </w:rPr>
        <w:t xml:space="preserve"> v linii pobočné ve druhém stupni; má-li Adam matku Janu, je Adamova manželka </w:t>
      </w:r>
      <w:proofErr w:type="gramStart"/>
      <w:r w:rsidRPr="00016405">
        <w:rPr>
          <w:rFonts w:ascii="Times New Roman" w:hAnsi="Times New Roman" w:cs="Times New Roman"/>
          <w:i/>
          <w:sz w:val="24"/>
          <w:szCs w:val="24"/>
        </w:rPr>
        <w:t xml:space="preserve">Eva  </w:t>
      </w:r>
      <w:proofErr w:type="spellStart"/>
      <w:r w:rsidRPr="00016405">
        <w:rPr>
          <w:rFonts w:ascii="Times New Roman" w:hAnsi="Times New Roman" w:cs="Times New Roman"/>
          <w:i/>
          <w:sz w:val="24"/>
          <w:szCs w:val="24"/>
        </w:rPr>
        <w:t>sešvagřena</w:t>
      </w:r>
      <w:proofErr w:type="spellEnd"/>
      <w:proofErr w:type="gramEnd"/>
      <w:r w:rsidRPr="00016405">
        <w:rPr>
          <w:rFonts w:ascii="Times New Roman" w:hAnsi="Times New Roman" w:cs="Times New Roman"/>
          <w:i/>
          <w:sz w:val="24"/>
          <w:szCs w:val="24"/>
        </w:rPr>
        <w:t xml:space="preserve">  s jeho  matkou Janou v linii přímé v prvé</w:t>
      </w:r>
      <w:r>
        <w:rPr>
          <w:rFonts w:ascii="Times New Roman" w:hAnsi="Times New Roman" w:cs="Times New Roman"/>
          <w:i/>
          <w:sz w:val="24"/>
          <w:szCs w:val="24"/>
        </w:rPr>
        <w:t>m</w:t>
      </w:r>
      <w:r w:rsidRPr="00016405">
        <w:rPr>
          <w:rFonts w:ascii="Times New Roman" w:hAnsi="Times New Roman" w:cs="Times New Roman"/>
          <w:i/>
          <w:sz w:val="24"/>
          <w:szCs w:val="24"/>
        </w:rPr>
        <w:t xml:space="preserve"> stupni, byť se laicky tento poměr nazývá vztahem snachy a tchýně.</w:t>
      </w:r>
    </w:p>
    <w:p w14:paraId="6CD614E4" w14:textId="77777777" w:rsidR="00942BC4" w:rsidRPr="00016405" w:rsidRDefault="00942BC4" w:rsidP="00942BC4">
      <w:pPr>
        <w:spacing w:line="360" w:lineRule="auto"/>
        <w:rPr>
          <w:rFonts w:ascii="Times New Roman" w:hAnsi="Times New Roman" w:cs="Times New Roman"/>
          <w:sz w:val="24"/>
          <w:szCs w:val="24"/>
        </w:rPr>
      </w:pPr>
    </w:p>
    <w:p w14:paraId="6BEC5DB8"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eastAsiaTheme="majorEastAsia" w:hAnsi="Times New Roman" w:cs="Times New Roman"/>
          <w:bCs/>
          <w:sz w:val="24"/>
          <w:szCs w:val="24"/>
        </w:rPr>
        <w:t xml:space="preserve">Švagrovství má význam zejména </w:t>
      </w:r>
      <w:r w:rsidRPr="00016405">
        <w:rPr>
          <w:rFonts w:ascii="Times New Roman" w:hAnsi="Times New Roman" w:cs="Times New Roman"/>
          <w:sz w:val="24"/>
          <w:szCs w:val="24"/>
        </w:rPr>
        <w:t xml:space="preserve">v rámci úpravy </w:t>
      </w:r>
      <w:r w:rsidRPr="00016405">
        <w:rPr>
          <w:rFonts w:ascii="Times New Roman" w:hAnsi="Times New Roman" w:cs="Times New Roman"/>
          <w:b/>
          <w:sz w:val="24"/>
          <w:szCs w:val="24"/>
        </w:rPr>
        <w:t>rodinného závodu</w:t>
      </w:r>
      <w:r w:rsidRPr="00016405">
        <w:rPr>
          <w:rFonts w:ascii="Times New Roman" w:hAnsi="Times New Roman" w:cs="Times New Roman"/>
          <w:sz w:val="24"/>
          <w:szCs w:val="24"/>
        </w:rPr>
        <w:t xml:space="preserve"> (§ 700 a násl. ObčZ) s tím, že je relevantní švagrovství až do druhého stupně.  </w:t>
      </w:r>
      <w:r w:rsidRPr="00016405">
        <w:rPr>
          <w:rFonts w:ascii="Times New Roman" w:eastAsiaTheme="majorEastAsia" w:hAnsi="Times New Roman" w:cs="Times New Roman"/>
          <w:bCs/>
          <w:sz w:val="24"/>
          <w:szCs w:val="24"/>
        </w:rPr>
        <w:t>O</w:t>
      </w:r>
      <w:r w:rsidRPr="00016405">
        <w:rPr>
          <w:rFonts w:ascii="Times New Roman" w:hAnsi="Times New Roman" w:cs="Times New Roman"/>
          <w:sz w:val="24"/>
          <w:szCs w:val="24"/>
        </w:rPr>
        <w:t xml:space="preserve">soby </w:t>
      </w:r>
      <w:proofErr w:type="spellStart"/>
      <w:r w:rsidRPr="00016405">
        <w:rPr>
          <w:rFonts w:ascii="Times New Roman" w:hAnsi="Times New Roman" w:cs="Times New Roman"/>
          <w:sz w:val="24"/>
          <w:szCs w:val="24"/>
        </w:rPr>
        <w:t>šešvagřené</w:t>
      </w:r>
      <w:proofErr w:type="spellEnd"/>
      <w:r w:rsidRPr="00016405">
        <w:rPr>
          <w:rFonts w:ascii="Times New Roman" w:hAnsi="Times New Roman" w:cs="Times New Roman"/>
          <w:sz w:val="24"/>
          <w:szCs w:val="24"/>
        </w:rPr>
        <w:t xml:space="preserve"> jsou považovány za </w:t>
      </w:r>
      <w:r w:rsidRPr="00016405">
        <w:rPr>
          <w:rFonts w:ascii="Times New Roman" w:hAnsi="Times New Roman" w:cs="Times New Roman"/>
          <w:b/>
          <w:sz w:val="24"/>
          <w:szCs w:val="24"/>
        </w:rPr>
        <w:t>osoby blízké</w:t>
      </w:r>
      <w:r w:rsidRPr="00016405">
        <w:rPr>
          <w:rFonts w:ascii="Times New Roman" w:hAnsi="Times New Roman" w:cs="Times New Roman"/>
          <w:sz w:val="24"/>
          <w:szCs w:val="24"/>
        </w:rPr>
        <w:t xml:space="preserve">, bez ohledu na další skutečnosti (viz § 22 odst. 1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Jde o vyvratitelnou domněnku. </w:t>
      </w:r>
      <w:r>
        <w:rPr>
          <w:rFonts w:ascii="Times New Roman" w:hAnsi="Times New Roman" w:cs="Times New Roman"/>
          <w:sz w:val="24"/>
          <w:szCs w:val="24"/>
        </w:rPr>
        <w:t>Viz níže.</w:t>
      </w:r>
      <w:r w:rsidRPr="00016405">
        <w:rPr>
          <w:rFonts w:ascii="Times New Roman" w:hAnsi="Times New Roman" w:cs="Times New Roman"/>
          <w:sz w:val="24"/>
          <w:szCs w:val="24"/>
        </w:rPr>
        <w:t xml:space="preserve"> Švagrovství nen</w:t>
      </w:r>
      <w:r>
        <w:rPr>
          <w:rFonts w:ascii="Times New Roman" w:hAnsi="Times New Roman" w:cs="Times New Roman"/>
          <w:sz w:val="24"/>
          <w:szCs w:val="24"/>
        </w:rPr>
        <w:t>í překážkou uzavření manželství, ani registrovaného partnerství.</w:t>
      </w:r>
    </w:p>
    <w:p w14:paraId="65D45573" w14:textId="77777777" w:rsidR="00942BC4" w:rsidRPr="00016405" w:rsidRDefault="00942BC4" w:rsidP="00942BC4">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t xml:space="preserve">Švagrovství </w:t>
      </w:r>
      <w:r w:rsidRPr="00016405">
        <w:rPr>
          <w:rFonts w:ascii="Times New Roman" w:hAnsi="Times New Roman" w:cs="Times New Roman"/>
          <w:b/>
          <w:sz w:val="24"/>
          <w:szCs w:val="24"/>
        </w:rPr>
        <w:t>zaniká</w:t>
      </w:r>
      <w:r w:rsidRPr="00016405">
        <w:rPr>
          <w:rFonts w:ascii="Times New Roman" w:hAnsi="Times New Roman" w:cs="Times New Roman"/>
          <w:sz w:val="24"/>
          <w:szCs w:val="24"/>
        </w:rPr>
        <w:t xml:space="preserve"> ve vazbě na zánik, resp. zrušení manželství takto:</w:t>
      </w:r>
    </w:p>
    <w:p w14:paraId="1DDF157D" w14:textId="77777777" w:rsidR="00942BC4" w:rsidRPr="00016405" w:rsidRDefault="00942BC4" w:rsidP="00942BC4">
      <w:pPr>
        <w:pStyle w:val="Odstavecseseznamem"/>
        <w:numPr>
          <w:ilvl w:val="0"/>
          <w:numId w:val="8"/>
        </w:numPr>
        <w:spacing w:line="360" w:lineRule="auto"/>
        <w:jc w:val="both"/>
      </w:pPr>
      <w:r w:rsidRPr="00016405">
        <w:t>rozvodem (§ 755 a násl. ObčZ),</w:t>
      </w:r>
    </w:p>
    <w:p w14:paraId="124827CB" w14:textId="77777777" w:rsidR="00942BC4" w:rsidRPr="00016405" w:rsidRDefault="00942BC4" w:rsidP="00942BC4">
      <w:pPr>
        <w:pStyle w:val="Odstavecseseznamem"/>
        <w:numPr>
          <w:ilvl w:val="0"/>
          <w:numId w:val="8"/>
        </w:numPr>
        <w:spacing w:line="360" w:lineRule="auto"/>
        <w:jc w:val="both"/>
      </w:pPr>
      <w:r w:rsidRPr="00016405">
        <w:t>prohlášením manželství za neplatné (§ 680 a násl. ObčZ),</w:t>
      </w:r>
    </w:p>
    <w:p w14:paraId="752B3FE1" w14:textId="77777777" w:rsidR="00942BC4" w:rsidRPr="00016405" w:rsidRDefault="00942BC4" w:rsidP="00942BC4">
      <w:pPr>
        <w:pStyle w:val="Odstavecseseznamem"/>
        <w:numPr>
          <w:ilvl w:val="0"/>
          <w:numId w:val="8"/>
        </w:numPr>
        <w:spacing w:line="360" w:lineRule="auto"/>
        <w:jc w:val="both"/>
      </w:pPr>
      <w:r w:rsidRPr="00016405">
        <w:lastRenderedPageBreak/>
        <w:t>změnou pohlaví (§ 29 ObčZ).</w:t>
      </w:r>
    </w:p>
    <w:p w14:paraId="173E903B" w14:textId="77777777" w:rsidR="00942BC4" w:rsidRDefault="00942BC4" w:rsidP="00942BC4">
      <w:pPr>
        <w:spacing w:line="360" w:lineRule="auto"/>
        <w:ind w:firstLine="360"/>
        <w:jc w:val="both"/>
        <w:rPr>
          <w:rFonts w:ascii="Times New Roman" w:hAnsi="Times New Roman" w:cs="Times New Roman"/>
          <w:sz w:val="24"/>
          <w:szCs w:val="24"/>
        </w:rPr>
      </w:pPr>
      <w:r w:rsidRPr="00016405">
        <w:rPr>
          <w:rFonts w:ascii="Times New Roman" w:hAnsi="Times New Roman" w:cs="Times New Roman"/>
          <w:sz w:val="24"/>
          <w:szCs w:val="24"/>
        </w:rPr>
        <w:t xml:space="preserve">Švagrovství však nezaniká tehdy, zanikne-li manželství smrtí jednoho z manželů (viz § 774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ve spojení s § 26 ObčZ), resp. prohlášením jednoho z manželů za mrtvého (§ 26 odst. 2, § 71 ObčZ). To může mít význam zejména v případě existence rodinného závodu (§ 700 ObčZ). </w:t>
      </w:r>
    </w:p>
    <w:p w14:paraId="562FD3B7" w14:textId="77777777" w:rsidR="00AF39DC" w:rsidRPr="00016405" w:rsidRDefault="00AF39DC" w:rsidP="00942BC4">
      <w:pPr>
        <w:spacing w:line="360" w:lineRule="auto"/>
        <w:ind w:firstLine="360"/>
        <w:jc w:val="both"/>
        <w:rPr>
          <w:rFonts w:ascii="Times New Roman" w:hAnsi="Times New Roman" w:cs="Times New Roman"/>
          <w:sz w:val="24"/>
          <w:szCs w:val="24"/>
        </w:rPr>
      </w:pPr>
    </w:p>
    <w:p w14:paraId="03D9FABC" w14:textId="77777777" w:rsidR="00942BC4" w:rsidRPr="00016405" w:rsidRDefault="00942BC4" w:rsidP="00942BC4">
      <w:pPr>
        <w:pStyle w:val="Odstavecseseznamem"/>
        <w:numPr>
          <w:ilvl w:val="0"/>
          <w:numId w:val="1"/>
        </w:numPr>
        <w:spacing w:line="360" w:lineRule="auto"/>
        <w:ind w:left="360"/>
        <w:rPr>
          <w:b/>
        </w:rPr>
      </w:pPr>
      <w:r w:rsidRPr="00016405">
        <w:rPr>
          <w:b/>
        </w:rPr>
        <w:t>Bydliště člověka</w:t>
      </w:r>
    </w:p>
    <w:p w14:paraId="5C74BD4F" w14:textId="77777777" w:rsidR="00942BC4" w:rsidRPr="00016405" w:rsidRDefault="00942BC4" w:rsidP="00942B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Občanský zákoník stanoví pravid</w:t>
      </w:r>
      <w:r w:rsidRPr="00016405">
        <w:rPr>
          <w:rFonts w:ascii="Times New Roman" w:hAnsi="Times New Roman" w:cs="Times New Roman"/>
          <w:sz w:val="24"/>
          <w:szCs w:val="24"/>
        </w:rPr>
        <w:t>l</w:t>
      </w:r>
      <w:r>
        <w:rPr>
          <w:rFonts w:ascii="Times New Roman" w:hAnsi="Times New Roman" w:cs="Times New Roman"/>
          <w:sz w:val="24"/>
          <w:szCs w:val="24"/>
        </w:rPr>
        <w:t>a</w:t>
      </w:r>
      <w:r w:rsidRPr="00016405">
        <w:rPr>
          <w:rFonts w:ascii="Times New Roman" w:hAnsi="Times New Roman" w:cs="Times New Roman"/>
          <w:sz w:val="24"/>
          <w:szCs w:val="24"/>
        </w:rPr>
        <w:t xml:space="preserve"> pro posuzování bydliště člověka (§ 80 ObčZ). Zákon staví na </w:t>
      </w:r>
      <w:r w:rsidRPr="00016405">
        <w:rPr>
          <w:rFonts w:ascii="Times New Roman" w:hAnsi="Times New Roman" w:cs="Times New Roman"/>
          <w:b/>
          <w:sz w:val="24"/>
          <w:szCs w:val="24"/>
        </w:rPr>
        <w:t>fakticitě</w:t>
      </w:r>
      <w:r w:rsidRPr="00016405">
        <w:rPr>
          <w:rFonts w:ascii="Times New Roman" w:hAnsi="Times New Roman" w:cs="Times New Roman"/>
          <w:sz w:val="24"/>
          <w:szCs w:val="24"/>
        </w:rPr>
        <w:t xml:space="preserve">, s tím, že evidence obyvatelstva či státní občanství (zejména dítěte) nejsou rozhodné. Vychází tak mimo jiné i z mezinárodních standardů daných mezinárodními smlouvami či nařízeními (srov. termín „obvyklé bydliště“ - </w:t>
      </w:r>
      <w:r w:rsidRPr="00016405">
        <w:rPr>
          <w:rFonts w:ascii="Times New Roman" w:hAnsi="Times New Roman" w:cs="Times New Roman"/>
          <w:i/>
          <w:sz w:val="24"/>
          <w:szCs w:val="24"/>
        </w:rPr>
        <w:t>„</w:t>
      </w:r>
      <w:proofErr w:type="spellStart"/>
      <w:r w:rsidRPr="00016405">
        <w:rPr>
          <w:rFonts w:ascii="Times New Roman" w:hAnsi="Times New Roman" w:cs="Times New Roman"/>
          <w:i/>
          <w:sz w:val="24"/>
          <w:szCs w:val="24"/>
        </w:rPr>
        <w:t>habitual</w:t>
      </w:r>
      <w:proofErr w:type="spellEnd"/>
      <w:r w:rsidRPr="00016405">
        <w:rPr>
          <w:rFonts w:ascii="Times New Roman" w:hAnsi="Times New Roman" w:cs="Times New Roman"/>
          <w:i/>
          <w:sz w:val="24"/>
          <w:szCs w:val="24"/>
        </w:rPr>
        <w:t xml:space="preserve"> residence“</w:t>
      </w:r>
      <w:r w:rsidRPr="00016405">
        <w:rPr>
          <w:rFonts w:ascii="Times New Roman" w:hAnsi="Times New Roman" w:cs="Times New Roman"/>
          <w:sz w:val="24"/>
          <w:szCs w:val="24"/>
        </w:rPr>
        <w:t xml:space="preserve"> ve smyslu např. čl. 4 </w:t>
      </w:r>
      <w:proofErr w:type="spellStart"/>
      <w:r w:rsidRPr="00016405">
        <w:rPr>
          <w:rFonts w:ascii="Times New Roman" w:hAnsi="Times New Roman" w:cs="Times New Roman"/>
          <w:sz w:val="24"/>
          <w:szCs w:val="24"/>
        </w:rPr>
        <w:t>MÚnosD</w:t>
      </w:r>
      <w:proofErr w:type="spellEnd"/>
      <w:r w:rsidRPr="00016405">
        <w:rPr>
          <w:rFonts w:ascii="Times New Roman" w:hAnsi="Times New Roman" w:cs="Times New Roman"/>
          <w:sz w:val="24"/>
          <w:szCs w:val="24"/>
        </w:rPr>
        <w:t xml:space="preserve">; srov. také judikaturu SDEÚ, např. věc C-523/07 a věc C-497/10 PPU).  </w:t>
      </w:r>
    </w:p>
    <w:p w14:paraId="058F76B0" w14:textId="77777777" w:rsidR="00942BC4"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Je stanoveno, že člověk má bydliště v místě, kde se zdržuje </w:t>
      </w:r>
      <w:r w:rsidRPr="00016405">
        <w:rPr>
          <w:rFonts w:ascii="Times New Roman" w:hAnsi="Times New Roman" w:cs="Times New Roman"/>
          <w:i/>
          <w:sz w:val="24"/>
          <w:szCs w:val="24"/>
        </w:rPr>
        <w:t xml:space="preserve">(lat. corpus </w:t>
      </w:r>
      <w:proofErr w:type="spellStart"/>
      <w:r w:rsidRPr="00016405">
        <w:rPr>
          <w:rFonts w:ascii="Times New Roman" w:hAnsi="Times New Roman" w:cs="Times New Roman"/>
          <w:i/>
          <w:sz w:val="24"/>
          <w:szCs w:val="24"/>
        </w:rPr>
        <w:t>domicilandi</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xml:space="preserve"> s úmyslem žít tam trvale s výhradou změny okolností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animus</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domicilandi</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takový 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namítat, že má své skutečné bydliště v jiném místě (§ 80 odst. 1 ObčZ). Nemá-li člověk bydliště, považuje se za ně místo, kde žije. Nelze-li takové místo zjistit, anebo lze-li je zjistit jen s neúměrnými obtížemi, považuje se za bydliště člověka místo, kde má majetek, popřípadě místo, kde měl bydliště naposledy (§ 80 odst. 2 ObčZ).</w:t>
      </w:r>
    </w:p>
    <w:p w14:paraId="6BC9027F" w14:textId="77777777" w:rsidR="00942BC4" w:rsidRPr="00016405" w:rsidRDefault="00942BC4" w:rsidP="00942BC4">
      <w:pPr>
        <w:spacing w:line="360" w:lineRule="auto"/>
        <w:ind w:firstLine="708"/>
        <w:jc w:val="both"/>
        <w:rPr>
          <w:rFonts w:ascii="Times New Roman" w:hAnsi="Times New Roman" w:cs="Times New Roman"/>
          <w:sz w:val="24"/>
          <w:szCs w:val="24"/>
        </w:rPr>
      </w:pPr>
    </w:p>
    <w:p w14:paraId="1971A3B2" w14:textId="77777777" w:rsidR="00942BC4" w:rsidRPr="00016405" w:rsidRDefault="00942BC4" w:rsidP="00942BC4">
      <w:pPr>
        <w:pStyle w:val="Odstavecseseznamem"/>
        <w:numPr>
          <w:ilvl w:val="0"/>
          <w:numId w:val="1"/>
        </w:numPr>
        <w:spacing w:line="360" w:lineRule="auto"/>
        <w:ind w:left="360"/>
        <w:rPr>
          <w:b/>
        </w:rPr>
      </w:pPr>
      <w:r w:rsidRPr="00016405">
        <w:rPr>
          <w:b/>
        </w:rPr>
        <w:t>Domácnost, společná domácnost a rodinná domácnost</w:t>
      </w:r>
    </w:p>
    <w:p w14:paraId="37A1AA53"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Pojem domácnost není v zákoně definován, na rozdíl od předchozích úprav. Domácnost je však možné vymezit</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s ohledem na jiná ustanovení </w:t>
      </w:r>
      <w:r w:rsidRPr="00016405">
        <w:rPr>
          <w:rFonts w:ascii="Times New Roman" w:hAnsi="Times New Roman" w:cs="Times New Roman"/>
          <w:b/>
          <w:sz w:val="24"/>
          <w:szCs w:val="24"/>
        </w:rPr>
        <w:t>jako hospodářskou jednotku tvořenou lidmi a souborem určitých majetkových složek</w:t>
      </w:r>
      <w:r w:rsidRPr="00016405">
        <w:rPr>
          <w:rFonts w:ascii="Times New Roman" w:hAnsi="Times New Roman" w:cs="Times New Roman"/>
          <w:sz w:val="24"/>
          <w:szCs w:val="24"/>
        </w:rPr>
        <w:t xml:space="preserve"> (obydlí a jeho vybavení).  </w:t>
      </w:r>
    </w:p>
    <w:p w14:paraId="500FF0A4"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Domácnost může být jednočlenná či vícečlenná. Podle toho, kdo ji tvoří, lze dále rozlišovat </w:t>
      </w:r>
    </w:p>
    <w:p w14:paraId="0E8FB027" w14:textId="77777777" w:rsidR="00942BC4" w:rsidRPr="00016405" w:rsidRDefault="00942BC4" w:rsidP="00942BC4">
      <w:pPr>
        <w:pStyle w:val="Odstavecseseznamem"/>
        <w:numPr>
          <w:ilvl w:val="0"/>
          <w:numId w:val="7"/>
        </w:numPr>
        <w:spacing w:line="360" w:lineRule="auto"/>
        <w:jc w:val="both"/>
      </w:pPr>
      <w:r w:rsidRPr="00016405">
        <w:rPr>
          <w:b/>
        </w:rPr>
        <w:t>domácnost</w:t>
      </w:r>
      <w:r w:rsidRPr="00016405">
        <w:t xml:space="preserve">, např. domácnost osvojitele (§ 827 ObčZ), pěstouna (§ § 968 ObčZ), samostatnou domácnost potomka (§ 1661 ObčZ) apod.; </w:t>
      </w:r>
    </w:p>
    <w:p w14:paraId="39658336" w14:textId="77777777" w:rsidR="00942BC4" w:rsidRPr="00016405" w:rsidRDefault="00942BC4" w:rsidP="00942BC4">
      <w:pPr>
        <w:pStyle w:val="Odstavecseseznamem"/>
        <w:numPr>
          <w:ilvl w:val="0"/>
          <w:numId w:val="7"/>
        </w:numPr>
        <w:spacing w:line="360" w:lineRule="auto"/>
        <w:jc w:val="both"/>
      </w:pPr>
      <w:r w:rsidRPr="00016405">
        <w:rPr>
          <w:b/>
        </w:rPr>
        <w:lastRenderedPageBreak/>
        <w:t>společnou domácnost</w:t>
      </w:r>
      <w:r w:rsidRPr="00016405">
        <w:t xml:space="preserve">, kdy alespoň dvě osoby žijí společně a společně uhrazují své potřeby, např. druh a družka (jde-li o důsledky, viz </w:t>
      </w:r>
      <w:r w:rsidRPr="009D0BF4">
        <w:t>stavení</w:t>
      </w:r>
      <w:r w:rsidRPr="00016405">
        <w:t xml:space="preserve"> promlčení lhůty dle § 646 ObčZ a stavení vydržecí doby dle § 1098 ObčZ; jde-li o další důsledky ve vazbě na jiné skutečnosti, zejm. délku soužití, viz </w:t>
      </w:r>
      <w:r>
        <w:t xml:space="preserve">kupř. § 49 odst. 1 a </w:t>
      </w:r>
      <w:r w:rsidRPr="00016405">
        <w:t>§ 1636 ObčZ</w:t>
      </w:r>
      <w:proofErr w:type="gramStart"/>
      <w:r w:rsidRPr="00016405">
        <w:t xml:space="preserve">);   </w:t>
      </w:r>
      <w:proofErr w:type="gramEnd"/>
      <w:r w:rsidRPr="00016405">
        <w:t xml:space="preserve">pokud však v jednom obydlí žije více osob, např. studentů, mohou mít každý svoji vlastní domácnost, tj. každý z nich nést své náklady na živobytí;   </w:t>
      </w:r>
    </w:p>
    <w:p w14:paraId="06678D8E" w14:textId="77777777" w:rsidR="00942BC4" w:rsidRPr="00016405" w:rsidRDefault="00942BC4" w:rsidP="00942BC4">
      <w:pPr>
        <w:pStyle w:val="Odstavecseseznamem"/>
        <w:numPr>
          <w:ilvl w:val="0"/>
          <w:numId w:val="7"/>
        </w:numPr>
        <w:spacing w:line="360" w:lineRule="auto"/>
        <w:jc w:val="both"/>
        <w:rPr>
          <w:b/>
        </w:rPr>
      </w:pPr>
      <w:r w:rsidRPr="00016405">
        <w:rPr>
          <w:b/>
        </w:rPr>
        <w:t xml:space="preserve">rodinnou domácnost, </w:t>
      </w:r>
      <w:r w:rsidRPr="008A0A1A">
        <w:t>kterou mohou tvořit</w:t>
      </w:r>
    </w:p>
    <w:p w14:paraId="4DAE3962" w14:textId="77777777" w:rsidR="00942BC4" w:rsidRPr="00016405" w:rsidRDefault="00942BC4" w:rsidP="00942BC4">
      <w:pPr>
        <w:pStyle w:val="Odstavecseseznamem"/>
        <w:numPr>
          <w:ilvl w:val="1"/>
          <w:numId w:val="7"/>
        </w:numPr>
        <w:spacing w:line="360" w:lineRule="auto"/>
        <w:jc w:val="both"/>
        <w:rPr>
          <w:b/>
        </w:rPr>
      </w:pPr>
      <w:r w:rsidRPr="00016405">
        <w:rPr>
          <w:b/>
        </w:rPr>
        <w:t xml:space="preserve">manželé, resp. rozvedení manželé </w:t>
      </w:r>
      <w:r w:rsidRPr="00016405">
        <w:t>(viz § 753 ObčZ)</w:t>
      </w:r>
      <w:r w:rsidRPr="00016405">
        <w:rPr>
          <w:b/>
        </w:rPr>
        <w:t>,</w:t>
      </w:r>
    </w:p>
    <w:p w14:paraId="2FDC324E" w14:textId="77777777" w:rsidR="00942BC4" w:rsidRPr="00016405" w:rsidRDefault="00942BC4" w:rsidP="00942BC4">
      <w:pPr>
        <w:pStyle w:val="Odstavecseseznamem"/>
        <w:numPr>
          <w:ilvl w:val="1"/>
          <w:numId w:val="7"/>
        </w:numPr>
        <w:spacing w:line="360" w:lineRule="auto"/>
        <w:jc w:val="both"/>
        <w:rPr>
          <w:b/>
        </w:rPr>
      </w:pPr>
      <w:r w:rsidRPr="00016405">
        <w:rPr>
          <w:b/>
        </w:rPr>
        <w:t>registrovaní partneři,</w:t>
      </w:r>
    </w:p>
    <w:p w14:paraId="2D829BAD" w14:textId="77777777" w:rsidR="00942BC4" w:rsidRPr="00016405" w:rsidRDefault="00942BC4" w:rsidP="00942BC4">
      <w:pPr>
        <w:pStyle w:val="Odstavecseseznamem"/>
        <w:numPr>
          <w:ilvl w:val="1"/>
          <w:numId w:val="7"/>
        </w:numPr>
        <w:spacing w:line="360" w:lineRule="auto"/>
        <w:jc w:val="both"/>
        <w:rPr>
          <w:b/>
        </w:rPr>
      </w:pPr>
      <w:r w:rsidRPr="00016405">
        <w:rPr>
          <w:b/>
        </w:rPr>
        <w:t>alespoň jeden rodič a dítě,</w:t>
      </w:r>
    </w:p>
    <w:p w14:paraId="069AFE50" w14:textId="77777777" w:rsidR="00942BC4" w:rsidRPr="00016405" w:rsidRDefault="00942BC4" w:rsidP="00942BC4">
      <w:pPr>
        <w:pStyle w:val="Odstavecseseznamem"/>
        <w:numPr>
          <w:ilvl w:val="1"/>
          <w:numId w:val="7"/>
        </w:numPr>
        <w:spacing w:line="360" w:lineRule="auto"/>
        <w:jc w:val="both"/>
        <w:rPr>
          <w:b/>
        </w:rPr>
      </w:pPr>
      <w:r w:rsidRPr="00016405">
        <w:rPr>
          <w:b/>
        </w:rPr>
        <w:t>rodič dítěte, dítě a tzv. nevlastní rodič.</w:t>
      </w:r>
    </w:p>
    <w:p w14:paraId="031AFAF7" w14:textId="77777777" w:rsidR="00942BC4" w:rsidRPr="00CE1327"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Bez ohledu na zákonnou povinnost manželů </w:t>
      </w:r>
      <w:r w:rsidRPr="008A0A1A">
        <w:rPr>
          <w:rFonts w:ascii="Times New Roman" w:hAnsi="Times New Roman" w:cs="Times New Roman"/>
          <w:b/>
          <w:sz w:val="24"/>
          <w:szCs w:val="24"/>
        </w:rPr>
        <w:t>žít spolu</w:t>
      </w:r>
      <w:r w:rsidRPr="00016405">
        <w:rPr>
          <w:rFonts w:ascii="Times New Roman" w:hAnsi="Times New Roman" w:cs="Times New Roman"/>
          <w:sz w:val="24"/>
          <w:szCs w:val="24"/>
        </w:rPr>
        <w:t xml:space="preserve"> (§ 687 odst. 1 ObčZ), nemusí spolu manželé bydlet (budou bydlet trvale odděleně dle § 743 odst. 3 ObčZ, a to na základě dohody či opuštění rodinné domácnosti jedním z manželů) a vést rodinou domácnost (to předvídá § 691 ObčZ). </w:t>
      </w:r>
      <w:r w:rsidRPr="00016405">
        <w:rPr>
          <w:rFonts w:ascii="Times New Roman" w:hAnsi="Times New Roman" w:cs="Times New Roman"/>
          <w:b/>
          <w:sz w:val="24"/>
          <w:szCs w:val="24"/>
        </w:rPr>
        <w:t xml:space="preserve">Rodinná domácnost </w:t>
      </w:r>
      <w:r w:rsidRPr="008A0A1A">
        <w:rPr>
          <w:rFonts w:ascii="Times New Roman" w:hAnsi="Times New Roman" w:cs="Times New Roman"/>
          <w:sz w:val="24"/>
          <w:szCs w:val="24"/>
        </w:rPr>
        <w:t>je pojmově spojena</w:t>
      </w:r>
      <w:r w:rsidRPr="00016405">
        <w:rPr>
          <w:rFonts w:ascii="Times New Roman" w:hAnsi="Times New Roman" w:cs="Times New Roman"/>
          <w:b/>
          <w:sz w:val="24"/>
          <w:szCs w:val="24"/>
        </w:rPr>
        <w:t xml:space="preserve"> </w:t>
      </w:r>
      <w:r w:rsidRPr="003378D1">
        <w:rPr>
          <w:rFonts w:ascii="Times New Roman" w:hAnsi="Times New Roman" w:cs="Times New Roman"/>
          <w:sz w:val="24"/>
          <w:szCs w:val="24"/>
        </w:rPr>
        <w:t>s</w:t>
      </w:r>
      <w:r w:rsidRPr="00016405">
        <w:rPr>
          <w:rFonts w:ascii="Times New Roman" w:hAnsi="Times New Roman" w:cs="Times New Roman"/>
          <w:b/>
          <w:sz w:val="24"/>
          <w:szCs w:val="24"/>
        </w:rPr>
        <w:t> bydlením manželů.</w:t>
      </w:r>
      <w:r>
        <w:rPr>
          <w:rFonts w:ascii="Times New Roman" w:hAnsi="Times New Roman" w:cs="Times New Roman"/>
          <w:sz w:val="24"/>
          <w:szCs w:val="24"/>
        </w:rPr>
        <w:t xml:space="preserve"> To má velký význam</w:t>
      </w:r>
      <w:r w:rsidRPr="00016405">
        <w:rPr>
          <w:rFonts w:ascii="Times New Roman" w:hAnsi="Times New Roman" w:cs="Times New Roman"/>
          <w:sz w:val="24"/>
          <w:szCs w:val="24"/>
        </w:rPr>
        <w:t xml:space="preserve">, jde-li např. o uspokojování potřeb rodiny (§ 690 ObčZ), nakládání s obydlím, resp. domem nebo bytem (§ 747 a 748 ObčZ) či ve vazbě na </w:t>
      </w:r>
      <w:r w:rsidRPr="008A0A1A">
        <w:rPr>
          <w:rFonts w:ascii="Times New Roman" w:hAnsi="Times New Roman" w:cs="Times New Roman"/>
          <w:b/>
          <w:sz w:val="24"/>
          <w:szCs w:val="24"/>
        </w:rPr>
        <w:t xml:space="preserve">ochranu před domácím násilím </w:t>
      </w:r>
      <w:r w:rsidRPr="00016405">
        <w:rPr>
          <w:rFonts w:ascii="Times New Roman" w:hAnsi="Times New Roman" w:cs="Times New Roman"/>
          <w:sz w:val="24"/>
          <w:szCs w:val="24"/>
        </w:rPr>
        <w:t>(§ 751 ObčZ) a bydlení po zániku manželství (§ 766 a násl. ObčZ).</w:t>
      </w:r>
      <w:r>
        <w:rPr>
          <w:rFonts w:ascii="Times New Roman" w:hAnsi="Times New Roman" w:cs="Times New Roman"/>
          <w:sz w:val="24"/>
          <w:szCs w:val="24"/>
        </w:rPr>
        <w:t xml:space="preserve"> </w:t>
      </w:r>
    </w:p>
    <w:p w14:paraId="3D1A762D" w14:textId="77777777" w:rsidR="00942BC4" w:rsidRPr="00016405" w:rsidRDefault="00942BC4" w:rsidP="00942BC4">
      <w:pPr>
        <w:pStyle w:val="Odstavecseseznamem"/>
        <w:spacing w:line="360" w:lineRule="auto"/>
        <w:ind w:left="1068"/>
        <w:rPr>
          <w:b/>
        </w:rPr>
      </w:pPr>
    </w:p>
    <w:p w14:paraId="3B3468C7" w14:textId="77777777" w:rsidR="00942BC4" w:rsidRPr="00016405" w:rsidRDefault="00942BC4" w:rsidP="00942BC4">
      <w:pPr>
        <w:pStyle w:val="Odstavecseseznamem"/>
        <w:numPr>
          <w:ilvl w:val="0"/>
          <w:numId w:val="1"/>
        </w:numPr>
        <w:spacing w:line="360" w:lineRule="auto"/>
        <w:ind w:left="360"/>
        <w:jc w:val="both"/>
        <w:rPr>
          <w:b/>
        </w:rPr>
      </w:pPr>
      <w:r w:rsidRPr="00016405">
        <w:rPr>
          <w:b/>
        </w:rPr>
        <w:t>Základní a obvyklé vybavení rodinné domácnosti</w:t>
      </w:r>
    </w:p>
    <w:p w14:paraId="64A46F42"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Jde o termíny manželského majetkového práva, jejichž rozlišování je </w:t>
      </w:r>
      <w:r>
        <w:rPr>
          <w:rFonts w:ascii="Times New Roman" w:hAnsi="Times New Roman" w:cs="Times New Roman"/>
          <w:sz w:val="24"/>
          <w:szCs w:val="24"/>
        </w:rPr>
        <w:t xml:space="preserve">také </w:t>
      </w:r>
      <w:r w:rsidRPr="00016405">
        <w:rPr>
          <w:rFonts w:ascii="Times New Roman" w:hAnsi="Times New Roman" w:cs="Times New Roman"/>
          <w:sz w:val="24"/>
          <w:szCs w:val="24"/>
        </w:rPr>
        <w:t xml:space="preserve">velmi významné. Nicméně, účel mají společný. Ve vazbě na obecné zásady rodinného práva </w:t>
      </w:r>
      <w:r w:rsidRPr="00693D87">
        <w:rPr>
          <w:rFonts w:ascii="Times New Roman" w:hAnsi="Times New Roman" w:cs="Times New Roman"/>
          <w:sz w:val="24"/>
          <w:szCs w:val="24"/>
        </w:rPr>
        <w:t>– tj.</w:t>
      </w:r>
      <w:r w:rsidRPr="00016405">
        <w:rPr>
          <w:rFonts w:ascii="Times New Roman" w:hAnsi="Times New Roman" w:cs="Times New Roman"/>
          <w:b/>
          <w:sz w:val="24"/>
          <w:szCs w:val="24"/>
        </w:rPr>
        <w:t xml:space="preserve"> solidaritu, resp. princip vzájemné pomoci a ochrany slabší strany </w:t>
      </w:r>
      <w:r w:rsidRPr="008D3BA0">
        <w:rPr>
          <w:rFonts w:ascii="Times New Roman" w:hAnsi="Times New Roman" w:cs="Times New Roman"/>
          <w:sz w:val="24"/>
          <w:szCs w:val="24"/>
        </w:rPr>
        <w:t xml:space="preserve">chrání toho z manželů, který se v důsledku </w:t>
      </w:r>
      <w:r>
        <w:rPr>
          <w:rFonts w:ascii="Times New Roman" w:hAnsi="Times New Roman" w:cs="Times New Roman"/>
          <w:sz w:val="24"/>
          <w:szCs w:val="24"/>
        </w:rPr>
        <w:t xml:space="preserve">uzavření </w:t>
      </w:r>
      <w:r w:rsidRPr="008D3BA0">
        <w:rPr>
          <w:rFonts w:ascii="Times New Roman" w:hAnsi="Times New Roman" w:cs="Times New Roman"/>
          <w:sz w:val="24"/>
          <w:szCs w:val="24"/>
        </w:rPr>
        <w:t>manželství dostal nebo může dostat do nepříznivé životní situace.</w:t>
      </w:r>
      <w:r w:rsidRPr="00016405">
        <w:rPr>
          <w:rFonts w:ascii="Times New Roman" w:hAnsi="Times New Roman" w:cs="Times New Roman"/>
          <w:sz w:val="24"/>
          <w:szCs w:val="24"/>
        </w:rPr>
        <w:t xml:space="preserve">  Tím zákon poskytuje nepřímo i ochranu dětem manželů, resp. dětem jim svěřeným do péče apod., rodině jako celku. </w:t>
      </w:r>
      <w:r w:rsidRPr="00016405">
        <w:rPr>
          <w:rFonts w:ascii="Times New Roman" w:hAnsi="Times New Roman" w:cs="Times New Roman"/>
          <w:b/>
          <w:sz w:val="24"/>
          <w:szCs w:val="24"/>
        </w:rPr>
        <w:t xml:space="preserve">Vlastnictví, </w:t>
      </w:r>
      <w:r w:rsidRPr="008D3BA0">
        <w:rPr>
          <w:rFonts w:ascii="Times New Roman" w:hAnsi="Times New Roman" w:cs="Times New Roman"/>
          <w:sz w:val="24"/>
          <w:szCs w:val="24"/>
        </w:rPr>
        <w:t xml:space="preserve">resp. spoluvlastnictví těchto specifických movitých věcí (bezpodílové v rámci společného jmění manželů či podílové) </w:t>
      </w:r>
      <w:r w:rsidRPr="00016405">
        <w:rPr>
          <w:rFonts w:ascii="Times New Roman" w:hAnsi="Times New Roman" w:cs="Times New Roman"/>
          <w:b/>
          <w:sz w:val="24"/>
          <w:szCs w:val="24"/>
        </w:rPr>
        <w:t>je irelevantní.</w:t>
      </w:r>
      <w:r w:rsidRPr="00016405">
        <w:rPr>
          <w:rFonts w:ascii="Times New Roman" w:hAnsi="Times New Roman" w:cs="Times New Roman"/>
          <w:sz w:val="24"/>
          <w:szCs w:val="24"/>
        </w:rPr>
        <w:t xml:space="preserve"> Výlučným vlastníkem tak může a mohl být manžel, který opustil rodinou domácnost, resp. zůstavitel. </w:t>
      </w:r>
      <w:r w:rsidRPr="008D3BA0">
        <w:rPr>
          <w:rFonts w:ascii="Times New Roman" w:hAnsi="Times New Roman" w:cs="Times New Roman"/>
          <w:sz w:val="24"/>
          <w:szCs w:val="24"/>
        </w:rPr>
        <w:t>Právní úprava je</w:t>
      </w:r>
      <w:r w:rsidRPr="00016405">
        <w:rPr>
          <w:rFonts w:ascii="Times New Roman" w:hAnsi="Times New Roman" w:cs="Times New Roman"/>
          <w:b/>
          <w:sz w:val="24"/>
          <w:szCs w:val="24"/>
        </w:rPr>
        <w:t xml:space="preserve"> kogentní</w:t>
      </w:r>
      <w:r w:rsidRPr="00016405">
        <w:rPr>
          <w:rFonts w:ascii="Times New Roman" w:hAnsi="Times New Roman" w:cs="Times New Roman"/>
          <w:sz w:val="24"/>
          <w:szCs w:val="24"/>
        </w:rPr>
        <w:t xml:space="preserve">, tj. nepřipouští odlišnou úpravu předmanželskou či manželskou smlouvou, resp. dědickou smlouvou. Tato limitace vlastnického práva i autonomie </w:t>
      </w:r>
      <w:r>
        <w:rPr>
          <w:rFonts w:ascii="Times New Roman" w:hAnsi="Times New Roman" w:cs="Times New Roman"/>
          <w:sz w:val="24"/>
          <w:szCs w:val="24"/>
        </w:rPr>
        <w:t>vůle</w:t>
      </w:r>
      <w:r w:rsidRPr="00016405">
        <w:rPr>
          <w:rFonts w:ascii="Times New Roman" w:hAnsi="Times New Roman" w:cs="Times New Roman"/>
          <w:sz w:val="24"/>
          <w:szCs w:val="24"/>
        </w:rPr>
        <w:t xml:space="preserve"> je však hodnotově plně odůvodněná.  K tomu srov. i nová ustanovení omezující např. (spolu)vlastníka domu nebo bytu z realizace svého práva dispozic (§ 747 ObčZ) či přímo bydlení ve vazbě na domácí násilí (§ 751 a násl. ObčZ).  </w:t>
      </w:r>
    </w:p>
    <w:p w14:paraId="134D366F" w14:textId="77777777" w:rsidR="00942BC4" w:rsidRPr="00016405" w:rsidRDefault="00942BC4" w:rsidP="00942BC4">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lastRenderedPageBreak/>
        <w:t>Základní rozdíly jsou tyto:</w:t>
      </w:r>
    </w:p>
    <w:p w14:paraId="142DF2AE" w14:textId="77777777" w:rsidR="00942BC4" w:rsidRPr="00016405" w:rsidRDefault="00942BC4" w:rsidP="00942BC4">
      <w:pPr>
        <w:pStyle w:val="Odstavecseseznamem"/>
        <w:numPr>
          <w:ilvl w:val="0"/>
          <w:numId w:val="5"/>
        </w:numPr>
        <w:spacing w:line="360" w:lineRule="auto"/>
        <w:jc w:val="both"/>
      </w:pPr>
      <w:r w:rsidRPr="00016405">
        <w:rPr>
          <w:b/>
        </w:rPr>
        <w:t xml:space="preserve">základní vybavení </w:t>
      </w:r>
      <w:r w:rsidRPr="008D3BA0">
        <w:t xml:space="preserve">rodinné domácnosti je termínem </w:t>
      </w:r>
      <w:r w:rsidRPr="00016405">
        <w:rPr>
          <w:b/>
        </w:rPr>
        <w:t xml:space="preserve">užším </w:t>
      </w:r>
      <w:r w:rsidRPr="00016405">
        <w:t>(§ 1667 ObčZ</w:t>
      </w:r>
      <w:proofErr w:type="gramStart"/>
      <w:r w:rsidRPr="00016405">
        <w:t>);  může</w:t>
      </w:r>
      <w:proofErr w:type="gramEnd"/>
      <w:r w:rsidRPr="00016405">
        <w:t xml:space="preserve"> být tvořeno jen souborem </w:t>
      </w:r>
      <w:r>
        <w:t xml:space="preserve">určitých </w:t>
      </w:r>
      <w:r w:rsidRPr="00016405">
        <w:t>movitých věcí</w:t>
      </w:r>
      <w:r>
        <w:t xml:space="preserve"> </w:t>
      </w:r>
      <w:r w:rsidRPr="00016405">
        <w:t xml:space="preserve">(např. nádobí, kuchyňský stůl, sporák, lednice, pračka, postel, ložní prádlo apod.); pozůstalý manžel i registrovaný partner nabývá vlastnické právo k těmto movitým věcem </w:t>
      </w:r>
      <w:r w:rsidRPr="007C6DA4">
        <w:rPr>
          <w:i/>
        </w:rPr>
        <w:t xml:space="preserve">ex lege; </w:t>
      </w:r>
      <w:r w:rsidRPr="00016405">
        <w:t xml:space="preserve">to neplatí, pokud pozůstalý manžel bez vážných důvodů nesdílel se zůstavitelem rodinnou domácnost; </w:t>
      </w:r>
    </w:p>
    <w:p w14:paraId="41C3B316" w14:textId="77777777" w:rsidR="00942BC4" w:rsidRPr="00016405" w:rsidRDefault="00942BC4" w:rsidP="00942BC4">
      <w:pPr>
        <w:pStyle w:val="Odstavecseseznamem"/>
        <w:numPr>
          <w:ilvl w:val="0"/>
          <w:numId w:val="5"/>
        </w:numPr>
        <w:spacing w:line="360" w:lineRule="auto"/>
        <w:jc w:val="both"/>
      </w:pPr>
      <w:r w:rsidRPr="00016405">
        <w:rPr>
          <w:b/>
        </w:rPr>
        <w:t xml:space="preserve">obvyklé vybavení </w:t>
      </w:r>
      <w:r w:rsidRPr="008D3BA0">
        <w:t xml:space="preserve">rodinné domácnosti je termínem </w:t>
      </w:r>
      <w:r w:rsidRPr="00016405">
        <w:rPr>
          <w:b/>
        </w:rPr>
        <w:t>širším</w:t>
      </w:r>
      <w:r w:rsidRPr="00016405">
        <w:t xml:space="preserve"> (§ 698 ObčZ); také může být tvořeno jen souborem movitých věcí, které slouží běžně nezbytným životním potřebám rodiny založené manželstvím a jejích členů (např. i myčka, mikrovlnná trouba, robot apod.); je stanoven zvláštní režim tzv. </w:t>
      </w:r>
      <w:proofErr w:type="spellStart"/>
      <w:r w:rsidRPr="00016405">
        <w:t>nedisponovatelnosti</w:t>
      </w:r>
      <w:proofErr w:type="spellEnd"/>
      <w:r w:rsidRPr="00016405">
        <w:t xml:space="preserve">, resp. upravena možnost domáhat se relativní neplatnosti jednání učiněného bez souhlasu chráněného manžela (§ 699 odst. 1 in fine ObčZ), nikoli však registrovaného partnera (viz § 3020 ObčZ); také je značně limitováno právo výlučného vlastníka na užívání a vydání těchto věcí po opuštění rodinné domácnosti (§ 699 odst. 1 ObčZ). </w:t>
      </w:r>
      <w:r>
        <w:t>K tomu s</w:t>
      </w:r>
      <w:r w:rsidRPr="00016405">
        <w:t xml:space="preserve">rov. termín „obvyklé vybavení domácnosti“ v procesních normách upravujících věci nepodléhající výkonu rozhodnutí (§ 322 odst. 2 OSŘ). </w:t>
      </w:r>
    </w:p>
    <w:p w14:paraId="0BBA1D79" w14:textId="77777777" w:rsidR="00942BC4" w:rsidRPr="00016405" w:rsidRDefault="00942BC4" w:rsidP="00942BC4">
      <w:pPr>
        <w:spacing w:line="360" w:lineRule="auto"/>
        <w:ind w:firstLine="708"/>
        <w:jc w:val="both"/>
        <w:rPr>
          <w:rFonts w:ascii="Times New Roman" w:hAnsi="Times New Roman" w:cs="Times New Roman"/>
          <w:b/>
          <w:sz w:val="24"/>
          <w:szCs w:val="24"/>
        </w:rPr>
      </w:pPr>
      <w:r w:rsidRPr="008D3BA0">
        <w:rPr>
          <w:rFonts w:ascii="Times New Roman" w:hAnsi="Times New Roman" w:cs="Times New Roman"/>
          <w:sz w:val="24"/>
          <w:szCs w:val="24"/>
        </w:rPr>
        <w:t>Pro obě kategorie platí</w:t>
      </w:r>
      <w:r w:rsidRPr="00016405">
        <w:rPr>
          <w:rFonts w:ascii="Times New Roman" w:hAnsi="Times New Roman" w:cs="Times New Roman"/>
          <w:b/>
          <w:sz w:val="24"/>
          <w:szCs w:val="24"/>
        </w:rPr>
        <w:t xml:space="preserve"> objektivní hledisko, </w:t>
      </w:r>
      <w:r w:rsidRPr="00016405">
        <w:rPr>
          <w:rFonts w:ascii="Times New Roman" w:hAnsi="Times New Roman" w:cs="Times New Roman"/>
          <w:sz w:val="24"/>
          <w:szCs w:val="24"/>
        </w:rPr>
        <w:t xml:space="preserve">byť zákon v druhém případě používá dikci </w:t>
      </w:r>
      <w:r w:rsidRPr="00016405">
        <w:rPr>
          <w:rFonts w:ascii="Times New Roman" w:hAnsi="Times New Roman" w:cs="Times New Roman"/>
          <w:i/>
          <w:sz w:val="24"/>
          <w:szCs w:val="24"/>
        </w:rPr>
        <w:t>„nezbytné životní potřeby“.</w:t>
      </w:r>
      <w:r w:rsidRPr="00016405">
        <w:rPr>
          <w:rFonts w:ascii="Times New Roman" w:hAnsi="Times New Roman" w:cs="Times New Roman"/>
          <w:sz w:val="24"/>
          <w:szCs w:val="24"/>
        </w:rPr>
        <w:t xml:space="preserve"> Toto hledisko v zásadě vyjadřuje </w:t>
      </w:r>
      <w:r w:rsidRPr="00016405">
        <w:rPr>
          <w:rFonts w:ascii="Times New Roman" w:hAnsi="Times New Roman" w:cs="Times New Roman"/>
          <w:b/>
          <w:sz w:val="24"/>
          <w:szCs w:val="24"/>
        </w:rPr>
        <w:t>průměrné poměry v místě a čase</w:t>
      </w:r>
      <w:r w:rsidRPr="00016405">
        <w:rPr>
          <w:rFonts w:ascii="Times New Roman" w:hAnsi="Times New Roman" w:cs="Times New Roman"/>
          <w:sz w:val="24"/>
          <w:szCs w:val="24"/>
        </w:rPr>
        <w:t xml:space="preserve"> (srov. termín cena obvyklá).  V případě dokazování lze orientačně přihlédnout k údajům státní statistické služby či k jiným obdobným údajům, resp. k odbornému posouzení, zejména u hraničních stavů, anebo lze vycházet z důkazu obecnou zkušeností.</w:t>
      </w:r>
    </w:p>
    <w:p w14:paraId="7E09738F" w14:textId="77777777" w:rsidR="00AF39DC" w:rsidRDefault="00942BC4" w:rsidP="00942BC4">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Další ochranu opuštěného manžela, resp. pozůstalého manžela poskytují jiná ustanovení upravující např. vyživovací povinnost jak za trvání manželství (§ 697 ObčZ), tak po jeho rozvodu (§ 760 ObčZ) či zániku úmrtím (viz právo na zaopatření</w:t>
      </w:r>
      <w:r>
        <w:rPr>
          <w:rFonts w:ascii="Times New Roman" w:hAnsi="Times New Roman" w:cs="Times New Roman"/>
          <w:sz w:val="24"/>
          <w:szCs w:val="24"/>
        </w:rPr>
        <w:t xml:space="preserve"> z pozůstalosti, § 1666 ObčZ).</w:t>
      </w:r>
    </w:p>
    <w:p w14:paraId="4BA33587" w14:textId="77777777" w:rsidR="00942BC4" w:rsidRPr="009D0BF4" w:rsidRDefault="00942BC4" w:rsidP="00942B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494A31" w14:textId="77777777" w:rsidR="00942BC4" w:rsidRPr="00016405" w:rsidRDefault="00942BC4" w:rsidP="00942BC4">
      <w:pPr>
        <w:pStyle w:val="Odstavecseseznamem"/>
        <w:numPr>
          <w:ilvl w:val="0"/>
          <w:numId w:val="1"/>
        </w:numPr>
        <w:spacing w:line="360" w:lineRule="auto"/>
        <w:ind w:left="360"/>
        <w:rPr>
          <w:b/>
        </w:rPr>
      </w:pPr>
      <w:r w:rsidRPr="00016405">
        <w:rPr>
          <w:b/>
        </w:rPr>
        <w:t xml:space="preserve">Oddělené bydlení manželů a odluka </w:t>
      </w:r>
    </w:p>
    <w:p w14:paraId="49B024F3"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Také tyto pojmy mají význam zejména v rámci manželského majetkového práva (</w:t>
      </w:r>
      <w:proofErr w:type="gramStart"/>
      <w:r w:rsidRPr="00016405">
        <w:rPr>
          <w:rFonts w:ascii="Times New Roman" w:hAnsi="Times New Roman" w:cs="Times New Roman"/>
          <w:sz w:val="24"/>
          <w:szCs w:val="24"/>
        </w:rPr>
        <w:t>§  691</w:t>
      </w:r>
      <w:proofErr w:type="gramEnd"/>
      <w:r w:rsidRPr="00016405">
        <w:rPr>
          <w:rFonts w:ascii="Times New Roman" w:hAnsi="Times New Roman" w:cs="Times New Roman"/>
          <w:sz w:val="24"/>
          <w:szCs w:val="24"/>
        </w:rPr>
        <w:t xml:space="preserve"> ObčZ, viz dikci </w:t>
      </w:r>
      <w:r w:rsidRPr="00016405">
        <w:rPr>
          <w:rFonts w:ascii="Times New Roman" w:hAnsi="Times New Roman" w:cs="Times New Roman"/>
          <w:i/>
          <w:sz w:val="24"/>
          <w:szCs w:val="24"/>
        </w:rPr>
        <w:t>„nemají-li rodinnou domácnost“</w:t>
      </w:r>
      <w:r w:rsidRPr="00016405">
        <w:rPr>
          <w:rFonts w:ascii="Times New Roman" w:hAnsi="Times New Roman" w:cs="Times New Roman"/>
          <w:sz w:val="24"/>
          <w:szCs w:val="24"/>
        </w:rPr>
        <w:t xml:space="preserve">), úpravy rozvodu manželství (§ 757 ObčZ, viz text </w:t>
      </w:r>
      <w:r w:rsidRPr="00016405">
        <w:rPr>
          <w:rFonts w:ascii="Times New Roman" w:hAnsi="Times New Roman" w:cs="Times New Roman"/>
          <w:i/>
          <w:sz w:val="24"/>
          <w:szCs w:val="24"/>
        </w:rPr>
        <w:t>„déle než šest měsíců spolu nežijí“</w:t>
      </w:r>
      <w:r w:rsidRPr="00016405">
        <w:rPr>
          <w:rFonts w:ascii="Times New Roman" w:hAnsi="Times New Roman" w:cs="Times New Roman"/>
          <w:sz w:val="24"/>
          <w:szCs w:val="24"/>
        </w:rPr>
        <w:t>), ale i jde-li o úpravu povinností a práv k nezletilým ne</w:t>
      </w:r>
      <w:r>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svéprávným dětem pro dobu po rozvodu či rozchodu jejich rodičů (§ 908 ObčZ, srov. slova </w:t>
      </w:r>
      <w:r w:rsidRPr="00016405">
        <w:rPr>
          <w:rFonts w:ascii="Times New Roman" w:hAnsi="Times New Roman" w:cs="Times New Roman"/>
          <w:i/>
          <w:sz w:val="24"/>
          <w:szCs w:val="24"/>
        </w:rPr>
        <w:t>„žijí odděleně“</w:t>
      </w:r>
      <w:r>
        <w:rPr>
          <w:rFonts w:ascii="Times New Roman" w:hAnsi="Times New Roman" w:cs="Times New Roman"/>
          <w:sz w:val="24"/>
          <w:szCs w:val="24"/>
        </w:rPr>
        <w:t>).  Jsou významné též</w:t>
      </w:r>
      <w:r w:rsidRPr="00016405">
        <w:rPr>
          <w:rFonts w:ascii="Times New Roman" w:hAnsi="Times New Roman" w:cs="Times New Roman"/>
          <w:sz w:val="24"/>
          <w:szCs w:val="24"/>
        </w:rPr>
        <w:t xml:space="preserve"> v dědickém právu, srov. právo na zaopatření z pozůstalosti (§ 1667 ObčZ, viz </w:t>
      </w:r>
      <w:r w:rsidRPr="00016405">
        <w:rPr>
          <w:rFonts w:ascii="Times New Roman" w:hAnsi="Times New Roman" w:cs="Times New Roman"/>
          <w:i/>
          <w:sz w:val="24"/>
          <w:szCs w:val="24"/>
        </w:rPr>
        <w:t xml:space="preserve">„bez vážných důvodů nesdílel se zůstavitelem rodinnou </w:t>
      </w:r>
      <w:r w:rsidRPr="00016405">
        <w:rPr>
          <w:rFonts w:ascii="Times New Roman" w:hAnsi="Times New Roman" w:cs="Times New Roman"/>
          <w:i/>
          <w:sz w:val="24"/>
          <w:szCs w:val="24"/>
        </w:rPr>
        <w:lastRenderedPageBreak/>
        <w:t>domácnost“</w:t>
      </w:r>
      <w:r w:rsidRPr="00016405">
        <w:rPr>
          <w:rFonts w:ascii="Times New Roman" w:hAnsi="Times New Roman" w:cs="Times New Roman"/>
          <w:sz w:val="24"/>
          <w:szCs w:val="24"/>
        </w:rPr>
        <w:t xml:space="preserve">) či právo na vydání základního vybavení rodinné domácnosti (§ 1666 odst. </w:t>
      </w:r>
      <w:proofErr w:type="gramStart"/>
      <w:r w:rsidRPr="00016405">
        <w:rPr>
          <w:rFonts w:ascii="Times New Roman" w:hAnsi="Times New Roman" w:cs="Times New Roman"/>
          <w:sz w:val="24"/>
          <w:szCs w:val="24"/>
        </w:rPr>
        <w:t>2  ObčZ</w:t>
      </w:r>
      <w:proofErr w:type="gramEnd"/>
      <w:r w:rsidRPr="00016405">
        <w:rPr>
          <w:rFonts w:ascii="Times New Roman" w:hAnsi="Times New Roman" w:cs="Times New Roman"/>
          <w:sz w:val="24"/>
          <w:szCs w:val="24"/>
        </w:rPr>
        <w:t xml:space="preserve">). Ve vazbě na zákon tak lze vymezit následující: </w:t>
      </w:r>
    </w:p>
    <w:p w14:paraId="05864E61" w14:textId="77777777" w:rsidR="00942BC4" w:rsidRPr="00016405" w:rsidRDefault="00942BC4" w:rsidP="00942BC4">
      <w:pPr>
        <w:pStyle w:val="Odstavecseseznamem"/>
        <w:widowControl w:val="0"/>
        <w:numPr>
          <w:ilvl w:val="0"/>
          <w:numId w:val="6"/>
        </w:numPr>
        <w:autoSpaceDE w:val="0"/>
        <w:autoSpaceDN w:val="0"/>
        <w:adjustRightInd w:val="0"/>
        <w:spacing w:line="360" w:lineRule="auto"/>
        <w:jc w:val="both"/>
      </w:pPr>
      <w:r w:rsidRPr="00016405">
        <w:rPr>
          <w:b/>
        </w:rPr>
        <w:t>o oddělené bydlení manželů</w:t>
      </w:r>
      <w:r w:rsidRPr="00016405">
        <w:t xml:space="preserve"> </w:t>
      </w:r>
      <w:r w:rsidRPr="008D3BA0">
        <w:t xml:space="preserve">se jedná tehdy, pokud manželé </w:t>
      </w:r>
      <w:r w:rsidRPr="00016405">
        <w:rPr>
          <w:b/>
        </w:rPr>
        <w:t>žijí trvale odděleně a nevedou rodinnou domácnost,</w:t>
      </w:r>
      <w:r w:rsidRPr="00016405">
        <w:t xml:space="preserve"> protože zákon stanoví, že manželé mají obydlí tam, kde mají rodinnou domácnost; dále je stanoveno, že se </w:t>
      </w:r>
      <w:proofErr w:type="gramStart"/>
      <w:r w:rsidRPr="00016405">
        <w:t>manželé  mohou</w:t>
      </w:r>
      <w:proofErr w:type="gramEnd"/>
      <w:r w:rsidRPr="00016405">
        <w:t xml:space="preserve"> dohodnout, že budou bydlet trvale odděleně (§ 743 ObčZ);  to má důsledky zejména ve sféře majetkové: nemají-li manželé rodinnou domácnost, každý nese zásadně náklady své vlastní domácnosti (viz § 691 ObčZ a výjimka tam stanovená);  </w:t>
      </w:r>
    </w:p>
    <w:p w14:paraId="0C799963" w14:textId="77777777" w:rsidR="00942BC4" w:rsidRPr="009D0BF4" w:rsidRDefault="00942BC4" w:rsidP="00942BC4">
      <w:pPr>
        <w:pStyle w:val="Odstavecseseznamem"/>
        <w:widowControl w:val="0"/>
        <w:numPr>
          <w:ilvl w:val="0"/>
          <w:numId w:val="6"/>
        </w:numPr>
        <w:autoSpaceDE w:val="0"/>
        <w:autoSpaceDN w:val="0"/>
        <w:adjustRightInd w:val="0"/>
        <w:spacing w:line="360" w:lineRule="auto"/>
        <w:jc w:val="both"/>
      </w:pPr>
      <w:r w:rsidRPr="00016405">
        <w:rPr>
          <w:b/>
        </w:rPr>
        <w:t xml:space="preserve">o odluce hovoříme </w:t>
      </w:r>
      <w:r w:rsidRPr="008D3BA0">
        <w:t>tehdy, pokud spolu manželé</w:t>
      </w:r>
      <w:r w:rsidRPr="00016405">
        <w:rPr>
          <w:b/>
        </w:rPr>
        <w:t xml:space="preserve"> nežijí a netvoří manželské či rodinné společenství,</w:t>
      </w:r>
      <w:r w:rsidRPr="00016405">
        <w:t xml:space="preserve"> bez ohledu na to, zda mají, popřípadě vedou rodinnou domácnost a bydlí spolu, s tím, že alespoň jeden z manželů manželské společenství zjevně obnovit nechce (§ 758 ObčZ);  byť mají manželé zákonnou povinnost žít spolu (viz § 687 odst. 2 ObčZ), nelze je nutit, aby za všech okolností tuto povinnost dodržovali, a to zejména s ohledem na možnost rozvodu</w:t>
      </w:r>
      <w:r>
        <w:t xml:space="preserve"> jako legitimního řešení krize</w:t>
      </w:r>
      <w:r w:rsidRPr="00016405">
        <w:t xml:space="preserve"> manž</w:t>
      </w:r>
      <w:r>
        <w:t>elství (viz § 755 a násl. ObčZ).</w:t>
      </w:r>
    </w:p>
    <w:p w14:paraId="2FFE1CA5" w14:textId="77777777" w:rsidR="00942BC4" w:rsidRDefault="00942BC4" w:rsidP="00942BC4">
      <w:pPr>
        <w:rPr>
          <w:rFonts w:ascii="Times New Roman" w:hAnsi="Times New Roman" w:cs="Times New Roman"/>
          <w:b/>
          <w:sz w:val="24"/>
          <w:szCs w:val="24"/>
        </w:rPr>
      </w:pPr>
    </w:p>
    <w:p w14:paraId="429DA9D4" w14:textId="77777777" w:rsidR="00013303" w:rsidRDefault="00013303" w:rsidP="00942BC4">
      <w:pPr>
        <w:rPr>
          <w:rFonts w:ascii="Times New Roman" w:hAnsi="Times New Roman" w:cs="Times New Roman"/>
          <w:b/>
          <w:sz w:val="24"/>
          <w:szCs w:val="24"/>
        </w:rPr>
      </w:pPr>
    </w:p>
    <w:p w14:paraId="3588F339" w14:textId="77777777" w:rsidR="00013303" w:rsidRDefault="00013303" w:rsidP="00942BC4">
      <w:pPr>
        <w:rPr>
          <w:rFonts w:ascii="Times New Roman" w:hAnsi="Times New Roman" w:cs="Times New Roman"/>
          <w:b/>
          <w:sz w:val="24"/>
          <w:szCs w:val="24"/>
        </w:rPr>
      </w:pPr>
    </w:p>
    <w:p w14:paraId="61E796F0" w14:textId="77777777" w:rsidR="00013303" w:rsidRDefault="00013303" w:rsidP="00942BC4">
      <w:pPr>
        <w:rPr>
          <w:rFonts w:ascii="Times New Roman" w:hAnsi="Times New Roman" w:cs="Times New Roman"/>
          <w:b/>
          <w:sz w:val="24"/>
          <w:szCs w:val="24"/>
        </w:rPr>
      </w:pPr>
    </w:p>
    <w:p w14:paraId="0C966F19" w14:textId="77777777" w:rsidR="00013303" w:rsidRDefault="00013303" w:rsidP="00942BC4">
      <w:pPr>
        <w:rPr>
          <w:rFonts w:ascii="Times New Roman" w:hAnsi="Times New Roman" w:cs="Times New Roman"/>
          <w:b/>
          <w:sz w:val="24"/>
          <w:szCs w:val="24"/>
        </w:rPr>
      </w:pPr>
    </w:p>
    <w:p w14:paraId="0230D9DE" w14:textId="77777777" w:rsidR="00013303" w:rsidRDefault="00013303" w:rsidP="00013303">
      <w:pPr>
        <w:jc w:val="both"/>
        <w:rPr>
          <w:rFonts w:ascii="Times New Roman" w:hAnsi="Times New Roman" w:cs="Times New Roman"/>
          <w:b/>
          <w:sz w:val="24"/>
          <w:szCs w:val="24"/>
        </w:rPr>
      </w:pPr>
      <w:r w:rsidRPr="006E4118">
        <w:rPr>
          <w:rFonts w:ascii="Times New Roman" w:hAnsi="Times New Roman" w:cs="Times New Roman"/>
          <w:b/>
          <w:sz w:val="24"/>
          <w:szCs w:val="24"/>
        </w:rPr>
        <w:t>Učebnice</w:t>
      </w:r>
      <w:r>
        <w:rPr>
          <w:rFonts w:ascii="Times New Roman" w:hAnsi="Times New Roman" w:cs="Times New Roman"/>
          <w:b/>
          <w:sz w:val="24"/>
          <w:szCs w:val="24"/>
        </w:rPr>
        <w:t>:</w:t>
      </w:r>
    </w:p>
    <w:p w14:paraId="2722CD93" w14:textId="77777777" w:rsidR="006E0EE9" w:rsidRPr="00345120" w:rsidRDefault="006E0EE9" w:rsidP="006E0EE9">
      <w:pPr>
        <w:jc w:val="both"/>
        <w:rPr>
          <w:rFonts w:ascii="Times New Roman" w:hAnsi="Times New Roman" w:cs="Times New Roman"/>
          <w:sz w:val="24"/>
          <w:szCs w:val="24"/>
        </w:rPr>
      </w:pPr>
      <w:r w:rsidRPr="00345120">
        <w:rPr>
          <w:rFonts w:ascii="Times New Roman" w:hAnsi="Times New Roman" w:cs="Times New Roman"/>
          <w:i/>
          <w:sz w:val="24"/>
          <w:szCs w:val="24"/>
        </w:rPr>
        <w:t>Ronovská, K., Dobrovolná, E., Lavický, P.</w:t>
      </w:r>
      <w:r>
        <w:rPr>
          <w:rFonts w:ascii="Times New Roman" w:hAnsi="Times New Roman" w:cs="Times New Roman"/>
          <w:i/>
          <w:sz w:val="24"/>
          <w:szCs w:val="24"/>
        </w:rPr>
        <w:t xml:space="preserve"> </w:t>
      </w:r>
      <w:r>
        <w:rPr>
          <w:rFonts w:ascii="Times New Roman" w:hAnsi="Times New Roman" w:cs="Times New Roman"/>
          <w:sz w:val="24"/>
          <w:szCs w:val="24"/>
        </w:rPr>
        <w:t>Úvod do soukromého práva. Obecná část. Brno: ČSCPP, 2017.</w:t>
      </w:r>
    </w:p>
    <w:p w14:paraId="7D355585" w14:textId="77777777" w:rsidR="006E0EE9" w:rsidRDefault="006E0EE9" w:rsidP="006E0EE9">
      <w:pPr>
        <w:jc w:val="both"/>
        <w:rPr>
          <w:rFonts w:ascii="Times New Roman" w:hAnsi="Times New Roman" w:cs="Times New Roman"/>
          <w:b/>
          <w:sz w:val="24"/>
          <w:szCs w:val="24"/>
        </w:rPr>
      </w:pPr>
      <w:r>
        <w:rPr>
          <w:rFonts w:ascii="Times New Roman" w:hAnsi="Times New Roman" w:cs="Times New Roman"/>
          <w:i/>
          <w:sz w:val="24"/>
          <w:szCs w:val="24"/>
        </w:rPr>
        <w:t xml:space="preserve">Hrušáková, M., Králíčková, Z., </w:t>
      </w:r>
      <w:proofErr w:type="spellStart"/>
      <w:r>
        <w:rPr>
          <w:rFonts w:ascii="Times New Roman" w:hAnsi="Times New Roman" w:cs="Times New Roman"/>
          <w:i/>
          <w:sz w:val="24"/>
          <w:szCs w:val="24"/>
        </w:rPr>
        <w:t>Westphalová</w:t>
      </w:r>
      <w:proofErr w:type="spellEnd"/>
      <w:r>
        <w:rPr>
          <w:rFonts w:ascii="Times New Roman" w:hAnsi="Times New Roman" w:cs="Times New Roman"/>
          <w:i/>
          <w:sz w:val="24"/>
          <w:szCs w:val="24"/>
        </w:rPr>
        <w:t>, L. a kol.</w:t>
      </w:r>
      <w:r>
        <w:rPr>
          <w:rFonts w:ascii="Times New Roman" w:hAnsi="Times New Roman" w:cs="Times New Roman"/>
          <w:sz w:val="24"/>
          <w:szCs w:val="24"/>
        </w:rPr>
        <w:t xml:space="preserve"> Rodinné právo. Učebnice. 2. vyd. Praha: C. H. Beck, 201</w:t>
      </w:r>
      <w:r w:rsidRPr="004D4261">
        <w:rPr>
          <w:rFonts w:ascii="Times New Roman" w:hAnsi="Times New Roman" w:cs="Times New Roman"/>
          <w:sz w:val="24"/>
          <w:szCs w:val="24"/>
        </w:rPr>
        <w:t>7</w:t>
      </w:r>
      <w:r w:rsidRPr="00CE1327">
        <w:rPr>
          <w:rFonts w:ascii="Times New Roman" w:hAnsi="Times New Roman" w:cs="Times New Roman"/>
          <w:sz w:val="24"/>
          <w:szCs w:val="24"/>
        </w:rPr>
        <w:t>;</w:t>
      </w:r>
      <w:r w:rsidRPr="00CE1327">
        <w:rPr>
          <w:rFonts w:ascii="Times New Roman" w:hAnsi="Times New Roman" w:cs="Times New Roman"/>
          <w:b/>
          <w:sz w:val="24"/>
          <w:szCs w:val="24"/>
        </w:rPr>
        <w:t xml:space="preserve"> </w:t>
      </w:r>
    </w:p>
    <w:p w14:paraId="021ECD5A" w14:textId="77777777" w:rsidR="00013303" w:rsidRDefault="00013303" w:rsidP="00013303">
      <w:pPr>
        <w:jc w:val="both"/>
        <w:rPr>
          <w:rFonts w:ascii="Times New Roman" w:hAnsi="Times New Roman" w:cs="Times New Roman"/>
          <w:sz w:val="24"/>
          <w:szCs w:val="24"/>
        </w:rPr>
      </w:pPr>
    </w:p>
    <w:p w14:paraId="72B896E3" w14:textId="77777777" w:rsidR="00013303" w:rsidRPr="00CE1327" w:rsidRDefault="00013303" w:rsidP="00013303">
      <w:pPr>
        <w:jc w:val="both"/>
        <w:rPr>
          <w:rFonts w:ascii="Times New Roman" w:hAnsi="Times New Roman" w:cs="Times New Roman"/>
          <w:b/>
          <w:sz w:val="24"/>
          <w:szCs w:val="24"/>
        </w:rPr>
      </w:pPr>
      <w:r w:rsidRPr="00CE1327">
        <w:rPr>
          <w:rFonts w:ascii="Times New Roman" w:hAnsi="Times New Roman" w:cs="Times New Roman"/>
          <w:b/>
          <w:sz w:val="24"/>
          <w:szCs w:val="24"/>
        </w:rPr>
        <w:t>Komentářová literatura</w:t>
      </w:r>
      <w:r>
        <w:rPr>
          <w:rFonts w:ascii="Times New Roman" w:hAnsi="Times New Roman" w:cs="Times New Roman"/>
          <w:b/>
          <w:sz w:val="24"/>
          <w:szCs w:val="24"/>
        </w:rPr>
        <w:t>:</w:t>
      </w:r>
    </w:p>
    <w:p w14:paraId="2E816E37" w14:textId="77777777" w:rsidR="00013303" w:rsidRDefault="00013303" w:rsidP="00013303">
      <w:pPr>
        <w:jc w:val="both"/>
        <w:rPr>
          <w:rFonts w:ascii="Times New Roman" w:hAnsi="Times New Roman" w:cs="Times New Roman"/>
          <w:b/>
          <w:sz w:val="24"/>
          <w:szCs w:val="24"/>
        </w:rPr>
      </w:pPr>
      <w:r>
        <w:rPr>
          <w:rFonts w:ascii="Times New Roman" w:hAnsi="Times New Roman" w:cs="Times New Roman"/>
          <w:i/>
          <w:sz w:val="24"/>
          <w:szCs w:val="24"/>
        </w:rPr>
        <w:t xml:space="preserve">Hrušáková, M., Králíčková, Z., </w:t>
      </w:r>
      <w:proofErr w:type="spellStart"/>
      <w:r>
        <w:rPr>
          <w:rFonts w:ascii="Times New Roman" w:hAnsi="Times New Roman" w:cs="Times New Roman"/>
          <w:i/>
          <w:sz w:val="24"/>
          <w:szCs w:val="24"/>
        </w:rPr>
        <w:t>Westphalová</w:t>
      </w:r>
      <w:proofErr w:type="spellEnd"/>
      <w:r>
        <w:rPr>
          <w:rFonts w:ascii="Times New Roman" w:hAnsi="Times New Roman" w:cs="Times New Roman"/>
          <w:i/>
          <w:sz w:val="24"/>
          <w:szCs w:val="24"/>
        </w:rPr>
        <w:t xml:space="preserve">, L.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Pr>
          <w:rFonts w:ascii="Times New Roman" w:hAnsi="Times New Roman" w:cs="Times New Roman"/>
          <w:sz w:val="24"/>
          <w:szCs w:val="24"/>
        </w:rPr>
        <w:t xml:space="preserve"> Komentář. Díl druhý: Rodinné právo § 655-975. 2. vyd. </w:t>
      </w:r>
      <w:r w:rsidRPr="00CE1327">
        <w:rPr>
          <w:rFonts w:ascii="Times New Roman" w:hAnsi="Times New Roman" w:cs="Times New Roman"/>
          <w:sz w:val="24"/>
          <w:szCs w:val="24"/>
        </w:rPr>
        <w:t>Praha: C. H. Beck, 20</w:t>
      </w:r>
      <w:r>
        <w:rPr>
          <w:rFonts w:ascii="Times New Roman" w:hAnsi="Times New Roman" w:cs="Times New Roman"/>
          <w:sz w:val="24"/>
          <w:szCs w:val="24"/>
        </w:rPr>
        <w:t>20</w:t>
      </w:r>
      <w:r w:rsidRPr="00CE1327">
        <w:rPr>
          <w:rFonts w:ascii="Times New Roman" w:hAnsi="Times New Roman" w:cs="Times New Roman"/>
          <w:sz w:val="24"/>
          <w:szCs w:val="24"/>
        </w:rPr>
        <w:t>;</w:t>
      </w:r>
      <w:r w:rsidRPr="00CE1327">
        <w:rPr>
          <w:rFonts w:ascii="Times New Roman" w:hAnsi="Times New Roman" w:cs="Times New Roman"/>
          <w:b/>
          <w:sz w:val="24"/>
          <w:szCs w:val="24"/>
        </w:rPr>
        <w:t xml:space="preserve"> </w:t>
      </w:r>
    </w:p>
    <w:p w14:paraId="366E062D" w14:textId="77777777" w:rsidR="00013303" w:rsidRDefault="00013303" w:rsidP="00013303">
      <w:pPr>
        <w:jc w:val="both"/>
        <w:rPr>
          <w:rFonts w:ascii="Times New Roman" w:hAnsi="Times New Roman" w:cs="Times New Roman"/>
          <w:b/>
          <w:sz w:val="24"/>
          <w:szCs w:val="24"/>
        </w:rPr>
      </w:pPr>
      <w:r w:rsidRPr="00CE1327">
        <w:rPr>
          <w:rFonts w:ascii="Times New Roman" w:hAnsi="Times New Roman" w:cs="Times New Roman"/>
          <w:i/>
          <w:sz w:val="24"/>
          <w:szCs w:val="24"/>
        </w:rPr>
        <w:t xml:space="preserve">Lavický, P.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sidRPr="00CE1327">
        <w:rPr>
          <w:rFonts w:ascii="Times New Roman" w:hAnsi="Times New Roman" w:cs="Times New Roman"/>
          <w:sz w:val="24"/>
          <w:szCs w:val="24"/>
        </w:rPr>
        <w:t xml:space="preserve"> Komentář. Díl první: Obecná část § 1-654. Praha: C. H. Beck, 2014;</w:t>
      </w:r>
      <w:r w:rsidRPr="00CE1327">
        <w:rPr>
          <w:rFonts w:ascii="Times New Roman" w:hAnsi="Times New Roman" w:cs="Times New Roman"/>
          <w:b/>
          <w:sz w:val="24"/>
          <w:szCs w:val="24"/>
        </w:rPr>
        <w:t xml:space="preserve"> </w:t>
      </w:r>
    </w:p>
    <w:p w14:paraId="35EFD027" w14:textId="77777777" w:rsidR="00013303" w:rsidRPr="00CE1327" w:rsidRDefault="00013303" w:rsidP="00013303">
      <w:pPr>
        <w:jc w:val="both"/>
        <w:rPr>
          <w:rFonts w:ascii="Times New Roman" w:hAnsi="Times New Roman" w:cs="Times New Roman"/>
          <w:b/>
          <w:sz w:val="24"/>
          <w:szCs w:val="24"/>
        </w:rPr>
      </w:pPr>
      <w:proofErr w:type="spellStart"/>
      <w:r w:rsidRPr="00CE1327">
        <w:rPr>
          <w:rFonts w:ascii="Times New Roman" w:hAnsi="Times New Roman" w:cs="Times New Roman"/>
          <w:i/>
          <w:sz w:val="24"/>
          <w:szCs w:val="24"/>
        </w:rPr>
        <w:t>Melzer</w:t>
      </w:r>
      <w:proofErr w:type="spellEnd"/>
      <w:r w:rsidRPr="00CE1327">
        <w:rPr>
          <w:rFonts w:ascii="Times New Roman" w:hAnsi="Times New Roman" w:cs="Times New Roman"/>
          <w:i/>
          <w:sz w:val="24"/>
          <w:szCs w:val="24"/>
        </w:rPr>
        <w:t xml:space="preserve">, F., </w:t>
      </w:r>
      <w:proofErr w:type="spellStart"/>
      <w:r w:rsidRPr="00CE1327">
        <w:rPr>
          <w:rFonts w:ascii="Times New Roman" w:hAnsi="Times New Roman" w:cs="Times New Roman"/>
          <w:i/>
          <w:sz w:val="24"/>
          <w:szCs w:val="24"/>
        </w:rPr>
        <w:t>Tégl</w:t>
      </w:r>
      <w:proofErr w:type="spellEnd"/>
      <w:r w:rsidRPr="00CE1327">
        <w:rPr>
          <w:rFonts w:ascii="Times New Roman" w:hAnsi="Times New Roman" w:cs="Times New Roman"/>
          <w:i/>
          <w:sz w:val="24"/>
          <w:szCs w:val="24"/>
        </w:rPr>
        <w:t>, P.</w:t>
      </w:r>
      <w:r w:rsidRPr="00CE1327">
        <w:rPr>
          <w:rFonts w:ascii="Times New Roman" w:hAnsi="Times New Roman" w:cs="Times New Roman"/>
          <w:sz w:val="24"/>
          <w:szCs w:val="24"/>
        </w:rPr>
        <w:t xml:space="preserve"> </w:t>
      </w:r>
      <w:r w:rsidRPr="00CE1327">
        <w:rPr>
          <w:rFonts w:ascii="Times New Roman" w:hAnsi="Times New Roman" w:cs="Times New Roman"/>
          <w:i/>
          <w:sz w:val="24"/>
          <w:szCs w:val="24"/>
        </w:rPr>
        <w:t xml:space="preserve">a kol. </w:t>
      </w:r>
      <w:r w:rsidRPr="00CE1327">
        <w:rPr>
          <w:rFonts w:ascii="Times New Roman" w:hAnsi="Times New Roman" w:cs="Times New Roman"/>
          <w:sz w:val="24"/>
          <w:szCs w:val="24"/>
        </w:rPr>
        <w:t>Občanský zákoník. Velký komentář. Svazek 1, § 1-117. Praha: Leges, 2013;</w:t>
      </w:r>
      <w:r w:rsidRPr="00CE1327">
        <w:rPr>
          <w:rFonts w:ascii="Times New Roman" w:hAnsi="Times New Roman" w:cs="Times New Roman"/>
          <w:i/>
          <w:sz w:val="24"/>
          <w:szCs w:val="24"/>
        </w:rPr>
        <w:t xml:space="preserve"> </w:t>
      </w:r>
    </w:p>
    <w:p w14:paraId="4C113FE9" w14:textId="77777777" w:rsidR="00013303" w:rsidRDefault="00013303" w:rsidP="00013303">
      <w:pPr>
        <w:jc w:val="both"/>
        <w:rPr>
          <w:rFonts w:ascii="Times New Roman" w:hAnsi="Times New Roman" w:cs="Times New Roman"/>
          <w:b/>
          <w:sz w:val="24"/>
          <w:szCs w:val="24"/>
        </w:rPr>
      </w:pPr>
      <w:r>
        <w:rPr>
          <w:rFonts w:ascii="Times New Roman" w:hAnsi="Times New Roman" w:cs="Times New Roman"/>
          <w:b/>
          <w:sz w:val="24"/>
          <w:szCs w:val="24"/>
        </w:rPr>
        <w:lastRenderedPageBreak/>
        <w:t>Další v</w:t>
      </w:r>
      <w:r w:rsidRPr="00CE1327">
        <w:rPr>
          <w:rFonts w:ascii="Times New Roman" w:hAnsi="Times New Roman" w:cs="Times New Roman"/>
          <w:b/>
          <w:sz w:val="24"/>
          <w:szCs w:val="24"/>
        </w:rPr>
        <w:t xml:space="preserve">ybraná literatura: </w:t>
      </w:r>
    </w:p>
    <w:p w14:paraId="4CCD9C05" w14:textId="77777777" w:rsidR="006E0EE9" w:rsidRDefault="00942BC4" w:rsidP="00942BC4">
      <w:pPr>
        <w:jc w:val="both"/>
        <w:rPr>
          <w:rFonts w:ascii="Times New Roman" w:hAnsi="Times New Roman" w:cs="Times New Roman"/>
          <w:sz w:val="24"/>
          <w:szCs w:val="24"/>
        </w:rPr>
      </w:pPr>
      <w:r w:rsidRPr="008D0AF6">
        <w:rPr>
          <w:rFonts w:ascii="Times New Roman" w:hAnsi="Times New Roman" w:cs="Times New Roman"/>
          <w:i/>
          <w:sz w:val="24"/>
          <w:szCs w:val="24"/>
        </w:rPr>
        <w:t xml:space="preserve">Bezouška, P., </w:t>
      </w:r>
      <w:proofErr w:type="spellStart"/>
      <w:r w:rsidRPr="008D0AF6">
        <w:rPr>
          <w:rFonts w:ascii="Times New Roman" w:hAnsi="Times New Roman" w:cs="Times New Roman"/>
          <w:i/>
          <w:sz w:val="24"/>
          <w:szCs w:val="24"/>
        </w:rPr>
        <w:t>Piechowiczová</w:t>
      </w:r>
      <w:proofErr w:type="spellEnd"/>
      <w:r w:rsidRPr="008D0AF6">
        <w:rPr>
          <w:rFonts w:ascii="Times New Roman" w:hAnsi="Times New Roman" w:cs="Times New Roman"/>
          <w:i/>
          <w:sz w:val="24"/>
          <w:szCs w:val="24"/>
        </w:rPr>
        <w:t>, L.</w:t>
      </w:r>
      <w:r w:rsidRPr="008D0AF6">
        <w:rPr>
          <w:rFonts w:ascii="Times New Roman" w:hAnsi="Times New Roman" w:cs="Times New Roman"/>
          <w:sz w:val="24"/>
          <w:szCs w:val="24"/>
        </w:rPr>
        <w:t xml:space="preserve"> Nový občanský zákoník. Nejdůležitější změny. Olomouc: </w:t>
      </w:r>
      <w:proofErr w:type="spellStart"/>
      <w:r w:rsidRPr="008D0AF6">
        <w:rPr>
          <w:rFonts w:ascii="Times New Roman" w:hAnsi="Times New Roman" w:cs="Times New Roman"/>
          <w:sz w:val="24"/>
          <w:szCs w:val="24"/>
        </w:rPr>
        <w:t>Anag</w:t>
      </w:r>
      <w:proofErr w:type="spellEnd"/>
      <w:r w:rsidRPr="008D0AF6">
        <w:rPr>
          <w:rFonts w:ascii="Times New Roman" w:hAnsi="Times New Roman" w:cs="Times New Roman"/>
          <w:sz w:val="24"/>
          <w:szCs w:val="24"/>
        </w:rPr>
        <w:t xml:space="preserve">, 2013; </w:t>
      </w:r>
    </w:p>
    <w:p w14:paraId="06E74582" w14:textId="77777777" w:rsidR="006E0EE9" w:rsidRDefault="00942BC4" w:rsidP="00942BC4">
      <w:pPr>
        <w:jc w:val="both"/>
        <w:rPr>
          <w:rFonts w:ascii="Times New Roman" w:hAnsi="Times New Roman" w:cs="Times New Roman"/>
          <w:color w:val="000000"/>
          <w:sz w:val="24"/>
          <w:szCs w:val="24"/>
          <w:shd w:val="clear" w:color="auto" w:fill="FFFFFF"/>
        </w:rPr>
      </w:pPr>
      <w:r w:rsidRPr="008D0AF6">
        <w:rPr>
          <w:rFonts w:ascii="Times New Roman" w:hAnsi="Times New Roman" w:cs="Times New Roman"/>
          <w:i/>
          <w:sz w:val="24"/>
          <w:szCs w:val="24"/>
        </w:rPr>
        <w:t>Čapek, J</w:t>
      </w:r>
      <w:r w:rsidRPr="008D0AF6">
        <w:rPr>
          <w:rFonts w:ascii="Times New Roman" w:hAnsi="Times New Roman" w:cs="Times New Roman"/>
          <w:sz w:val="24"/>
          <w:szCs w:val="24"/>
        </w:rPr>
        <w:t xml:space="preserve">. Evropský právní pohled na otázky bydlení. Rodinné listy, 2014, č. 9; </w:t>
      </w:r>
      <w:r w:rsidRPr="008D0AF6">
        <w:rPr>
          <w:rFonts w:ascii="Times New Roman" w:hAnsi="Times New Roman" w:cs="Times New Roman"/>
          <w:i/>
          <w:iCs/>
          <w:color w:val="000000"/>
          <w:sz w:val="24"/>
          <w:szCs w:val="24"/>
          <w:shd w:val="clear" w:color="auto" w:fill="FFFFFF"/>
        </w:rPr>
        <w:t>Eliáš, K.</w:t>
      </w:r>
      <w:r w:rsidRPr="008D0AF6">
        <w:rPr>
          <w:rStyle w:val="apple-converted-space"/>
          <w:rFonts w:ascii="Times New Roman" w:hAnsi="Times New Roman" w:cs="Times New Roman"/>
          <w:color w:val="000000"/>
          <w:sz w:val="24"/>
          <w:szCs w:val="24"/>
          <w:shd w:val="clear" w:color="auto" w:fill="FFFFFF"/>
        </w:rPr>
        <w:t> </w:t>
      </w:r>
      <w:r w:rsidRPr="008D0AF6">
        <w:rPr>
          <w:rFonts w:ascii="Times New Roman" w:hAnsi="Times New Roman" w:cs="Times New Roman"/>
          <w:color w:val="000000"/>
          <w:sz w:val="24"/>
          <w:szCs w:val="24"/>
          <w:shd w:val="clear" w:color="auto" w:fill="FFFFFF"/>
        </w:rPr>
        <w:t xml:space="preserve">Domácnost. Ad </w:t>
      </w:r>
      <w:proofErr w:type="spellStart"/>
      <w:r w:rsidRPr="008D0AF6">
        <w:rPr>
          <w:rFonts w:ascii="Times New Roman" w:hAnsi="Times New Roman" w:cs="Times New Roman"/>
          <w:color w:val="000000"/>
          <w:sz w:val="24"/>
          <w:szCs w:val="24"/>
          <w:shd w:val="clear" w:color="auto" w:fill="FFFFFF"/>
        </w:rPr>
        <w:t>Notam</w:t>
      </w:r>
      <w:proofErr w:type="spellEnd"/>
      <w:r w:rsidRPr="008D0AF6">
        <w:rPr>
          <w:rFonts w:ascii="Times New Roman" w:hAnsi="Times New Roman" w:cs="Times New Roman"/>
          <w:color w:val="000000"/>
          <w:sz w:val="24"/>
          <w:szCs w:val="24"/>
          <w:shd w:val="clear" w:color="auto" w:fill="FFFFFF"/>
        </w:rPr>
        <w:t xml:space="preserve">, 2007, č. 3; </w:t>
      </w:r>
    </w:p>
    <w:p w14:paraId="71624FF6" w14:textId="77777777" w:rsidR="006E0EE9" w:rsidRDefault="00942BC4" w:rsidP="00942BC4">
      <w:pPr>
        <w:jc w:val="both"/>
        <w:rPr>
          <w:rFonts w:ascii="Times New Roman" w:hAnsi="Times New Roman" w:cs="Times New Roman"/>
          <w:sz w:val="24"/>
          <w:szCs w:val="24"/>
        </w:rPr>
      </w:pPr>
      <w:r w:rsidRPr="008D0AF6">
        <w:rPr>
          <w:rFonts w:ascii="Times New Roman" w:hAnsi="Times New Roman" w:cs="Times New Roman"/>
          <w:i/>
          <w:sz w:val="24"/>
          <w:szCs w:val="24"/>
        </w:rPr>
        <w:t xml:space="preserve">Eliáš, K., Havel, B., Bezouška, P., Šustrová, D. </w:t>
      </w:r>
      <w:r w:rsidRPr="008D0AF6">
        <w:rPr>
          <w:rFonts w:ascii="Times New Roman" w:hAnsi="Times New Roman" w:cs="Times New Roman"/>
          <w:sz w:val="24"/>
          <w:szCs w:val="24"/>
        </w:rPr>
        <w:t xml:space="preserve">Občanské právo pro každého. Praha: </w:t>
      </w:r>
      <w:proofErr w:type="spellStart"/>
      <w:r w:rsidRPr="008D0AF6">
        <w:rPr>
          <w:rFonts w:ascii="Times New Roman" w:hAnsi="Times New Roman" w:cs="Times New Roman"/>
          <w:sz w:val="24"/>
          <w:szCs w:val="24"/>
        </w:rPr>
        <w:t>Wolters</w:t>
      </w:r>
      <w:proofErr w:type="spellEnd"/>
      <w:r w:rsidRPr="008D0AF6">
        <w:rPr>
          <w:rFonts w:ascii="Times New Roman" w:hAnsi="Times New Roman" w:cs="Times New Roman"/>
          <w:sz w:val="24"/>
          <w:szCs w:val="24"/>
        </w:rPr>
        <w:t xml:space="preserve"> </w:t>
      </w:r>
      <w:proofErr w:type="spellStart"/>
      <w:r w:rsidRPr="008D0AF6">
        <w:rPr>
          <w:rFonts w:ascii="Times New Roman" w:hAnsi="Times New Roman" w:cs="Times New Roman"/>
          <w:sz w:val="24"/>
          <w:szCs w:val="24"/>
        </w:rPr>
        <w:t>Kluwer</w:t>
      </w:r>
      <w:proofErr w:type="spellEnd"/>
      <w:r w:rsidRPr="008D0AF6">
        <w:rPr>
          <w:rFonts w:ascii="Times New Roman" w:hAnsi="Times New Roman" w:cs="Times New Roman"/>
          <w:sz w:val="24"/>
          <w:szCs w:val="24"/>
        </w:rPr>
        <w:t xml:space="preserve">, 2013; </w:t>
      </w:r>
    </w:p>
    <w:p w14:paraId="63A271FF" w14:textId="77777777" w:rsidR="006E0EE9" w:rsidRDefault="00942BC4" w:rsidP="00942BC4">
      <w:pPr>
        <w:jc w:val="both"/>
        <w:rPr>
          <w:rFonts w:ascii="Times New Roman" w:hAnsi="Times New Roman" w:cs="Times New Roman"/>
          <w:sz w:val="24"/>
          <w:szCs w:val="24"/>
        </w:rPr>
      </w:pPr>
      <w:r w:rsidRPr="008D0AF6">
        <w:rPr>
          <w:rFonts w:ascii="Times New Roman" w:hAnsi="Times New Roman" w:cs="Times New Roman"/>
          <w:i/>
          <w:iCs/>
          <w:sz w:val="24"/>
          <w:szCs w:val="24"/>
        </w:rPr>
        <w:t>Hrušáková, M., Králíčková, Z.</w:t>
      </w:r>
      <w:r w:rsidRPr="008D0AF6">
        <w:rPr>
          <w:rFonts w:ascii="Times New Roman" w:hAnsi="Times New Roman" w:cs="Times New Roman"/>
          <w:sz w:val="24"/>
          <w:szCs w:val="24"/>
        </w:rPr>
        <w:t xml:space="preserve"> Anonymní a utajené mateřství v České republice – utopie nebo realita? Právní rozhledy, 2005, č. 2; </w:t>
      </w:r>
    </w:p>
    <w:p w14:paraId="69FC378C" w14:textId="77777777" w:rsidR="006E0EE9" w:rsidRDefault="00942BC4" w:rsidP="00942BC4">
      <w:pPr>
        <w:jc w:val="both"/>
        <w:rPr>
          <w:rFonts w:ascii="Times New Roman" w:hAnsi="Times New Roman" w:cs="Times New Roman"/>
          <w:sz w:val="24"/>
          <w:szCs w:val="24"/>
        </w:rPr>
      </w:pPr>
      <w:r w:rsidRPr="008D0AF6">
        <w:rPr>
          <w:rFonts w:ascii="Times New Roman" w:hAnsi="Times New Roman" w:cs="Times New Roman"/>
          <w:i/>
          <w:sz w:val="24"/>
          <w:szCs w:val="24"/>
        </w:rPr>
        <w:t>Kavalír. J</w:t>
      </w:r>
      <w:r w:rsidRPr="008D0AF6">
        <w:rPr>
          <w:rFonts w:ascii="Times New Roman" w:hAnsi="Times New Roman" w:cs="Times New Roman"/>
          <w:sz w:val="24"/>
          <w:szCs w:val="24"/>
        </w:rPr>
        <w:t xml:space="preserve">. Ochrana dobré víry v. ochrana manžela. Rodinné listy, 2014, č. 9; </w:t>
      </w:r>
    </w:p>
    <w:p w14:paraId="0BEBF5FE" w14:textId="77777777" w:rsidR="006E0EE9" w:rsidRDefault="00942BC4" w:rsidP="00942BC4">
      <w:pPr>
        <w:jc w:val="both"/>
        <w:rPr>
          <w:rFonts w:ascii="Times New Roman" w:hAnsi="Times New Roman" w:cs="Times New Roman"/>
          <w:i/>
          <w:sz w:val="24"/>
          <w:szCs w:val="24"/>
        </w:rPr>
      </w:pPr>
      <w:r w:rsidRPr="008D0AF6">
        <w:rPr>
          <w:rFonts w:ascii="Times New Roman" w:hAnsi="Times New Roman" w:cs="Times New Roman"/>
          <w:i/>
          <w:sz w:val="24"/>
          <w:szCs w:val="24"/>
        </w:rPr>
        <w:t>Králíčková, Z.</w:t>
      </w:r>
      <w:r w:rsidRPr="008D0AF6">
        <w:rPr>
          <w:rFonts w:ascii="Times New Roman" w:hAnsi="Times New Roman" w:cs="Times New Roman"/>
          <w:sz w:val="24"/>
          <w:szCs w:val="24"/>
        </w:rPr>
        <w:t xml:space="preserve"> O příbuzenství a švagrovství. Právní rozhledy, 2013, č. 8; </w:t>
      </w:r>
      <w:r w:rsidRPr="008D0AF6">
        <w:rPr>
          <w:rFonts w:ascii="Times New Roman" w:hAnsi="Times New Roman" w:cs="Times New Roman"/>
          <w:i/>
          <w:sz w:val="24"/>
          <w:szCs w:val="24"/>
        </w:rPr>
        <w:t xml:space="preserve"> </w:t>
      </w:r>
    </w:p>
    <w:p w14:paraId="7648B59C" w14:textId="77777777" w:rsidR="00942BC4" w:rsidRPr="008D0AF6" w:rsidRDefault="00942BC4" w:rsidP="00942BC4">
      <w:pPr>
        <w:jc w:val="both"/>
        <w:rPr>
          <w:rFonts w:ascii="Times New Roman" w:hAnsi="Times New Roman" w:cs="Times New Roman"/>
          <w:i/>
          <w:sz w:val="24"/>
          <w:szCs w:val="24"/>
        </w:rPr>
      </w:pPr>
      <w:proofErr w:type="spellStart"/>
      <w:r w:rsidRPr="008D0AF6">
        <w:rPr>
          <w:rFonts w:ascii="Times New Roman" w:hAnsi="Times New Roman" w:cs="Times New Roman"/>
          <w:i/>
          <w:sz w:val="24"/>
          <w:szCs w:val="24"/>
        </w:rPr>
        <w:t>Zuklínová</w:t>
      </w:r>
      <w:proofErr w:type="spellEnd"/>
      <w:r w:rsidRPr="008D0AF6">
        <w:rPr>
          <w:rFonts w:ascii="Times New Roman" w:hAnsi="Times New Roman" w:cs="Times New Roman"/>
          <w:i/>
          <w:sz w:val="24"/>
          <w:szCs w:val="24"/>
        </w:rPr>
        <w:t xml:space="preserve">, M. </w:t>
      </w:r>
      <w:r w:rsidRPr="008D0AF6">
        <w:rPr>
          <w:rFonts w:ascii="Times New Roman" w:hAnsi="Times New Roman" w:cs="Times New Roman"/>
          <w:sz w:val="24"/>
          <w:szCs w:val="24"/>
        </w:rPr>
        <w:t>Několik poznámek k právním otázkám okolo tzv. baby-schránek. Právní rozhle</w:t>
      </w:r>
      <w:r>
        <w:rPr>
          <w:rFonts w:ascii="Times New Roman" w:hAnsi="Times New Roman" w:cs="Times New Roman"/>
          <w:sz w:val="24"/>
          <w:szCs w:val="24"/>
        </w:rPr>
        <w:t>dy, 2005, č. 7.</w:t>
      </w:r>
    </w:p>
    <w:p w14:paraId="5E6C258B" w14:textId="77777777" w:rsidR="00942BC4" w:rsidRDefault="00942BC4" w:rsidP="00942BC4">
      <w:pPr>
        <w:jc w:val="both"/>
        <w:rPr>
          <w:rFonts w:ascii="Times New Roman" w:hAnsi="Times New Roman" w:cs="Times New Roman"/>
          <w:b/>
          <w:sz w:val="24"/>
          <w:szCs w:val="24"/>
        </w:rPr>
      </w:pPr>
    </w:p>
    <w:p w14:paraId="75E939B5" w14:textId="77777777" w:rsidR="00942BC4" w:rsidRPr="008D3BA0" w:rsidRDefault="00942BC4" w:rsidP="00942BC4">
      <w:pPr>
        <w:jc w:val="both"/>
        <w:rPr>
          <w:rFonts w:ascii="Times New Roman" w:hAnsi="Times New Roman" w:cs="Times New Roman"/>
          <w:b/>
          <w:sz w:val="24"/>
          <w:szCs w:val="24"/>
        </w:rPr>
      </w:pPr>
      <w:r>
        <w:rPr>
          <w:rFonts w:ascii="Times New Roman" w:hAnsi="Times New Roman" w:cs="Times New Roman"/>
          <w:b/>
          <w:sz w:val="24"/>
          <w:szCs w:val="24"/>
        </w:rPr>
        <w:t>Přehled pramenů a vybraných použitých zkratek:</w:t>
      </w:r>
    </w:p>
    <w:p w14:paraId="0F57CA65" w14:textId="77777777" w:rsidR="00942BC4" w:rsidRPr="004E47CC" w:rsidRDefault="00942BC4" w:rsidP="00942BC4">
      <w:pPr>
        <w:jc w:val="both"/>
      </w:pPr>
      <w:r w:rsidRPr="00F130E7">
        <w:rPr>
          <w:b/>
        </w:rPr>
        <w:t>LPS</w:t>
      </w:r>
      <w:r>
        <w:rPr>
          <w:b/>
        </w:rPr>
        <w:t>/Listina</w:t>
      </w:r>
      <w:r w:rsidRPr="00F130E7">
        <w:rPr>
          <w:b/>
        </w:rPr>
        <w:tab/>
      </w:r>
      <w:proofErr w:type="spellStart"/>
      <w:r w:rsidRPr="004E47CC">
        <w:t>Listina</w:t>
      </w:r>
      <w:proofErr w:type="spellEnd"/>
      <w:r w:rsidRPr="004E47CC">
        <w:t xml:space="preserve"> základních práv a svobod vyhlášená jako součást</w:t>
      </w:r>
      <w:r w:rsidRPr="004E47CC">
        <w:rPr>
          <w:b/>
        </w:rPr>
        <w:t xml:space="preserve"> </w:t>
      </w:r>
      <w:r w:rsidRPr="004E47CC">
        <w:t xml:space="preserve">ústavního pořádku </w:t>
      </w:r>
    </w:p>
    <w:p w14:paraId="35FC3F10" w14:textId="77777777" w:rsidR="00942BC4" w:rsidRDefault="00942BC4" w:rsidP="00942BC4">
      <w:pPr>
        <w:jc w:val="both"/>
        <w:rPr>
          <w:bCs/>
        </w:rPr>
      </w:pPr>
      <w:r w:rsidRPr="004E47CC">
        <w:t xml:space="preserve">                     </w:t>
      </w: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14:paraId="290C0F66" w14:textId="77777777" w:rsidR="00942BC4" w:rsidRDefault="00942BC4" w:rsidP="00942BC4">
      <w:pPr>
        <w:jc w:val="both"/>
      </w:pPr>
      <w:proofErr w:type="spellStart"/>
      <w:r w:rsidRPr="00C945F6">
        <w:rPr>
          <w:b/>
        </w:rPr>
        <w:t>MatrZ</w:t>
      </w:r>
      <w:proofErr w:type="spellEnd"/>
      <w:r w:rsidRPr="00F130E7">
        <w:tab/>
      </w:r>
      <w:r>
        <w:tab/>
      </w:r>
      <w:r w:rsidRPr="00F130E7">
        <w:t xml:space="preserve">zákon č. 301/2000 Sb., o matrikách, jménu a přímení a o změně některých </w:t>
      </w:r>
    </w:p>
    <w:p w14:paraId="4EB77393" w14:textId="77777777" w:rsidR="00942BC4" w:rsidRPr="00F130E7" w:rsidRDefault="00942BC4" w:rsidP="00942BC4">
      <w:pPr>
        <w:jc w:val="both"/>
      </w:pPr>
      <w:r>
        <w:t xml:space="preserve">                            </w:t>
      </w:r>
      <w:r w:rsidRPr="00F130E7">
        <w:t>souvisejících zákonů</w:t>
      </w:r>
      <w:r>
        <w:t>, ve znění pozdějších předpisů</w:t>
      </w:r>
    </w:p>
    <w:p w14:paraId="6ED9BF18" w14:textId="77777777" w:rsidR="00942BC4" w:rsidRPr="004E47CC" w:rsidRDefault="00942BC4" w:rsidP="00942BC4">
      <w:pPr>
        <w:jc w:val="both"/>
      </w:pPr>
      <w:r w:rsidRPr="00F130E7">
        <w:rPr>
          <w:b/>
        </w:rPr>
        <w:t>LPS</w:t>
      </w:r>
      <w:r>
        <w:rPr>
          <w:b/>
        </w:rPr>
        <w:t>/Listina</w:t>
      </w:r>
      <w:r w:rsidRPr="00F130E7">
        <w:rPr>
          <w:b/>
        </w:rPr>
        <w:tab/>
      </w:r>
      <w:proofErr w:type="spellStart"/>
      <w:r w:rsidRPr="004E47CC">
        <w:t>Listina</w:t>
      </w:r>
      <w:proofErr w:type="spellEnd"/>
      <w:r w:rsidRPr="004E47CC">
        <w:t xml:space="preserve"> základních práv a svobod vyhlášená jako součást</w:t>
      </w:r>
      <w:r w:rsidRPr="004E47CC">
        <w:rPr>
          <w:b/>
        </w:rPr>
        <w:t xml:space="preserve"> </w:t>
      </w:r>
      <w:r w:rsidRPr="004E47CC">
        <w:t xml:space="preserve">ústavního pořádku </w:t>
      </w:r>
    </w:p>
    <w:p w14:paraId="3284DCC1" w14:textId="77777777" w:rsidR="00942BC4" w:rsidRDefault="00942BC4" w:rsidP="00942BC4">
      <w:pPr>
        <w:jc w:val="both"/>
        <w:rPr>
          <w:bCs/>
        </w:rPr>
      </w:pP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14:paraId="2E159448" w14:textId="77777777" w:rsidR="00942BC4" w:rsidRDefault="00942BC4" w:rsidP="00942BC4">
      <w:pPr>
        <w:jc w:val="both"/>
      </w:pPr>
      <w:proofErr w:type="spellStart"/>
      <w:r w:rsidRPr="00C945F6">
        <w:rPr>
          <w:b/>
        </w:rPr>
        <w:t>MatrZ</w:t>
      </w:r>
      <w:proofErr w:type="spellEnd"/>
      <w:r w:rsidRPr="00F130E7">
        <w:tab/>
      </w:r>
      <w:r>
        <w:tab/>
      </w:r>
      <w:r w:rsidRPr="00F130E7">
        <w:t xml:space="preserve">zákon č. 301/2000 Sb., o matrikách, jménu a přímení a o změně některých </w:t>
      </w:r>
    </w:p>
    <w:p w14:paraId="0CE66287" w14:textId="77777777" w:rsidR="00942BC4" w:rsidRPr="00F130E7" w:rsidRDefault="00942BC4" w:rsidP="00942BC4">
      <w:pPr>
        <w:jc w:val="both"/>
      </w:pPr>
      <w:r>
        <w:t xml:space="preserve">                            </w:t>
      </w:r>
      <w:r w:rsidRPr="00F130E7">
        <w:t>souvisejících zákonů</w:t>
      </w:r>
      <w:r>
        <w:t>, ve znění pozdějších předpisů</w:t>
      </w:r>
    </w:p>
    <w:p w14:paraId="7D5E9CBF" w14:textId="77777777" w:rsidR="00942BC4" w:rsidRPr="00F130E7" w:rsidRDefault="00942BC4" w:rsidP="00942BC4">
      <w:pPr>
        <w:jc w:val="both"/>
      </w:pPr>
      <w:r w:rsidRPr="00F130E7">
        <w:rPr>
          <w:b/>
        </w:rPr>
        <w:t>ObčZ</w:t>
      </w:r>
      <w:r w:rsidRPr="00F130E7">
        <w:rPr>
          <w:b/>
        </w:rPr>
        <w:tab/>
      </w:r>
      <w:r>
        <w:rPr>
          <w:b/>
        </w:rPr>
        <w:tab/>
      </w:r>
      <w:r>
        <w:t xml:space="preserve">zákon č. </w:t>
      </w:r>
      <w:r>
        <w:rPr>
          <w:bCs/>
        </w:rPr>
        <w:t>89/2012 Sb.,</w:t>
      </w:r>
      <w:r w:rsidRPr="00F130E7">
        <w:t xml:space="preserve"> občanský zákoník</w:t>
      </w:r>
      <w:r>
        <w:t>, ve znění pozdějších předpisů</w:t>
      </w:r>
    </w:p>
    <w:p w14:paraId="31B04512" w14:textId="77777777" w:rsidR="00942BC4" w:rsidRPr="00F130E7" w:rsidRDefault="00942BC4" w:rsidP="00942BC4">
      <w:pPr>
        <w:jc w:val="both"/>
      </w:pPr>
      <w:r w:rsidRPr="00C945F6">
        <w:rPr>
          <w:b/>
        </w:rPr>
        <w:t>OSŘ</w:t>
      </w:r>
      <w:r w:rsidRPr="00F130E7">
        <w:tab/>
      </w:r>
      <w:r>
        <w:tab/>
      </w:r>
      <w:r w:rsidRPr="00F130E7">
        <w:t>zákon č. 99/1963 Sb., občanský soudní řád, ve znění pozdějších předpisů</w:t>
      </w:r>
    </w:p>
    <w:p w14:paraId="52569CC7" w14:textId="77777777" w:rsidR="00942BC4" w:rsidRDefault="00942BC4" w:rsidP="00942BC4">
      <w:pPr>
        <w:jc w:val="both"/>
      </w:pPr>
      <w:proofErr w:type="spellStart"/>
      <w:r w:rsidRPr="00C945F6">
        <w:rPr>
          <w:b/>
        </w:rPr>
        <w:t>RegP</w:t>
      </w:r>
      <w:proofErr w:type="spellEnd"/>
      <w:r w:rsidRPr="00F130E7">
        <w:tab/>
      </w:r>
      <w:r>
        <w:tab/>
      </w:r>
      <w:r w:rsidRPr="00F130E7">
        <w:t xml:space="preserve">zákon č. 115/2006 Sb., o registrovaném partnerství a o změně některých </w:t>
      </w:r>
    </w:p>
    <w:p w14:paraId="5FC964F1" w14:textId="77777777" w:rsidR="00942BC4" w:rsidRPr="00F130E7" w:rsidRDefault="00942BC4" w:rsidP="00942BC4">
      <w:pPr>
        <w:jc w:val="both"/>
      </w:pPr>
      <w:r>
        <w:t xml:space="preserve">                            </w:t>
      </w:r>
      <w:r w:rsidRPr="00F130E7">
        <w:t>souvisejících zákonů</w:t>
      </w:r>
      <w:r>
        <w:t>, ve znění pozdějších předpisů</w:t>
      </w:r>
    </w:p>
    <w:p w14:paraId="4C326BE9" w14:textId="77777777" w:rsidR="00942BC4" w:rsidRDefault="00942BC4" w:rsidP="00942BC4">
      <w:pPr>
        <w:jc w:val="both"/>
      </w:pPr>
      <w:r>
        <w:rPr>
          <w:b/>
        </w:rPr>
        <w:t xml:space="preserve">Ú/Ústava         </w:t>
      </w:r>
      <w:r w:rsidRPr="00267E32">
        <w:t>ústavní zákon č. 1/1993 Sb., Ústava České republiky</w:t>
      </w:r>
      <w:r>
        <w:t xml:space="preserve">, ve znění pozdějších </w:t>
      </w:r>
    </w:p>
    <w:p w14:paraId="456294DF" w14:textId="77777777" w:rsidR="00942BC4" w:rsidRPr="008D0AF6" w:rsidRDefault="00942BC4" w:rsidP="00942BC4">
      <w:pPr>
        <w:jc w:val="both"/>
      </w:pPr>
      <w:r>
        <w:t xml:space="preserve">                          předpisů</w:t>
      </w:r>
    </w:p>
    <w:p w14:paraId="71F616EF" w14:textId="77777777" w:rsidR="00942BC4" w:rsidRDefault="00942BC4" w:rsidP="00942BC4">
      <w:pPr>
        <w:jc w:val="both"/>
      </w:pPr>
      <w:proofErr w:type="spellStart"/>
      <w:r w:rsidRPr="00F130E7">
        <w:rPr>
          <w:b/>
        </w:rPr>
        <w:t>ZdravSl</w:t>
      </w:r>
      <w:proofErr w:type="spellEnd"/>
      <w:r w:rsidRPr="00F130E7">
        <w:rPr>
          <w:b/>
        </w:rPr>
        <w:tab/>
      </w:r>
      <w:r>
        <w:rPr>
          <w:b/>
        </w:rPr>
        <w:t xml:space="preserve">           </w:t>
      </w:r>
      <w:r>
        <w:t xml:space="preserve">zákon č. </w:t>
      </w:r>
      <w:r>
        <w:rPr>
          <w:bCs/>
        </w:rPr>
        <w:t xml:space="preserve">372/2011 Sb., </w:t>
      </w:r>
      <w:r w:rsidRPr="00F130E7">
        <w:t xml:space="preserve">o zdravotních službách a podmínkách jejich </w:t>
      </w:r>
    </w:p>
    <w:p w14:paraId="08DACC8F" w14:textId="77777777" w:rsidR="00942BC4" w:rsidRPr="00F130E7" w:rsidRDefault="00942BC4" w:rsidP="00942BC4">
      <w:pPr>
        <w:jc w:val="both"/>
      </w:pPr>
      <w:r>
        <w:t xml:space="preserve">                          </w:t>
      </w:r>
      <w:r w:rsidRPr="00F130E7">
        <w:t>poskytování (zákon o zdravotních službách)</w:t>
      </w:r>
      <w:r>
        <w:t>, ve znění pozdějších předpisů</w:t>
      </w:r>
    </w:p>
    <w:p w14:paraId="4CE635A2" w14:textId="77777777" w:rsidR="00942BC4" w:rsidRDefault="00942BC4" w:rsidP="00942BC4">
      <w:pPr>
        <w:jc w:val="both"/>
      </w:pPr>
      <w:proofErr w:type="spellStart"/>
      <w:r>
        <w:rPr>
          <w:b/>
        </w:rPr>
        <w:t>ZdravSpecSl</w:t>
      </w:r>
      <w:proofErr w:type="spellEnd"/>
      <w:r>
        <w:rPr>
          <w:b/>
        </w:rPr>
        <w:t xml:space="preserve">    </w:t>
      </w:r>
      <w:r w:rsidRPr="005D51EE">
        <w:t xml:space="preserve">zákon č. </w:t>
      </w:r>
      <w:r w:rsidRPr="005D51EE">
        <w:rPr>
          <w:bCs/>
        </w:rPr>
        <w:t xml:space="preserve">373/2011 Sb., </w:t>
      </w:r>
      <w:r w:rsidRPr="005D51EE">
        <w:t>o specifických zdravotních službách</w:t>
      </w:r>
      <w:r>
        <w:t>, ve znění</w:t>
      </w:r>
    </w:p>
    <w:p w14:paraId="36A45DB8" w14:textId="77777777" w:rsidR="00942BC4" w:rsidRDefault="00942BC4" w:rsidP="00942BC4">
      <w:pPr>
        <w:jc w:val="both"/>
      </w:pPr>
      <w:r>
        <w:t xml:space="preserve">                          pozdějších předpisů</w:t>
      </w:r>
    </w:p>
    <w:p w14:paraId="5AAC3BD3" w14:textId="77777777" w:rsidR="00942BC4" w:rsidRPr="00735AB2" w:rsidRDefault="00942BC4" w:rsidP="00942BC4">
      <w:pPr>
        <w:jc w:val="both"/>
      </w:pPr>
      <w:r w:rsidRPr="00F130E7">
        <w:rPr>
          <w:b/>
        </w:rPr>
        <w:lastRenderedPageBreak/>
        <w:t>ZMPS</w:t>
      </w:r>
      <w:r w:rsidRPr="00F130E7">
        <w:rPr>
          <w:b/>
        </w:rPr>
        <w:tab/>
      </w:r>
      <w:r>
        <w:rPr>
          <w:b/>
        </w:rPr>
        <w:t xml:space="preserve">            </w:t>
      </w:r>
      <w:r>
        <w:t xml:space="preserve">zákon č. </w:t>
      </w:r>
      <w:r>
        <w:rPr>
          <w:bCs/>
        </w:rPr>
        <w:t xml:space="preserve">91/2012 Sb., </w:t>
      </w:r>
      <w:r w:rsidRPr="00F130E7">
        <w:t>o mezinárodním právu soukromém</w:t>
      </w:r>
      <w:r>
        <w:t>, ve znění pozdějších předpisů</w:t>
      </w:r>
    </w:p>
    <w:p w14:paraId="1C8001A5" w14:textId="77777777" w:rsidR="00942BC4" w:rsidRDefault="00942BC4" w:rsidP="00942BC4">
      <w:pPr>
        <w:jc w:val="both"/>
      </w:pPr>
      <w:r w:rsidRPr="00F130E7">
        <w:rPr>
          <w:b/>
        </w:rPr>
        <w:t>ZŘS</w:t>
      </w:r>
      <w:r w:rsidRPr="00F130E7">
        <w:rPr>
          <w:b/>
        </w:rPr>
        <w:tab/>
      </w:r>
      <w:r>
        <w:rPr>
          <w:b/>
        </w:rPr>
        <w:t xml:space="preserve">            </w:t>
      </w:r>
      <w:r>
        <w:t xml:space="preserve">zákon č. </w:t>
      </w:r>
      <w:r>
        <w:rPr>
          <w:bCs/>
        </w:rPr>
        <w:t>292/2013 Sb.,</w:t>
      </w:r>
      <w:r w:rsidRPr="00F130E7">
        <w:t xml:space="preserve"> o zvláštních řízeních soudních</w:t>
      </w:r>
      <w:r>
        <w:t>, ve znění pozdějších předpisů</w:t>
      </w:r>
    </w:p>
    <w:p w14:paraId="75CBD14F" w14:textId="77777777" w:rsidR="00942BC4" w:rsidRDefault="00942BC4" w:rsidP="00942BC4">
      <w:pPr>
        <w:jc w:val="both"/>
      </w:pPr>
      <w:r w:rsidRPr="00C945F6">
        <w:rPr>
          <w:b/>
        </w:rPr>
        <w:t>ZSPO</w:t>
      </w:r>
      <w:r w:rsidRPr="00F130E7">
        <w:tab/>
      </w:r>
      <w:r>
        <w:t xml:space="preserve">            </w:t>
      </w:r>
      <w:r w:rsidRPr="00F130E7">
        <w:t>zákon č. 359/1999 Sb., o sociálně</w:t>
      </w:r>
      <w:r>
        <w:t>-</w:t>
      </w:r>
      <w:r w:rsidRPr="00F130E7">
        <w:t xml:space="preserve">právní ochraně dětí, ve znění pozdějších </w:t>
      </w:r>
    </w:p>
    <w:p w14:paraId="2729B0A6" w14:textId="77777777" w:rsidR="00942BC4" w:rsidRPr="00F130E7" w:rsidRDefault="00942BC4" w:rsidP="00942BC4">
      <w:pPr>
        <w:jc w:val="both"/>
      </w:pPr>
      <w:r>
        <w:t xml:space="preserve">                          </w:t>
      </w:r>
      <w:r w:rsidRPr="00F130E7">
        <w:t>předpisů</w:t>
      </w:r>
    </w:p>
    <w:p w14:paraId="056A87FB" w14:textId="77777777" w:rsidR="00942BC4" w:rsidRDefault="00942BC4" w:rsidP="00942BC4">
      <w:pPr>
        <w:tabs>
          <w:tab w:val="left" w:pos="1418"/>
        </w:tabs>
        <w:jc w:val="both"/>
        <w:rPr>
          <w:b/>
          <w:sz w:val="28"/>
          <w:szCs w:val="28"/>
        </w:rPr>
      </w:pPr>
    </w:p>
    <w:p w14:paraId="62EF5A16" w14:textId="77777777" w:rsidR="00942BC4" w:rsidRPr="008D3BA0" w:rsidRDefault="00942BC4" w:rsidP="00942BC4">
      <w:pPr>
        <w:jc w:val="both"/>
        <w:rPr>
          <w:rFonts w:ascii="Times New Roman" w:hAnsi="Times New Roman" w:cs="Times New Roman"/>
          <w:b/>
          <w:sz w:val="24"/>
          <w:szCs w:val="24"/>
        </w:rPr>
      </w:pPr>
      <w:r>
        <w:rPr>
          <w:rFonts w:ascii="Times New Roman" w:hAnsi="Times New Roman" w:cs="Times New Roman"/>
          <w:b/>
          <w:sz w:val="24"/>
          <w:szCs w:val="24"/>
        </w:rPr>
        <w:t>Přehled mezinárodních smluv a vybraných použitých zkratek:</w:t>
      </w:r>
    </w:p>
    <w:p w14:paraId="135FD6C9" w14:textId="77777777" w:rsidR="00942BC4" w:rsidRDefault="00942BC4" w:rsidP="00942BC4">
      <w:pPr>
        <w:tabs>
          <w:tab w:val="left" w:pos="1418"/>
        </w:tabs>
        <w:spacing w:line="240" w:lineRule="auto"/>
        <w:jc w:val="both"/>
      </w:pPr>
      <w:r w:rsidRPr="005D51EE">
        <w:rPr>
          <w:b/>
        </w:rPr>
        <w:t>EÚLP/</w:t>
      </w:r>
      <w:proofErr w:type="gramStart"/>
      <w:r w:rsidRPr="005D51EE">
        <w:rPr>
          <w:b/>
        </w:rPr>
        <w:t>Úmluva</w:t>
      </w:r>
      <w:r>
        <w:rPr>
          <w:b/>
        </w:rPr>
        <w:t xml:space="preserve">  </w:t>
      </w:r>
      <w:proofErr w:type="spellStart"/>
      <w:r w:rsidRPr="005D51EE">
        <w:t>Úmluva</w:t>
      </w:r>
      <w:proofErr w:type="spellEnd"/>
      <w:proofErr w:type="gramEnd"/>
      <w:r w:rsidRPr="005D51EE">
        <w:t xml:space="preserve"> o ochraně lidských práv a základních svobod</w:t>
      </w:r>
      <w:r>
        <w:t xml:space="preserve">, ve znění protokolů č.  3, 5, 8, 9,                     </w:t>
      </w:r>
    </w:p>
    <w:p w14:paraId="5EBF99DC" w14:textId="77777777" w:rsidR="00942BC4" w:rsidRDefault="00942BC4" w:rsidP="00942BC4">
      <w:pPr>
        <w:tabs>
          <w:tab w:val="left" w:pos="1418"/>
        </w:tabs>
        <w:spacing w:line="240" w:lineRule="auto"/>
        <w:jc w:val="both"/>
      </w:pPr>
      <w:r>
        <w:t xml:space="preserve">                           11 </w:t>
      </w:r>
      <w:r w:rsidRPr="005D51EE">
        <w:t xml:space="preserve">a </w:t>
      </w:r>
      <w:r>
        <w:t>14</w:t>
      </w:r>
      <w:r w:rsidRPr="005D51EE">
        <w:t xml:space="preserve"> (</w:t>
      </w:r>
      <w:r>
        <w:t xml:space="preserve">vyhlášena </w:t>
      </w:r>
      <w:r w:rsidRPr="005D51EE">
        <w:t>sděl</w:t>
      </w:r>
      <w:r>
        <w:t xml:space="preserve">eními </w:t>
      </w:r>
      <w:r w:rsidRPr="005D51EE">
        <w:t>č. 209/1992 Sb.</w:t>
      </w:r>
      <w:r>
        <w:t xml:space="preserve">, č. 41/1996 Sb., 243/1998 Sb. a č. 48/2010 </w:t>
      </w:r>
    </w:p>
    <w:p w14:paraId="777E79A4" w14:textId="77777777" w:rsidR="00942BC4" w:rsidRPr="007C6DA4" w:rsidRDefault="00942BC4" w:rsidP="00942BC4">
      <w:pPr>
        <w:tabs>
          <w:tab w:val="left" w:pos="1418"/>
        </w:tabs>
        <w:spacing w:line="240" w:lineRule="auto"/>
        <w:jc w:val="both"/>
      </w:pPr>
      <w:r>
        <w:t xml:space="preserve">                           Sb. m. s.</w:t>
      </w:r>
      <w:r w:rsidRPr="005D51EE">
        <w:t>)</w:t>
      </w:r>
    </w:p>
    <w:p w14:paraId="4A0D77EC" w14:textId="77777777" w:rsidR="00942BC4" w:rsidRPr="005D51EE" w:rsidRDefault="00942BC4" w:rsidP="00942BC4">
      <w:pPr>
        <w:tabs>
          <w:tab w:val="left" w:pos="1418"/>
        </w:tabs>
        <w:ind w:left="1418" w:hanging="1418"/>
        <w:jc w:val="both"/>
      </w:pPr>
      <w:proofErr w:type="spellStart"/>
      <w:r w:rsidRPr="005D51EE">
        <w:rPr>
          <w:b/>
        </w:rPr>
        <w:t>EÚVýPrDt</w:t>
      </w:r>
      <w:proofErr w:type="spellEnd"/>
      <w:r>
        <w:tab/>
      </w:r>
      <w:r w:rsidRPr="005D51EE">
        <w:t>Evropsk</w:t>
      </w:r>
      <w:r>
        <w:t>á úmluva o výkonu práv dětí (vyhlášena sdělením č. 54/2001 Sb. m. s.)</w:t>
      </w:r>
      <w:r w:rsidRPr="005D51EE">
        <w:t xml:space="preserve"> </w:t>
      </w:r>
    </w:p>
    <w:p w14:paraId="01BE6F95" w14:textId="77777777" w:rsidR="00942BC4" w:rsidRDefault="00942BC4" w:rsidP="00942BC4">
      <w:pPr>
        <w:tabs>
          <w:tab w:val="left" w:pos="1418"/>
        </w:tabs>
        <w:ind w:left="1418" w:hanging="1418"/>
        <w:jc w:val="both"/>
      </w:pPr>
      <w:proofErr w:type="spellStart"/>
      <w:r w:rsidRPr="005D51EE">
        <w:rPr>
          <w:b/>
        </w:rPr>
        <w:t>EÚStykDt</w:t>
      </w:r>
      <w:proofErr w:type="spellEnd"/>
      <w:r>
        <w:rPr>
          <w:b/>
        </w:rPr>
        <w:tab/>
      </w:r>
      <w:r>
        <w:t>Úmluva</w:t>
      </w:r>
      <w:r w:rsidRPr="005D51EE">
        <w:t xml:space="preserve"> o styku s</w:t>
      </w:r>
      <w:r>
        <w:t> </w:t>
      </w:r>
      <w:r w:rsidRPr="005D51EE">
        <w:t>dětmi</w:t>
      </w:r>
      <w:r>
        <w:t xml:space="preserve"> (vyhlášena sdělením </w:t>
      </w:r>
      <w:r w:rsidRPr="005D51EE">
        <w:t>č.</w:t>
      </w:r>
      <w:r>
        <w:t> </w:t>
      </w:r>
      <w:r w:rsidRPr="005D51EE">
        <w:t>91/2005 Sb. m. s.</w:t>
      </w:r>
      <w:r>
        <w:t>)</w:t>
      </w:r>
      <w:r w:rsidRPr="005D51EE">
        <w:t xml:space="preserve"> </w:t>
      </w:r>
    </w:p>
    <w:p w14:paraId="01CB4840" w14:textId="77777777" w:rsidR="00942BC4" w:rsidRPr="00FA43A8" w:rsidRDefault="00942BC4" w:rsidP="00942BC4">
      <w:pPr>
        <w:tabs>
          <w:tab w:val="left" w:pos="1418"/>
        </w:tabs>
        <w:ind w:left="1418" w:hanging="1418"/>
        <w:jc w:val="both"/>
      </w:pPr>
      <w:proofErr w:type="spellStart"/>
      <w:r w:rsidRPr="005D51EE">
        <w:rPr>
          <w:b/>
        </w:rPr>
        <w:t>EÚOsvojDt</w:t>
      </w:r>
      <w:proofErr w:type="spellEnd"/>
      <w:r>
        <w:rPr>
          <w:b/>
        </w:rPr>
        <w:tab/>
      </w:r>
      <w:r>
        <w:t>Evropská úmluva</w:t>
      </w:r>
      <w:r w:rsidRPr="005D51EE">
        <w:t xml:space="preserve"> o osvojení dětí (</w:t>
      </w:r>
      <w:r>
        <w:t xml:space="preserve">vyhlášena sdělením </w:t>
      </w:r>
      <w:r w:rsidRPr="005D51EE">
        <w:t>č. 132/200</w:t>
      </w:r>
      <w:r>
        <w:t>0</w:t>
      </w:r>
      <w:r w:rsidRPr="005D51EE">
        <w:t xml:space="preserve"> Sb. m. s.</w:t>
      </w:r>
      <w:r>
        <w:t>)</w:t>
      </w:r>
    </w:p>
    <w:p w14:paraId="6E9F7DAA" w14:textId="77777777" w:rsidR="00942BC4" w:rsidRPr="005D51EE" w:rsidRDefault="00942BC4" w:rsidP="00942BC4">
      <w:pPr>
        <w:tabs>
          <w:tab w:val="left" w:pos="1418"/>
        </w:tabs>
        <w:ind w:left="1418" w:hanging="1418"/>
        <w:jc w:val="both"/>
      </w:pPr>
      <w:proofErr w:type="spellStart"/>
      <w:r>
        <w:rPr>
          <w:b/>
        </w:rPr>
        <w:t>H</w:t>
      </w:r>
      <w:r w:rsidRPr="005D51EE">
        <w:rPr>
          <w:b/>
        </w:rPr>
        <w:t>ÚOsvojDt</w:t>
      </w:r>
      <w:proofErr w:type="spellEnd"/>
      <w:r>
        <w:rPr>
          <w:b/>
        </w:rPr>
        <w:tab/>
      </w:r>
      <w:r>
        <w:t>Úmluva</w:t>
      </w:r>
      <w:r w:rsidRPr="005D51EE">
        <w:t xml:space="preserve"> o ochraně dětí a spolupráci při mezinárodním osvojení </w:t>
      </w:r>
      <w:r>
        <w:t xml:space="preserve">(vyhlášena sdělením </w:t>
      </w:r>
      <w:r w:rsidRPr="005D51EE">
        <w:t xml:space="preserve">č. </w:t>
      </w:r>
      <w:r>
        <w:t>43</w:t>
      </w:r>
      <w:r w:rsidRPr="005D51EE">
        <w:t>/200</w:t>
      </w:r>
      <w:r>
        <w:t>0</w:t>
      </w:r>
      <w:r w:rsidRPr="005D51EE">
        <w:t xml:space="preserve"> Sb. m</w:t>
      </w:r>
      <w:r>
        <w:t>. s.)</w:t>
      </w:r>
    </w:p>
    <w:p w14:paraId="77A4DF5B" w14:textId="77777777" w:rsidR="00942BC4" w:rsidRPr="005D51EE" w:rsidRDefault="00942BC4" w:rsidP="00942BC4">
      <w:pPr>
        <w:tabs>
          <w:tab w:val="left" w:pos="1418"/>
        </w:tabs>
        <w:ind w:left="1418" w:hanging="1418"/>
        <w:jc w:val="both"/>
      </w:pPr>
      <w:proofErr w:type="spellStart"/>
      <w:r w:rsidRPr="005D51EE">
        <w:rPr>
          <w:b/>
        </w:rPr>
        <w:t>ÚPrDt</w:t>
      </w:r>
      <w:proofErr w:type="spellEnd"/>
      <w:r w:rsidRPr="005D51EE">
        <w:rPr>
          <w:b/>
        </w:rPr>
        <w:tab/>
      </w:r>
      <w:r>
        <w:t>Úmluv</w:t>
      </w:r>
      <w:r w:rsidRPr="005279DB">
        <w:t>a</w:t>
      </w:r>
      <w:r>
        <w:t xml:space="preserve"> o právech dítěte (vyhlášena </w:t>
      </w:r>
      <w:r w:rsidRPr="005D51EE">
        <w:t xml:space="preserve">č. </w:t>
      </w:r>
      <w:r w:rsidRPr="005D51EE">
        <w:rPr>
          <w:bCs/>
        </w:rPr>
        <w:t>104/1991 Sb.</w:t>
      </w:r>
      <w:r>
        <w:rPr>
          <w:bCs/>
        </w:rPr>
        <w:t>)</w:t>
      </w:r>
      <w:r w:rsidRPr="005D51EE">
        <w:t xml:space="preserve"> </w:t>
      </w:r>
    </w:p>
    <w:p w14:paraId="0B19A152" w14:textId="77777777" w:rsidR="00942BC4" w:rsidRDefault="00942BC4" w:rsidP="00942BC4">
      <w:pPr>
        <w:tabs>
          <w:tab w:val="left" w:pos="1418"/>
        </w:tabs>
        <w:ind w:left="1418" w:hanging="1418"/>
        <w:jc w:val="both"/>
        <w:rPr>
          <w:bCs/>
        </w:rPr>
      </w:pPr>
      <w:proofErr w:type="spellStart"/>
      <w:r w:rsidRPr="005D51EE">
        <w:rPr>
          <w:b/>
        </w:rPr>
        <w:t>ÚnosD</w:t>
      </w:r>
      <w:proofErr w:type="spellEnd"/>
      <w:r w:rsidRPr="005D51EE">
        <w:rPr>
          <w:b/>
        </w:rPr>
        <w:tab/>
      </w:r>
      <w:r>
        <w:t>Úmluva</w:t>
      </w:r>
      <w:r w:rsidRPr="005D51EE">
        <w:t xml:space="preserve"> o občanskoprávních aspektech mezinárodních únosů dětí</w:t>
      </w:r>
      <w:r>
        <w:t xml:space="preserve"> (vyhlášena sdělením </w:t>
      </w:r>
      <w:r w:rsidRPr="005D51EE">
        <w:t xml:space="preserve">č. </w:t>
      </w:r>
      <w:r>
        <w:rPr>
          <w:bCs/>
        </w:rPr>
        <w:t>34/1998 Sb.)</w:t>
      </w:r>
    </w:p>
    <w:p w14:paraId="714E729F" w14:textId="77777777" w:rsidR="00942BC4" w:rsidRPr="005D51EE" w:rsidRDefault="00942BC4" w:rsidP="00942BC4">
      <w:pPr>
        <w:tabs>
          <w:tab w:val="left" w:pos="1418"/>
        </w:tabs>
        <w:ind w:left="1418" w:hanging="1418"/>
        <w:jc w:val="both"/>
        <w:rPr>
          <w:sz w:val="26"/>
        </w:rPr>
      </w:pPr>
      <w:proofErr w:type="spellStart"/>
      <w:r>
        <w:rPr>
          <w:b/>
        </w:rPr>
        <w:t>ÚOsvojDt</w:t>
      </w:r>
      <w:proofErr w:type="spellEnd"/>
      <w:r>
        <w:rPr>
          <w:b/>
        </w:rPr>
        <w:t xml:space="preserve">         </w:t>
      </w:r>
      <w:r w:rsidRPr="006A1C12">
        <w:t>Úmluva o ochraně</w:t>
      </w:r>
      <w:r>
        <w:t xml:space="preserve"> dětí a spolupráci při mezinárodním osvojení (sdělení č. 43/2000 Sb. m. s.)</w:t>
      </w:r>
    </w:p>
    <w:p w14:paraId="69902190" w14:textId="77777777" w:rsidR="00942BC4" w:rsidRDefault="00942BC4" w:rsidP="00942BC4">
      <w:proofErr w:type="spellStart"/>
      <w:r w:rsidRPr="006A1C12">
        <w:rPr>
          <w:b/>
        </w:rPr>
        <w:t>ÚBioMed</w:t>
      </w:r>
      <w:proofErr w:type="spellEnd"/>
      <w:r>
        <w:rPr>
          <w:b/>
        </w:rPr>
        <w:t xml:space="preserve">           </w:t>
      </w:r>
      <w:r w:rsidRPr="00231EA2">
        <w:t xml:space="preserve">Úmluva na ochranu lidských práv a důstojnosti lidské bytosti v souvislosti s </w:t>
      </w:r>
    </w:p>
    <w:p w14:paraId="59648F6A" w14:textId="77777777" w:rsidR="00942BC4" w:rsidRDefault="00942BC4" w:rsidP="00942BC4">
      <w:r>
        <w:t xml:space="preserve">                             </w:t>
      </w:r>
      <w:r w:rsidRPr="00231EA2">
        <w:t>aplik</w:t>
      </w:r>
      <w:r>
        <w:t xml:space="preserve">ací biologie a medicíny z roku </w:t>
      </w:r>
      <w:r w:rsidRPr="00231EA2">
        <w:t xml:space="preserve">(vyhláška č. </w:t>
      </w:r>
      <w:r>
        <w:t xml:space="preserve"> 96/2001 Sb. m. s.)</w:t>
      </w:r>
    </w:p>
    <w:p w14:paraId="01DECA40" w14:textId="77777777" w:rsidR="00942BC4" w:rsidRDefault="00942BC4" w:rsidP="00942BC4">
      <w:proofErr w:type="spellStart"/>
      <w:r>
        <w:rPr>
          <w:b/>
        </w:rPr>
        <w:t>ÚManž</w:t>
      </w:r>
      <w:proofErr w:type="spellEnd"/>
      <w:r w:rsidRPr="008C1870">
        <w:rPr>
          <w:b/>
        </w:rPr>
        <w:t xml:space="preserve">  </w:t>
      </w:r>
      <w:r>
        <w:rPr>
          <w:b/>
        </w:rPr>
        <w:t xml:space="preserve">             </w:t>
      </w:r>
      <w:r w:rsidRPr="008C1870">
        <w:t xml:space="preserve">Úmluva o souhlasu k manželství, nejnižšímu věku pro uzavření manželství a </w:t>
      </w:r>
      <w:r>
        <w:t xml:space="preserve">  </w:t>
      </w:r>
    </w:p>
    <w:p w14:paraId="5B01AC93" w14:textId="77777777" w:rsidR="00942BC4" w:rsidRPr="008C1870" w:rsidRDefault="00942BC4" w:rsidP="00942BC4">
      <w:pPr>
        <w:rPr>
          <w:b/>
        </w:rPr>
      </w:pPr>
      <w:r>
        <w:t xml:space="preserve">                            </w:t>
      </w:r>
      <w:r w:rsidRPr="008C1870">
        <w:t>registraci manželství</w:t>
      </w:r>
      <w:r>
        <w:t xml:space="preserve"> (vyhláška č. 124/1968 Sb.)</w:t>
      </w:r>
    </w:p>
    <w:p w14:paraId="6A466D80" w14:textId="77777777" w:rsidR="00942BC4" w:rsidRDefault="00942BC4" w:rsidP="00942BC4">
      <w:proofErr w:type="spellStart"/>
      <w:r w:rsidRPr="008C1870">
        <w:rPr>
          <w:b/>
        </w:rPr>
        <w:t>ÚZ</w:t>
      </w:r>
      <w:r>
        <w:rPr>
          <w:b/>
        </w:rPr>
        <w:t>víř</w:t>
      </w:r>
      <w:proofErr w:type="spellEnd"/>
      <w:r>
        <w:rPr>
          <w:b/>
        </w:rPr>
        <w:t xml:space="preserve">                  </w:t>
      </w:r>
      <w:r>
        <w:t xml:space="preserve">Evropská dohoda o ochraně zvířat v zájmovém chovu (vyhláška č. 19/2000 Sb., </w:t>
      </w:r>
    </w:p>
    <w:p w14:paraId="2AE3C023" w14:textId="77777777" w:rsidR="00942BC4" w:rsidRPr="008C1870" w:rsidRDefault="00942BC4" w:rsidP="00942BC4">
      <w:r>
        <w:t xml:space="preserve">                            m. s.) </w:t>
      </w:r>
    </w:p>
    <w:p w14:paraId="7E4EC31F" w14:textId="77777777" w:rsidR="00942BC4" w:rsidRDefault="00942BC4" w:rsidP="00942BC4">
      <w:pPr>
        <w:rPr>
          <w:b/>
          <w:sz w:val="48"/>
          <w:szCs w:val="48"/>
        </w:rPr>
      </w:pPr>
    </w:p>
    <w:p w14:paraId="2EA0763F" w14:textId="77777777" w:rsidR="00942BC4" w:rsidRDefault="00942BC4" w:rsidP="00942BC4">
      <w:pPr>
        <w:rPr>
          <w:b/>
          <w:sz w:val="48"/>
          <w:szCs w:val="48"/>
        </w:rPr>
      </w:pPr>
    </w:p>
    <w:p w14:paraId="5CE51DA3" w14:textId="77777777" w:rsidR="00942BC4" w:rsidRDefault="00942BC4" w:rsidP="00942BC4">
      <w:pPr>
        <w:rPr>
          <w:b/>
          <w:sz w:val="48"/>
          <w:szCs w:val="48"/>
        </w:rPr>
      </w:pPr>
    </w:p>
    <w:p w14:paraId="5CAECC62" w14:textId="77777777" w:rsidR="00942BC4" w:rsidRDefault="00942BC4" w:rsidP="00942BC4">
      <w:pPr>
        <w:rPr>
          <w:b/>
          <w:sz w:val="48"/>
          <w:szCs w:val="48"/>
        </w:rPr>
      </w:pPr>
    </w:p>
    <w:p w14:paraId="38E3A118" w14:textId="77777777" w:rsidR="00942BC4" w:rsidRDefault="00942BC4" w:rsidP="00942BC4">
      <w:pPr>
        <w:rPr>
          <w:b/>
          <w:sz w:val="48"/>
          <w:szCs w:val="48"/>
        </w:rPr>
      </w:pPr>
    </w:p>
    <w:p w14:paraId="0FA7F93A" w14:textId="77777777" w:rsidR="00942BC4" w:rsidRPr="00016405" w:rsidRDefault="00942BC4" w:rsidP="00942BC4">
      <w:pPr>
        <w:jc w:val="center"/>
        <w:rPr>
          <w:rFonts w:ascii="Times New Roman" w:hAnsi="Times New Roman" w:cs="Times New Roman"/>
          <w:b/>
          <w:sz w:val="24"/>
          <w:szCs w:val="24"/>
        </w:rPr>
      </w:pPr>
      <w:r w:rsidRPr="00016405">
        <w:rPr>
          <w:rFonts w:ascii="Times New Roman" w:hAnsi="Times New Roman" w:cs="Times New Roman"/>
          <w:b/>
          <w:sz w:val="24"/>
          <w:szCs w:val="24"/>
        </w:rPr>
        <w:t>KONTROLNÍ OTÁZKY</w:t>
      </w:r>
    </w:p>
    <w:p w14:paraId="3A10E1F0" w14:textId="77777777" w:rsidR="00942BC4" w:rsidRPr="00016405" w:rsidRDefault="00942BC4" w:rsidP="00942BC4">
      <w:pPr>
        <w:jc w:val="both"/>
        <w:rPr>
          <w:rFonts w:ascii="Times New Roman" w:hAnsi="Times New Roman" w:cs="Times New Roman"/>
          <w:b/>
          <w:sz w:val="24"/>
          <w:szCs w:val="24"/>
        </w:rPr>
      </w:pPr>
    </w:p>
    <w:p w14:paraId="34B8930C" w14:textId="77777777" w:rsidR="00E73260" w:rsidRPr="00016405" w:rsidRDefault="00E73260" w:rsidP="00E73260">
      <w:pPr>
        <w:pStyle w:val="Odstavecseseznamem"/>
        <w:numPr>
          <w:ilvl w:val="0"/>
          <w:numId w:val="9"/>
        </w:numPr>
        <w:jc w:val="both"/>
        <w:rPr>
          <w:b/>
        </w:rPr>
      </w:pPr>
      <w:r>
        <w:rPr>
          <w:b/>
        </w:rPr>
        <w:t>Kdo</w:t>
      </w:r>
      <w:r w:rsidRPr="00016405">
        <w:rPr>
          <w:b/>
        </w:rPr>
        <w:t xml:space="preserve"> </w:t>
      </w:r>
      <w:r>
        <w:rPr>
          <w:b/>
        </w:rPr>
        <w:t xml:space="preserve">je </w:t>
      </w:r>
      <w:r w:rsidRPr="00016405">
        <w:rPr>
          <w:b/>
        </w:rPr>
        <w:t>osoba blízká?</w:t>
      </w:r>
    </w:p>
    <w:p w14:paraId="27EE0B8D" w14:textId="77777777" w:rsidR="00E73260" w:rsidRDefault="00E73260" w:rsidP="00942BC4">
      <w:pPr>
        <w:pStyle w:val="Odstavecseseznamem"/>
        <w:numPr>
          <w:ilvl w:val="0"/>
          <w:numId w:val="9"/>
        </w:numPr>
        <w:jc w:val="both"/>
        <w:rPr>
          <w:b/>
        </w:rPr>
      </w:pPr>
      <w:r>
        <w:rPr>
          <w:b/>
        </w:rPr>
        <w:t xml:space="preserve">Jak upravuje zákon příbuzenství? </w:t>
      </w:r>
    </w:p>
    <w:p w14:paraId="723DF20B" w14:textId="77777777" w:rsidR="00942BC4" w:rsidRDefault="00942BC4" w:rsidP="00942BC4">
      <w:pPr>
        <w:pStyle w:val="Odstavecseseznamem"/>
        <w:numPr>
          <w:ilvl w:val="0"/>
          <w:numId w:val="9"/>
        </w:numPr>
        <w:jc w:val="both"/>
        <w:rPr>
          <w:b/>
        </w:rPr>
      </w:pPr>
      <w:r>
        <w:rPr>
          <w:b/>
        </w:rPr>
        <w:t>Kdo je matkou dítěte?</w:t>
      </w:r>
      <w:r w:rsidR="006E0EE9">
        <w:rPr>
          <w:b/>
        </w:rPr>
        <w:t xml:space="preserve"> </w:t>
      </w:r>
    </w:p>
    <w:p w14:paraId="4D7B7752" w14:textId="77777777" w:rsidR="00942BC4" w:rsidRDefault="00942BC4" w:rsidP="00942BC4">
      <w:pPr>
        <w:pStyle w:val="Odstavecseseznamem"/>
        <w:numPr>
          <w:ilvl w:val="0"/>
          <w:numId w:val="9"/>
        </w:numPr>
        <w:jc w:val="both"/>
        <w:rPr>
          <w:b/>
        </w:rPr>
      </w:pPr>
      <w:r>
        <w:rPr>
          <w:b/>
        </w:rPr>
        <w:t>Jak upravuje zákon určování otcovství?</w:t>
      </w:r>
    </w:p>
    <w:p w14:paraId="149D7137" w14:textId="77777777" w:rsidR="00E73260" w:rsidRDefault="00E73260" w:rsidP="00E73260">
      <w:pPr>
        <w:pStyle w:val="Odstavecseseznamem"/>
        <w:numPr>
          <w:ilvl w:val="0"/>
          <w:numId w:val="9"/>
        </w:numPr>
        <w:jc w:val="both"/>
        <w:rPr>
          <w:b/>
        </w:rPr>
      </w:pPr>
      <w:r w:rsidRPr="00016405">
        <w:rPr>
          <w:b/>
        </w:rPr>
        <w:t xml:space="preserve">Může se stát nezletilý </w:t>
      </w:r>
      <w:r>
        <w:rPr>
          <w:b/>
        </w:rPr>
        <w:t xml:space="preserve">ne plně svéprávný člověk </w:t>
      </w:r>
      <w:r w:rsidRPr="00016405">
        <w:rPr>
          <w:b/>
        </w:rPr>
        <w:t xml:space="preserve">právně rodičem? </w:t>
      </w:r>
    </w:p>
    <w:p w14:paraId="770CF816" w14:textId="77777777" w:rsidR="00E73260" w:rsidRPr="00E73260" w:rsidRDefault="00E73260" w:rsidP="00E73260">
      <w:pPr>
        <w:pStyle w:val="Odstavecseseznamem"/>
        <w:numPr>
          <w:ilvl w:val="0"/>
          <w:numId w:val="9"/>
        </w:numPr>
        <w:jc w:val="both"/>
        <w:rPr>
          <w:b/>
        </w:rPr>
      </w:pPr>
      <w:r>
        <w:rPr>
          <w:b/>
        </w:rPr>
        <w:t>Pokud ano, j</w:t>
      </w:r>
      <w:r w:rsidRPr="00016405">
        <w:rPr>
          <w:b/>
        </w:rPr>
        <w:t xml:space="preserve">aká práva bude mít k novorozenci? </w:t>
      </w:r>
    </w:p>
    <w:p w14:paraId="47964B2B" w14:textId="77777777" w:rsidR="00E73260" w:rsidRDefault="00E73260" w:rsidP="00E73260">
      <w:pPr>
        <w:pStyle w:val="Odstavecseseznamem"/>
        <w:numPr>
          <w:ilvl w:val="0"/>
          <w:numId w:val="9"/>
        </w:numPr>
        <w:jc w:val="both"/>
        <w:rPr>
          <w:b/>
        </w:rPr>
      </w:pPr>
      <w:r>
        <w:rPr>
          <w:b/>
        </w:rPr>
        <w:t>Kdo je zákonným zástupcem nezletilého ne plně svéprávného dítěte?</w:t>
      </w:r>
    </w:p>
    <w:p w14:paraId="6BCE8F1A" w14:textId="77777777" w:rsidR="00E73260" w:rsidRPr="00E73260" w:rsidRDefault="00E73260" w:rsidP="00E73260">
      <w:pPr>
        <w:pStyle w:val="Odstavecseseznamem"/>
        <w:numPr>
          <w:ilvl w:val="0"/>
          <w:numId w:val="9"/>
        </w:numPr>
        <w:jc w:val="both"/>
        <w:rPr>
          <w:b/>
        </w:rPr>
      </w:pPr>
      <w:r w:rsidRPr="00016405">
        <w:rPr>
          <w:b/>
        </w:rPr>
        <w:t>Charakterizujte participační práva dítěte</w:t>
      </w:r>
      <w:r>
        <w:rPr>
          <w:b/>
        </w:rPr>
        <w:t xml:space="preserve"> a částečnou svéprávnost.</w:t>
      </w:r>
    </w:p>
    <w:p w14:paraId="6E54DA85" w14:textId="77777777" w:rsidR="00E73260" w:rsidRPr="00E73260" w:rsidRDefault="00E73260" w:rsidP="00E73260">
      <w:pPr>
        <w:pStyle w:val="Odstavecseseznamem"/>
        <w:numPr>
          <w:ilvl w:val="0"/>
          <w:numId w:val="9"/>
        </w:numPr>
        <w:jc w:val="both"/>
        <w:rPr>
          <w:b/>
        </w:rPr>
      </w:pPr>
      <w:r w:rsidRPr="00016405">
        <w:rPr>
          <w:b/>
        </w:rPr>
        <w:t>Na jakém základě je koncipováno bydliště člověka?</w:t>
      </w:r>
    </w:p>
    <w:p w14:paraId="485006BE" w14:textId="77777777" w:rsidR="00942BC4" w:rsidRDefault="00942BC4" w:rsidP="00942BC4">
      <w:pPr>
        <w:pStyle w:val="Odstavecseseznamem"/>
        <w:numPr>
          <w:ilvl w:val="0"/>
          <w:numId w:val="9"/>
        </w:numPr>
        <w:jc w:val="both"/>
        <w:rPr>
          <w:b/>
        </w:rPr>
      </w:pPr>
      <w:r w:rsidRPr="00016405">
        <w:rPr>
          <w:b/>
        </w:rPr>
        <w:t>Vymezte domácnost, společnou domácnost, rodinnou domácnost a její základní a obvyklé vybavení.</w:t>
      </w:r>
      <w:r w:rsidR="00E73260">
        <w:rPr>
          <w:b/>
        </w:rPr>
        <w:t xml:space="preserve"> Jaký mají tyto pojmy význam?</w:t>
      </w:r>
    </w:p>
    <w:p w14:paraId="411F8C8D" w14:textId="77777777" w:rsidR="00E73260" w:rsidRPr="00016405" w:rsidRDefault="00E73260" w:rsidP="00942BC4">
      <w:pPr>
        <w:pStyle w:val="Odstavecseseznamem"/>
        <w:numPr>
          <w:ilvl w:val="0"/>
          <w:numId w:val="9"/>
        </w:numPr>
        <w:jc w:val="both"/>
        <w:rPr>
          <w:b/>
        </w:rPr>
      </w:pPr>
      <w:r>
        <w:rPr>
          <w:b/>
        </w:rPr>
        <w:t>Co patří do</w:t>
      </w:r>
      <w:r w:rsidR="006E0EE9">
        <w:rPr>
          <w:b/>
        </w:rPr>
        <w:t xml:space="preserve"> rodinného, resp. </w:t>
      </w:r>
      <w:r>
        <w:rPr>
          <w:b/>
        </w:rPr>
        <w:t>civilního statusu člověka?</w:t>
      </w:r>
    </w:p>
    <w:p w14:paraId="725FDBC8" w14:textId="77777777" w:rsidR="00942BC4" w:rsidRDefault="00942BC4"/>
    <w:sectPr w:rsidR="00942B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3ED2" w14:textId="77777777" w:rsidR="008A4E2B" w:rsidRDefault="008A4E2B" w:rsidP="004F14C0">
      <w:pPr>
        <w:spacing w:after="0" w:line="240" w:lineRule="auto"/>
      </w:pPr>
      <w:r>
        <w:separator/>
      </w:r>
    </w:p>
  </w:endnote>
  <w:endnote w:type="continuationSeparator" w:id="0">
    <w:p w14:paraId="1D5974DE" w14:textId="77777777" w:rsidR="008A4E2B" w:rsidRDefault="008A4E2B" w:rsidP="004F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60302"/>
      <w:docPartObj>
        <w:docPartGallery w:val="Page Numbers (Bottom of Page)"/>
        <w:docPartUnique/>
      </w:docPartObj>
    </w:sdtPr>
    <w:sdtEndPr/>
    <w:sdtContent>
      <w:p w14:paraId="2672ED5E" w14:textId="77777777" w:rsidR="004F14C0" w:rsidRDefault="004F14C0">
        <w:pPr>
          <w:pStyle w:val="Zpat"/>
          <w:jc w:val="right"/>
        </w:pPr>
        <w:r>
          <w:fldChar w:fldCharType="begin"/>
        </w:r>
        <w:r>
          <w:instrText>PAGE   \* MERGEFORMAT</w:instrText>
        </w:r>
        <w:r>
          <w:fldChar w:fldCharType="separate"/>
        </w:r>
        <w:r>
          <w:t>2</w:t>
        </w:r>
        <w:r>
          <w:fldChar w:fldCharType="end"/>
        </w:r>
      </w:p>
    </w:sdtContent>
  </w:sdt>
  <w:p w14:paraId="2208F5E2" w14:textId="77777777" w:rsidR="004F14C0" w:rsidRDefault="004F14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8304" w14:textId="77777777" w:rsidR="008A4E2B" w:rsidRDefault="008A4E2B" w:rsidP="004F14C0">
      <w:pPr>
        <w:spacing w:after="0" w:line="240" w:lineRule="auto"/>
      </w:pPr>
      <w:r>
        <w:separator/>
      </w:r>
    </w:p>
  </w:footnote>
  <w:footnote w:type="continuationSeparator" w:id="0">
    <w:p w14:paraId="2FE81D9C" w14:textId="77777777" w:rsidR="008A4E2B" w:rsidRDefault="008A4E2B" w:rsidP="004F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F1F"/>
    <w:multiLevelType w:val="hybridMultilevel"/>
    <w:tmpl w:val="091CEF86"/>
    <w:lvl w:ilvl="0" w:tplc="86EA1FE2">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9423CB1"/>
    <w:multiLevelType w:val="hybridMultilevel"/>
    <w:tmpl w:val="60228B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CD8619FC">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703E20"/>
    <w:multiLevelType w:val="hybridMultilevel"/>
    <w:tmpl w:val="7BD40E02"/>
    <w:lvl w:ilvl="0" w:tplc="B67AF250">
      <w:start w:val="1"/>
      <w:numFmt w:val="lowerLetter"/>
      <w:lvlText w:val="%1)"/>
      <w:lvlJc w:val="left"/>
      <w:pPr>
        <w:ind w:left="1068" w:hanging="360"/>
      </w:pPr>
      <w:rPr>
        <w:rFonts w:ascii="Times New Roman" w:eastAsia="Times New Roman" w:hAnsi="Times New Roman" w:cs="Times New Roman"/>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A0B5A77"/>
    <w:multiLevelType w:val="hybridMultilevel"/>
    <w:tmpl w:val="A6CC7C72"/>
    <w:lvl w:ilvl="0" w:tplc="3020ACFA">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DCF31EF"/>
    <w:multiLevelType w:val="hybridMultilevel"/>
    <w:tmpl w:val="ACFAA354"/>
    <w:lvl w:ilvl="0" w:tplc="7D3E5B54">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E2C11BA"/>
    <w:multiLevelType w:val="hybridMultilevel"/>
    <w:tmpl w:val="A93E6124"/>
    <w:lvl w:ilvl="0" w:tplc="595EEDD8">
      <w:start w:val="1"/>
      <w:numFmt w:val="lowerLetter"/>
      <w:lvlText w:val="%1)"/>
      <w:lvlJc w:val="left"/>
      <w:pPr>
        <w:ind w:left="1428" w:hanging="360"/>
      </w:pPr>
      <w:rPr>
        <w:rFonts w:ascii="Times New Roman" w:eastAsia="Times New Roman" w:hAnsi="Times New Roman" w:cs="Times New Roman"/>
        <w:b/>
      </w:rPr>
    </w:lvl>
    <w:lvl w:ilvl="1" w:tplc="04050003">
      <w:start w:val="1"/>
      <w:numFmt w:val="bullet"/>
      <w:lvlText w:val="o"/>
      <w:lvlJc w:val="left"/>
      <w:pPr>
        <w:ind w:left="2148" w:hanging="360"/>
      </w:pPr>
      <w:rPr>
        <w:rFonts w:ascii="Courier New" w:hAnsi="Courier New" w:cs="Courier New" w:hint="default"/>
      </w:rPr>
    </w:lvl>
    <w:lvl w:ilvl="2" w:tplc="185618F8">
      <w:start w:val="1"/>
      <w:numFmt w:val="decimal"/>
      <w:lvlText w:val="%3)"/>
      <w:lvlJc w:val="left"/>
      <w:pPr>
        <w:ind w:left="2868" w:hanging="360"/>
      </w:pPr>
      <w:rPr>
        <w:rFont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6B264DAF"/>
    <w:multiLevelType w:val="hybridMultilevel"/>
    <w:tmpl w:val="6EBA45EC"/>
    <w:lvl w:ilvl="0" w:tplc="C7C8CABC">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BDD51E3"/>
    <w:multiLevelType w:val="hybridMultilevel"/>
    <w:tmpl w:val="AE1031B2"/>
    <w:lvl w:ilvl="0" w:tplc="FAC0221E">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708378B"/>
    <w:multiLevelType w:val="hybridMultilevel"/>
    <w:tmpl w:val="3AA071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7"/>
  </w:num>
  <w:num w:numId="3">
    <w:abstractNumId w:val="0"/>
  </w:num>
  <w:num w:numId="4">
    <w:abstractNumId w:val="6"/>
  </w:num>
  <w:num w:numId="5">
    <w:abstractNumId w:val="4"/>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C4"/>
    <w:rsid w:val="00013303"/>
    <w:rsid w:val="000C04D4"/>
    <w:rsid w:val="000D105A"/>
    <w:rsid w:val="001E7E2F"/>
    <w:rsid w:val="001F069D"/>
    <w:rsid w:val="002E2B11"/>
    <w:rsid w:val="00311E25"/>
    <w:rsid w:val="00333687"/>
    <w:rsid w:val="00342C4E"/>
    <w:rsid w:val="004F14C0"/>
    <w:rsid w:val="00585F3C"/>
    <w:rsid w:val="00656D14"/>
    <w:rsid w:val="006E0EE9"/>
    <w:rsid w:val="0078513F"/>
    <w:rsid w:val="007A253B"/>
    <w:rsid w:val="00837910"/>
    <w:rsid w:val="008A4E2B"/>
    <w:rsid w:val="00922055"/>
    <w:rsid w:val="00942BC4"/>
    <w:rsid w:val="00A02E7A"/>
    <w:rsid w:val="00A12402"/>
    <w:rsid w:val="00AF39DC"/>
    <w:rsid w:val="00B26E1F"/>
    <w:rsid w:val="00BA0118"/>
    <w:rsid w:val="00C75C81"/>
    <w:rsid w:val="00CF65F0"/>
    <w:rsid w:val="00DD1ECB"/>
    <w:rsid w:val="00E4587D"/>
    <w:rsid w:val="00E73260"/>
    <w:rsid w:val="00EA6E28"/>
    <w:rsid w:val="00F758C0"/>
    <w:rsid w:val="00F9259C"/>
    <w:rsid w:val="00FE7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E928"/>
  <w15:chartTrackingRefBased/>
  <w15:docId w15:val="{B3F60E97-58B6-4301-B2B3-435E8A8C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BC4"/>
    <w:rPr>
      <w:rFonts w:asciiTheme="minorHAnsi" w:hAnsiTheme="minorHAns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BC4"/>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Paragraf-Text">
    <w:name w:val="Paragraf - Text"/>
    <w:basedOn w:val="Normln"/>
    <w:qFormat/>
    <w:rsid w:val="00942BC4"/>
    <w:pPr>
      <w:spacing w:after="0" w:line="276" w:lineRule="auto"/>
      <w:ind w:firstLine="567"/>
      <w:jc w:val="both"/>
    </w:pPr>
    <w:rPr>
      <w:rFonts w:ascii="Times New Roman" w:hAnsi="Times New Roman"/>
      <w:b/>
      <w:sz w:val="24"/>
    </w:rPr>
  </w:style>
  <w:style w:type="character" w:customStyle="1" w:styleId="apple-converted-space">
    <w:name w:val="apple-converted-space"/>
    <w:basedOn w:val="Standardnpsmoodstavce"/>
    <w:rsid w:val="00942BC4"/>
  </w:style>
  <w:style w:type="paragraph" w:styleId="Zhlav">
    <w:name w:val="header"/>
    <w:basedOn w:val="Normln"/>
    <w:link w:val="ZhlavChar"/>
    <w:uiPriority w:val="99"/>
    <w:unhideWhenUsed/>
    <w:rsid w:val="004F1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4C0"/>
    <w:rPr>
      <w:rFonts w:asciiTheme="minorHAnsi" w:hAnsiTheme="minorHAnsi"/>
      <w:sz w:val="22"/>
    </w:rPr>
  </w:style>
  <w:style w:type="paragraph" w:styleId="Zpat">
    <w:name w:val="footer"/>
    <w:basedOn w:val="Normln"/>
    <w:link w:val="ZpatChar"/>
    <w:uiPriority w:val="99"/>
    <w:unhideWhenUsed/>
    <w:rsid w:val="004F1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4C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3755</Words>
  <Characters>22155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Králíčková</dc:creator>
  <cp:keywords/>
  <dc:description/>
  <cp:lastModifiedBy>Pavlína Dobešová</cp:lastModifiedBy>
  <cp:revision>2</cp:revision>
  <dcterms:created xsi:type="dcterms:W3CDTF">2021-05-12T11:06:00Z</dcterms:created>
  <dcterms:modified xsi:type="dcterms:W3CDTF">2021-05-12T11:06:00Z</dcterms:modified>
</cp:coreProperties>
</file>