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DD" w:rsidRDefault="00CE34DD" w:rsidP="00CE34DD">
      <w:pPr>
        <w:pStyle w:val="Nzev"/>
      </w:pPr>
      <w:bookmarkStart w:id="0" w:name="_GoBack"/>
      <w:bookmarkEnd w:id="0"/>
      <w:r>
        <w:t xml:space="preserve">Judikatura </w:t>
      </w:r>
      <w:r w:rsidR="00587842">
        <w:t>–</w:t>
      </w:r>
      <w:r>
        <w:t> pravomoc a příslušnost civilních soudů</w:t>
      </w:r>
    </w:p>
    <w:p w:rsidR="00CE34DD" w:rsidRDefault="00CE34DD" w:rsidP="00B16CD7">
      <w:pPr>
        <w:pStyle w:val="Nadpis1"/>
      </w:pPr>
      <w:r w:rsidRPr="00B16CD7">
        <w:t>Pravomoc</w:t>
      </w:r>
    </w:p>
    <w:p w:rsidR="00CE34DD" w:rsidRPr="00CE34DD" w:rsidRDefault="00CE34DD" w:rsidP="00CE34DD"/>
    <w:p w:rsidR="00AC4A3B" w:rsidRDefault="00CE34DD" w:rsidP="00A26016">
      <w:pPr>
        <w:jc w:val="both"/>
      </w:pPr>
      <w:r>
        <w:rPr>
          <w:b/>
        </w:rPr>
        <w:t xml:space="preserve">R 63/1966: </w:t>
      </w:r>
      <w:r w:rsidRPr="00CE34DD">
        <w:t>Nejde-li o věc, kterou projednávají a rozhodují soudy v občanském soudním řízení, není dána také pravomoc soudu k smírčímu řízení podle ustanovení § 67 a násl. o. s. ř.</w:t>
      </w:r>
    </w:p>
    <w:p w:rsidR="00A26016" w:rsidRDefault="00A26016" w:rsidP="00A26016">
      <w:pPr>
        <w:jc w:val="both"/>
      </w:pPr>
      <w:r>
        <w:rPr>
          <w:b/>
        </w:rPr>
        <w:t xml:space="preserve">R 29/1972: </w:t>
      </w:r>
      <w:r w:rsidRPr="00A26016">
        <w:t>Občanské soudní řízení, jež bylo zahájeno podáním návrhu na projednávání věci, která nespadá do pravomoci soudu, nemohou účastníci skončit soudním smírem podle ustanovení § 99 odst. 1 a 2 o. s. ř.</w:t>
      </w:r>
    </w:p>
    <w:p w:rsidR="00AC4A3B" w:rsidRDefault="00AC4A3B" w:rsidP="00A26016">
      <w:pPr>
        <w:jc w:val="both"/>
      </w:pPr>
      <w:r>
        <w:rPr>
          <w:b/>
        </w:rPr>
        <w:t xml:space="preserve">R 86/1970: </w:t>
      </w:r>
      <w:r w:rsidRPr="00AC4A3B">
        <w:t>Rozhodování o žalobě na náhradu škody způsobené zaviněným porušením povinností při výstavbě studny náleží do pravomoci soudu.</w:t>
      </w:r>
    </w:p>
    <w:p w:rsidR="00AC4A3B" w:rsidRDefault="00AC4A3B" w:rsidP="00A26016">
      <w:pPr>
        <w:jc w:val="both"/>
      </w:pPr>
      <w:r>
        <w:rPr>
          <w:b/>
        </w:rPr>
        <w:t xml:space="preserve">R 43/1971: </w:t>
      </w:r>
      <w:r w:rsidRPr="00AC4A3B">
        <w:t>Oprávnený môže na súde uplatniť proti platiteľovi mzdy právo na vyplatenie súm, ktoré mali byť za mzdy povinného zrazené (§ 292 O. s. p.), aj keď výkon rozhodnutia zrážkami zo mzdy bol nariadený v správnom konaní.</w:t>
      </w:r>
    </w:p>
    <w:p w:rsidR="00AE46E6" w:rsidRPr="00A26016" w:rsidRDefault="00AE46E6" w:rsidP="00AE46E6">
      <w:pPr>
        <w:jc w:val="both"/>
      </w:pPr>
      <w:r>
        <w:rPr>
          <w:b/>
        </w:rPr>
        <w:t xml:space="preserve">R 16/1987: </w:t>
      </w:r>
      <w:r w:rsidRPr="00A26016">
        <w:t>Jestliže lze věcné břemeno zřídit smlouvou (§ 13</w:t>
      </w:r>
      <w:r>
        <w:t>5c odst. 1, 2 o.z.</w:t>
      </w:r>
      <w:r w:rsidR="008327C5">
        <w:t xml:space="preserve"> zákon č. 40/1964 Sb.</w:t>
      </w:r>
      <w:r>
        <w:t xml:space="preserve">), </w:t>
      </w:r>
      <w:r w:rsidRPr="00A26016">
        <w:t>lze je zřídit také soudním smírem, a to i kdyby je soud nebyl oprávněn zřídit rozhodnutím ve věci samé.</w:t>
      </w:r>
    </w:p>
    <w:p w:rsidR="00AE46E6" w:rsidRPr="00A26016" w:rsidRDefault="00AE46E6" w:rsidP="00AE46E6">
      <w:pPr>
        <w:jc w:val="both"/>
      </w:pPr>
      <w:r w:rsidRPr="00A26016">
        <w:t>Smír může svým obsahem překročit rámec předmětu řízení; vždy však z něho musí být patrno, jak byly vypořádány nároky, které byly předmětem řízení.</w:t>
      </w:r>
    </w:p>
    <w:p w:rsidR="00916356" w:rsidRDefault="00916356" w:rsidP="005F676B">
      <w:pPr>
        <w:jc w:val="both"/>
      </w:pPr>
      <w:r w:rsidRPr="0082648F">
        <w:rPr>
          <w:b/>
        </w:rPr>
        <w:t xml:space="preserve">R 23/2002: </w:t>
      </w:r>
      <w:r w:rsidRPr="0082648F">
        <w:t>Rozhodne-li soud, že k projednání určité věci není dána pravomoc soudů, je povinen současně rozhodnout (nemá-li jít o pravomoc cizozemského orgánu) i o postoupení věci orgánu, jehož pravomoc dána je (§ 104 odst. 1, věta druhá, o.s.ř.); této povinnosti se nemůže zbavit poukazem na to, že řízení v téže věci již u orgánu, jemuž má být postoupena, probíhá.</w:t>
      </w:r>
    </w:p>
    <w:p w:rsidR="00916356" w:rsidRDefault="00916356" w:rsidP="005F676B">
      <w:pPr>
        <w:jc w:val="both"/>
      </w:pPr>
      <w:r>
        <w:rPr>
          <w:b/>
        </w:rPr>
        <w:t xml:space="preserve">R 20/2003: </w:t>
      </w:r>
      <w:r w:rsidRPr="00916356">
        <w:t>K rozhodování o nároku vlastníka lesa na náhradu újmy vzniklé v důsledku omezení hospodaření v lese vůči orgánu státní správy (§ 11 odst. 3, věty první, zákona č. 289/1995 Sb., ve znění pozdějších předpisů) je dána pravomoc soudu.</w:t>
      </w:r>
    </w:p>
    <w:p w:rsidR="00916356" w:rsidRDefault="00916356" w:rsidP="005F676B">
      <w:pPr>
        <w:jc w:val="both"/>
      </w:pPr>
      <w:r>
        <w:rPr>
          <w:b/>
        </w:rPr>
        <w:t xml:space="preserve">R 65/2003: </w:t>
      </w:r>
      <w:r w:rsidRPr="00916356">
        <w:t>Pro řízení ve věcech pojistného na všeobecné zdravotní pojištění, včetně penále, platí zákon č. 71/1967 Sb., o správním řízení</w:t>
      </w:r>
      <w:r w:rsidR="00F86985">
        <w:t xml:space="preserve"> (zrušen zákonem č. 500/2004 Sb., správní řád)</w:t>
      </w:r>
      <w:r w:rsidRPr="00916356">
        <w:t>; k rozhodování v těchto věcech jsou v prvním stupni příslušné zdravotní pojišťovny. Na nedostatku pravomoci soudu k rozhodování v dané věci nemění nic skutečnost, že účastník správního řízení zemřel.</w:t>
      </w:r>
    </w:p>
    <w:p w:rsidR="00CE34DD" w:rsidRDefault="00916356" w:rsidP="005F676B">
      <w:pPr>
        <w:jc w:val="both"/>
      </w:pPr>
      <w:r>
        <w:rPr>
          <w:b/>
        </w:rPr>
        <w:t xml:space="preserve">R 30/2004: </w:t>
      </w:r>
      <w:r w:rsidRPr="00916356">
        <w:t>Rozhodne-li soud o žalobě meritorně, zahrnuje toto rozhodnutí v sobě též závěr, že je dána pravomoc soudu.</w:t>
      </w:r>
    </w:p>
    <w:p w:rsidR="00916356" w:rsidRDefault="00916356" w:rsidP="005F676B">
      <w:pPr>
        <w:jc w:val="both"/>
      </w:pPr>
      <w:r>
        <w:rPr>
          <w:b/>
        </w:rPr>
        <w:t xml:space="preserve">R 11/2006: </w:t>
      </w:r>
      <w:r>
        <w:t>Není dána pravomoc soudu uložit v občanském soudním řízení Úřadu průmyslového vlastnictví, aby z rejstříku ochranných známek vymazal označené ochranné známky.</w:t>
      </w:r>
    </w:p>
    <w:p w:rsidR="00916356" w:rsidRDefault="00916356" w:rsidP="005F676B">
      <w:pPr>
        <w:jc w:val="both"/>
      </w:pPr>
      <w:r>
        <w:lastRenderedPageBreak/>
        <w:t>Nedostatek podmínky řízení ve smyslu § 103 o. s. ř. není vadou žaloby z hlediska její správnosti či úplnosti a vada žaloby naopak nepředstavuje nedostatek podmínky řízení.</w:t>
      </w:r>
    </w:p>
    <w:p w:rsidR="00916356" w:rsidRDefault="00916356" w:rsidP="005F676B">
      <w:pPr>
        <w:jc w:val="both"/>
      </w:pPr>
      <w:r>
        <w:rPr>
          <w:b/>
        </w:rPr>
        <w:t xml:space="preserve">R 67/2006: </w:t>
      </w:r>
      <w:r w:rsidRPr="00916356">
        <w:t>K projednání a rozhodnutí sporu o náhrady škody způsobené neoprávněným užíváním telefonního přístroje je dána pravomoc soudu podle § 7 odst. 1</w:t>
      </w:r>
      <w:r w:rsidR="00B164C9">
        <w:t xml:space="preserve"> o</w:t>
      </w:r>
      <w:r w:rsidRPr="00916356">
        <w:t>. s. ř.</w:t>
      </w:r>
    </w:p>
    <w:p w:rsidR="00B164C9" w:rsidRDefault="00B164C9" w:rsidP="005F676B">
      <w:pPr>
        <w:jc w:val="both"/>
      </w:pPr>
      <w:r>
        <w:rPr>
          <w:b/>
        </w:rPr>
        <w:t xml:space="preserve">R 77/2006: </w:t>
      </w:r>
      <w:r w:rsidRPr="00B164C9">
        <w:t>K projednání a rozhodnutí sporu o nárok plynoucí z porušení povinnosti vrátit zařízení sloužící k přijímání signálu digitálního satelitního vysílání osobě vykonávající komunikační činnost je dána pravomoc soudu podle § 7 odst. 1 o. s. ř.</w:t>
      </w:r>
    </w:p>
    <w:p w:rsidR="005F676B" w:rsidRDefault="005F676B" w:rsidP="005F676B">
      <w:pPr>
        <w:jc w:val="both"/>
      </w:pPr>
      <w:r>
        <w:rPr>
          <w:b/>
        </w:rPr>
        <w:t xml:space="preserve">R 50/2009: </w:t>
      </w:r>
      <w:r w:rsidRPr="005F676B">
        <w:t>K projednání a rozhodnutí sporů z právních vztahů vzniklých rozhodnutím dopravního úřadu podle § 19 odst. 3 zákona č. 111/1994 Sb., ve znění účinném do 31.</w:t>
      </w:r>
      <w:r w:rsidR="00DA1C31">
        <w:t xml:space="preserve"> </w:t>
      </w:r>
      <w:r w:rsidRPr="005F676B">
        <w:t>3.</w:t>
      </w:r>
      <w:r w:rsidR="00DA1C31">
        <w:t xml:space="preserve"> </w:t>
      </w:r>
      <w:r w:rsidRPr="005F676B">
        <w:t>1998, o závazku veřejné služby, není dána pravomoc soudů.</w:t>
      </w:r>
    </w:p>
    <w:p w:rsidR="005F676B" w:rsidRDefault="005F676B" w:rsidP="005F676B">
      <w:pPr>
        <w:jc w:val="both"/>
      </w:pPr>
      <w:r>
        <w:rPr>
          <w:b/>
        </w:rPr>
        <w:t xml:space="preserve">R 61/2009: </w:t>
      </w:r>
      <w:r w:rsidRPr="005F676B">
        <w:t>Řízení o neplatnost rozvázání pracovního (služebního) poměru duchovního církve nebo náboženské společnosti nelze zastavit pro nedostatek pravomoci soudů (§ 7 o. s. ř.) jen proto, že v něm nelze přezkoumávat věcnou správnost rozhodnutí příslušného orgánu církve nebo náboženské společnosti o odvolání duchovního z jeho funkce.</w:t>
      </w:r>
    </w:p>
    <w:p w:rsidR="005F676B" w:rsidRDefault="005F676B" w:rsidP="005F676B">
      <w:pPr>
        <w:jc w:val="both"/>
      </w:pPr>
      <w:r>
        <w:rPr>
          <w:b/>
        </w:rPr>
        <w:t xml:space="preserve">R 1/2010: </w:t>
      </w:r>
      <w:r w:rsidRPr="005F676B">
        <w:t>K projednání a rozhodnutí sporu o úhradu ceny za poskytnutou službu elektronické komunikace je dána pravomoc Českého telekomunikačního úřadu podle § 129 odst. 1, věty první, zákona č. 127/2005 Sb. i tehdy, jestliže osoba vykonávající komunikační činnost postoupila pohledávku vůči účastníku osobě, která komunikační činnost nevykonává.</w:t>
      </w:r>
    </w:p>
    <w:p w:rsidR="005F676B" w:rsidRDefault="005F676B" w:rsidP="005F676B">
      <w:pPr>
        <w:jc w:val="both"/>
      </w:pPr>
      <w:r>
        <w:rPr>
          <w:b/>
        </w:rPr>
        <w:t xml:space="preserve">R 33/2011: </w:t>
      </w:r>
      <w:r w:rsidRPr="005F676B">
        <w:t>Jestliže stavebník zřídí stavbu podzemního vedení veřejné telekomunikační sítě na cizím pozemku, ač na to nemá právo, je vypořádání právního vztahu vzniklého v důsledku této neoprávněné stavby podle § 135c obč. zák.</w:t>
      </w:r>
      <w:r w:rsidR="008327C5">
        <w:t xml:space="preserve"> (zákon č. 40/1964 Sb.)</w:t>
      </w:r>
      <w:r w:rsidRPr="005F676B">
        <w:t xml:space="preserve"> v pravomoci soudu.</w:t>
      </w:r>
    </w:p>
    <w:p w:rsidR="005F676B" w:rsidRDefault="005F676B" w:rsidP="005F676B">
      <w:pPr>
        <w:jc w:val="both"/>
      </w:pPr>
      <w:r>
        <w:rPr>
          <w:b/>
        </w:rPr>
        <w:t xml:space="preserve">R 53/2011: </w:t>
      </w:r>
      <w:r w:rsidRPr="005F676B">
        <w:t>K rozhodnutí o návrhu, jímž se rodič domáhá toho, aby mu zdravotnické zařízení podalo informace o zdravotním stavu jeho dítěte a aby mu umožnilo nahlédnutí do zdravotní dokumentace o tomto dítěti vedené, obsahující citlivé údaje ve smyslu § 4 písm. b) zákona č. 101/2000 Sb., je dána pravomoc soudu.</w:t>
      </w:r>
    </w:p>
    <w:p w:rsidR="0082648F" w:rsidRDefault="0082648F" w:rsidP="005F676B">
      <w:pPr>
        <w:jc w:val="both"/>
      </w:pPr>
      <w:r w:rsidRPr="0082648F">
        <w:rPr>
          <w:b/>
        </w:rPr>
        <w:t>R 114/2012:</w:t>
      </w:r>
      <w:r>
        <w:t xml:space="preserve"> </w:t>
      </w:r>
      <w:r w:rsidRPr="0082648F">
        <w:t>K rozhodování o nárocích na náhradu škody vzniklých v souvislosti s uzavřenou smlouvou o poskytování služby elektronických komunikací je dána pravomoc soudu.</w:t>
      </w:r>
    </w:p>
    <w:p w:rsidR="0082648F" w:rsidRDefault="0082648F" w:rsidP="0082648F">
      <w:pPr>
        <w:jc w:val="both"/>
      </w:pPr>
      <w:r w:rsidRPr="0082648F">
        <w:rPr>
          <w:b/>
        </w:rPr>
        <w:t>R 88/2015:</w:t>
      </w:r>
      <w:r>
        <w:t xml:space="preserve"> </w:t>
      </w:r>
      <w:r w:rsidRPr="0082648F">
        <w:t>K projednání a rozhodnutí sporu o náhradu škody způsobené nesprávným úředním postupem nebo nezákonným rozhodnutím Ústavního soudu je dána pravomoc soudu.</w:t>
      </w:r>
    </w:p>
    <w:p w:rsidR="0082648F" w:rsidRDefault="0082648F" w:rsidP="0082648F">
      <w:pPr>
        <w:jc w:val="both"/>
      </w:pPr>
      <w:r w:rsidRPr="0082648F">
        <w:rPr>
          <w:b/>
        </w:rPr>
        <w:t>R 26/2016:</w:t>
      </w:r>
      <w:r>
        <w:t xml:space="preserve"> </w:t>
      </w:r>
      <w:r w:rsidRPr="001D45E6">
        <w:t>Projednání a rozhodnutí sporu o vrácení částky odpovídající zaplacené dani z přidané hodnoty, kterou zahraniční fyzická osoba s místem pobytu mimo území Evropské unie požaduje po tuzemském prodávajícím, od něhož koupila zboží, které následně vyvezla mimo území Evropské unie, je v pravomoci soudu.</w:t>
      </w:r>
    </w:p>
    <w:p w:rsidR="0082648F" w:rsidRDefault="0082648F" w:rsidP="0082648F">
      <w:pPr>
        <w:jc w:val="both"/>
      </w:pPr>
      <w:r w:rsidRPr="001D45E6">
        <w:rPr>
          <w:b/>
        </w:rPr>
        <w:t>R 108/2016:</w:t>
      </w:r>
      <w:r>
        <w:t xml:space="preserve"> </w:t>
      </w:r>
      <w:r w:rsidRPr="001D45E6">
        <w:t>K projednání a rozhodnutí sporu o určení práv k dobývacímu prostoru není dána pravomoc soudu v občanském soudním řízení.</w:t>
      </w:r>
    </w:p>
    <w:p w:rsidR="0082648F" w:rsidRDefault="00E42BEF" w:rsidP="0082648F">
      <w:pPr>
        <w:jc w:val="both"/>
      </w:pPr>
      <w:r>
        <w:rPr>
          <w:b/>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481965</wp:posOffset>
                </wp:positionV>
                <wp:extent cx="5760085" cy="635"/>
                <wp:effectExtent l="9525" t="6350" r="1206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5314C4" id="_x0000_t32" coordsize="21600,21600" o:spt="32" o:oned="t" path="m,l21600,21600e" filled="f">
                <v:path arrowok="t" fillok="f" o:connecttype="none"/>
                <o:lock v:ext="edit" shapetype="t"/>
              </v:shapetype>
              <v:shape id="AutoShape 3" o:spid="_x0000_s1026" type="#_x0000_t32" style="position:absolute;margin-left:.4pt;margin-top:37.95pt;width:45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mJ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"/>
            </w:pict>
          </mc:Fallback>
        </mc:AlternateContent>
      </w:r>
      <w:r w:rsidR="0082648F" w:rsidRPr="00D20E10">
        <w:rPr>
          <w:b/>
        </w:rPr>
        <w:t>R 107/2017:</w:t>
      </w:r>
      <w:r w:rsidR="0082648F">
        <w:t xml:space="preserve"> </w:t>
      </w:r>
      <w:r w:rsidR="0082648F" w:rsidRPr="00D20E10">
        <w:t xml:space="preserve">Dělenou pravomoc podle § 8 o. s. ř., ve znění účinném do 31. </w:t>
      </w:r>
      <w:r w:rsidR="0082648F" w:rsidRPr="0082648F">
        <w:t xml:space="preserve">12. 2013, </w:t>
      </w:r>
      <w:r w:rsidR="0082648F" w:rsidRPr="00D20E10">
        <w:t>mohl stanovit pouze zákon, nikoliv stanovy občanského sdružení.</w:t>
      </w:r>
    </w:p>
    <w:p w:rsidR="0037794C" w:rsidRDefault="0037794C" w:rsidP="0037794C">
      <w:pPr>
        <w:spacing w:after="0" w:line="240" w:lineRule="auto"/>
        <w:jc w:val="both"/>
        <w:rPr>
          <w:b/>
        </w:rPr>
      </w:pPr>
    </w:p>
    <w:p w:rsidR="005D3DE4" w:rsidRDefault="00395C1B" w:rsidP="0037794C">
      <w:pPr>
        <w:jc w:val="both"/>
      </w:pPr>
      <w:r>
        <w:rPr>
          <w:b/>
        </w:rPr>
        <w:t>Sb</w:t>
      </w:r>
      <w:r w:rsidR="00B1404F" w:rsidRPr="00B1404F">
        <w:rPr>
          <w:b/>
        </w:rPr>
        <w:t>NSS 3401/2016:</w:t>
      </w:r>
      <w:r w:rsidR="00B1404F">
        <w:t xml:space="preserve"> </w:t>
      </w:r>
      <w:r w:rsidR="00B1404F" w:rsidRPr="00B1404F">
        <w:t>Tvrdí-li žalobce, že vlastník reklamních zařízení v sousedství pozemní komunikace zasahuje do jeho práva obecného užívání pozemní komunikace jakožto řidiče (uživatele pozemní komunikace) tak, že žalobci proto hrozí újma na zdraví a škoda na majetku, a domáhá-li se proto žalobou podanou u civilního soudu proti vlastníku reklamních zařízení ochrany sousedských práv podle § 127 občanského zákoníku z roku 1964, je k řešení sporu o takto tvrzené soukromé právo příslušný soud (§ 7 o. s. ř.), nikoli silniční správní úřad.</w:t>
      </w:r>
    </w:p>
    <w:p w:rsidR="00B1404F" w:rsidRDefault="00395C1B" w:rsidP="00B1404F">
      <w:pPr>
        <w:jc w:val="both"/>
      </w:pPr>
      <w:r>
        <w:rPr>
          <w:b/>
        </w:rPr>
        <w:t>Sb</w:t>
      </w:r>
      <w:r w:rsidRPr="00B1404F">
        <w:rPr>
          <w:b/>
        </w:rPr>
        <w:t>NSS</w:t>
      </w:r>
      <w:r w:rsidR="00B1404F" w:rsidRPr="00B1404F">
        <w:rPr>
          <w:b/>
        </w:rPr>
        <w:t xml:space="preserve"> 3226/2015:</w:t>
      </w:r>
      <w:r w:rsidR="00B1404F" w:rsidRPr="00B1404F">
        <w:t xml:space="preserve"> Podá-li účastník řízení před soudem žádost o „posečkání“ s placením soudního poplatku nebo žádost o „rozložení úhrady soudního poplatku na splátky“, je k vydání rozhodnutí o takové žádosti příslušný soud, nikoli správa soudu (předseda soudu). Soud tuto žádost posoudí podle zákona č. 549/1991 Sb., o soudních poplatcích, a příslušných procesních řádů jako žádost o osvobození od soudního poplatku, žádost podle § 9 odst. 4 písm. c) citovaného zákona, nebo jako žádost o prodloužení soudcovské lhůty k zaplacení soudního poplatku.</w:t>
      </w:r>
    </w:p>
    <w:p w:rsidR="00B1404F" w:rsidRDefault="00395C1B" w:rsidP="00B1404F">
      <w:pPr>
        <w:jc w:val="both"/>
      </w:pPr>
      <w:r>
        <w:rPr>
          <w:b/>
        </w:rPr>
        <w:t>Sb</w:t>
      </w:r>
      <w:r w:rsidRPr="00B1404F">
        <w:rPr>
          <w:b/>
        </w:rPr>
        <w:t>NSS</w:t>
      </w:r>
      <w:r w:rsidRPr="00163A59">
        <w:rPr>
          <w:b/>
        </w:rPr>
        <w:t xml:space="preserve"> </w:t>
      </w:r>
      <w:r w:rsidR="00163A59" w:rsidRPr="00163A59">
        <w:rPr>
          <w:b/>
        </w:rPr>
        <w:t>3238/2015:</w:t>
      </w:r>
      <w:r w:rsidR="00163A59">
        <w:t xml:space="preserve"> </w:t>
      </w:r>
      <w:r w:rsidR="00163A59" w:rsidRPr="00163A59">
        <w:t>Šíření reklamních sdělení prostřednictvím sítě elektronických komunikací není službou elektronických komunikací, nýbrž službou obsahu ve smyslu § 2 písm. n) zákona č. 127/2005 Sb., o elektronických komunikacích. Objednavatel takové služby není účastníkem ani uživatelem ve smyslu § 2 písm. a) a b) uvedeného zákona. Příslušným k rozhodnutí sporu mezi objednavatelem reklamy a osobou vykonávající komunikační činnost o úhradu za šíření reklamy je soud.</w:t>
      </w:r>
    </w:p>
    <w:p w:rsidR="00163A59" w:rsidRPr="00163A59" w:rsidRDefault="00395C1B" w:rsidP="00163A59">
      <w:pPr>
        <w:jc w:val="both"/>
      </w:pPr>
      <w:r>
        <w:rPr>
          <w:b/>
        </w:rPr>
        <w:t>Sb</w:t>
      </w:r>
      <w:r w:rsidRPr="00B1404F">
        <w:rPr>
          <w:b/>
        </w:rPr>
        <w:t>NSS</w:t>
      </w:r>
      <w:r w:rsidR="00163A59" w:rsidRPr="00163A59">
        <w:rPr>
          <w:b/>
        </w:rPr>
        <w:t xml:space="preserve"> 3119/2014:</w:t>
      </w:r>
      <w:r w:rsidR="00163A59">
        <w:t xml:space="preserve"> </w:t>
      </w:r>
      <w:r w:rsidR="00163A59" w:rsidRPr="00163A59">
        <w:t>Rozhodnutí Exekutorské komory České republiky o určení podílu zástupce na odměně zastupovaného exekutora podle § 16 odst. 1 zákona č. 120/2001 Sb., o soudních exekutorech a exekuční činnosti, je rozhodnutím soukromoprávní povahy o majetkových nárocích odvolaného soudního exekutora a jeho zástupce; k řízení o žalobě proti takovému rozhodnutí je příslušný soud v občanském soudním řízení (§ 7 odst. 1 o. s. ř.).</w:t>
      </w:r>
    </w:p>
    <w:p w:rsidR="00163A59" w:rsidRDefault="00163A59" w:rsidP="00163A59">
      <w:pPr>
        <w:jc w:val="both"/>
      </w:pPr>
      <w:r w:rsidRPr="00163A59">
        <w:t>Pro posuzování pravomoci soudů v občanském soudním řízení a soudů ve správním soudnictví má význam právo hmotné, nikoli právo procesní.</w:t>
      </w:r>
    </w:p>
    <w:p w:rsidR="00163A59" w:rsidRDefault="00395C1B" w:rsidP="00163A59">
      <w:pPr>
        <w:jc w:val="both"/>
      </w:pPr>
      <w:r>
        <w:rPr>
          <w:b/>
        </w:rPr>
        <w:t>Sb</w:t>
      </w:r>
      <w:r w:rsidRPr="00B1404F">
        <w:rPr>
          <w:b/>
        </w:rPr>
        <w:t>NSS</w:t>
      </w:r>
      <w:r w:rsidR="00163A59" w:rsidRPr="00163A59">
        <w:rPr>
          <w:b/>
        </w:rPr>
        <w:t xml:space="preserve"> 3045/2014:</w:t>
      </w:r>
      <w:r w:rsidR="00163A59">
        <w:t xml:space="preserve"> </w:t>
      </w:r>
      <w:r w:rsidR="00163A59" w:rsidRPr="00163A59">
        <w:t>K rozhodnutí ve věci zastavení exekuce nařízené podle platebního výměru Všeobecné zdravotní pojišťovny České republiky okresním soudem, ve spojení s návaznou činností soudního exekutora, je příslušný soud v občanském soudním řízení (k § 55 zákona č. 120/2001 Sb., o soudních exekutorech a exekuční činnosti, a k § 268 a § 269 o. s. ř.).</w:t>
      </w:r>
    </w:p>
    <w:p w:rsidR="007B3F65" w:rsidRPr="00C6153B" w:rsidRDefault="00395C1B" w:rsidP="00163A59">
      <w:pPr>
        <w:jc w:val="both"/>
      </w:pPr>
      <w:r>
        <w:rPr>
          <w:b/>
        </w:rPr>
        <w:t>Sb</w:t>
      </w:r>
      <w:r w:rsidRPr="00B1404F">
        <w:rPr>
          <w:b/>
        </w:rPr>
        <w:t>NSS</w:t>
      </w:r>
      <w:r w:rsidR="007B3F65" w:rsidRPr="00C6153B">
        <w:rPr>
          <w:b/>
        </w:rPr>
        <w:t xml:space="preserve"> 2500/2012:</w:t>
      </w:r>
      <w:r w:rsidR="007B3F65">
        <w:t xml:space="preserve"> </w:t>
      </w:r>
      <w:r w:rsidR="007B3F65" w:rsidRPr="00C6153B">
        <w:t>Z § 21 zákona č. 101/2000 Sb., o ochraně osobních údajů, nevyplývá pravomoc Úřadu pro ochranu osobních údajů rozhodovat o soukromoprávních sporech mezi subjektem údajů a správcem týkajících se zveřejnění dokumentace obsahující osobní údaje; o těchto sporech přísluší rozhodnout soudu.</w:t>
      </w:r>
    </w:p>
    <w:p w:rsidR="007E0816" w:rsidRDefault="00395C1B" w:rsidP="0082648F">
      <w:pPr>
        <w:jc w:val="both"/>
      </w:pPr>
      <w:r>
        <w:rPr>
          <w:b/>
        </w:rPr>
        <w:t>Sb</w:t>
      </w:r>
      <w:r w:rsidRPr="00B1404F">
        <w:rPr>
          <w:b/>
        </w:rPr>
        <w:t>NSS</w:t>
      </w:r>
      <w:r w:rsidR="007E0816" w:rsidRPr="007E0816">
        <w:rPr>
          <w:b/>
        </w:rPr>
        <w:t xml:space="preserve"> 2301/2011:</w:t>
      </w:r>
      <w:r w:rsidR="007E0816" w:rsidRPr="007E0816">
        <w:t xml:space="preserve"> Jestliže žadatel o informaci podle zákona č. 106/1999 Sb., o svobodném přístupu k informacím, nezaplatí částku, kterou správní orgán podmínil poskytnutí informace (§ 17 odst. 5 tohoto zákona), a správní orgán žádost odloží, je možno toto usnesení o odložení věci napadnout žalobou ve správním soudnictví. Jestliže však žadatel požadovanou částku zaplatil a u nadřízeného orgánu neuspěl se svou stížností proti výši úhrady [§ 16a odst. 1 písm. d) citovaného zákona], není pro něj dalším možným prostředkem obrany správní žaloba, nýbrž žaloba z titulu bezdůvodného obohacení podle části třetí občanského soudního řádu. Soud v občanském soudním řízení pak přezkoumá, zda byla </w:t>
      </w:r>
      <w:r w:rsidR="007E0816" w:rsidRPr="007E0816">
        <w:lastRenderedPageBreak/>
        <w:t>úhrada vyčíslena v souladu s § 17 odst. 1 citovaného zákona, tedy zda nepřesahuje náklady spojené s pořízením kopií atd., a zda ceny uvedené v sazebníku zásadním způsobem nepřesahují ceny nezbytné.</w:t>
      </w:r>
    </w:p>
    <w:p w:rsidR="007E0816" w:rsidRDefault="00395C1B" w:rsidP="0082648F">
      <w:pPr>
        <w:jc w:val="both"/>
      </w:pPr>
      <w:r>
        <w:rPr>
          <w:b/>
        </w:rPr>
        <w:t>Sb</w:t>
      </w:r>
      <w:r w:rsidRPr="00B1404F">
        <w:rPr>
          <w:b/>
        </w:rPr>
        <w:t>NSS</w:t>
      </w:r>
      <w:r w:rsidR="00987AFC" w:rsidRPr="00987AFC">
        <w:rPr>
          <w:b/>
        </w:rPr>
        <w:t xml:space="preserve"> 2115/2010:</w:t>
      </w:r>
      <w:r w:rsidR="00987AFC">
        <w:t xml:space="preserve"> </w:t>
      </w:r>
      <w:r w:rsidR="00987AFC" w:rsidRPr="00987AFC">
        <w:t>Nelze směšovat poskytnutí dotace a následné použití, resp. využití peněžních prostředků z poskytnuté dotace investorem. Právní vztah vzniklý poskytnutím dotace je veřejnoprávním vztahem, podléhajícím ustanovením zákona č. 576/1990 Sb., rozpočtová pravidla republiky</w:t>
      </w:r>
      <w:r w:rsidR="00F850B0">
        <w:t xml:space="preserve"> (zrušeno zákonem č. 218/2000 Sb.)</w:t>
      </w:r>
      <w:r w:rsidR="00987AFC" w:rsidRPr="00987AFC">
        <w:t>, porušení podmínek čerpání dotace představuje porušení rozpočtové kázně podle § 30 citovaného zákona. Pokud však investor, jemuž byly peněžní prostředky podle tohoto zákona poskytnuty, tyto prostředky následně využívá k naplnění cíle schválené investiční akce, jedná se o soukromoprávní vztah mezi investorem a osobou, jež se na naplnění účelu investiční akce podílí.</w:t>
      </w:r>
    </w:p>
    <w:p w:rsidR="00902CEC" w:rsidRPr="00902CEC" w:rsidRDefault="00395C1B" w:rsidP="0082648F">
      <w:pPr>
        <w:jc w:val="both"/>
      </w:pPr>
      <w:r>
        <w:rPr>
          <w:b/>
        </w:rPr>
        <w:t>Sb</w:t>
      </w:r>
      <w:r w:rsidRPr="00B1404F">
        <w:rPr>
          <w:b/>
        </w:rPr>
        <w:t>NSS</w:t>
      </w:r>
      <w:r w:rsidR="00902CEC" w:rsidRPr="00326DFE">
        <w:rPr>
          <w:b/>
        </w:rPr>
        <w:t xml:space="preserve"> 1835/2009:</w:t>
      </w:r>
      <w:r w:rsidR="00902CEC">
        <w:t xml:space="preserve"> </w:t>
      </w:r>
      <w:r w:rsidR="00902CEC" w:rsidRPr="00902CEC">
        <w:t>K rozhodování o nároku vlastníka (nájemce) pozemku na finanční náhradu vůči orgánu státní správy za újmu vzniklou v důsledku omezení hospodaření na pozemku (§ 58 odst. 2 zákona č. 114/1992 Sb., o ochraně přírody a krajiny) je příslušný soud v občanském soudním řízení.</w:t>
      </w:r>
    </w:p>
    <w:p w:rsidR="00CE34DD" w:rsidRDefault="00CE34DD" w:rsidP="00B16CD7">
      <w:pPr>
        <w:pStyle w:val="Nadpis1"/>
      </w:pPr>
      <w:r w:rsidRPr="00B16CD7">
        <w:t>Příslušnost</w:t>
      </w:r>
    </w:p>
    <w:p w:rsidR="00B16CD7" w:rsidRPr="00B16CD7" w:rsidRDefault="00B16CD7" w:rsidP="00B16CD7"/>
    <w:p w:rsidR="00CE34DD" w:rsidRDefault="00CE34DD" w:rsidP="00B16CD7">
      <w:pPr>
        <w:pStyle w:val="Podtitul"/>
      </w:pPr>
      <w:r>
        <w:t xml:space="preserve">Věcná </w:t>
      </w:r>
      <w:r w:rsidRPr="00B16CD7">
        <w:t>příslušnost</w:t>
      </w:r>
    </w:p>
    <w:p w:rsidR="00B16CD7" w:rsidRPr="00B16CD7" w:rsidRDefault="00B16CD7" w:rsidP="00B16CD7"/>
    <w:p w:rsidR="00B45C85" w:rsidRPr="00B45C85" w:rsidRDefault="00B45C85" w:rsidP="00B45C85">
      <w:pPr>
        <w:jc w:val="both"/>
      </w:pPr>
      <w:r>
        <w:rPr>
          <w:b/>
        </w:rPr>
        <w:t xml:space="preserve">I. ÚS 904/08: </w:t>
      </w:r>
      <w:r w:rsidRPr="00B45C85">
        <w:t>Rozhodne-li vrchní soud nesprávně o věcné příslušnosti (§ 104a o. s. ř.), nejen že se tím nestane ze soudu dle zákona věcně nepříslušného soud věcně příslušný, ale vždy též zároveň bude porušeno ústavně garantované právo na zákonného soudce (čl. 38 odst. 1 Listiny základních práv a svobod). Na tom nic nemění ani druhá věta § 11 odst. 1 o. s. ř., vložená do o. s. ř. teprve novelou č. 7/2009 Sb.</w:t>
      </w:r>
    </w:p>
    <w:p w:rsidR="00B45C85" w:rsidRPr="00B45C85" w:rsidRDefault="00B45C85" w:rsidP="00B45C85">
      <w:pPr>
        <w:jc w:val="both"/>
      </w:pPr>
      <w:r w:rsidRPr="00B45C85">
        <w:t>K projednání žaloby, domáhající se konstatování nezákonného postupu orgánů činných v trestním řízení a omluvy za ně, jsou v prvním stupni věcně příslušné okresní soudy, neboť nejde o věc ochrany osobnosti, ale o věc upravenou zákonem č. 82/1998 Sb.</w:t>
      </w:r>
    </w:p>
    <w:p w:rsidR="00B45C85" w:rsidRPr="00B45C85" w:rsidRDefault="00B45C85" w:rsidP="00B45C85">
      <w:pPr>
        <w:jc w:val="both"/>
      </w:pPr>
      <w:r w:rsidRPr="00B45C85">
        <w:t>Možnost neodůvodňovat usnesení dle § 104a o. s. ř. je nutno jako výjimku interpretovat restriktivně. Fakt, že toto usnesení nemusí být v obecné rovině vždy odůvodněno, ještě neznamená, že konkrétní okolnosti případu si nebudou žádat, aby soud své rozhodnutí odůvodnil. Pod tyto okolnosti konkrétního případu lze podřadit i situaci, kdy účastníci ve svých vyjádřeních k věcné příslušnosti zaujmou stanovisko, s nímž nebude vrchní soud rozhodující o této otázce srozuměn. V takovém případě lze legitimně požadovat, aby se v odůvodnění svého usnesení s argumentací účastníků - byť stručně - vypořádal a vyložil důvody svého závěru o věcné příslušnosti.</w:t>
      </w:r>
    </w:p>
    <w:p w:rsidR="00B45C85" w:rsidRPr="00B45C85" w:rsidRDefault="00B45C85" w:rsidP="001D16A4">
      <w:pPr>
        <w:jc w:val="both"/>
      </w:pPr>
      <w:r>
        <w:rPr>
          <w:b/>
        </w:rPr>
        <w:t xml:space="preserve">II. ÚS 2193/2010: </w:t>
      </w:r>
      <w:r w:rsidRPr="00B45C85">
        <w:t>Fakt, že usnesení vydané dle § 104a o. s. ř. nemusí být dle § 169 odst. 2 o. s. ř. v obecné rovině vždy odůvodněno, ještě neznamená, že konkrétní okolnosti případu si nebudou žádat, aby soud své rozhodnutí odůvodnil. Pod tyto okolnosti konkrétního případu lze podřadit i situaci, kdy účastník ve svém vyjádření k věcné příslušnosti zaujme stanovisko, s nímž nebude vrchní soud rozhodující o této otázce srozuměn.</w:t>
      </w:r>
    </w:p>
    <w:p w:rsidR="001D16A4" w:rsidRDefault="001D16A4" w:rsidP="001D16A4">
      <w:pPr>
        <w:jc w:val="both"/>
      </w:pPr>
      <w:r w:rsidRPr="001D16A4">
        <w:rPr>
          <w:b/>
        </w:rPr>
        <w:lastRenderedPageBreak/>
        <w:t>I. ÚS 59/11</w:t>
      </w:r>
      <w:r>
        <w:rPr>
          <w:b/>
        </w:rPr>
        <w:t xml:space="preserve">: </w:t>
      </w:r>
      <w:r w:rsidRPr="001D16A4">
        <w:t>Pokud se vrchní soud nijak nevypořádal s argumentací účastníka řízení stran věcné příslušnosti, a neodůvodněným usnesením dle § 104a o. s. ř. vyslovil, že k projednání a rozhodnutí věci jsou v prvním stupni věcně příslušné okresní soudy, porušil tím právo účastníka na spravedlivý proces (čl. 36 odst. 1 Listiny základních práv a svobod).</w:t>
      </w:r>
    </w:p>
    <w:p w:rsidR="00594264" w:rsidRPr="00594264" w:rsidRDefault="00594264" w:rsidP="00594264">
      <w:pPr>
        <w:jc w:val="both"/>
      </w:pPr>
      <w:r w:rsidRPr="00594264">
        <w:rPr>
          <w:b/>
        </w:rPr>
        <w:t>II. ÚS 1235/11</w:t>
      </w:r>
      <w:r>
        <w:rPr>
          <w:b/>
        </w:rPr>
        <w:t xml:space="preserve">: </w:t>
      </w:r>
      <w:r w:rsidRPr="00594264">
        <w:rPr>
          <w:b/>
        </w:rPr>
        <w:tab/>
      </w:r>
      <w:r w:rsidRPr="00594264">
        <w:t>Podle ustálené judikatury Ústavního soudu je požadavek řádného odůvodnění rozhodnutí jedním za základních atributů spravedlivého procesu. Dodržování povinnosti odůvodnit rozhodnutí má zaručit transparentnost a kontrolovatelnost rozhodování soudů a vyloučit libovůli. Chybí-li v rozhodnutí řádné odůvodnění, je tím založena nejen jeho nepřezkoumatelnost, ale zpravidla také protiústavnost.</w:t>
      </w:r>
    </w:p>
    <w:p w:rsidR="00594264" w:rsidRDefault="00594264" w:rsidP="001D16A4">
      <w:pPr>
        <w:jc w:val="both"/>
      </w:pPr>
      <w:r w:rsidRPr="00594264">
        <w:t>Možnost neodůvodňovat usnesení dle § 104a o. s. ř. je nutno jako výjimku interpretovat restriktivně. Fakt, že toto usnesení nemusí být v obecné rovině vždy odůvodněno, ještě neznamená, že konkrétní okolnosti případu si nebudou žádat, aby soud své rozhodnutí odůvodnil. Pod tyto okolnosti konkrétního případu lze podřadit i situaci, kdy účastníci ve svých vyjádřeních k věcné příslušnosti zaujmou stanovisko, s nímž nebude vrchní soud rozhodující o této otázce srozuměn. V takovém případě lze legitimně požadovat, aby se v odůvodnění svého usnesení s argumentací účastníků - byť stručně - vypořádal a vyložil důvody svého závěru o věcné příslušnosti (sp. zn. I. ÚS 904/08).</w:t>
      </w:r>
    </w:p>
    <w:p w:rsidR="009F4189" w:rsidRDefault="00E42BEF" w:rsidP="00A26016">
      <w:pPr>
        <w:jc w:val="both"/>
        <w:rPr>
          <w:b/>
        </w:rPr>
      </w:pPr>
      <w:r>
        <w:rPr>
          <w:b/>
          <w:noProof/>
        </w:rPr>
        <mc:AlternateContent>
          <mc:Choice Requires="wps">
            <w:drawing>
              <wp:inline distT="0" distB="0" distL="0" distR="0">
                <wp:extent cx="5760085" cy="635"/>
                <wp:effectExtent l="13970" t="7620" r="7620" b="11430"/>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 w14:anchorId="19F98420" id="AutoShape 6"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im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nD7O0nQ+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">
                <w10:anchorlock/>
              </v:shape>
            </w:pict>
          </mc:Fallback>
        </mc:AlternateContent>
      </w:r>
    </w:p>
    <w:p w:rsidR="0090784A" w:rsidRPr="0090784A" w:rsidRDefault="0090784A" w:rsidP="00A26016">
      <w:pPr>
        <w:jc w:val="both"/>
      </w:pPr>
      <w:r w:rsidRPr="0090784A">
        <w:rPr>
          <w:b/>
        </w:rPr>
        <w:t>R 48/1996:</w:t>
      </w:r>
      <w:r w:rsidRPr="0090784A">
        <w:t xml:space="preserve"> Pojem "nadřízený soud" ("nejblíže společně nadřízený soud"), je-li použit trestním řádem a občanským soudním řádem k určení věcné příslušnosti soudu, vychází z organizačních vztahů uvnitř soustavy soudů, nikoli ze vztahů instančních.</w:t>
      </w:r>
    </w:p>
    <w:p w:rsidR="00CF495F" w:rsidRPr="00CF495F" w:rsidRDefault="00CF495F" w:rsidP="00A26016">
      <w:pPr>
        <w:jc w:val="both"/>
      </w:pPr>
      <w:r>
        <w:rPr>
          <w:b/>
        </w:rPr>
        <w:t xml:space="preserve">R 34/1998: </w:t>
      </w:r>
      <w:r w:rsidRPr="00CF495F">
        <w:t>Jestliže se domáhá podnikatel zaplacení prací, které provedl v rámci svého předmětu podnikání, vůči podnikateli, který tyto práce objednal k zajištění své podnikatelské činnosti, jde o věc obchodní. Přitom není podstatné, zda má objednatel prováděné práce v předmětu své podnikatelské činnosti.</w:t>
      </w:r>
    </w:p>
    <w:p w:rsidR="00A26016" w:rsidRDefault="00A26016" w:rsidP="00A26016">
      <w:pPr>
        <w:jc w:val="both"/>
      </w:pPr>
      <w:r>
        <w:rPr>
          <w:b/>
        </w:rPr>
        <w:t xml:space="preserve">R 1/2000: </w:t>
      </w:r>
      <w:r w:rsidRPr="00A26016">
        <w:t>Závazkový vztah mezi stranami, které uzavřely dohodu podle ustanovení § 262 odst. 1 obch. zák., že jejich vztah se řídí obchodním zákoníkem, je závazkovým vztahem obchodním a spor mezi těmito stranami je z procesního hlediska obchodní věcí.</w:t>
      </w:r>
    </w:p>
    <w:p w:rsidR="00E615B1" w:rsidRDefault="00E615B1" w:rsidP="00A26016">
      <w:pPr>
        <w:jc w:val="both"/>
      </w:pPr>
      <w:r>
        <w:rPr>
          <w:b/>
        </w:rPr>
        <w:t xml:space="preserve">R 1/2009: </w:t>
      </w:r>
      <w:r w:rsidRPr="00E615B1">
        <w:t>Spory vzniklé z rozhodnutí, která přijalo shromáždění společenství vlastníků jednotek v rámci své působnosti, projednávají a rozhodují ve smyslu ustanovení § 9 odst. 3 pís</w:t>
      </w:r>
      <w:r w:rsidR="00DC7B47">
        <w:t>m. w) o. s. ř. (nyní § 9 odst. 2 písm. l</w:t>
      </w:r>
      <w:r w:rsidRPr="00E615B1">
        <w:t>/ o. s. ř.) v prvním stupni krajské soudy.</w:t>
      </w:r>
    </w:p>
    <w:p w:rsidR="008A793D" w:rsidRPr="008A793D" w:rsidRDefault="008A793D" w:rsidP="00A26016">
      <w:pPr>
        <w:jc w:val="both"/>
      </w:pPr>
      <w:r w:rsidRPr="008A793D">
        <w:rPr>
          <w:b/>
        </w:rPr>
        <w:t>C 10800 (28 Cdo 3937/2011):</w:t>
      </w:r>
      <w:r>
        <w:t xml:space="preserve"> </w:t>
      </w:r>
      <w:r w:rsidRPr="008A793D">
        <w:t xml:space="preserve">Rozhodnutí vrchního soudu o určení věcné příslušnosti nelze napadnout opravným prostředkem podle </w:t>
      </w:r>
      <w:hyperlink r:id="rId7" w:history="1">
        <w:r w:rsidRPr="008A793D">
          <w:t>občanského soudního řádu</w:t>
        </w:r>
      </w:hyperlink>
      <w:r w:rsidRPr="008A793D">
        <w:t xml:space="preserve"> a účastníci a soudy jsou jím vázány.</w:t>
      </w:r>
    </w:p>
    <w:p w:rsidR="00963E21" w:rsidRDefault="00963E21" w:rsidP="00A26016">
      <w:pPr>
        <w:jc w:val="both"/>
      </w:pPr>
      <w:r>
        <w:rPr>
          <w:b/>
        </w:rPr>
        <w:t xml:space="preserve">R 2/2011: </w:t>
      </w:r>
      <w:r w:rsidRPr="00963E21">
        <w:t>K projednání a rozhodnutí ve věci ochrany názvu a dobré pověsti právnické osoby podle § 19b odst. 3 obč. zák.</w:t>
      </w:r>
      <w:r w:rsidR="00007868">
        <w:t xml:space="preserve"> (z roku 1964)</w:t>
      </w:r>
      <w:r w:rsidRPr="00963E21">
        <w:t xml:space="preserve"> jsou v prvním stupni příslušné krajské soudy bez zřetele k tomu, zda stranami sporu jsou podnikatelé.</w:t>
      </w:r>
    </w:p>
    <w:p w:rsidR="00792468" w:rsidRDefault="00963E21" w:rsidP="00A26016">
      <w:pPr>
        <w:jc w:val="both"/>
      </w:pPr>
      <w:r>
        <w:rPr>
          <w:b/>
        </w:rPr>
        <w:t xml:space="preserve">R 66/2011: </w:t>
      </w:r>
      <w:r w:rsidRPr="00963E21">
        <w:t>Je-li v jedné žalobě uplatněno několik nároků na zaplacení peněžitého plnění se samostatným skutkovým základem, pak soud zkoumá podmínku věcné příslušnosti u každého takového nároku zvlášť</w:t>
      </w:r>
      <w:r w:rsidR="00792468">
        <w:t xml:space="preserve">. </w:t>
      </w:r>
    </w:p>
    <w:p w:rsidR="00ED1553" w:rsidRDefault="00ED1553" w:rsidP="00A26016">
      <w:pPr>
        <w:jc w:val="both"/>
      </w:pPr>
      <w:r>
        <w:rPr>
          <w:b/>
        </w:rPr>
        <w:lastRenderedPageBreak/>
        <w:t xml:space="preserve">R 68/2011: </w:t>
      </w:r>
      <w:r w:rsidRPr="00ED1553">
        <w:t>Mohlo-li by odlišné právní posouzení téhož skutku vést k určení jiného věcně příslušného soudu, nezakládá to odlišnost věcí ve smyslu ustanovení § 83 o. s. ř. (jen proto nejde o odlišný předmět sporu).</w:t>
      </w:r>
    </w:p>
    <w:p w:rsidR="00CE189D" w:rsidRPr="00CE189D" w:rsidRDefault="00CE189D" w:rsidP="00A26016">
      <w:pPr>
        <w:jc w:val="both"/>
      </w:pPr>
      <w:r w:rsidRPr="00CE189D">
        <w:rPr>
          <w:b/>
        </w:rPr>
        <w:t>R 128/2012</w:t>
      </w:r>
      <w:r>
        <w:rPr>
          <w:b/>
        </w:rPr>
        <w:t>:</w:t>
      </w:r>
      <w:r>
        <w:t xml:space="preserve"> </w:t>
      </w:r>
      <w:r w:rsidRPr="00CE189D">
        <w:t>K projednání a rozhodnutí sporů o peněžité plnění převyšující 100 000 Kč mezi samosprávnou územní jednotkou a podnikatelem při jeho podnikatelské činnosti z dalších obchodních závazkových vztahů, jichž se samosprávná územní jednotka neúčastnila jako podnikatel při své podnikatelské činnosti, je věcně příslušný okresní soud.</w:t>
      </w:r>
    </w:p>
    <w:p w:rsidR="00BF5F26" w:rsidRPr="00127A2F" w:rsidRDefault="00127A2F" w:rsidP="00A26016">
      <w:pPr>
        <w:jc w:val="both"/>
      </w:pPr>
      <w:r w:rsidRPr="00127A2F">
        <w:rPr>
          <w:b/>
        </w:rPr>
        <w:t>R 37/2016:</w:t>
      </w:r>
      <w:r>
        <w:t xml:space="preserve"> </w:t>
      </w:r>
      <w:r w:rsidRPr="00127A2F">
        <w:t>Je-li předmětem řízení o žalobě podané (insolvenčním) dlužníkem vůči jeho insolvenčnímu správci náhrada škody, kterou měl insolvenční správce způsobit dlužníku tím, že pohledávku nepopřel co do výše, jde o incidenční spor ve smyslu § 159 odst. 1 písm. e) insolvenčního zákona, k jehož projednání a rozhodnutí je v prvním stupni věcně příslušný insolvenční soud.</w:t>
      </w:r>
    </w:p>
    <w:p w:rsidR="00BF5F26" w:rsidRDefault="00BF5F26" w:rsidP="00BF5F26">
      <w:pPr>
        <w:jc w:val="both"/>
      </w:pPr>
      <w:r w:rsidRPr="00E66B95">
        <w:rPr>
          <w:b/>
        </w:rPr>
        <w:t>R 78/2017:</w:t>
      </w:r>
      <w:r>
        <w:t xml:space="preserve"> </w:t>
      </w:r>
      <w:r w:rsidRPr="00E66B95">
        <w:t xml:space="preserve">K projednání sporů o zaplacení příspěvků členů společenství vlastníků jednotek na správu domu a pozemku a úhrady za plnění poskytovaná s užíváním jednotky je v prvním stupni i podle právní úpravy účinné do 30. </w:t>
      </w:r>
      <w:r w:rsidRPr="00BF5F26">
        <w:t>4. 2015 věcně příslušný okresní soud.</w:t>
      </w:r>
    </w:p>
    <w:p w:rsidR="00B16CD7" w:rsidRPr="001D16A4" w:rsidRDefault="00B16CD7" w:rsidP="00BF5F26">
      <w:pPr>
        <w:jc w:val="both"/>
      </w:pPr>
    </w:p>
    <w:p w:rsidR="009824E6" w:rsidRDefault="00CE34DD" w:rsidP="00B16CD7">
      <w:pPr>
        <w:pStyle w:val="Podtitul"/>
      </w:pPr>
      <w:r>
        <w:t>Místní příslušnost</w:t>
      </w:r>
    </w:p>
    <w:p w:rsidR="00B16CD7" w:rsidRPr="00B16CD7" w:rsidRDefault="00B16CD7" w:rsidP="00B16CD7"/>
    <w:p w:rsidR="00223155" w:rsidRPr="00223155" w:rsidRDefault="00223155" w:rsidP="009824E6">
      <w:pPr>
        <w:jc w:val="both"/>
      </w:pPr>
      <w:r w:rsidRPr="00223155">
        <w:rPr>
          <w:b/>
        </w:rPr>
        <w:t>IV. ÚS 312/95</w:t>
      </w:r>
      <w:r w:rsidRPr="00223155">
        <w:t xml:space="preserve"> Právem k ne</w:t>
      </w:r>
      <w:r w:rsidR="00792468">
        <w:t>movitosti ve smyslu § 88 písm. b</w:t>
      </w:r>
      <w:r w:rsidRPr="00223155">
        <w:t xml:space="preserve">) – dříve § 88 písm. </w:t>
      </w:r>
      <w:r w:rsidR="00792468">
        <w:t>g</w:t>
      </w:r>
      <w:r w:rsidRPr="00223155">
        <w:t xml:space="preserve">) – </w:t>
      </w:r>
      <w:hyperlink r:id="rId8" w:history="1">
        <w:r w:rsidRPr="00223155">
          <w:t>o. s. ř.</w:t>
        </w:r>
      </w:hyperlink>
      <w:r w:rsidRPr="00223155">
        <w:t xml:space="preserve"> je nutno rozumět nejen věcné právo, ale může jít i o právo závazkové tak, jak tomu je i v dané věci, když předmětem smlouvy mezi účastníky uzavřené je právě nemovitost.</w:t>
      </w:r>
    </w:p>
    <w:p w:rsidR="00140473" w:rsidRPr="009824E6" w:rsidRDefault="00140473" w:rsidP="009824E6">
      <w:pPr>
        <w:jc w:val="both"/>
      </w:pPr>
      <w:r w:rsidRPr="00140473">
        <w:rPr>
          <w:b/>
        </w:rPr>
        <w:t>IV. ÚS 251/95 (11/1996 USn):</w:t>
      </w:r>
      <w:r w:rsidRPr="00140473">
        <w:t xml:space="preserve"> Usnesením nadřízeného soudu o přikázání věci z důvodu nutnosti jinému soudu téhož stupně (</w:t>
      </w:r>
      <w:hyperlink r:id="rId9" w:history="1">
        <w:r w:rsidRPr="00140473">
          <w:t>§ 12</w:t>
        </w:r>
      </w:hyperlink>
      <w:r w:rsidRPr="00140473">
        <w:t xml:space="preserve"> odst. 1 občanského soudního řádu) se zákonným způsobem mění místní příslušnost soudu určená podle rozhodných okolností, které byly dány v době zahájení řízení. Soud, jemuž byla věc takto přikázána (nikoliv tedy postoupena), již tuto příslušnost nemůže zkoumat ve smyslu ust. </w:t>
      </w:r>
      <w:hyperlink r:id="rId10" w:history="1">
        <w:r w:rsidRPr="00140473">
          <w:t>§ 105 občanského soudního řádu</w:t>
        </w:r>
      </w:hyperlink>
      <w:r w:rsidRPr="00140473">
        <w:t>.</w:t>
      </w:r>
    </w:p>
    <w:p w:rsidR="001D16A4" w:rsidRDefault="009824E6" w:rsidP="009824E6">
      <w:pPr>
        <w:jc w:val="both"/>
      </w:pPr>
      <w:r w:rsidRPr="009824E6">
        <w:rPr>
          <w:b/>
        </w:rPr>
        <w:t>II. ÚS 727/11:</w:t>
      </w:r>
      <w:r>
        <w:t xml:space="preserve"> Pokud se odvolací soud v otázce určení místní příslušnosti dostal mimo rámec dosavadní vlastní rozhodovací činnosti, aniž by svůj postup důkladně odůvodnil, je jeho rozhodnutí svévolné a v rozporu s ústavně chráněným principem právní jistoty, čímž zasahuje do práva stěžovatele na spravedlivý proces garantovaného čl. 36 Listiny. Je třeba, aby odvolací soud, v případě, že setrvá na svém názoru na aplikaci § 87 o. s. ř., náležitě objasnil individuální okolnosti projednávaného případu, které jej odlišují zejména od okolností vylíčených v jiných případech, v nichž rozhodl opačně.</w:t>
      </w:r>
    </w:p>
    <w:p w:rsidR="0042602C" w:rsidRDefault="00E42BEF" w:rsidP="007C4B8E">
      <w:pPr>
        <w:jc w:val="both"/>
        <w:rPr>
          <w:b/>
        </w:rPr>
      </w:pPr>
      <w:r>
        <w:rPr>
          <w:b/>
          <w:noProof/>
        </w:rPr>
        <mc:AlternateContent>
          <mc:Choice Requires="wps">
            <w:drawing>
              <wp:inline distT="0" distB="0" distL="0" distR="0">
                <wp:extent cx="5760085" cy="635"/>
                <wp:effectExtent l="13970" t="6350" r="7620" b="1270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 w14:anchorId="1AE1FBF6" id="AutoShape 5"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Gn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">
                <w10:anchorlock/>
              </v:shape>
            </w:pict>
          </mc:Fallback>
        </mc:AlternateContent>
      </w:r>
    </w:p>
    <w:p w:rsidR="007C4B8E" w:rsidRDefault="007C4B8E" w:rsidP="007C4B8E">
      <w:pPr>
        <w:jc w:val="both"/>
      </w:pPr>
      <w:r>
        <w:rPr>
          <w:b/>
        </w:rPr>
        <w:t xml:space="preserve">R 49/1967: </w:t>
      </w:r>
      <w:r>
        <w:t>Ustanovenie § 88 písm. ch) o. s. p. predpokladá, že súd rozhoduje o sporných otázkach v dobe, kedy konanie o dedičstve ešte nie je skončené a rozhodnutie súdu bude mať vliv na jeho výsledok.</w:t>
      </w:r>
    </w:p>
    <w:p w:rsidR="007C4B8E" w:rsidRDefault="007C4B8E" w:rsidP="007C4B8E">
      <w:pPr>
        <w:jc w:val="both"/>
      </w:pPr>
      <w:r>
        <w:t>Za právo k nehnuteľnosti v zmysle § 88 písm. h) o. s. p. nemožno považovať právo doživotného užívania bytu v dome.</w:t>
      </w:r>
    </w:p>
    <w:p w:rsidR="007C4B8E" w:rsidRDefault="007C4B8E" w:rsidP="007C4B8E">
      <w:pPr>
        <w:jc w:val="both"/>
      </w:pPr>
      <w:r>
        <w:lastRenderedPageBreak/>
        <w:t>So zreteľom na ustanovenie § 11 o. s. p. sa príslušnosť podľa § 84 a § 85 ods. 1 o. s. p. nemôže zmeniť, ak dôjde k zmene žalobnej žiadosti, resp. k jej rozšíreniu o ďalšieho žalovaného.</w:t>
      </w:r>
    </w:p>
    <w:p w:rsidR="007C4B8E" w:rsidRDefault="007C4B8E" w:rsidP="007C4B8E">
      <w:pPr>
        <w:jc w:val="both"/>
      </w:pPr>
      <w:r>
        <w:rPr>
          <w:b/>
        </w:rPr>
        <w:t xml:space="preserve">R 91/1968: </w:t>
      </w:r>
      <w:r>
        <w:t>Nedostatek místní příslušnosti není důvodem zastavení řízení (§ 105 odst. 2 o. s. ř.).</w:t>
      </w:r>
    </w:p>
    <w:p w:rsidR="007C4B8E" w:rsidRDefault="007C4B8E" w:rsidP="007C4B8E">
      <w:pPr>
        <w:jc w:val="both"/>
      </w:pPr>
      <w:r>
        <w:t>Za předpokladu, že v době zahájení řízení netrvá pracovní poměr žalovaného u žalobce, je i k řízení o náhradu škody ze schodku na svěřených hodnotách vedle obecného soudu žalovaného příslušný ve smyslu § 87 písm. b) o. s. ř. také soud, v jehož obvodu došlo ke skutečnosti, která zakládá právo na náhradu škody.</w:t>
      </w:r>
    </w:p>
    <w:p w:rsidR="007C4B8E" w:rsidRDefault="007C4B8E" w:rsidP="007C4B8E">
      <w:pPr>
        <w:jc w:val="both"/>
      </w:pPr>
      <w:r>
        <w:rPr>
          <w:b/>
        </w:rPr>
        <w:t xml:space="preserve">R 29/1976: </w:t>
      </w:r>
      <w:r>
        <w:t>Pre príslušnosť súdu, ktorý je na konanie príslušný popri všeobecnom súde odporcu podľa ustanovenia § 87 písm. b) O. s. p., je rozhodujúce, či navrhovateľ uviedol v návrhu (v konaní) skutočnosti, ktoré dokladajú túto na výber danú príslušnosť, nie však, či sa tejto príslušnosti výslovne dovoláva.</w:t>
      </w:r>
    </w:p>
    <w:p w:rsidR="007C4B8E" w:rsidRDefault="007C4B8E" w:rsidP="007C4B8E">
      <w:pPr>
        <w:jc w:val="both"/>
      </w:pPr>
      <w:r>
        <w:t>Pre príslušnosť jedného z niekoľkých miestne príslušných súdov (§ 11 ods. 2 O. s. p.) je rozhodujúce, u ktorého súdu bol návrh uplatnený; je bez významu, ktorý z viacerých odporcov je v návrhu uvedený ako prvý.</w:t>
      </w:r>
    </w:p>
    <w:p w:rsidR="00CF1F00" w:rsidRDefault="00CF1F00" w:rsidP="007C4B8E">
      <w:pPr>
        <w:jc w:val="both"/>
      </w:pPr>
      <w:r>
        <w:rPr>
          <w:b/>
        </w:rPr>
        <w:t xml:space="preserve">R 39/1978: </w:t>
      </w:r>
      <w:r w:rsidRPr="00CF1F00">
        <w:t>Vysloví-li soud svým rozhodnutím, že není příslušný k projednání věci, rozhodne zároveň, kterému soudu věc k projednání postoupí. Tímto výrokem je soud vázán a nemůže již věc postoupit jinému soudu, než který je ve výroku uveden.</w:t>
      </w:r>
    </w:p>
    <w:p w:rsidR="00D1049C" w:rsidRDefault="00D1049C" w:rsidP="00D1049C">
      <w:pPr>
        <w:jc w:val="both"/>
      </w:pPr>
      <w:r>
        <w:rPr>
          <w:b/>
        </w:rPr>
        <w:t xml:space="preserve">R 10/1997: </w:t>
      </w:r>
      <w:r w:rsidRPr="009824E6">
        <w:t>Místně příslušným soudem pro nařízení soudního výkonu rozhodnutí ukládáním pokut podle ustanovení § 351 odst. 1 o.s.ř. pro nesplnění povinností spočívajících v umožnění užívání nemovitosti je obecný soud povinného (§ 252 odst. 1 o.s.ř., ve spojení s ustanovením § 85 odst. 1 o.s.ř.), nikoli soud, v jehož obvodu je nemovitost (§ 252 odst. 3 o.s.ř.</w:t>
      </w:r>
      <w:r w:rsidR="00007868">
        <w:t>, nyní odst. 4 písm. b/</w:t>
      </w:r>
      <w:r w:rsidRPr="009824E6">
        <w:t>).</w:t>
      </w:r>
    </w:p>
    <w:p w:rsidR="007C4B8E" w:rsidRDefault="007C4B8E" w:rsidP="007C4B8E">
      <w:pPr>
        <w:jc w:val="both"/>
      </w:pPr>
      <w:r>
        <w:rPr>
          <w:b/>
        </w:rPr>
        <w:t xml:space="preserve">R 46/2000: </w:t>
      </w:r>
      <w:r w:rsidRPr="007C4B8E">
        <w:t xml:space="preserve">K řízení o určení neplatnosti nabídky ve smyslu § 22 odst. 1 zákona č. 72/1994 Sb. </w:t>
      </w:r>
      <w:r w:rsidR="000A78FE">
        <w:t xml:space="preserve">(zrušeno zákonem č. 89/2012 Sb.) </w:t>
      </w:r>
      <w:r w:rsidRPr="007C4B8E">
        <w:t>je místně příslušným soud dle ustanovení § 88 odst. 1 písm. h) o.s.ř.</w:t>
      </w:r>
    </w:p>
    <w:p w:rsidR="00836186" w:rsidRDefault="00836186" w:rsidP="007C4B8E">
      <w:pPr>
        <w:jc w:val="both"/>
      </w:pPr>
      <w:r w:rsidRPr="00836186">
        <w:rPr>
          <w:b/>
        </w:rPr>
        <w:t>SR 12/2004 (5 Cmo 47/2003):</w:t>
      </w:r>
      <w:r>
        <w:t xml:space="preserve"> </w:t>
      </w:r>
      <w:r w:rsidRPr="00836186">
        <w:t xml:space="preserve">Právo volby místní příslušnosti na výběr dané podle </w:t>
      </w:r>
      <w:hyperlink r:id="rId11" w:history="1">
        <w:r w:rsidRPr="00836186">
          <w:t>§ 87 OSŘ</w:t>
        </w:r>
      </w:hyperlink>
      <w:r w:rsidRPr="00836186">
        <w:t xml:space="preserve"> přísluší jen žalobci. Pokud ten tohoto práva nevyužije třeba i tím, že podá žalobu u soudu, který místně příslušný být vůbec nemůže, nepřísluší tuto volbu vykonat ani soudu ani žalovanému.</w:t>
      </w:r>
    </w:p>
    <w:p w:rsidR="00521C4F" w:rsidRPr="00521C4F" w:rsidRDefault="00D1049C" w:rsidP="007C4B8E">
      <w:pPr>
        <w:jc w:val="both"/>
        <w:rPr>
          <w:b/>
        </w:rPr>
      </w:pPr>
      <w:r>
        <w:rPr>
          <w:b/>
        </w:rPr>
        <w:t>SR 3/2006</w:t>
      </w:r>
      <w:r w:rsidR="00521C4F" w:rsidRPr="00521C4F">
        <w:rPr>
          <w:b/>
        </w:rPr>
        <w:t xml:space="preserve"> </w:t>
      </w:r>
      <w:r w:rsidR="00521C4F">
        <w:rPr>
          <w:b/>
        </w:rPr>
        <w:t>(</w:t>
      </w:r>
      <w:r w:rsidR="00521C4F" w:rsidRPr="00521C4F">
        <w:rPr>
          <w:b/>
        </w:rPr>
        <w:t>30 Cdo 444/2004</w:t>
      </w:r>
      <w:r w:rsidR="00521C4F">
        <w:rPr>
          <w:b/>
        </w:rPr>
        <w:t xml:space="preserve">): </w:t>
      </w:r>
      <w:r w:rsidR="00521C4F" w:rsidRPr="00521C4F">
        <w:t>Bydlištěm fyzické osoby se rozumí obec, resp. městský obvod, v němž tato osoba bydlí s úmyslem se zde trvale zdržovat. Obsah pojmu „bydliště“ není totožný s obsahem pojmu „trvalý pobyt“, kterého užívají předpisy správního práva upravující evidenci obyvatel. Místo, kde se fyzická osoba (pouze) zdržuje, je místem, kde se tato osoba zdržuje bez úmyslu zdržovat se tam trvale. Fyzická osoba se může zdržovat nebo mít bydliště na více místech.</w:t>
      </w:r>
    </w:p>
    <w:p w:rsidR="007C4B8E" w:rsidRDefault="007C4B8E" w:rsidP="007C4B8E">
      <w:pPr>
        <w:jc w:val="both"/>
      </w:pPr>
      <w:r>
        <w:rPr>
          <w:b/>
        </w:rPr>
        <w:t xml:space="preserve">R 45/2008: </w:t>
      </w:r>
      <w:r w:rsidRPr="007C4B8E">
        <w:t xml:space="preserve">K řízení o určení neplatnosti výpovědi z nájmu bytu je ve smyslu ustanovení § 88 písm. g) </w:t>
      </w:r>
      <w:r w:rsidR="00D1049C">
        <w:t xml:space="preserve">(nyní písm. b) </w:t>
      </w:r>
      <w:r w:rsidRPr="007C4B8E">
        <w:t>o. s. ř. výlučně místně příslušný soud, v jehož obvodu se byt nachází.</w:t>
      </w:r>
    </w:p>
    <w:p w:rsidR="00CF1F00" w:rsidRDefault="00CF1F00" w:rsidP="007C4B8E">
      <w:pPr>
        <w:jc w:val="both"/>
      </w:pPr>
      <w:r>
        <w:rPr>
          <w:b/>
        </w:rPr>
        <w:t xml:space="preserve">R 56/2008: </w:t>
      </w:r>
      <w:r w:rsidRPr="00CF1F00">
        <w:t>Místní příslušnost soudu určená dohodou podle § 89a o. s. ř. není dotčena změnou v osobě věřitele v důsledku postoupení pohledávky.</w:t>
      </w:r>
    </w:p>
    <w:p w:rsidR="007C4B8E" w:rsidRDefault="007C4B8E" w:rsidP="007C4B8E">
      <w:pPr>
        <w:jc w:val="both"/>
      </w:pPr>
      <w:r>
        <w:rPr>
          <w:b/>
        </w:rPr>
        <w:t xml:space="preserve">R 3/2009: </w:t>
      </w:r>
      <w:r w:rsidRPr="009824E6">
        <w:t xml:space="preserve">V občanském soudním řízení, v němž je žalovaným (§ 90 o. s. ř.) stát a v němž za stát vystupuje Úřad pro zastupování státu ve věcech majetkových (§ 21a odst. 1 písm. a/ o. s. ř.), je obecným </w:t>
      </w:r>
      <w:r w:rsidRPr="009824E6">
        <w:lastRenderedPageBreak/>
        <w:t>soudem státu (§ 85 odst. 5 o. s. ř.) okresní soud, v jehož obvodu sídlí (má adresu) územní pracoviště, které v řízení zabezpečuje činnost Úřadu pro zastupování státu ve věcech majetkových.</w:t>
      </w:r>
    </w:p>
    <w:p w:rsidR="00966967" w:rsidRPr="00966967" w:rsidRDefault="00966967" w:rsidP="007C4B8E">
      <w:pPr>
        <w:jc w:val="both"/>
      </w:pPr>
      <w:r w:rsidRPr="00966967">
        <w:rPr>
          <w:b/>
        </w:rPr>
        <w:t>R 117/2011:</w:t>
      </w:r>
      <w:r w:rsidRPr="00966967">
        <w:t xml:space="preserve"> Možnost výběru místní příslušnosti soudu, v jehož obvodu došlo ke skutečnosti, která zakládá právo na náhradu škody (§ 87 odst. 1 písm. b/ </w:t>
      </w:r>
      <w:hyperlink r:id="rId12" w:history="1">
        <w:r w:rsidRPr="00966967">
          <w:t>o. s. ř.</w:t>
        </w:r>
      </w:hyperlink>
      <w:r w:rsidRPr="00966967">
        <w:t xml:space="preserve">), se vztahuje i na řízení o náhradu nemajetkové újmy. </w:t>
      </w:r>
    </w:p>
    <w:p w:rsidR="007C4B8E" w:rsidRDefault="007C4B8E" w:rsidP="007C4B8E">
      <w:pPr>
        <w:jc w:val="both"/>
      </w:pPr>
      <w:r>
        <w:rPr>
          <w:b/>
        </w:rPr>
        <w:t xml:space="preserve">R 81/2011: </w:t>
      </w:r>
      <w:r w:rsidRPr="007C4B8E">
        <w:t>K řízení o nároku poškozeného proti pojistiteli na plnění podle § 6 a § 9 zákona č. 168/1999 Sb. ve znění pozdějších předpisů není vedle obecného soudu žalovaného příslušný také soud na výběr daný podle § 87 odst. 1 písm. b) o. s. ř.</w:t>
      </w:r>
    </w:p>
    <w:p w:rsidR="002142DF" w:rsidRDefault="002142DF" w:rsidP="007C4B8E">
      <w:pPr>
        <w:jc w:val="both"/>
      </w:pPr>
      <w:r w:rsidRPr="002142DF">
        <w:rPr>
          <w:b/>
        </w:rPr>
        <w:t>24 Co 238/2012:</w:t>
      </w:r>
      <w:r>
        <w:t xml:space="preserve"> </w:t>
      </w:r>
      <w:r w:rsidRPr="002142DF">
        <w:t>V řízení o věcech spojených rozhodnutím okresního soudu (§ 112 odst. 1 o.s.ř.) postačí k založení místní příslušnosti určitého soudu pouze to, že je místně příslušný k projednání byť i jen v jedné z věcí spojených do společného řízení. Okresní soud tím, že obě řízení spojil ke společnému řízení, zbavil se možnosti vyslovit svou místní nepříslušnost v řízení.</w:t>
      </w:r>
    </w:p>
    <w:p w:rsidR="00943AFB" w:rsidRDefault="00943AFB" w:rsidP="00943AFB">
      <w:pPr>
        <w:jc w:val="both"/>
        <w:rPr>
          <w:b/>
        </w:rPr>
      </w:pPr>
      <w:r>
        <w:rPr>
          <w:b/>
        </w:rPr>
        <w:t xml:space="preserve">R 14/2013: </w:t>
      </w:r>
      <w:r w:rsidRPr="00943AFB">
        <w:t>Skutečnost, zda povinný má exekučně postižitelný majetek na území České republiky, který by mohl být po nařízení exekuce soudním exekutorem zajištěn a zpeněžen, vyjde najevo až činností soudem pověřeného soudního exekutora v rámci provádění exekuce. Exekuční soud proto před nařízením exekuce a pověřením exekutora jejím provedením nezjišťuje existenci majetku povinného. Nejvyšší soud rozhodující podle ustanovení § 11 odst. 3 o. s. ř. určí místně příslušný soud podle zásady hospodárnosti.</w:t>
      </w:r>
    </w:p>
    <w:p w:rsidR="009D3581" w:rsidRPr="009D3581" w:rsidRDefault="009D3581" w:rsidP="009D3581">
      <w:pPr>
        <w:jc w:val="both"/>
      </w:pPr>
      <w:r w:rsidRPr="009D3581">
        <w:rPr>
          <w:b/>
        </w:rPr>
        <w:t xml:space="preserve">R 39/2014: </w:t>
      </w:r>
      <w:r w:rsidRPr="009D3581">
        <w:t>Zájem dítěte vyžaduje, aby jeho poměry byly v řízení ovládaném vyšetřovací zásadou upraveny soudem, u něhož se předpokládá, že tak učiní s plnou znalostí věci, bezprostředně, hospodárně a v rozumné době.</w:t>
      </w:r>
    </w:p>
    <w:p w:rsidR="009D3581" w:rsidRPr="009D3581" w:rsidRDefault="009D3581" w:rsidP="009D3581">
      <w:pPr>
        <w:jc w:val="both"/>
      </w:pPr>
      <w:r w:rsidRPr="009D3581">
        <w:t>Přenesení příslušnosti ve smyslu ustanovení § 177 odst. 2 o. s. ř. (ve znění účinném do 31. 12. 2013) tak bude bránit např. pouhá snaha jednoho z rodičů o „legalizaci“ pobytu dítěte v jiném místě (často značně vzdáleném), než je původní bydliště, vedená záměrem omezit či znemožnit styk dítěte s druhým z rodičů.</w:t>
      </w:r>
    </w:p>
    <w:p w:rsidR="00127A2F" w:rsidRDefault="00127A2F" w:rsidP="00127A2F">
      <w:pPr>
        <w:jc w:val="both"/>
      </w:pPr>
      <w:r w:rsidRPr="00127A2F">
        <w:rPr>
          <w:b/>
        </w:rPr>
        <w:t xml:space="preserve">R 11/2015: </w:t>
      </w:r>
      <w:r w:rsidRPr="00127A2F">
        <w:t xml:space="preserve">Je-li Nejvyšší soud žádán o určení místně příslušného soudu dle § 11 odst. 3 o. s. ř. na základě pravomocného rozhodnutí, jímž soud prvního stupně vyslovil svou místní nepříslušnost a rozhodl o postoupení věci Nejvyššímu soudu za účelem určení místně příslušného soudu, Nejvyšší soud určí místně příslušný soud, aniž zkoumá (aniž je oprávněn zkoumat), zda je dána pravomoc českých soudů k projednání a rozhodnutí věci. Před vydáním rozhodnutí, jímž vyzve k určení místně příslušného soudu Nejvyšší soud, je soud, u kterého byla podána žaloba, povinen náležitě zkoumat, zda v případě sporu s mezinárodním prvkem je dána pravomoc českého soudu, a tento svůj závěr v takovém rozhodnutí (dospěje-li k závěru, že pravomoc českých soudů je dána, takže je namístě postup dle § 11 odst. </w:t>
      </w:r>
      <w:r w:rsidRPr="003608F7">
        <w:t>3 a § 105 o. s. ř.) náležitě odůvodnit.</w:t>
      </w:r>
    </w:p>
    <w:p w:rsidR="00BF5F26" w:rsidRPr="00E66B95" w:rsidRDefault="00BF5F26" w:rsidP="00BF5F26">
      <w:pPr>
        <w:jc w:val="both"/>
      </w:pPr>
      <w:r w:rsidRPr="00BF5F26">
        <w:rPr>
          <w:b/>
        </w:rPr>
        <w:t>R 15/2017:</w:t>
      </w:r>
      <w:r>
        <w:t xml:space="preserve"> </w:t>
      </w:r>
      <w:r w:rsidRPr="00E66B95">
        <w:t>Místně příslušným soudem v řízení o odložení zrušení spoluvlastnictví k nemovité věci podle § 1155 odst. 1 o. z. je podle § 88 písm. b) o. s. ř. soud, v jehož obvodu se nemovitá věc nachází.</w:t>
      </w:r>
    </w:p>
    <w:p w:rsidR="00E66B95" w:rsidRDefault="00E66B95" w:rsidP="007C4B8E">
      <w:pPr>
        <w:jc w:val="both"/>
      </w:pPr>
    </w:p>
    <w:p w:rsidR="009824E6" w:rsidRDefault="009824E6" w:rsidP="00B16CD7">
      <w:pPr>
        <w:pStyle w:val="Podtitul"/>
      </w:pPr>
      <w:r>
        <w:t>Delegace</w:t>
      </w:r>
    </w:p>
    <w:p w:rsidR="00B16CD7" w:rsidRPr="00B16CD7" w:rsidRDefault="00B16CD7" w:rsidP="00B16CD7"/>
    <w:p w:rsidR="009824E6" w:rsidRDefault="009824E6" w:rsidP="009824E6">
      <w:pPr>
        <w:jc w:val="both"/>
        <w:rPr>
          <w:b/>
        </w:rPr>
      </w:pPr>
      <w:r w:rsidRPr="009824E6">
        <w:rPr>
          <w:b/>
        </w:rPr>
        <w:t>IV. ÚS 251/95</w:t>
      </w:r>
      <w:r>
        <w:rPr>
          <w:b/>
        </w:rPr>
        <w:t xml:space="preserve">: </w:t>
      </w:r>
      <w:r w:rsidRPr="007C4B8E">
        <w:t>Us</w:t>
      </w:r>
      <w:r w:rsidRPr="009824E6">
        <w:t>nesením nadřízeného soudu o přikázání věci z důvodu nutnosti jinému soudu téhož stupně (§ 12 odst. 1 o.s.ř.) se zákonným způsobem mění místní příslušnost soudu určená podle rozhodných okolností, které byly dány v době zahájení řízení. Soud, jemuž byla věc takto přikázána (nikoliv postoupena) již tuto příslušnost nemůže zkoumat ve smyslu ustanovení § 105 o.s.ř.</w:t>
      </w:r>
    </w:p>
    <w:p w:rsidR="00B017F4" w:rsidRPr="00B017F4" w:rsidRDefault="00B017F4" w:rsidP="00B017F4">
      <w:pPr>
        <w:jc w:val="both"/>
      </w:pPr>
      <w:r>
        <w:rPr>
          <w:b/>
        </w:rPr>
        <w:t xml:space="preserve">IV. ÚS 222/96 (97/1996 USn): </w:t>
      </w:r>
      <w:r w:rsidRPr="00B017F4">
        <w:rPr>
          <w:bCs/>
        </w:rPr>
        <w:t xml:space="preserve">Předpokladem postupu podle </w:t>
      </w:r>
      <w:hyperlink r:id="rId13" w:history="1">
        <w:r w:rsidRPr="00BE33C4">
          <w:t>§ 12</w:t>
        </w:r>
      </w:hyperlink>
      <w:r w:rsidRPr="00BE33C4">
        <w:t xml:space="preserve"> odst. 2 občanského soudního řádu jsou okolnosti umožňující hospodárnější a rychlejší či po skutkové stránce spolehlivější a důkladnější projednání věci jiným než podle zákona příslušným soudem. Skutečnost, že účastník řízení je soudcem příslušného soudu, důvodem takového postupu není. V úvahu by v tomto případě mohlo přicházet přikázání věci jinému soudu podle </w:t>
      </w:r>
      <w:hyperlink r:id="rId14" w:history="1">
        <w:r w:rsidRPr="00BE33C4">
          <w:t>§ 12</w:t>
        </w:r>
      </w:hyperlink>
      <w:r w:rsidRPr="00BE33C4">
        <w:t xml:space="preserve"> odst. 1 občanské</w:t>
      </w:r>
      <w:r w:rsidRPr="00B017F4">
        <w:rPr>
          <w:bCs/>
        </w:rPr>
        <w:t>ho soudního řádu.</w:t>
      </w:r>
    </w:p>
    <w:p w:rsidR="002B03E8" w:rsidRPr="002B03E8" w:rsidRDefault="002B03E8" w:rsidP="002B03E8">
      <w:pPr>
        <w:jc w:val="both"/>
      </w:pPr>
      <w:r>
        <w:rPr>
          <w:b/>
        </w:rPr>
        <w:t>II. ÚS 544/02</w:t>
      </w:r>
      <w:r w:rsidR="00B017F4">
        <w:rPr>
          <w:b/>
        </w:rPr>
        <w:t xml:space="preserve"> (33/2002 Usu)</w:t>
      </w:r>
      <w:r>
        <w:rPr>
          <w:b/>
        </w:rPr>
        <w:t xml:space="preserve">: </w:t>
      </w:r>
      <w:r w:rsidRPr="002B03E8">
        <w:t>Dle rozhodnutí Ústavního soudu sp. zn. I. ÚS 144/2000 (Sbírka nálezů a usnesení Ústavního soudu, svazek 24, nález č. 172) předpokladem přikázání věci z důvodu vhodnosti podle § 12 odst. 2 občanského soudního řádu je (typicky) existence okolností, jež umožňují hospodárnější a rychlejší projednání věci. Přitom je však třeba mít na zřeteli, že obecná místní příslušnost soudu, který má věc projednat, je zásadou základní, a případná delegace příslušnosti jinému soudu je toliko výjimkou z této zásady, kterou je třeba – jako výjimku – vykládat restriktivně.</w:t>
      </w:r>
    </w:p>
    <w:p w:rsidR="002B03E8" w:rsidRPr="002B03E8" w:rsidRDefault="002B03E8" w:rsidP="002B03E8">
      <w:pPr>
        <w:jc w:val="both"/>
      </w:pPr>
      <w:r w:rsidRPr="002B03E8">
        <w:t>Ústavní soud rovněž v uvedeném rozhodnutí odkázal na své dřívější rozhodnutí sp. zn. IV. ÚS 222/96 (Sbírka nálezů a usnesení Ústavního soudu, svazek 6, nález č. 97), ve kterém zaujal stanovisko, že pokud soud přikáže věc jinému soudu podle § 12 odst. 2 občanského soudního řádu, aniž by pro takové rozhodnutí byly splněny podmínky, poruší tím ústavně zaručené právo zakotvené v čl. 38 odst. 1 Listiny základních práv a svobod, podle kterého nikdo nesmí být odňat svému zákonnému soudci.</w:t>
      </w:r>
    </w:p>
    <w:p w:rsidR="007C4B8E" w:rsidRDefault="009824E6">
      <w:pPr>
        <w:jc w:val="both"/>
      </w:pPr>
      <w:r w:rsidRPr="009824E6">
        <w:rPr>
          <w:b/>
        </w:rPr>
        <w:t>IV. ÚS 2488/09:</w:t>
      </w:r>
      <w:r>
        <w:t xml:space="preserve"> Z toho důvodu, aby bylo vyloučeno libovolné určování příslušnosti soudu, jež vede k porušení práva na zákonného soudce, je naprosto nezbytné, aby každé rozhodnutí soudu, měnící zákonem stanovenou při zahájení řízení založenou místní příslušnost soudu (§ 11 odst. 1 o. s. ř.), bylo přezkoumatelným způsobem zdůvodněno. Pokud tedy vrchní soud v posuzované věci své rozhodnutí nezdůvodnil vůbec (aniž byly dány podmínky ustanovení § 169 odst. 2 o. s. ř.), uvedené povinnosti nedostál a porušil tak nejen ustanovení § 169 o. s. ř., ale také principy spravedlivého procesu, což ve svých důsledcích mohlo vést k porušení práva na zákonného soudce.</w:t>
      </w:r>
    </w:p>
    <w:p w:rsidR="002B03E8" w:rsidRDefault="00E42BEF">
      <w:pPr>
        <w:jc w:val="both"/>
      </w:pPr>
      <w:r>
        <w:rPr>
          <w:b/>
          <w:noProof/>
        </w:rPr>
        <mc:AlternateContent>
          <mc:Choice Requires="wps">
            <w:drawing>
              <wp:inline distT="0" distB="0" distL="0" distR="0">
                <wp:extent cx="5760085" cy="635"/>
                <wp:effectExtent l="13970" t="6985" r="7620" b="1206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 w14:anchorId="25F613AD" id="AutoShape 4" o:spid="_x0000_s1026" type="#_x0000_t32" style="width:4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H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h9maTqf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">
                <w10:anchorlock/>
              </v:shape>
            </w:pict>
          </mc:Fallback>
        </mc:AlternateContent>
      </w:r>
    </w:p>
    <w:p w:rsidR="003608F7" w:rsidRPr="003608F7" w:rsidRDefault="003608F7" w:rsidP="00AE5E27">
      <w:pPr>
        <w:jc w:val="both"/>
      </w:pPr>
      <w:r>
        <w:rPr>
          <w:b/>
        </w:rPr>
        <w:t>C 362 (</w:t>
      </w:r>
      <w:r w:rsidRPr="003608F7">
        <w:rPr>
          <w:b/>
        </w:rPr>
        <w:t>5 Nd 74/2001</w:t>
      </w:r>
      <w:r>
        <w:rPr>
          <w:b/>
        </w:rPr>
        <w:t xml:space="preserve">): </w:t>
      </w:r>
      <w:r w:rsidRPr="003608F7">
        <w:rPr>
          <w:bCs/>
        </w:rPr>
        <w:t xml:space="preserve">Úvaha o vhodnosti </w:t>
      </w:r>
      <w:bookmarkStart w:id="1" w:name="highlightHit_1"/>
      <w:bookmarkEnd w:id="1"/>
      <w:r w:rsidRPr="003608F7">
        <w:rPr>
          <w:bCs/>
        </w:rPr>
        <w:t>delegace musí zahrnovat i posouzení poměrů účastníků tak, aby některý z nich nebyl rozhodnutím o navrhované delegaci (ať už pozitivním, nebo negativním) nápadně znevýhodněn v přístupu k soudu a v možnosti uplatňovat zde svá práva. Důvodem k delegaci vhodné může být i taková změna poměrů (zejména osobních, sociálních a majetkových) některého z účastníků, která opodstatňuje závěr, že by nebylo spravedlivé trvat na původní dohodě účastníků o určení jiného místně příslušného soudu.</w:t>
      </w:r>
    </w:p>
    <w:p w:rsidR="00AE5E27" w:rsidRPr="00AE5E27" w:rsidRDefault="00AE5E27" w:rsidP="00AE5E27">
      <w:pPr>
        <w:jc w:val="both"/>
      </w:pPr>
      <w:r>
        <w:rPr>
          <w:b/>
        </w:rPr>
        <w:t>C 671 (</w:t>
      </w:r>
      <w:r w:rsidRPr="00AE5E27">
        <w:rPr>
          <w:b/>
        </w:rPr>
        <w:t>5 Nd 168/2001</w:t>
      </w:r>
      <w:r>
        <w:rPr>
          <w:b/>
        </w:rPr>
        <w:t>):</w:t>
      </w:r>
      <w:r w:rsidR="00BE33C4">
        <w:rPr>
          <w:b/>
        </w:rPr>
        <w:t xml:space="preserve"> </w:t>
      </w:r>
      <w:r w:rsidRPr="00AE5E27">
        <w:rPr>
          <w:bCs/>
        </w:rPr>
        <w:t xml:space="preserve">Subjektivní pocit účastníka řízení o schopnostech určitého soudce věc projednat a rozhodnout není sám o sobě hlediskem pro vyloučení soudce z rozhodování, natož pro odůvodnění </w:t>
      </w:r>
      <w:bookmarkStart w:id="2" w:name="highlightHit_2"/>
      <w:bookmarkEnd w:id="2"/>
      <w:r w:rsidRPr="00AE5E27">
        <w:rPr>
          <w:bCs/>
        </w:rPr>
        <w:t>delegace věci jinému soudu.</w:t>
      </w:r>
    </w:p>
    <w:p w:rsidR="00AE5E27" w:rsidRPr="00AE5E27" w:rsidRDefault="00AE5E27" w:rsidP="00AE5E27">
      <w:pPr>
        <w:jc w:val="both"/>
      </w:pPr>
      <w:bookmarkStart w:id="3" w:name="highlightHit_3"/>
      <w:bookmarkEnd w:id="3"/>
      <w:r w:rsidRPr="00AE5E27">
        <w:rPr>
          <w:bCs/>
        </w:rPr>
        <w:lastRenderedPageBreak/>
        <w:t xml:space="preserve">Delegace věci k místně vzdálenému soudu není namístě, jestliže v obvodu tohoto soudu nemá žádný z účastníků ani jejich zástupců bydliště (sídlo) ani se zde nezdržuje, přičemž </w:t>
      </w:r>
      <w:bookmarkStart w:id="4" w:name="highlightHit_4"/>
      <w:bookmarkEnd w:id="4"/>
      <w:r w:rsidRPr="00AE5E27">
        <w:rPr>
          <w:bCs/>
        </w:rPr>
        <w:t xml:space="preserve">delegace není vhodná rovněž s ohledem na zdravotní stav a finanční situaci účastníka, který </w:t>
      </w:r>
      <w:bookmarkStart w:id="5" w:name="highlightHit_5"/>
      <w:bookmarkEnd w:id="5"/>
      <w:r w:rsidRPr="00AE5E27">
        <w:rPr>
          <w:bCs/>
        </w:rPr>
        <w:t>delegaci navrhuje.</w:t>
      </w:r>
    </w:p>
    <w:p w:rsidR="00156D78" w:rsidRPr="00156D78" w:rsidRDefault="00156D78" w:rsidP="0090784A">
      <w:pPr>
        <w:jc w:val="both"/>
        <w:rPr>
          <w:b/>
        </w:rPr>
      </w:pPr>
      <w:r w:rsidRPr="00156D78">
        <w:rPr>
          <w:b/>
        </w:rPr>
        <w:t>C 5617</w:t>
      </w:r>
      <w:r w:rsidR="00BE33C4">
        <w:rPr>
          <w:b/>
        </w:rPr>
        <w:t xml:space="preserve"> </w:t>
      </w:r>
      <w:r w:rsidR="00BE33C4" w:rsidRPr="00BE33C4">
        <w:rPr>
          <w:b/>
        </w:rPr>
        <w:t>(28 Nd 280/2007)</w:t>
      </w:r>
      <w:r w:rsidRPr="00156D78">
        <w:rPr>
          <w:b/>
        </w:rPr>
        <w:t>:</w:t>
      </w:r>
      <w:r w:rsidRPr="00156D78">
        <w:t xml:space="preserve"> </w:t>
      </w:r>
      <w:r w:rsidRPr="00156D78">
        <w:rPr>
          <w:bCs/>
        </w:rPr>
        <w:t>Soud rozhodující o návrhu na přikázání věci z důvodu vhodnosti není oprávněn posuzovat existenci podmínky řízení spočívající v překážce litispendence; rozhodnutí o návrhu na přikázání věci má před posouzením otázky litispendence přednost.</w:t>
      </w:r>
    </w:p>
    <w:p w:rsidR="00F67085" w:rsidRPr="00F67085" w:rsidRDefault="00F67085" w:rsidP="0090784A">
      <w:pPr>
        <w:jc w:val="both"/>
        <w:rPr>
          <w:b/>
        </w:rPr>
      </w:pPr>
      <w:r>
        <w:rPr>
          <w:b/>
        </w:rPr>
        <w:t>C 5915 (</w:t>
      </w:r>
      <w:r w:rsidRPr="00F67085">
        <w:rPr>
          <w:b/>
        </w:rPr>
        <w:t>29 Nd 333/2007</w:t>
      </w:r>
      <w:r>
        <w:rPr>
          <w:b/>
        </w:rPr>
        <w:t xml:space="preserve">): </w:t>
      </w:r>
      <w:r w:rsidRPr="00F67085">
        <w:rPr>
          <w:bCs/>
        </w:rPr>
        <w:t>Sama skutečnost, že žalobkyně je pro své majetkové poměry osvobozena od soudních poplatků, nezakládá důvod pro přikázání věci soudu, v jehož obvodu má své sídlo.</w:t>
      </w:r>
    </w:p>
    <w:p w:rsidR="00891803" w:rsidRPr="00891803" w:rsidRDefault="00044879" w:rsidP="0090784A">
      <w:pPr>
        <w:jc w:val="both"/>
        <w:rPr>
          <w:b/>
        </w:rPr>
      </w:pPr>
      <w:hyperlink r:id="rId15" w:history="1">
        <w:r w:rsidR="00891803" w:rsidRPr="00891803">
          <w:rPr>
            <w:b/>
          </w:rPr>
          <w:t>C 5917</w:t>
        </w:r>
      </w:hyperlink>
      <w:r w:rsidR="00891803" w:rsidRPr="00891803">
        <w:rPr>
          <w:b/>
        </w:rPr>
        <w:t xml:space="preserve"> </w:t>
      </w:r>
      <w:r w:rsidR="00891803">
        <w:rPr>
          <w:b/>
        </w:rPr>
        <w:t>(</w:t>
      </w:r>
      <w:r w:rsidR="00891803">
        <w:rPr>
          <w:b/>
          <w:bCs/>
          <w:color w:val="000000"/>
        </w:rPr>
        <w:t xml:space="preserve">29 Nd 330/2007): </w:t>
      </w:r>
      <w:r w:rsidR="00891803">
        <w:t>Pouhou změnu sídla některého z účastníků zásadně nelze považovat za okolnost odůvodňující delegaci vhodnou.</w:t>
      </w:r>
    </w:p>
    <w:p w:rsidR="006A2F16" w:rsidRPr="006A2F16" w:rsidRDefault="006A2F16" w:rsidP="0090784A">
      <w:pPr>
        <w:jc w:val="both"/>
      </w:pPr>
      <w:r>
        <w:rPr>
          <w:b/>
        </w:rPr>
        <w:t>C 7062 (</w:t>
      </w:r>
      <w:r w:rsidRPr="006A2F16">
        <w:rPr>
          <w:b/>
        </w:rPr>
        <w:t>4 Nd 102/2008</w:t>
      </w:r>
      <w:r>
        <w:rPr>
          <w:b/>
        </w:rPr>
        <w:t xml:space="preserve">): </w:t>
      </w:r>
      <w:r w:rsidRPr="006A2F16">
        <w:rPr>
          <w:bCs/>
        </w:rPr>
        <w:t xml:space="preserve">Návrh na </w:t>
      </w:r>
      <w:r w:rsidRPr="006A2F16">
        <w:rPr>
          <w:rStyle w:val="highlight"/>
          <w:bCs/>
        </w:rPr>
        <w:t>delegaci</w:t>
      </w:r>
      <w:r w:rsidRPr="006A2F16">
        <w:rPr>
          <w:bCs/>
        </w:rPr>
        <w:t xml:space="preserve"> jinému soudu je možné podat i v průběhu řízení, což přichází do úvahy tehdy, jestliže takový návrh podává některý z účastníků řízení, nicméně není v souladu s požadavkem hospodárnosti a efektivity řízení, aby část řízení byla prováděna jedním soudem a teprve v průběhu řízení byl příslušným soudem podáván návrh na </w:t>
      </w:r>
      <w:r w:rsidRPr="006A2F16">
        <w:rPr>
          <w:rStyle w:val="highlight"/>
          <w:bCs/>
        </w:rPr>
        <w:t>delegaci</w:t>
      </w:r>
      <w:r w:rsidRPr="006A2F16">
        <w:rPr>
          <w:bCs/>
        </w:rPr>
        <w:t xml:space="preserve"> vhodnou jinému soudu.</w:t>
      </w:r>
    </w:p>
    <w:p w:rsidR="003608F7" w:rsidRDefault="003608F7" w:rsidP="0090784A">
      <w:pPr>
        <w:jc w:val="both"/>
        <w:rPr>
          <w:b/>
        </w:rPr>
      </w:pPr>
      <w:r>
        <w:rPr>
          <w:b/>
        </w:rPr>
        <w:t xml:space="preserve">C 7063 (4 Nd 105/2008): </w:t>
      </w:r>
      <w:r>
        <w:t>Je-li místně příslušný soud v dané právní věci žalovaným, jsou splněny podmínky pro delegaci nutnou jinému soudu ve smyslu § 12 odst. 1 OSŘ.</w:t>
      </w:r>
    </w:p>
    <w:p w:rsidR="006F1259" w:rsidRDefault="006F1259" w:rsidP="0090784A">
      <w:pPr>
        <w:jc w:val="both"/>
      </w:pPr>
      <w:r>
        <w:rPr>
          <w:b/>
        </w:rPr>
        <w:t>C 7066, C 7065</w:t>
      </w:r>
      <w:r w:rsidR="00891803">
        <w:rPr>
          <w:b/>
        </w:rPr>
        <w:t xml:space="preserve"> (</w:t>
      </w:r>
      <w:r w:rsidR="00891803">
        <w:rPr>
          <w:b/>
          <w:bCs/>
          <w:color w:val="000000"/>
        </w:rPr>
        <w:t>4 Nd 118/2008)</w:t>
      </w:r>
      <w:r>
        <w:rPr>
          <w:b/>
        </w:rPr>
        <w:t xml:space="preserve">: </w:t>
      </w:r>
      <w:r w:rsidR="00891803">
        <w:t>Bude-li důsledkem delegace, že oba účastníci budou mít k delegovanému soudu blíže, lze návrhu na delegaci vyhovět, i když jeden z účastníků s delegací nesouhlasí. Delegací vhodnou nesmí být navozen stav, který by se v poměrech některého z účastníků projevil zásadně nepříznivě.</w:t>
      </w:r>
    </w:p>
    <w:p w:rsidR="003045E4" w:rsidRDefault="003045E4" w:rsidP="0090784A">
      <w:pPr>
        <w:jc w:val="both"/>
        <w:rPr>
          <w:b/>
        </w:rPr>
      </w:pPr>
      <w:r>
        <w:rPr>
          <w:b/>
        </w:rPr>
        <w:t>C 7417 (</w:t>
      </w:r>
      <w:r>
        <w:rPr>
          <w:b/>
          <w:bCs/>
          <w:color w:val="000000"/>
        </w:rPr>
        <w:t>4 Nd 265/2008</w:t>
      </w:r>
      <w:r>
        <w:rPr>
          <w:b/>
        </w:rPr>
        <w:t>):</w:t>
      </w:r>
      <w:r w:rsidR="00FC6167">
        <w:rPr>
          <w:b/>
        </w:rPr>
        <w:t xml:space="preserve"> </w:t>
      </w:r>
      <w:r>
        <w:t>Návrhu na přikázání věci z důvodu vhodnosti soudu jiného stupně nelze vyhovět.</w:t>
      </w:r>
    </w:p>
    <w:p w:rsidR="0090784A" w:rsidRPr="0090784A" w:rsidRDefault="0090784A" w:rsidP="0090784A">
      <w:pPr>
        <w:jc w:val="both"/>
      </w:pPr>
      <w:r w:rsidRPr="0090784A">
        <w:rPr>
          <w:b/>
        </w:rPr>
        <w:t>R 2/2009:</w:t>
      </w:r>
      <w:r>
        <w:t xml:space="preserve"> </w:t>
      </w:r>
      <w:r w:rsidRPr="0090784A">
        <w:t>Jestliže dosavadní výsledky řízení dokládají, že institut návrhu na delegaci vhodnou (§ 12 odst. 2 o. s. ř.) je účastníkem řízení zneužíván k obstrukci a cílenému protahování občanského soudního řízení, soud nepředkládá věc k rozhodnutí o takovém návrhu nejblíže společně nadřízenému soudu.</w:t>
      </w:r>
    </w:p>
    <w:p w:rsidR="0090784A" w:rsidRDefault="0090784A" w:rsidP="0090784A">
      <w:pPr>
        <w:jc w:val="both"/>
      </w:pPr>
      <w:r w:rsidRPr="0090784A">
        <w:t>Pro výsledek řízení o opravných prostředcích může mít skutečnost, že soud návrh na delegaci vhodnou nepředložil soudu, který je nejblíže společně nadřízen příslušnému soudu, a soudu, jemuž má být věc přikázána, a o věci meritorně rozhodl, význam jen tehdy, dospěje-li soud, který o opravném prostředku rozhoduje, k závěru, že o jednání, jež je zneužitím procesních práv účastníka (§ 2 o. s. ř.), nešlo.</w:t>
      </w:r>
    </w:p>
    <w:p w:rsidR="0089319C" w:rsidRDefault="0089319C" w:rsidP="0090784A">
      <w:pPr>
        <w:jc w:val="both"/>
        <w:rPr>
          <w:b/>
        </w:rPr>
      </w:pPr>
      <w:r>
        <w:rPr>
          <w:b/>
        </w:rPr>
        <w:t>C 8172 (</w:t>
      </w:r>
      <w:r>
        <w:rPr>
          <w:b/>
          <w:bCs/>
          <w:color w:val="000000"/>
        </w:rPr>
        <w:t>4 Nd 413/2009</w:t>
      </w:r>
      <w:r>
        <w:rPr>
          <w:b/>
        </w:rPr>
        <w:t xml:space="preserve">): </w:t>
      </w:r>
      <w:r>
        <w:t>Soud nemusí návrhu na delegaci vhodnou vyhovět, i když všichni účastníci řízení takovou delegaci navrhují, resp. s ní souhlasí.</w:t>
      </w:r>
    </w:p>
    <w:p w:rsidR="0089319C" w:rsidRPr="0089319C" w:rsidRDefault="003F60F9" w:rsidP="0090784A">
      <w:pPr>
        <w:jc w:val="both"/>
      </w:pPr>
      <w:r w:rsidRPr="003F60F9">
        <w:rPr>
          <w:b/>
        </w:rPr>
        <w:t>R 16/2014:</w:t>
      </w:r>
      <w:r>
        <w:t xml:space="preserve"> </w:t>
      </w:r>
      <w:r w:rsidRPr="003F60F9">
        <w:t xml:space="preserve">Ustanovení </w:t>
      </w:r>
      <w:hyperlink r:id="rId16" w:history="1">
        <w:r w:rsidRPr="003F60F9">
          <w:t>§ 177</w:t>
        </w:r>
      </w:hyperlink>
      <w:r w:rsidRPr="003F60F9">
        <w:t xml:space="preserve"> odst. 2 o. s. ř., ve znění účinném do 31. 12. 2013, je zvláštním ustanovením, které umožňuje změnit místní příslušnost soudu poté, co byla založena ve smyslu § 11 odst. 1, věty druhé, </w:t>
      </w:r>
      <w:hyperlink r:id="rId17" w:history="1">
        <w:r w:rsidRPr="003F60F9">
          <w:t>o. s. ř.</w:t>
        </w:r>
      </w:hyperlink>
      <w:r w:rsidRPr="003F60F9">
        <w:t xml:space="preserve"> Předpokladem přenesení příslušnosti je změna okolností významných pro určení místní příslušnosti ve smyslu </w:t>
      </w:r>
      <w:hyperlink r:id="rId18" w:history="1">
        <w:r w:rsidRPr="003F60F9">
          <w:t>§ 88</w:t>
        </w:r>
      </w:hyperlink>
      <w:r w:rsidRPr="003F60F9">
        <w:t xml:space="preserve"> písm. c) o. s. ř. a zároveň respektování zájmu nezletilého dítěte. Tato zvláštní (speciální) úprava má přednost před ustanovením </w:t>
      </w:r>
      <w:hyperlink r:id="rId19" w:history="1">
        <w:r w:rsidRPr="003F60F9">
          <w:t>§ 12</w:t>
        </w:r>
      </w:hyperlink>
      <w:r w:rsidRPr="003F60F9">
        <w:t xml:space="preserve"> odst. 2 o. s. ř., které tudíž ve věcech péče o nezletilé zásadně nelze použít.</w:t>
      </w:r>
    </w:p>
    <w:p w:rsidR="0090784A" w:rsidRPr="001D16A4" w:rsidRDefault="0090784A">
      <w:pPr>
        <w:jc w:val="both"/>
      </w:pPr>
    </w:p>
    <w:sectPr w:rsidR="0090784A" w:rsidRPr="001D16A4" w:rsidSect="00BA1D0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79" w:rsidRDefault="00044879" w:rsidP="00CF1F00">
      <w:pPr>
        <w:spacing w:after="0" w:line="240" w:lineRule="auto"/>
      </w:pPr>
      <w:r>
        <w:separator/>
      </w:r>
    </w:p>
  </w:endnote>
  <w:endnote w:type="continuationSeparator" w:id="0">
    <w:p w:rsidR="00044879" w:rsidRDefault="00044879" w:rsidP="00CF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444813"/>
      <w:docPartObj>
        <w:docPartGallery w:val="Page Numbers (Bottom of Page)"/>
        <w:docPartUnique/>
      </w:docPartObj>
    </w:sdtPr>
    <w:sdtEndPr/>
    <w:sdtContent>
      <w:p w:rsidR="008A793D" w:rsidRDefault="00CE278C">
        <w:pPr>
          <w:pStyle w:val="Zpat"/>
          <w:jc w:val="center"/>
        </w:pPr>
        <w:r>
          <w:fldChar w:fldCharType="begin"/>
        </w:r>
        <w:r>
          <w:instrText xml:space="preserve"> PAGE   \* MERGEFORMAT </w:instrText>
        </w:r>
        <w:r>
          <w:fldChar w:fldCharType="separate"/>
        </w:r>
        <w:r w:rsidR="001E4BCF">
          <w:rPr>
            <w:noProof/>
          </w:rPr>
          <w:t>1</w:t>
        </w:r>
        <w:r>
          <w:rPr>
            <w:noProof/>
          </w:rPr>
          <w:fldChar w:fldCharType="end"/>
        </w:r>
      </w:p>
    </w:sdtContent>
  </w:sdt>
  <w:p w:rsidR="008A793D" w:rsidRDefault="008A79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79" w:rsidRDefault="00044879" w:rsidP="00CF1F00">
      <w:pPr>
        <w:spacing w:after="0" w:line="240" w:lineRule="auto"/>
      </w:pPr>
      <w:r>
        <w:separator/>
      </w:r>
    </w:p>
  </w:footnote>
  <w:footnote w:type="continuationSeparator" w:id="0">
    <w:p w:rsidR="00044879" w:rsidRDefault="00044879" w:rsidP="00CF1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E67"/>
    <w:multiLevelType w:val="hybridMultilevel"/>
    <w:tmpl w:val="8C865B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0B1365"/>
    <w:multiLevelType w:val="hybridMultilevel"/>
    <w:tmpl w:val="56FA2F9C"/>
    <w:lvl w:ilvl="0" w:tplc="E4CADE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DD"/>
    <w:rsid w:val="00007868"/>
    <w:rsid w:val="00023DDC"/>
    <w:rsid w:val="00044879"/>
    <w:rsid w:val="000A78FE"/>
    <w:rsid w:val="000F74B2"/>
    <w:rsid w:val="001234B4"/>
    <w:rsid w:val="00127A2F"/>
    <w:rsid w:val="00140473"/>
    <w:rsid w:val="00156D78"/>
    <w:rsid w:val="00163166"/>
    <w:rsid w:val="00163A59"/>
    <w:rsid w:val="00170B7E"/>
    <w:rsid w:val="00191A64"/>
    <w:rsid w:val="001D16A4"/>
    <w:rsid w:val="001D45E6"/>
    <w:rsid w:val="001E4BCF"/>
    <w:rsid w:val="002142DF"/>
    <w:rsid w:val="00223155"/>
    <w:rsid w:val="002B03E8"/>
    <w:rsid w:val="003045E4"/>
    <w:rsid w:val="00326DFE"/>
    <w:rsid w:val="003608F7"/>
    <w:rsid w:val="0037794C"/>
    <w:rsid w:val="0038439C"/>
    <w:rsid w:val="00395C1B"/>
    <w:rsid w:val="003E2745"/>
    <w:rsid w:val="003F1CB2"/>
    <w:rsid w:val="003F4BB5"/>
    <w:rsid w:val="003F60F9"/>
    <w:rsid w:val="00411134"/>
    <w:rsid w:val="0042602C"/>
    <w:rsid w:val="00521C4F"/>
    <w:rsid w:val="00542963"/>
    <w:rsid w:val="0054608B"/>
    <w:rsid w:val="00587842"/>
    <w:rsid w:val="00594264"/>
    <w:rsid w:val="005D3DE4"/>
    <w:rsid w:val="005F676B"/>
    <w:rsid w:val="006A2F16"/>
    <w:rsid w:val="006F1259"/>
    <w:rsid w:val="00782760"/>
    <w:rsid w:val="00792468"/>
    <w:rsid w:val="007B3F65"/>
    <w:rsid w:val="007C4B8E"/>
    <w:rsid w:val="007C7AED"/>
    <w:rsid w:val="007E0816"/>
    <w:rsid w:val="007E1461"/>
    <w:rsid w:val="007F410E"/>
    <w:rsid w:val="0082648F"/>
    <w:rsid w:val="008327C5"/>
    <w:rsid w:val="00836186"/>
    <w:rsid w:val="008821AB"/>
    <w:rsid w:val="008826DE"/>
    <w:rsid w:val="00891803"/>
    <w:rsid w:val="0089319C"/>
    <w:rsid w:val="008A793D"/>
    <w:rsid w:val="008D445C"/>
    <w:rsid w:val="00902CEC"/>
    <w:rsid w:val="0090784A"/>
    <w:rsid w:val="00916356"/>
    <w:rsid w:val="00943AFB"/>
    <w:rsid w:val="00963E21"/>
    <w:rsid w:val="00966967"/>
    <w:rsid w:val="009824E6"/>
    <w:rsid w:val="00987AFC"/>
    <w:rsid w:val="009D3581"/>
    <w:rsid w:val="009F4189"/>
    <w:rsid w:val="00A26016"/>
    <w:rsid w:val="00AC4A3B"/>
    <w:rsid w:val="00AE46E6"/>
    <w:rsid w:val="00AE5E27"/>
    <w:rsid w:val="00B017F4"/>
    <w:rsid w:val="00B1404F"/>
    <w:rsid w:val="00B164C9"/>
    <w:rsid w:val="00B16CD7"/>
    <w:rsid w:val="00B22B6E"/>
    <w:rsid w:val="00B34B08"/>
    <w:rsid w:val="00B45C85"/>
    <w:rsid w:val="00B53820"/>
    <w:rsid w:val="00BA1D06"/>
    <w:rsid w:val="00BE33C4"/>
    <w:rsid w:val="00BF5F26"/>
    <w:rsid w:val="00C047D4"/>
    <w:rsid w:val="00C6153B"/>
    <w:rsid w:val="00CE189D"/>
    <w:rsid w:val="00CE278C"/>
    <w:rsid w:val="00CE34DD"/>
    <w:rsid w:val="00CE6182"/>
    <w:rsid w:val="00CF1F00"/>
    <w:rsid w:val="00CF495F"/>
    <w:rsid w:val="00D1049C"/>
    <w:rsid w:val="00D20E10"/>
    <w:rsid w:val="00D43CF2"/>
    <w:rsid w:val="00D57074"/>
    <w:rsid w:val="00D83A3A"/>
    <w:rsid w:val="00DA1C31"/>
    <w:rsid w:val="00DB6069"/>
    <w:rsid w:val="00DC7B47"/>
    <w:rsid w:val="00E05F12"/>
    <w:rsid w:val="00E32389"/>
    <w:rsid w:val="00E42BEF"/>
    <w:rsid w:val="00E615B1"/>
    <w:rsid w:val="00E66B95"/>
    <w:rsid w:val="00E81CF0"/>
    <w:rsid w:val="00ED1553"/>
    <w:rsid w:val="00F67085"/>
    <w:rsid w:val="00F850B0"/>
    <w:rsid w:val="00F86985"/>
    <w:rsid w:val="00FC6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7739A-F1D7-451C-B4C3-DD021F64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E3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824E6"/>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E34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E34DD"/>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CE34D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CE34DD"/>
    <w:pPr>
      <w:ind w:left="720"/>
      <w:contextualSpacing/>
    </w:pPr>
  </w:style>
  <w:style w:type="character" w:customStyle="1" w:styleId="Nadpis2Char">
    <w:name w:val="Nadpis 2 Char"/>
    <w:basedOn w:val="Standardnpsmoodstavce"/>
    <w:link w:val="Nadpis2"/>
    <w:uiPriority w:val="9"/>
    <w:rsid w:val="009824E6"/>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semiHidden/>
    <w:unhideWhenUsed/>
    <w:rsid w:val="00CF1F0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F1F00"/>
  </w:style>
  <w:style w:type="paragraph" w:styleId="Zpat">
    <w:name w:val="footer"/>
    <w:basedOn w:val="Normln"/>
    <w:link w:val="ZpatChar"/>
    <w:uiPriority w:val="99"/>
    <w:unhideWhenUsed/>
    <w:rsid w:val="00CF1F00"/>
    <w:pPr>
      <w:tabs>
        <w:tab w:val="center" w:pos="4536"/>
        <w:tab w:val="right" w:pos="9072"/>
      </w:tabs>
      <w:spacing w:after="0" w:line="240" w:lineRule="auto"/>
    </w:pPr>
  </w:style>
  <w:style w:type="character" w:customStyle="1" w:styleId="ZpatChar">
    <w:name w:val="Zápatí Char"/>
    <w:basedOn w:val="Standardnpsmoodstavce"/>
    <w:link w:val="Zpat"/>
    <w:uiPriority w:val="99"/>
    <w:rsid w:val="00CF1F00"/>
  </w:style>
  <w:style w:type="paragraph" w:styleId="Normlnweb">
    <w:name w:val="Normal (Web)"/>
    <w:basedOn w:val="Normln"/>
    <w:uiPriority w:val="99"/>
    <w:semiHidden/>
    <w:unhideWhenUsed/>
    <w:rsid w:val="00B017F4"/>
    <w:rPr>
      <w:rFonts w:ascii="Times New Roman" w:hAnsi="Times New Roman" w:cs="Times New Roman"/>
      <w:sz w:val="24"/>
      <w:szCs w:val="24"/>
    </w:rPr>
  </w:style>
  <w:style w:type="character" w:styleId="Hypertextovodkaz">
    <w:name w:val="Hyperlink"/>
    <w:basedOn w:val="Standardnpsmoodstavce"/>
    <w:uiPriority w:val="99"/>
    <w:unhideWhenUsed/>
    <w:rsid w:val="00B017F4"/>
    <w:rPr>
      <w:color w:val="0000FF" w:themeColor="hyperlink"/>
      <w:u w:val="single"/>
    </w:rPr>
  </w:style>
  <w:style w:type="character" w:customStyle="1" w:styleId="highlight">
    <w:name w:val="highlight"/>
    <w:basedOn w:val="Standardnpsmoodstavce"/>
    <w:rsid w:val="006A2F16"/>
  </w:style>
  <w:style w:type="paragraph" w:styleId="Podtitul">
    <w:name w:val="Subtitle"/>
    <w:basedOn w:val="Normln"/>
    <w:next w:val="Normln"/>
    <w:link w:val="PodtitulChar"/>
    <w:uiPriority w:val="11"/>
    <w:qFormat/>
    <w:rsid w:val="00B16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B16CD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8896">
      <w:bodyDiv w:val="1"/>
      <w:marLeft w:val="0"/>
      <w:marRight w:val="0"/>
      <w:marTop w:val="0"/>
      <w:marBottom w:val="0"/>
      <w:divBdr>
        <w:top w:val="none" w:sz="0" w:space="0" w:color="auto"/>
        <w:left w:val="none" w:sz="0" w:space="0" w:color="auto"/>
        <w:bottom w:val="none" w:sz="0" w:space="0" w:color="auto"/>
        <w:right w:val="none" w:sz="0" w:space="0" w:color="auto"/>
      </w:divBdr>
      <w:divsChild>
        <w:div w:id="1195190071">
          <w:marLeft w:val="0"/>
          <w:marRight w:val="0"/>
          <w:marTop w:val="0"/>
          <w:marBottom w:val="0"/>
          <w:divBdr>
            <w:top w:val="none" w:sz="0" w:space="0" w:color="auto"/>
            <w:left w:val="none" w:sz="0" w:space="0" w:color="auto"/>
            <w:bottom w:val="none" w:sz="0" w:space="0" w:color="auto"/>
            <w:right w:val="none" w:sz="0" w:space="0" w:color="auto"/>
          </w:divBdr>
          <w:divsChild>
            <w:div w:id="1318262784">
              <w:marLeft w:val="0"/>
              <w:marRight w:val="0"/>
              <w:marTop w:val="0"/>
              <w:marBottom w:val="0"/>
              <w:divBdr>
                <w:top w:val="none" w:sz="0" w:space="0" w:color="auto"/>
                <w:left w:val="none" w:sz="0" w:space="0" w:color="auto"/>
                <w:bottom w:val="none" w:sz="0" w:space="0" w:color="auto"/>
                <w:right w:val="none" w:sz="0" w:space="0" w:color="auto"/>
              </w:divBdr>
              <w:divsChild>
                <w:div w:id="963578532">
                  <w:marLeft w:val="0"/>
                  <w:marRight w:val="0"/>
                  <w:marTop w:val="0"/>
                  <w:marBottom w:val="0"/>
                  <w:divBdr>
                    <w:top w:val="none" w:sz="0" w:space="0" w:color="auto"/>
                    <w:left w:val="none" w:sz="0" w:space="0" w:color="auto"/>
                    <w:bottom w:val="none" w:sz="0" w:space="0" w:color="auto"/>
                    <w:right w:val="none" w:sz="0" w:space="0" w:color="auto"/>
                  </w:divBdr>
                  <w:divsChild>
                    <w:div w:id="1201745044">
                      <w:marLeft w:val="0"/>
                      <w:marRight w:val="0"/>
                      <w:marTop w:val="0"/>
                      <w:marBottom w:val="0"/>
                      <w:divBdr>
                        <w:top w:val="none" w:sz="0" w:space="0" w:color="auto"/>
                        <w:left w:val="none" w:sz="0" w:space="0" w:color="auto"/>
                        <w:bottom w:val="none" w:sz="0" w:space="0" w:color="auto"/>
                        <w:right w:val="none" w:sz="0" w:space="0" w:color="auto"/>
                      </w:divBdr>
                      <w:divsChild>
                        <w:div w:id="1287198383">
                          <w:marLeft w:val="0"/>
                          <w:marRight w:val="0"/>
                          <w:marTop w:val="0"/>
                          <w:marBottom w:val="0"/>
                          <w:divBdr>
                            <w:top w:val="none" w:sz="0" w:space="0" w:color="auto"/>
                            <w:left w:val="none" w:sz="0" w:space="0" w:color="auto"/>
                            <w:bottom w:val="none" w:sz="0" w:space="0" w:color="auto"/>
                            <w:right w:val="none" w:sz="0" w:space="0" w:color="auto"/>
                          </w:divBdr>
                          <w:divsChild>
                            <w:div w:id="693074547">
                              <w:marLeft w:val="0"/>
                              <w:marRight w:val="0"/>
                              <w:marTop w:val="0"/>
                              <w:marBottom w:val="0"/>
                              <w:divBdr>
                                <w:top w:val="none" w:sz="0" w:space="0" w:color="auto"/>
                                <w:left w:val="none" w:sz="0" w:space="0" w:color="auto"/>
                                <w:bottom w:val="none" w:sz="0" w:space="0" w:color="auto"/>
                                <w:right w:val="none" w:sz="0" w:space="0" w:color="auto"/>
                              </w:divBdr>
                              <w:divsChild>
                                <w:div w:id="1057818746">
                                  <w:marLeft w:val="0"/>
                                  <w:marRight w:val="0"/>
                                  <w:marTop w:val="0"/>
                                  <w:marBottom w:val="0"/>
                                  <w:divBdr>
                                    <w:top w:val="none" w:sz="0" w:space="0" w:color="auto"/>
                                    <w:left w:val="none" w:sz="0" w:space="0" w:color="auto"/>
                                    <w:bottom w:val="none" w:sz="0" w:space="0" w:color="auto"/>
                                    <w:right w:val="none" w:sz="0" w:space="0" w:color="auto"/>
                                  </w:divBdr>
                                  <w:divsChild>
                                    <w:div w:id="1807235251">
                                      <w:marLeft w:val="0"/>
                                      <w:marRight w:val="0"/>
                                      <w:marTop w:val="0"/>
                                      <w:marBottom w:val="0"/>
                                      <w:divBdr>
                                        <w:top w:val="none" w:sz="0" w:space="0" w:color="auto"/>
                                        <w:left w:val="none" w:sz="0" w:space="0" w:color="auto"/>
                                        <w:bottom w:val="none" w:sz="0" w:space="0" w:color="auto"/>
                                        <w:right w:val="none" w:sz="0" w:space="0" w:color="auto"/>
                                      </w:divBdr>
                                      <w:divsChild>
                                        <w:div w:id="75979014">
                                          <w:marLeft w:val="0"/>
                                          <w:marRight w:val="0"/>
                                          <w:marTop w:val="0"/>
                                          <w:marBottom w:val="0"/>
                                          <w:divBdr>
                                            <w:top w:val="none" w:sz="0" w:space="0" w:color="auto"/>
                                            <w:left w:val="none" w:sz="0" w:space="0" w:color="auto"/>
                                            <w:bottom w:val="none" w:sz="0" w:space="0" w:color="auto"/>
                                            <w:right w:val="none" w:sz="0" w:space="0" w:color="auto"/>
                                          </w:divBdr>
                                          <w:divsChild>
                                            <w:div w:id="266936399">
                                              <w:marLeft w:val="0"/>
                                              <w:marRight w:val="0"/>
                                              <w:marTop w:val="0"/>
                                              <w:marBottom w:val="450"/>
                                              <w:divBdr>
                                                <w:top w:val="none" w:sz="0" w:space="0" w:color="auto"/>
                                                <w:left w:val="none" w:sz="0" w:space="0" w:color="auto"/>
                                                <w:bottom w:val="none" w:sz="0" w:space="0" w:color="auto"/>
                                                <w:right w:val="none" w:sz="0" w:space="0" w:color="auto"/>
                                              </w:divBdr>
                                              <w:divsChild>
                                                <w:div w:id="943341106">
                                                  <w:marLeft w:val="0"/>
                                                  <w:marRight w:val="0"/>
                                                  <w:marTop w:val="0"/>
                                                  <w:marBottom w:val="0"/>
                                                  <w:divBdr>
                                                    <w:top w:val="none" w:sz="0" w:space="0" w:color="auto"/>
                                                    <w:left w:val="none" w:sz="0" w:space="0" w:color="auto"/>
                                                    <w:bottom w:val="none" w:sz="0" w:space="0" w:color="auto"/>
                                                    <w:right w:val="none" w:sz="0" w:space="0" w:color="auto"/>
                                                  </w:divBdr>
                                                  <w:divsChild>
                                                    <w:div w:id="909968649">
                                                      <w:marLeft w:val="0"/>
                                                      <w:marRight w:val="0"/>
                                                      <w:marTop w:val="0"/>
                                                      <w:marBottom w:val="0"/>
                                                      <w:divBdr>
                                                        <w:top w:val="none" w:sz="0" w:space="0" w:color="auto"/>
                                                        <w:left w:val="none" w:sz="0" w:space="0" w:color="auto"/>
                                                        <w:bottom w:val="none" w:sz="0" w:space="0" w:color="auto"/>
                                                        <w:right w:val="none" w:sz="0" w:space="0" w:color="auto"/>
                                                      </w:divBdr>
                                                      <w:divsChild>
                                                        <w:div w:id="753285379">
                                                          <w:marLeft w:val="0"/>
                                                          <w:marRight w:val="0"/>
                                                          <w:marTop w:val="0"/>
                                                          <w:marBottom w:val="0"/>
                                                          <w:divBdr>
                                                            <w:top w:val="none" w:sz="0" w:space="0" w:color="auto"/>
                                                            <w:left w:val="none" w:sz="0" w:space="0" w:color="auto"/>
                                                            <w:bottom w:val="none" w:sz="0" w:space="0" w:color="auto"/>
                                                            <w:right w:val="none" w:sz="0" w:space="0" w:color="auto"/>
                                                          </w:divBdr>
                                                          <w:divsChild>
                                                            <w:div w:id="995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2249077">
      <w:bodyDiv w:val="1"/>
      <w:marLeft w:val="0"/>
      <w:marRight w:val="0"/>
      <w:marTop w:val="0"/>
      <w:marBottom w:val="0"/>
      <w:divBdr>
        <w:top w:val="none" w:sz="0" w:space="0" w:color="auto"/>
        <w:left w:val="none" w:sz="0" w:space="0" w:color="auto"/>
        <w:bottom w:val="none" w:sz="0" w:space="0" w:color="auto"/>
        <w:right w:val="none" w:sz="0" w:space="0" w:color="auto"/>
      </w:divBdr>
      <w:divsChild>
        <w:div w:id="345331472">
          <w:marLeft w:val="0"/>
          <w:marRight w:val="0"/>
          <w:marTop w:val="0"/>
          <w:marBottom w:val="0"/>
          <w:divBdr>
            <w:top w:val="none" w:sz="0" w:space="0" w:color="auto"/>
            <w:left w:val="none" w:sz="0" w:space="0" w:color="auto"/>
            <w:bottom w:val="none" w:sz="0" w:space="0" w:color="auto"/>
            <w:right w:val="none" w:sz="0" w:space="0" w:color="auto"/>
          </w:divBdr>
          <w:divsChild>
            <w:div w:id="472403857">
              <w:marLeft w:val="0"/>
              <w:marRight w:val="0"/>
              <w:marTop w:val="0"/>
              <w:marBottom w:val="0"/>
              <w:divBdr>
                <w:top w:val="none" w:sz="0" w:space="0" w:color="auto"/>
                <w:left w:val="none" w:sz="0" w:space="0" w:color="auto"/>
                <w:bottom w:val="none" w:sz="0" w:space="0" w:color="auto"/>
                <w:right w:val="none" w:sz="0" w:space="0" w:color="auto"/>
              </w:divBdr>
              <w:divsChild>
                <w:div w:id="558908328">
                  <w:marLeft w:val="0"/>
                  <w:marRight w:val="0"/>
                  <w:marTop w:val="0"/>
                  <w:marBottom w:val="0"/>
                  <w:divBdr>
                    <w:top w:val="none" w:sz="0" w:space="0" w:color="auto"/>
                    <w:left w:val="none" w:sz="0" w:space="0" w:color="auto"/>
                    <w:bottom w:val="none" w:sz="0" w:space="0" w:color="auto"/>
                    <w:right w:val="none" w:sz="0" w:space="0" w:color="auto"/>
                  </w:divBdr>
                  <w:divsChild>
                    <w:div w:id="650983025">
                      <w:marLeft w:val="0"/>
                      <w:marRight w:val="0"/>
                      <w:marTop w:val="0"/>
                      <w:marBottom w:val="0"/>
                      <w:divBdr>
                        <w:top w:val="none" w:sz="0" w:space="0" w:color="auto"/>
                        <w:left w:val="none" w:sz="0" w:space="0" w:color="auto"/>
                        <w:bottom w:val="none" w:sz="0" w:space="0" w:color="auto"/>
                        <w:right w:val="none" w:sz="0" w:space="0" w:color="auto"/>
                      </w:divBdr>
                      <w:divsChild>
                        <w:div w:id="707141191">
                          <w:marLeft w:val="0"/>
                          <w:marRight w:val="0"/>
                          <w:marTop w:val="0"/>
                          <w:marBottom w:val="0"/>
                          <w:divBdr>
                            <w:top w:val="none" w:sz="0" w:space="0" w:color="auto"/>
                            <w:left w:val="none" w:sz="0" w:space="0" w:color="auto"/>
                            <w:bottom w:val="none" w:sz="0" w:space="0" w:color="auto"/>
                            <w:right w:val="none" w:sz="0" w:space="0" w:color="auto"/>
                          </w:divBdr>
                          <w:divsChild>
                            <w:div w:id="939145224">
                              <w:marLeft w:val="0"/>
                              <w:marRight w:val="0"/>
                              <w:marTop w:val="0"/>
                              <w:marBottom w:val="0"/>
                              <w:divBdr>
                                <w:top w:val="none" w:sz="0" w:space="0" w:color="auto"/>
                                <w:left w:val="none" w:sz="0" w:space="0" w:color="auto"/>
                                <w:bottom w:val="none" w:sz="0" w:space="0" w:color="auto"/>
                                <w:right w:val="none" w:sz="0" w:space="0" w:color="auto"/>
                              </w:divBdr>
                              <w:divsChild>
                                <w:div w:id="445082589">
                                  <w:marLeft w:val="0"/>
                                  <w:marRight w:val="0"/>
                                  <w:marTop w:val="0"/>
                                  <w:marBottom w:val="0"/>
                                  <w:divBdr>
                                    <w:top w:val="none" w:sz="0" w:space="0" w:color="auto"/>
                                    <w:left w:val="none" w:sz="0" w:space="0" w:color="auto"/>
                                    <w:bottom w:val="none" w:sz="0" w:space="0" w:color="auto"/>
                                    <w:right w:val="none" w:sz="0" w:space="0" w:color="auto"/>
                                  </w:divBdr>
                                  <w:divsChild>
                                    <w:div w:id="984815748">
                                      <w:marLeft w:val="0"/>
                                      <w:marRight w:val="0"/>
                                      <w:marTop w:val="0"/>
                                      <w:marBottom w:val="0"/>
                                      <w:divBdr>
                                        <w:top w:val="none" w:sz="0" w:space="0" w:color="auto"/>
                                        <w:left w:val="none" w:sz="0" w:space="0" w:color="auto"/>
                                        <w:bottom w:val="none" w:sz="0" w:space="0" w:color="auto"/>
                                        <w:right w:val="none" w:sz="0" w:space="0" w:color="auto"/>
                                      </w:divBdr>
                                      <w:divsChild>
                                        <w:div w:id="1267079094">
                                          <w:marLeft w:val="0"/>
                                          <w:marRight w:val="0"/>
                                          <w:marTop w:val="0"/>
                                          <w:marBottom w:val="0"/>
                                          <w:divBdr>
                                            <w:top w:val="none" w:sz="0" w:space="0" w:color="auto"/>
                                            <w:left w:val="none" w:sz="0" w:space="0" w:color="auto"/>
                                            <w:bottom w:val="none" w:sz="0" w:space="0" w:color="auto"/>
                                            <w:right w:val="none" w:sz="0" w:space="0" w:color="auto"/>
                                          </w:divBdr>
                                          <w:divsChild>
                                            <w:div w:id="1824854950">
                                              <w:marLeft w:val="0"/>
                                              <w:marRight w:val="0"/>
                                              <w:marTop w:val="0"/>
                                              <w:marBottom w:val="450"/>
                                              <w:divBdr>
                                                <w:top w:val="none" w:sz="0" w:space="0" w:color="auto"/>
                                                <w:left w:val="none" w:sz="0" w:space="0" w:color="auto"/>
                                                <w:bottom w:val="none" w:sz="0" w:space="0" w:color="auto"/>
                                                <w:right w:val="none" w:sz="0" w:space="0" w:color="auto"/>
                                              </w:divBdr>
                                              <w:divsChild>
                                                <w:div w:id="918751722">
                                                  <w:marLeft w:val="0"/>
                                                  <w:marRight w:val="0"/>
                                                  <w:marTop w:val="0"/>
                                                  <w:marBottom w:val="0"/>
                                                  <w:divBdr>
                                                    <w:top w:val="none" w:sz="0" w:space="0" w:color="auto"/>
                                                    <w:left w:val="none" w:sz="0" w:space="0" w:color="auto"/>
                                                    <w:bottom w:val="none" w:sz="0" w:space="0" w:color="auto"/>
                                                    <w:right w:val="none" w:sz="0" w:space="0" w:color="auto"/>
                                                  </w:divBdr>
                                                  <w:divsChild>
                                                    <w:div w:id="246380170">
                                                      <w:marLeft w:val="0"/>
                                                      <w:marRight w:val="0"/>
                                                      <w:marTop w:val="0"/>
                                                      <w:marBottom w:val="0"/>
                                                      <w:divBdr>
                                                        <w:top w:val="none" w:sz="0" w:space="0" w:color="auto"/>
                                                        <w:left w:val="none" w:sz="0" w:space="0" w:color="auto"/>
                                                        <w:bottom w:val="none" w:sz="0" w:space="0" w:color="auto"/>
                                                        <w:right w:val="none" w:sz="0" w:space="0" w:color="auto"/>
                                                      </w:divBdr>
                                                      <w:divsChild>
                                                        <w:div w:id="989751526">
                                                          <w:marLeft w:val="0"/>
                                                          <w:marRight w:val="0"/>
                                                          <w:marTop w:val="0"/>
                                                          <w:marBottom w:val="0"/>
                                                          <w:divBdr>
                                                            <w:top w:val="none" w:sz="0" w:space="0" w:color="auto"/>
                                                            <w:left w:val="none" w:sz="0" w:space="0" w:color="auto"/>
                                                            <w:bottom w:val="none" w:sz="0" w:space="0" w:color="auto"/>
                                                            <w:right w:val="none" w:sz="0" w:space="0" w:color="auto"/>
                                                          </w:divBdr>
                                                        </w:div>
                                                        <w:div w:id="15255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265479">
      <w:bodyDiv w:val="1"/>
      <w:marLeft w:val="0"/>
      <w:marRight w:val="0"/>
      <w:marTop w:val="0"/>
      <w:marBottom w:val="0"/>
      <w:divBdr>
        <w:top w:val="none" w:sz="0" w:space="0" w:color="auto"/>
        <w:left w:val="none" w:sz="0" w:space="0" w:color="auto"/>
        <w:bottom w:val="none" w:sz="0" w:space="0" w:color="auto"/>
        <w:right w:val="none" w:sz="0" w:space="0" w:color="auto"/>
      </w:divBdr>
      <w:divsChild>
        <w:div w:id="95945859">
          <w:marLeft w:val="0"/>
          <w:marRight w:val="0"/>
          <w:marTop w:val="0"/>
          <w:marBottom w:val="0"/>
          <w:divBdr>
            <w:top w:val="none" w:sz="0" w:space="0" w:color="auto"/>
            <w:left w:val="none" w:sz="0" w:space="0" w:color="auto"/>
            <w:bottom w:val="none" w:sz="0" w:space="0" w:color="auto"/>
            <w:right w:val="none" w:sz="0" w:space="0" w:color="auto"/>
          </w:divBdr>
          <w:divsChild>
            <w:div w:id="763644543">
              <w:marLeft w:val="0"/>
              <w:marRight w:val="0"/>
              <w:marTop w:val="0"/>
              <w:marBottom w:val="0"/>
              <w:divBdr>
                <w:top w:val="none" w:sz="0" w:space="0" w:color="auto"/>
                <w:left w:val="none" w:sz="0" w:space="0" w:color="auto"/>
                <w:bottom w:val="none" w:sz="0" w:space="0" w:color="auto"/>
                <w:right w:val="none" w:sz="0" w:space="0" w:color="auto"/>
              </w:divBdr>
              <w:divsChild>
                <w:div w:id="1041318794">
                  <w:marLeft w:val="0"/>
                  <w:marRight w:val="0"/>
                  <w:marTop w:val="0"/>
                  <w:marBottom w:val="0"/>
                  <w:divBdr>
                    <w:top w:val="none" w:sz="0" w:space="0" w:color="auto"/>
                    <w:left w:val="none" w:sz="0" w:space="0" w:color="auto"/>
                    <w:bottom w:val="none" w:sz="0" w:space="0" w:color="auto"/>
                    <w:right w:val="none" w:sz="0" w:space="0" w:color="auto"/>
                  </w:divBdr>
                  <w:divsChild>
                    <w:div w:id="904150228">
                      <w:marLeft w:val="0"/>
                      <w:marRight w:val="0"/>
                      <w:marTop w:val="0"/>
                      <w:marBottom w:val="0"/>
                      <w:divBdr>
                        <w:top w:val="none" w:sz="0" w:space="0" w:color="auto"/>
                        <w:left w:val="none" w:sz="0" w:space="0" w:color="auto"/>
                        <w:bottom w:val="none" w:sz="0" w:space="0" w:color="auto"/>
                        <w:right w:val="none" w:sz="0" w:space="0" w:color="auto"/>
                      </w:divBdr>
                      <w:divsChild>
                        <w:div w:id="518548505">
                          <w:marLeft w:val="0"/>
                          <w:marRight w:val="0"/>
                          <w:marTop w:val="0"/>
                          <w:marBottom w:val="0"/>
                          <w:divBdr>
                            <w:top w:val="none" w:sz="0" w:space="0" w:color="auto"/>
                            <w:left w:val="none" w:sz="0" w:space="0" w:color="auto"/>
                            <w:bottom w:val="none" w:sz="0" w:space="0" w:color="auto"/>
                            <w:right w:val="none" w:sz="0" w:space="0" w:color="auto"/>
                          </w:divBdr>
                          <w:divsChild>
                            <w:div w:id="854029755">
                              <w:marLeft w:val="0"/>
                              <w:marRight w:val="0"/>
                              <w:marTop w:val="0"/>
                              <w:marBottom w:val="0"/>
                              <w:divBdr>
                                <w:top w:val="none" w:sz="0" w:space="0" w:color="auto"/>
                                <w:left w:val="none" w:sz="0" w:space="0" w:color="auto"/>
                                <w:bottom w:val="none" w:sz="0" w:space="0" w:color="auto"/>
                                <w:right w:val="none" w:sz="0" w:space="0" w:color="auto"/>
                              </w:divBdr>
                              <w:divsChild>
                                <w:div w:id="1654063616">
                                  <w:marLeft w:val="0"/>
                                  <w:marRight w:val="0"/>
                                  <w:marTop w:val="0"/>
                                  <w:marBottom w:val="0"/>
                                  <w:divBdr>
                                    <w:top w:val="none" w:sz="0" w:space="0" w:color="auto"/>
                                    <w:left w:val="none" w:sz="0" w:space="0" w:color="auto"/>
                                    <w:bottom w:val="none" w:sz="0" w:space="0" w:color="auto"/>
                                    <w:right w:val="none" w:sz="0" w:space="0" w:color="auto"/>
                                  </w:divBdr>
                                  <w:divsChild>
                                    <w:div w:id="1675298882">
                                      <w:marLeft w:val="0"/>
                                      <w:marRight w:val="0"/>
                                      <w:marTop w:val="0"/>
                                      <w:marBottom w:val="0"/>
                                      <w:divBdr>
                                        <w:top w:val="none" w:sz="0" w:space="0" w:color="auto"/>
                                        <w:left w:val="none" w:sz="0" w:space="0" w:color="auto"/>
                                        <w:bottom w:val="none" w:sz="0" w:space="0" w:color="auto"/>
                                        <w:right w:val="none" w:sz="0" w:space="0" w:color="auto"/>
                                      </w:divBdr>
                                      <w:divsChild>
                                        <w:div w:id="1636133214">
                                          <w:marLeft w:val="0"/>
                                          <w:marRight w:val="0"/>
                                          <w:marTop w:val="0"/>
                                          <w:marBottom w:val="0"/>
                                          <w:divBdr>
                                            <w:top w:val="none" w:sz="0" w:space="0" w:color="auto"/>
                                            <w:left w:val="none" w:sz="0" w:space="0" w:color="auto"/>
                                            <w:bottom w:val="none" w:sz="0" w:space="0" w:color="auto"/>
                                            <w:right w:val="none" w:sz="0" w:space="0" w:color="auto"/>
                                          </w:divBdr>
                                          <w:divsChild>
                                            <w:div w:id="1895316053">
                                              <w:marLeft w:val="0"/>
                                              <w:marRight w:val="0"/>
                                              <w:marTop w:val="0"/>
                                              <w:marBottom w:val="450"/>
                                              <w:divBdr>
                                                <w:top w:val="none" w:sz="0" w:space="0" w:color="auto"/>
                                                <w:left w:val="none" w:sz="0" w:space="0" w:color="auto"/>
                                                <w:bottom w:val="none" w:sz="0" w:space="0" w:color="auto"/>
                                                <w:right w:val="none" w:sz="0" w:space="0" w:color="auto"/>
                                              </w:divBdr>
                                              <w:divsChild>
                                                <w:div w:id="325790736">
                                                  <w:marLeft w:val="0"/>
                                                  <w:marRight w:val="0"/>
                                                  <w:marTop w:val="0"/>
                                                  <w:marBottom w:val="0"/>
                                                  <w:divBdr>
                                                    <w:top w:val="none" w:sz="0" w:space="0" w:color="auto"/>
                                                    <w:left w:val="none" w:sz="0" w:space="0" w:color="auto"/>
                                                    <w:bottom w:val="none" w:sz="0" w:space="0" w:color="auto"/>
                                                    <w:right w:val="none" w:sz="0" w:space="0" w:color="auto"/>
                                                  </w:divBdr>
                                                  <w:divsChild>
                                                    <w:div w:id="893274224">
                                                      <w:marLeft w:val="0"/>
                                                      <w:marRight w:val="0"/>
                                                      <w:marTop w:val="0"/>
                                                      <w:marBottom w:val="0"/>
                                                      <w:divBdr>
                                                        <w:top w:val="none" w:sz="0" w:space="0" w:color="auto"/>
                                                        <w:left w:val="none" w:sz="0" w:space="0" w:color="auto"/>
                                                        <w:bottom w:val="none" w:sz="0" w:space="0" w:color="auto"/>
                                                        <w:right w:val="none" w:sz="0" w:space="0" w:color="auto"/>
                                                      </w:divBdr>
                                                      <w:divsChild>
                                                        <w:div w:id="299380677">
                                                          <w:marLeft w:val="0"/>
                                                          <w:marRight w:val="0"/>
                                                          <w:marTop w:val="0"/>
                                                          <w:marBottom w:val="0"/>
                                                          <w:divBdr>
                                                            <w:top w:val="none" w:sz="0" w:space="0" w:color="auto"/>
                                                            <w:left w:val="none" w:sz="0" w:space="0" w:color="auto"/>
                                                            <w:bottom w:val="none" w:sz="0" w:space="0" w:color="auto"/>
                                                            <w:right w:val="none" w:sz="0" w:space="0" w:color="auto"/>
                                                          </w:divBdr>
                                                          <w:divsChild>
                                                            <w:div w:id="23484622">
                                                              <w:marLeft w:val="0"/>
                                                              <w:marRight w:val="0"/>
                                                              <w:marTop w:val="0"/>
                                                              <w:marBottom w:val="0"/>
                                                              <w:divBdr>
                                                                <w:top w:val="none" w:sz="0" w:space="0" w:color="auto"/>
                                                                <w:left w:val="none" w:sz="0" w:space="0" w:color="auto"/>
                                                                <w:bottom w:val="none" w:sz="0" w:space="0" w:color="auto"/>
                                                                <w:right w:val="none" w:sz="0" w:space="0" w:color="auto"/>
                                                              </w:divBdr>
                                                            </w:div>
                                                            <w:div w:id="1731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7803416">
      <w:bodyDiv w:val="1"/>
      <w:marLeft w:val="0"/>
      <w:marRight w:val="0"/>
      <w:marTop w:val="0"/>
      <w:marBottom w:val="0"/>
      <w:divBdr>
        <w:top w:val="none" w:sz="0" w:space="0" w:color="auto"/>
        <w:left w:val="none" w:sz="0" w:space="0" w:color="auto"/>
        <w:bottom w:val="none" w:sz="0" w:space="0" w:color="auto"/>
        <w:right w:val="none" w:sz="0" w:space="0" w:color="auto"/>
      </w:divBdr>
      <w:divsChild>
        <w:div w:id="1762333411">
          <w:marLeft w:val="0"/>
          <w:marRight w:val="0"/>
          <w:marTop w:val="0"/>
          <w:marBottom w:val="0"/>
          <w:divBdr>
            <w:top w:val="none" w:sz="0" w:space="0" w:color="auto"/>
            <w:left w:val="none" w:sz="0" w:space="0" w:color="auto"/>
            <w:bottom w:val="none" w:sz="0" w:space="0" w:color="auto"/>
            <w:right w:val="none" w:sz="0" w:space="0" w:color="auto"/>
          </w:divBdr>
          <w:divsChild>
            <w:div w:id="293412772">
              <w:marLeft w:val="0"/>
              <w:marRight w:val="0"/>
              <w:marTop w:val="0"/>
              <w:marBottom w:val="0"/>
              <w:divBdr>
                <w:top w:val="none" w:sz="0" w:space="0" w:color="auto"/>
                <w:left w:val="none" w:sz="0" w:space="0" w:color="auto"/>
                <w:bottom w:val="none" w:sz="0" w:space="0" w:color="auto"/>
                <w:right w:val="none" w:sz="0" w:space="0" w:color="auto"/>
              </w:divBdr>
              <w:divsChild>
                <w:div w:id="323123089">
                  <w:marLeft w:val="0"/>
                  <w:marRight w:val="0"/>
                  <w:marTop w:val="0"/>
                  <w:marBottom w:val="0"/>
                  <w:divBdr>
                    <w:top w:val="none" w:sz="0" w:space="0" w:color="auto"/>
                    <w:left w:val="none" w:sz="0" w:space="0" w:color="auto"/>
                    <w:bottom w:val="none" w:sz="0" w:space="0" w:color="auto"/>
                    <w:right w:val="none" w:sz="0" w:space="0" w:color="auto"/>
                  </w:divBdr>
                  <w:divsChild>
                    <w:div w:id="1805542447">
                      <w:marLeft w:val="0"/>
                      <w:marRight w:val="0"/>
                      <w:marTop w:val="0"/>
                      <w:marBottom w:val="0"/>
                      <w:divBdr>
                        <w:top w:val="none" w:sz="0" w:space="0" w:color="auto"/>
                        <w:left w:val="none" w:sz="0" w:space="0" w:color="auto"/>
                        <w:bottom w:val="none" w:sz="0" w:space="0" w:color="auto"/>
                        <w:right w:val="none" w:sz="0" w:space="0" w:color="auto"/>
                      </w:divBdr>
                      <w:divsChild>
                        <w:div w:id="944457772">
                          <w:marLeft w:val="0"/>
                          <w:marRight w:val="0"/>
                          <w:marTop w:val="0"/>
                          <w:marBottom w:val="0"/>
                          <w:divBdr>
                            <w:top w:val="none" w:sz="0" w:space="0" w:color="auto"/>
                            <w:left w:val="none" w:sz="0" w:space="0" w:color="auto"/>
                            <w:bottom w:val="none" w:sz="0" w:space="0" w:color="auto"/>
                            <w:right w:val="none" w:sz="0" w:space="0" w:color="auto"/>
                          </w:divBdr>
                          <w:divsChild>
                            <w:div w:id="324405770">
                              <w:marLeft w:val="0"/>
                              <w:marRight w:val="0"/>
                              <w:marTop w:val="0"/>
                              <w:marBottom w:val="0"/>
                              <w:divBdr>
                                <w:top w:val="none" w:sz="0" w:space="0" w:color="auto"/>
                                <w:left w:val="none" w:sz="0" w:space="0" w:color="auto"/>
                                <w:bottom w:val="none" w:sz="0" w:space="0" w:color="auto"/>
                                <w:right w:val="none" w:sz="0" w:space="0" w:color="auto"/>
                              </w:divBdr>
                              <w:divsChild>
                                <w:div w:id="1741058390">
                                  <w:marLeft w:val="0"/>
                                  <w:marRight w:val="0"/>
                                  <w:marTop w:val="0"/>
                                  <w:marBottom w:val="0"/>
                                  <w:divBdr>
                                    <w:top w:val="none" w:sz="0" w:space="0" w:color="auto"/>
                                    <w:left w:val="none" w:sz="0" w:space="0" w:color="auto"/>
                                    <w:bottom w:val="none" w:sz="0" w:space="0" w:color="auto"/>
                                    <w:right w:val="none" w:sz="0" w:space="0" w:color="auto"/>
                                  </w:divBdr>
                                  <w:divsChild>
                                    <w:div w:id="543182012">
                                      <w:marLeft w:val="0"/>
                                      <w:marRight w:val="0"/>
                                      <w:marTop w:val="0"/>
                                      <w:marBottom w:val="0"/>
                                      <w:divBdr>
                                        <w:top w:val="none" w:sz="0" w:space="0" w:color="auto"/>
                                        <w:left w:val="none" w:sz="0" w:space="0" w:color="auto"/>
                                        <w:bottom w:val="none" w:sz="0" w:space="0" w:color="auto"/>
                                        <w:right w:val="none" w:sz="0" w:space="0" w:color="auto"/>
                                      </w:divBdr>
                                      <w:divsChild>
                                        <w:div w:id="529269537">
                                          <w:marLeft w:val="0"/>
                                          <w:marRight w:val="0"/>
                                          <w:marTop w:val="0"/>
                                          <w:marBottom w:val="0"/>
                                          <w:divBdr>
                                            <w:top w:val="none" w:sz="0" w:space="0" w:color="auto"/>
                                            <w:left w:val="none" w:sz="0" w:space="0" w:color="auto"/>
                                            <w:bottom w:val="none" w:sz="0" w:space="0" w:color="auto"/>
                                            <w:right w:val="none" w:sz="0" w:space="0" w:color="auto"/>
                                          </w:divBdr>
                                          <w:divsChild>
                                            <w:div w:id="86467919">
                                              <w:marLeft w:val="0"/>
                                              <w:marRight w:val="0"/>
                                              <w:marTop w:val="0"/>
                                              <w:marBottom w:val="450"/>
                                              <w:divBdr>
                                                <w:top w:val="none" w:sz="0" w:space="0" w:color="auto"/>
                                                <w:left w:val="none" w:sz="0" w:space="0" w:color="auto"/>
                                                <w:bottom w:val="none" w:sz="0" w:space="0" w:color="auto"/>
                                                <w:right w:val="none" w:sz="0" w:space="0" w:color="auto"/>
                                              </w:divBdr>
                                              <w:divsChild>
                                                <w:div w:id="196628833">
                                                  <w:marLeft w:val="0"/>
                                                  <w:marRight w:val="0"/>
                                                  <w:marTop w:val="0"/>
                                                  <w:marBottom w:val="0"/>
                                                  <w:divBdr>
                                                    <w:top w:val="none" w:sz="0" w:space="0" w:color="auto"/>
                                                    <w:left w:val="none" w:sz="0" w:space="0" w:color="auto"/>
                                                    <w:bottom w:val="none" w:sz="0" w:space="0" w:color="auto"/>
                                                    <w:right w:val="none" w:sz="0" w:space="0" w:color="auto"/>
                                                  </w:divBdr>
                                                  <w:divsChild>
                                                    <w:div w:id="1199246847">
                                                      <w:marLeft w:val="0"/>
                                                      <w:marRight w:val="0"/>
                                                      <w:marTop w:val="0"/>
                                                      <w:marBottom w:val="0"/>
                                                      <w:divBdr>
                                                        <w:top w:val="none" w:sz="0" w:space="0" w:color="auto"/>
                                                        <w:left w:val="none" w:sz="0" w:space="0" w:color="auto"/>
                                                        <w:bottom w:val="none" w:sz="0" w:space="0" w:color="auto"/>
                                                        <w:right w:val="none" w:sz="0" w:space="0" w:color="auto"/>
                                                      </w:divBdr>
                                                      <w:divsChild>
                                                        <w:div w:id="1345211389">
                                                          <w:marLeft w:val="0"/>
                                                          <w:marRight w:val="0"/>
                                                          <w:marTop w:val="0"/>
                                                          <w:marBottom w:val="0"/>
                                                          <w:divBdr>
                                                            <w:top w:val="none" w:sz="0" w:space="0" w:color="auto"/>
                                                            <w:left w:val="none" w:sz="0" w:space="0" w:color="auto"/>
                                                            <w:bottom w:val="none" w:sz="0" w:space="0" w:color="auto"/>
                                                            <w:right w:val="none" w:sz="0" w:space="0" w:color="auto"/>
                                                          </w:divBdr>
                                                        </w:div>
                                                        <w:div w:id="9006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260942">
      <w:bodyDiv w:val="1"/>
      <w:marLeft w:val="0"/>
      <w:marRight w:val="0"/>
      <w:marTop w:val="0"/>
      <w:marBottom w:val="0"/>
      <w:divBdr>
        <w:top w:val="none" w:sz="0" w:space="0" w:color="auto"/>
        <w:left w:val="none" w:sz="0" w:space="0" w:color="auto"/>
        <w:bottom w:val="none" w:sz="0" w:space="0" w:color="auto"/>
        <w:right w:val="none" w:sz="0" w:space="0" w:color="auto"/>
      </w:divBdr>
      <w:divsChild>
        <w:div w:id="102695730">
          <w:marLeft w:val="0"/>
          <w:marRight w:val="0"/>
          <w:marTop w:val="0"/>
          <w:marBottom w:val="0"/>
          <w:divBdr>
            <w:top w:val="none" w:sz="0" w:space="0" w:color="auto"/>
            <w:left w:val="none" w:sz="0" w:space="0" w:color="auto"/>
            <w:bottom w:val="none" w:sz="0" w:space="0" w:color="auto"/>
            <w:right w:val="none" w:sz="0" w:space="0" w:color="auto"/>
          </w:divBdr>
          <w:divsChild>
            <w:div w:id="72514555">
              <w:marLeft w:val="0"/>
              <w:marRight w:val="0"/>
              <w:marTop w:val="0"/>
              <w:marBottom w:val="0"/>
              <w:divBdr>
                <w:top w:val="none" w:sz="0" w:space="0" w:color="auto"/>
                <w:left w:val="none" w:sz="0" w:space="0" w:color="auto"/>
                <w:bottom w:val="none" w:sz="0" w:space="0" w:color="auto"/>
                <w:right w:val="none" w:sz="0" w:space="0" w:color="auto"/>
              </w:divBdr>
              <w:divsChild>
                <w:div w:id="246616045">
                  <w:marLeft w:val="0"/>
                  <w:marRight w:val="0"/>
                  <w:marTop w:val="0"/>
                  <w:marBottom w:val="0"/>
                  <w:divBdr>
                    <w:top w:val="none" w:sz="0" w:space="0" w:color="auto"/>
                    <w:left w:val="none" w:sz="0" w:space="0" w:color="auto"/>
                    <w:bottom w:val="none" w:sz="0" w:space="0" w:color="auto"/>
                    <w:right w:val="none" w:sz="0" w:space="0" w:color="auto"/>
                  </w:divBdr>
                  <w:divsChild>
                    <w:div w:id="1906522353">
                      <w:marLeft w:val="0"/>
                      <w:marRight w:val="0"/>
                      <w:marTop w:val="0"/>
                      <w:marBottom w:val="0"/>
                      <w:divBdr>
                        <w:top w:val="none" w:sz="0" w:space="0" w:color="auto"/>
                        <w:left w:val="none" w:sz="0" w:space="0" w:color="auto"/>
                        <w:bottom w:val="none" w:sz="0" w:space="0" w:color="auto"/>
                        <w:right w:val="none" w:sz="0" w:space="0" w:color="auto"/>
                      </w:divBdr>
                      <w:divsChild>
                        <w:div w:id="768544982">
                          <w:marLeft w:val="0"/>
                          <w:marRight w:val="0"/>
                          <w:marTop w:val="0"/>
                          <w:marBottom w:val="0"/>
                          <w:divBdr>
                            <w:top w:val="none" w:sz="0" w:space="0" w:color="auto"/>
                            <w:left w:val="none" w:sz="0" w:space="0" w:color="auto"/>
                            <w:bottom w:val="none" w:sz="0" w:space="0" w:color="auto"/>
                            <w:right w:val="none" w:sz="0" w:space="0" w:color="auto"/>
                          </w:divBdr>
                          <w:divsChild>
                            <w:div w:id="918514193">
                              <w:marLeft w:val="0"/>
                              <w:marRight w:val="0"/>
                              <w:marTop w:val="0"/>
                              <w:marBottom w:val="0"/>
                              <w:divBdr>
                                <w:top w:val="none" w:sz="0" w:space="0" w:color="auto"/>
                                <w:left w:val="none" w:sz="0" w:space="0" w:color="auto"/>
                                <w:bottom w:val="none" w:sz="0" w:space="0" w:color="auto"/>
                                <w:right w:val="none" w:sz="0" w:space="0" w:color="auto"/>
                              </w:divBdr>
                              <w:divsChild>
                                <w:div w:id="1674994640">
                                  <w:marLeft w:val="0"/>
                                  <w:marRight w:val="0"/>
                                  <w:marTop w:val="0"/>
                                  <w:marBottom w:val="0"/>
                                  <w:divBdr>
                                    <w:top w:val="none" w:sz="0" w:space="0" w:color="auto"/>
                                    <w:left w:val="none" w:sz="0" w:space="0" w:color="auto"/>
                                    <w:bottom w:val="none" w:sz="0" w:space="0" w:color="auto"/>
                                    <w:right w:val="none" w:sz="0" w:space="0" w:color="auto"/>
                                  </w:divBdr>
                                  <w:divsChild>
                                    <w:div w:id="122381839">
                                      <w:marLeft w:val="0"/>
                                      <w:marRight w:val="0"/>
                                      <w:marTop w:val="0"/>
                                      <w:marBottom w:val="0"/>
                                      <w:divBdr>
                                        <w:top w:val="none" w:sz="0" w:space="0" w:color="auto"/>
                                        <w:left w:val="none" w:sz="0" w:space="0" w:color="auto"/>
                                        <w:bottom w:val="none" w:sz="0" w:space="0" w:color="auto"/>
                                        <w:right w:val="none" w:sz="0" w:space="0" w:color="auto"/>
                                      </w:divBdr>
                                      <w:divsChild>
                                        <w:div w:id="1219168367">
                                          <w:marLeft w:val="0"/>
                                          <w:marRight w:val="0"/>
                                          <w:marTop w:val="0"/>
                                          <w:marBottom w:val="0"/>
                                          <w:divBdr>
                                            <w:top w:val="none" w:sz="0" w:space="0" w:color="auto"/>
                                            <w:left w:val="none" w:sz="0" w:space="0" w:color="auto"/>
                                            <w:bottom w:val="none" w:sz="0" w:space="0" w:color="auto"/>
                                            <w:right w:val="none" w:sz="0" w:space="0" w:color="auto"/>
                                          </w:divBdr>
                                          <w:divsChild>
                                            <w:div w:id="331302151">
                                              <w:marLeft w:val="0"/>
                                              <w:marRight w:val="0"/>
                                              <w:marTop w:val="0"/>
                                              <w:marBottom w:val="450"/>
                                              <w:divBdr>
                                                <w:top w:val="none" w:sz="0" w:space="0" w:color="auto"/>
                                                <w:left w:val="none" w:sz="0" w:space="0" w:color="auto"/>
                                                <w:bottom w:val="none" w:sz="0" w:space="0" w:color="auto"/>
                                                <w:right w:val="none" w:sz="0" w:space="0" w:color="auto"/>
                                              </w:divBdr>
                                              <w:divsChild>
                                                <w:div w:id="2002270579">
                                                  <w:marLeft w:val="0"/>
                                                  <w:marRight w:val="0"/>
                                                  <w:marTop w:val="0"/>
                                                  <w:marBottom w:val="0"/>
                                                  <w:divBdr>
                                                    <w:top w:val="none" w:sz="0" w:space="0" w:color="auto"/>
                                                    <w:left w:val="none" w:sz="0" w:space="0" w:color="auto"/>
                                                    <w:bottom w:val="none" w:sz="0" w:space="0" w:color="auto"/>
                                                    <w:right w:val="none" w:sz="0" w:space="0" w:color="auto"/>
                                                  </w:divBdr>
                                                  <w:divsChild>
                                                    <w:div w:id="1804157252">
                                                      <w:marLeft w:val="0"/>
                                                      <w:marRight w:val="0"/>
                                                      <w:marTop w:val="0"/>
                                                      <w:marBottom w:val="0"/>
                                                      <w:divBdr>
                                                        <w:top w:val="none" w:sz="0" w:space="0" w:color="auto"/>
                                                        <w:left w:val="none" w:sz="0" w:space="0" w:color="auto"/>
                                                        <w:bottom w:val="none" w:sz="0" w:space="0" w:color="auto"/>
                                                        <w:right w:val="none" w:sz="0" w:space="0" w:color="auto"/>
                                                      </w:divBdr>
                                                      <w:divsChild>
                                                        <w:div w:id="529102806">
                                                          <w:marLeft w:val="0"/>
                                                          <w:marRight w:val="0"/>
                                                          <w:marTop w:val="0"/>
                                                          <w:marBottom w:val="0"/>
                                                          <w:divBdr>
                                                            <w:top w:val="none" w:sz="0" w:space="0" w:color="auto"/>
                                                            <w:left w:val="none" w:sz="0" w:space="0" w:color="auto"/>
                                                            <w:bottom w:val="none" w:sz="0" w:space="0" w:color="auto"/>
                                                            <w:right w:val="none" w:sz="0" w:space="0" w:color="auto"/>
                                                          </w:divBdr>
                                                          <w:divsChild>
                                                            <w:div w:id="1375693696">
                                                              <w:marLeft w:val="0"/>
                                                              <w:marRight w:val="0"/>
                                                              <w:marTop w:val="0"/>
                                                              <w:marBottom w:val="0"/>
                                                              <w:divBdr>
                                                                <w:top w:val="none" w:sz="0" w:space="0" w:color="auto"/>
                                                                <w:left w:val="none" w:sz="0" w:space="0" w:color="auto"/>
                                                                <w:bottom w:val="none" w:sz="0" w:space="0" w:color="auto"/>
                                                                <w:right w:val="none" w:sz="0" w:space="0" w:color="auto"/>
                                                              </w:divBdr>
                                                            </w:div>
                                                            <w:div w:id="629165566">
                                                              <w:marLeft w:val="0"/>
                                                              <w:marRight w:val="0"/>
                                                              <w:marTop w:val="0"/>
                                                              <w:marBottom w:val="0"/>
                                                              <w:divBdr>
                                                                <w:top w:val="none" w:sz="0" w:space="0" w:color="auto"/>
                                                                <w:left w:val="none" w:sz="0" w:space="0" w:color="auto"/>
                                                                <w:bottom w:val="none" w:sz="0" w:space="0" w:color="auto"/>
                                                                <w:right w:val="none" w:sz="0" w:space="0" w:color="auto"/>
                                                              </w:divBdr>
                                                            </w:div>
                                                            <w:div w:id="7643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126156">
      <w:bodyDiv w:val="1"/>
      <w:marLeft w:val="0"/>
      <w:marRight w:val="0"/>
      <w:marTop w:val="0"/>
      <w:marBottom w:val="0"/>
      <w:divBdr>
        <w:top w:val="none" w:sz="0" w:space="0" w:color="auto"/>
        <w:left w:val="none" w:sz="0" w:space="0" w:color="auto"/>
        <w:bottom w:val="none" w:sz="0" w:space="0" w:color="auto"/>
        <w:right w:val="none" w:sz="0" w:space="0" w:color="auto"/>
      </w:divBdr>
      <w:divsChild>
        <w:div w:id="35590526">
          <w:marLeft w:val="0"/>
          <w:marRight w:val="0"/>
          <w:marTop w:val="0"/>
          <w:marBottom w:val="0"/>
          <w:divBdr>
            <w:top w:val="none" w:sz="0" w:space="0" w:color="auto"/>
            <w:left w:val="none" w:sz="0" w:space="0" w:color="auto"/>
            <w:bottom w:val="none" w:sz="0" w:space="0" w:color="auto"/>
            <w:right w:val="none" w:sz="0" w:space="0" w:color="auto"/>
          </w:divBdr>
          <w:divsChild>
            <w:div w:id="1047753923">
              <w:marLeft w:val="0"/>
              <w:marRight w:val="0"/>
              <w:marTop w:val="0"/>
              <w:marBottom w:val="0"/>
              <w:divBdr>
                <w:top w:val="none" w:sz="0" w:space="0" w:color="auto"/>
                <w:left w:val="none" w:sz="0" w:space="0" w:color="auto"/>
                <w:bottom w:val="none" w:sz="0" w:space="0" w:color="auto"/>
                <w:right w:val="none" w:sz="0" w:space="0" w:color="auto"/>
              </w:divBdr>
              <w:divsChild>
                <w:div w:id="1639266009">
                  <w:marLeft w:val="0"/>
                  <w:marRight w:val="0"/>
                  <w:marTop w:val="0"/>
                  <w:marBottom w:val="0"/>
                  <w:divBdr>
                    <w:top w:val="none" w:sz="0" w:space="0" w:color="auto"/>
                    <w:left w:val="none" w:sz="0" w:space="0" w:color="auto"/>
                    <w:bottom w:val="none" w:sz="0" w:space="0" w:color="auto"/>
                    <w:right w:val="none" w:sz="0" w:space="0" w:color="auto"/>
                  </w:divBdr>
                  <w:divsChild>
                    <w:div w:id="2020498000">
                      <w:marLeft w:val="0"/>
                      <w:marRight w:val="0"/>
                      <w:marTop w:val="0"/>
                      <w:marBottom w:val="0"/>
                      <w:divBdr>
                        <w:top w:val="none" w:sz="0" w:space="0" w:color="auto"/>
                        <w:left w:val="none" w:sz="0" w:space="0" w:color="auto"/>
                        <w:bottom w:val="none" w:sz="0" w:space="0" w:color="auto"/>
                        <w:right w:val="none" w:sz="0" w:space="0" w:color="auto"/>
                      </w:divBdr>
                      <w:divsChild>
                        <w:div w:id="142045969">
                          <w:marLeft w:val="0"/>
                          <w:marRight w:val="0"/>
                          <w:marTop w:val="0"/>
                          <w:marBottom w:val="0"/>
                          <w:divBdr>
                            <w:top w:val="none" w:sz="0" w:space="0" w:color="auto"/>
                            <w:left w:val="none" w:sz="0" w:space="0" w:color="auto"/>
                            <w:bottom w:val="none" w:sz="0" w:space="0" w:color="auto"/>
                            <w:right w:val="none" w:sz="0" w:space="0" w:color="auto"/>
                          </w:divBdr>
                          <w:divsChild>
                            <w:div w:id="2071926322">
                              <w:marLeft w:val="0"/>
                              <w:marRight w:val="0"/>
                              <w:marTop w:val="0"/>
                              <w:marBottom w:val="0"/>
                              <w:divBdr>
                                <w:top w:val="none" w:sz="0" w:space="0" w:color="auto"/>
                                <w:left w:val="none" w:sz="0" w:space="0" w:color="auto"/>
                                <w:bottom w:val="none" w:sz="0" w:space="0" w:color="auto"/>
                                <w:right w:val="none" w:sz="0" w:space="0" w:color="auto"/>
                              </w:divBdr>
                              <w:divsChild>
                                <w:div w:id="1423911702">
                                  <w:marLeft w:val="0"/>
                                  <w:marRight w:val="0"/>
                                  <w:marTop w:val="0"/>
                                  <w:marBottom w:val="0"/>
                                  <w:divBdr>
                                    <w:top w:val="none" w:sz="0" w:space="0" w:color="auto"/>
                                    <w:left w:val="none" w:sz="0" w:space="0" w:color="auto"/>
                                    <w:bottom w:val="none" w:sz="0" w:space="0" w:color="auto"/>
                                    <w:right w:val="none" w:sz="0" w:space="0" w:color="auto"/>
                                  </w:divBdr>
                                  <w:divsChild>
                                    <w:div w:id="546835866">
                                      <w:marLeft w:val="0"/>
                                      <w:marRight w:val="0"/>
                                      <w:marTop w:val="0"/>
                                      <w:marBottom w:val="0"/>
                                      <w:divBdr>
                                        <w:top w:val="none" w:sz="0" w:space="0" w:color="auto"/>
                                        <w:left w:val="none" w:sz="0" w:space="0" w:color="auto"/>
                                        <w:bottom w:val="none" w:sz="0" w:space="0" w:color="auto"/>
                                        <w:right w:val="none" w:sz="0" w:space="0" w:color="auto"/>
                                      </w:divBdr>
                                      <w:divsChild>
                                        <w:div w:id="1366173886">
                                          <w:marLeft w:val="0"/>
                                          <w:marRight w:val="0"/>
                                          <w:marTop w:val="0"/>
                                          <w:marBottom w:val="0"/>
                                          <w:divBdr>
                                            <w:top w:val="none" w:sz="0" w:space="0" w:color="auto"/>
                                            <w:left w:val="none" w:sz="0" w:space="0" w:color="auto"/>
                                            <w:bottom w:val="none" w:sz="0" w:space="0" w:color="auto"/>
                                            <w:right w:val="none" w:sz="0" w:space="0" w:color="auto"/>
                                          </w:divBdr>
                                          <w:divsChild>
                                            <w:div w:id="1884488052">
                                              <w:marLeft w:val="0"/>
                                              <w:marRight w:val="0"/>
                                              <w:marTop w:val="0"/>
                                              <w:marBottom w:val="450"/>
                                              <w:divBdr>
                                                <w:top w:val="none" w:sz="0" w:space="0" w:color="auto"/>
                                                <w:left w:val="none" w:sz="0" w:space="0" w:color="auto"/>
                                                <w:bottom w:val="none" w:sz="0" w:space="0" w:color="auto"/>
                                                <w:right w:val="none" w:sz="0" w:space="0" w:color="auto"/>
                                              </w:divBdr>
                                              <w:divsChild>
                                                <w:div w:id="719282219">
                                                  <w:marLeft w:val="0"/>
                                                  <w:marRight w:val="0"/>
                                                  <w:marTop w:val="0"/>
                                                  <w:marBottom w:val="0"/>
                                                  <w:divBdr>
                                                    <w:top w:val="none" w:sz="0" w:space="0" w:color="auto"/>
                                                    <w:left w:val="none" w:sz="0" w:space="0" w:color="auto"/>
                                                    <w:bottom w:val="none" w:sz="0" w:space="0" w:color="auto"/>
                                                    <w:right w:val="none" w:sz="0" w:space="0" w:color="auto"/>
                                                  </w:divBdr>
                                                  <w:divsChild>
                                                    <w:div w:id="1093697106">
                                                      <w:marLeft w:val="0"/>
                                                      <w:marRight w:val="0"/>
                                                      <w:marTop w:val="0"/>
                                                      <w:marBottom w:val="0"/>
                                                      <w:divBdr>
                                                        <w:top w:val="none" w:sz="0" w:space="0" w:color="auto"/>
                                                        <w:left w:val="none" w:sz="0" w:space="0" w:color="auto"/>
                                                        <w:bottom w:val="none" w:sz="0" w:space="0" w:color="auto"/>
                                                        <w:right w:val="none" w:sz="0" w:space="0" w:color="auto"/>
                                                      </w:divBdr>
                                                      <w:divsChild>
                                                        <w:div w:id="1426531582">
                                                          <w:marLeft w:val="0"/>
                                                          <w:marRight w:val="0"/>
                                                          <w:marTop w:val="0"/>
                                                          <w:marBottom w:val="0"/>
                                                          <w:divBdr>
                                                            <w:top w:val="none" w:sz="0" w:space="0" w:color="auto"/>
                                                            <w:left w:val="none" w:sz="0" w:space="0" w:color="auto"/>
                                                            <w:bottom w:val="none" w:sz="0" w:space="0" w:color="auto"/>
                                                            <w:right w:val="none" w:sz="0" w:space="0" w:color="auto"/>
                                                          </w:divBdr>
                                                          <w:divsChild>
                                                            <w:div w:id="28343940">
                                                              <w:marLeft w:val="0"/>
                                                              <w:marRight w:val="0"/>
                                                              <w:marTop w:val="0"/>
                                                              <w:marBottom w:val="0"/>
                                                              <w:divBdr>
                                                                <w:top w:val="none" w:sz="0" w:space="0" w:color="auto"/>
                                                                <w:left w:val="none" w:sz="0" w:space="0" w:color="auto"/>
                                                                <w:bottom w:val="none" w:sz="0" w:space="0" w:color="auto"/>
                                                                <w:right w:val="none" w:sz="0" w:space="0" w:color="auto"/>
                                                              </w:divBdr>
                                                            </w:div>
                                                            <w:div w:id="10304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3103094">
      <w:bodyDiv w:val="1"/>
      <w:marLeft w:val="0"/>
      <w:marRight w:val="0"/>
      <w:marTop w:val="0"/>
      <w:marBottom w:val="0"/>
      <w:divBdr>
        <w:top w:val="none" w:sz="0" w:space="0" w:color="auto"/>
        <w:left w:val="none" w:sz="0" w:space="0" w:color="auto"/>
        <w:bottom w:val="none" w:sz="0" w:space="0" w:color="auto"/>
        <w:right w:val="none" w:sz="0" w:space="0" w:color="auto"/>
      </w:divBdr>
      <w:divsChild>
        <w:div w:id="845175769">
          <w:marLeft w:val="0"/>
          <w:marRight w:val="0"/>
          <w:marTop w:val="0"/>
          <w:marBottom w:val="0"/>
          <w:divBdr>
            <w:top w:val="none" w:sz="0" w:space="0" w:color="auto"/>
            <w:left w:val="none" w:sz="0" w:space="0" w:color="auto"/>
            <w:bottom w:val="none" w:sz="0" w:space="0" w:color="auto"/>
            <w:right w:val="none" w:sz="0" w:space="0" w:color="auto"/>
          </w:divBdr>
          <w:divsChild>
            <w:div w:id="473303372">
              <w:marLeft w:val="0"/>
              <w:marRight w:val="0"/>
              <w:marTop w:val="0"/>
              <w:marBottom w:val="0"/>
              <w:divBdr>
                <w:top w:val="none" w:sz="0" w:space="0" w:color="auto"/>
                <w:left w:val="none" w:sz="0" w:space="0" w:color="auto"/>
                <w:bottom w:val="none" w:sz="0" w:space="0" w:color="auto"/>
                <w:right w:val="none" w:sz="0" w:space="0" w:color="auto"/>
              </w:divBdr>
              <w:divsChild>
                <w:div w:id="885871379">
                  <w:marLeft w:val="0"/>
                  <w:marRight w:val="0"/>
                  <w:marTop w:val="0"/>
                  <w:marBottom w:val="0"/>
                  <w:divBdr>
                    <w:top w:val="none" w:sz="0" w:space="0" w:color="auto"/>
                    <w:left w:val="none" w:sz="0" w:space="0" w:color="auto"/>
                    <w:bottom w:val="none" w:sz="0" w:space="0" w:color="auto"/>
                    <w:right w:val="none" w:sz="0" w:space="0" w:color="auto"/>
                  </w:divBdr>
                  <w:divsChild>
                    <w:div w:id="2131588843">
                      <w:marLeft w:val="0"/>
                      <w:marRight w:val="0"/>
                      <w:marTop w:val="0"/>
                      <w:marBottom w:val="0"/>
                      <w:divBdr>
                        <w:top w:val="none" w:sz="0" w:space="0" w:color="auto"/>
                        <w:left w:val="none" w:sz="0" w:space="0" w:color="auto"/>
                        <w:bottom w:val="none" w:sz="0" w:space="0" w:color="auto"/>
                        <w:right w:val="none" w:sz="0" w:space="0" w:color="auto"/>
                      </w:divBdr>
                      <w:divsChild>
                        <w:div w:id="782118561">
                          <w:marLeft w:val="0"/>
                          <w:marRight w:val="0"/>
                          <w:marTop w:val="0"/>
                          <w:marBottom w:val="0"/>
                          <w:divBdr>
                            <w:top w:val="none" w:sz="0" w:space="0" w:color="auto"/>
                            <w:left w:val="none" w:sz="0" w:space="0" w:color="auto"/>
                            <w:bottom w:val="none" w:sz="0" w:space="0" w:color="auto"/>
                            <w:right w:val="none" w:sz="0" w:space="0" w:color="auto"/>
                          </w:divBdr>
                          <w:divsChild>
                            <w:div w:id="892694610">
                              <w:marLeft w:val="0"/>
                              <w:marRight w:val="0"/>
                              <w:marTop w:val="0"/>
                              <w:marBottom w:val="0"/>
                              <w:divBdr>
                                <w:top w:val="none" w:sz="0" w:space="0" w:color="auto"/>
                                <w:left w:val="none" w:sz="0" w:space="0" w:color="auto"/>
                                <w:bottom w:val="none" w:sz="0" w:space="0" w:color="auto"/>
                                <w:right w:val="none" w:sz="0" w:space="0" w:color="auto"/>
                              </w:divBdr>
                              <w:divsChild>
                                <w:div w:id="951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6710">
      <w:bodyDiv w:val="1"/>
      <w:marLeft w:val="0"/>
      <w:marRight w:val="0"/>
      <w:marTop w:val="0"/>
      <w:marBottom w:val="0"/>
      <w:divBdr>
        <w:top w:val="none" w:sz="0" w:space="0" w:color="auto"/>
        <w:left w:val="none" w:sz="0" w:space="0" w:color="auto"/>
        <w:bottom w:val="none" w:sz="0" w:space="0" w:color="auto"/>
        <w:right w:val="none" w:sz="0" w:space="0" w:color="auto"/>
      </w:divBdr>
      <w:divsChild>
        <w:div w:id="886448709">
          <w:marLeft w:val="0"/>
          <w:marRight w:val="0"/>
          <w:marTop w:val="0"/>
          <w:marBottom w:val="0"/>
          <w:divBdr>
            <w:top w:val="none" w:sz="0" w:space="0" w:color="auto"/>
            <w:left w:val="none" w:sz="0" w:space="0" w:color="auto"/>
            <w:bottom w:val="none" w:sz="0" w:space="0" w:color="auto"/>
            <w:right w:val="none" w:sz="0" w:space="0" w:color="auto"/>
          </w:divBdr>
          <w:divsChild>
            <w:div w:id="1229456229">
              <w:marLeft w:val="0"/>
              <w:marRight w:val="0"/>
              <w:marTop w:val="0"/>
              <w:marBottom w:val="0"/>
              <w:divBdr>
                <w:top w:val="none" w:sz="0" w:space="0" w:color="auto"/>
                <w:left w:val="none" w:sz="0" w:space="0" w:color="auto"/>
                <w:bottom w:val="none" w:sz="0" w:space="0" w:color="auto"/>
                <w:right w:val="none" w:sz="0" w:space="0" w:color="auto"/>
              </w:divBdr>
              <w:divsChild>
                <w:div w:id="2125610701">
                  <w:marLeft w:val="0"/>
                  <w:marRight w:val="0"/>
                  <w:marTop w:val="0"/>
                  <w:marBottom w:val="0"/>
                  <w:divBdr>
                    <w:top w:val="none" w:sz="0" w:space="0" w:color="auto"/>
                    <w:left w:val="none" w:sz="0" w:space="0" w:color="auto"/>
                    <w:bottom w:val="none" w:sz="0" w:space="0" w:color="auto"/>
                    <w:right w:val="none" w:sz="0" w:space="0" w:color="auto"/>
                  </w:divBdr>
                  <w:divsChild>
                    <w:div w:id="1982464397">
                      <w:marLeft w:val="0"/>
                      <w:marRight w:val="0"/>
                      <w:marTop w:val="0"/>
                      <w:marBottom w:val="0"/>
                      <w:divBdr>
                        <w:top w:val="none" w:sz="0" w:space="0" w:color="auto"/>
                        <w:left w:val="none" w:sz="0" w:space="0" w:color="auto"/>
                        <w:bottom w:val="none" w:sz="0" w:space="0" w:color="auto"/>
                        <w:right w:val="none" w:sz="0" w:space="0" w:color="auto"/>
                      </w:divBdr>
                      <w:divsChild>
                        <w:div w:id="279260229">
                          <w:marLeft w:val="0"/>
                          <w:marRight w:val="0"/>
                          <w:marTop w:val="0"/>
                          <w:marBottom w:val="0"/>
                          <w:divBdr>
                            <w:top w:val="none" w:sz="0" w:space="0" w:color="auto"/>
                            <w:left w:val="none" w:sz="0" w:space="0" w:color="auto"/>
                            <w:bottom w:val="none" w:sz="0" w:space="0" w:color="auto"/>
                            <w:right w:val="none" w:sz="0" w:space="0" w:color="auto"/>
                          </w:divBdr>
                          <w:divsChild>
                            <w:div w:id="910314658">
                              <w:marLeft w:val="0"/>
                              <w:marRight w:val="0"/>
                              <w:marTop w:val="0"/>
                              <w:marBottom w:val="0"/>
                              <w:divBdr>
                                <w:top w:val="none" w:sz="0" w:space="0" w:color="auto"/>
                                <w:left w:val="none" w:sz="0" w:space="0" w:color="auto"/>
                                <w:bottom w:val="none" w:sz="0" w:space="0" w:color="auto"/>
                                <w:right w:val="none" w:sz="0" w:space="0" w:color="auto"/>
                              </w:divBdr>
                              <w:divsChild>
                                <w:div w:id="392116673">
                                  <w:marLeft w:val="0"/>
                                  <w:marRight w:val="0"/>
                                  <w:marTop w:val="0"/>
                                  <w:marBottom w:val="0"/>
                                  <w:divBdr>
                                    <w:top w:val="none" w:sz="0" w:space="0" w:color="auto"/>
                                    <w:left w:val="none" w:sz="0" w:space="0" w:color="auto"/>
                                    <w:bottom w:val="none" w:sz="0" w:space="0" w:color="auto"/>
                                    <w:right w:val="none" w:sz="0" w:space="0" w:color="auto"/>
                                  </w:divBdr>
                                  <w:divsChild>
                                    <w:div w:id="181862534">
                                      <w:marLeft w:val="0"/>
                                      <w:marRight w:val="0"/>
                                      <w:marTop w:val="0"/>
                                      <w:marBottom w:val="0"/>
                                      <w:divBdr>
                                        <w:top w:val="none" w:sz="0" w:space="0" w:color="auto"/>
                                        <w:left w:val="none" w:sz="0" w:space="0" w:color="auto"/>
                                        <w:bottom w:val="none" w:sz="0" w:space="0" w:color="auto"/>
                                        <w:right w:val="none" w:sz="0" w:space="0" w:color="auto"/>
                                      </w:divBdr>
                                      <w:divsChild>
                                        <w:div w:id="698702945">
                                          <w:marLeft w:val="0"/>
                                          <w:marRight w:val="0"/>
                                          <w:marTop w:val="0"/>
                                          <w:marBottom w:val="0"/>
                                          <w:divBdr>
                                            <w:top w:val="none" w:sz="0" w:space="0" w:color="auto"/>
                                            <w:left w:val="none" w:sz="0" w:space="0" w:color="auto"/>
                                            <w:bottom w:val="none" w:sz="0" w:space="0" w:color="auto"/>
                                            <w:right w:val="none" w:sz="0" w:space="0" w:color="auto"/>
                                          </w:divBdr>
                                          <w:divsChild>
                                            <w:div w:id="2115898707">
                                              <w:marLeft w:val="0"/>
                                              <w:marRight w:val="0"/>
                                              <w:marTop w:val="0"/>
                                              <w:marBottom w:val="450"/>
                                              <w:divBdr>
                                                <w:top w:val="none" w:sz="0" w:space="0" w:color="auto"/>
                                                <w:left w:val="none" w:sz="0" w:space="0" w:color="auto"/>
                                                <w:bottom w:val="none" w:sz="0" w:space="0" w:color="auto"/>
                                                <w:right w:val="none" w:sz="0" w:space="0" w:color="auto"/>
                                              </w:divBdr>
                                              <w:divsChild>
                                                <w:div w:id="183444325">
                                                  <w:marLeft w:val="0"/>
                                                  <w:marRight w:val="0"/>
                                                  <w:marTop w:val="0"/>
                                                  <w:marBottom w:val="0"/>
                                                  <w:divBdr>
                                                    <w:top w:val="none" w:sz="0" w:space="0" w:color="auto"/>
                                                    <w:left w:val="none" w:sz="0" w:space="0" w:color="auto"/>
                                                    <w:bottom w:val="none" w:sz="0" w:space="0" w:color="auto"/>
                                                    <w:right w:val="none" w:sz="0" w:space="0" w:color="auto"/>
                                                  </w:divBdr>
                                                  <w:divsChild>
                                                    <w:div w:id="931819498">
                                                      <w:marLeft w:val="0"/>
                                                      <w:marRight w:val="0"/>
                                                      <w:marTop w:val="0"/>
                                                      <w:marBottom w:val="0"/>
                                                      <w:divBdr>
                                                        <w:top w:val="none" w:sz="0" w:space="0" w:color="auto"/>
                                                        <w:left w:val="none" w:sz="0" w:space="0" w:color="auto"/>
                                                        <w:bottom w:val="none" w:sz="0" w:space="0" w:color="auto"/>
                                                        <w:right w:val="none" w:sz="0" w:space="0" w:color="auto"/>
                                                      </w:divBdr>
                                                      <w:divsChild>
                                                        <w:div w:id="881095990">
                                                          <w:marLeft w:val="0"/>
                                                          <w:marRight w:val="0"/>
                                                          <w:marTop w:val="0"/>
                                                          <w:marBottom w:val="0"/>
                                                          <w:divBdr>
                                                            <w:top w:val="none" w:sz="0" w:space="0" w:color="auto"/>
                                                            <w:left w:val="none" w:sz="0" w:space="0" w:color="auto"/>
                                                            <w:bottom w:val="none" w:sz="0" w:space="0" w:color="auto"/>
                                                            <w:right w:val="none" w:sz="0" w:space="0" w:color="auto"/>
                                                          </w:divBdr>
                                                          <w:divsChild>
                                                            <w:div w:id="865562059">
                                                              <w:marLeft w:val="0"/>
                                                              <w:marRight w:val="0"/>
                                                              <w:marTop w:val="0"/>
                                                              <w:marBottom w:val="0"/>
                                                              <w:divBdr>
                                                                <w:top w:val="none" w:sz="0" w:space="0" w:color="auto"/>
                                                                <w:left w:val="none" w:sz="0" w:space="0" w:color="auto"/>
                                                                <w:bottom w:val="none" w:sz="0" w:space="0" w:color="auto"/>
                                                                <w:right w:val="none" w:sz="0" w:space="0" w:color="auto"/>
                                                              </w:divBdr>
                                                            </w:div>
                                                            <w:div w:id="7885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0864404">
      <w:bodyDiv w:val="1"/>
      <w:marLeft w:val="0"/>
      <w:marRight w:val="0"/>
      <w:marTop w:val="0"/>
      <w:marBottom w:val="0"/>
      <w:divBdr>
        <w:top w:val="none" w:sz="0" w:space="0" w:color="auto"/>
        <w:left w:val="none" w:sz="0" w:space="0" w:color="auto"/>
        <w:bottom w:val="none" w:sz="0" w:space="0" w:color="auto"/>
        <w:right w:val="none" w:sz="0" w:space="0" w:color="auto"/>
      </w:divBdr>
      <w:divsChild>
        <w:div w:id="961691517">
          <w:marLeft w:val="0"/>
          <w:marRight w:val="0"/>
          <w:marTop w:val="0"/>
          <w:marBottom w:val="0"/>
          <w:divBdr>
            <w:top w:val="none" w:sz="0" w:space="0" w:color="auto"/>
            <w:left w:val="none" w:sz="0" w:space="0" w:color="auto"/>
            <w:bottom w:val="none" w:sz="0" w:space="0" w:color="auto"/>
            <w:right w:val="none" w:sz="0" w:space="0" w:color="auto"/>
          </w:divBdr>
          <w:divsChild>
            <w:div w:id="924647532">
              <w:marLeft w:val="0"/>
              <w:marRight w:val="0"/>
              <w:marTop w:val="0"/>
              <w:marBottom w:val="0"/>
              <w:divBdr>
                <w:top w:val="none" w:sz="0" w:space="0" w:color="auto"/>
                <w:left w:val="none" w:sz="0" w:space="0" w:color="auto"/>
                <w:bottom w:val="none" w:sz="0" w:space="0" w:color="auto"/>
                <w:right w:val="none" w:sz="0" w:space="0" w:color="auto"/>
              </w:divBdr>
              <w:divsChild>
                <w:div w:id="119763163">
                  <w:marLeft w:val="0"/>
                  <w:marRight w:val="0"/>
                  <w:marTop w:val="0"/>
                  <w:marBottom w:val="0"/>
                  <w:divBdr>
                    <w:top w:val="none" w:sz="0" w:space="0" w:color="auto"/>
                    <w:left w:val="none" w:sz="0" w:space="0" w:color="auto"/>
                    <w:bottom w:val="none" w:sz="0" w:space="0" w:color="auto"/>
                    <w:right w:val="none" w:sz="0" w:space="0" w:color="auto"/>
                  </w:divBdr>
                  <w:divsChild>
                    <w:div w:id="1087995122">
                      <w:marLeft w:val="0"/>
                      <w:marRight w:val="0"/>
                      <w:marTop w:val="0"/>
                      <w:marBottom w:val="0"/>
                      <w:divBdr>
                        <w:top w:val="none" w:sz="0" w:space="0" w:color="auto"/>
                        <w:left w:val="none" w:sz="0" w:space="0" w:color="auto"/>
                        <w:bottom w:val="none" w:sz="0" w:space="0" w:color="auto"/>
                        <w:right w:val="none" w:sz="0" w:space="0" w:color="auto"/>
                      </w:divBdr>
                      <w:divsChild>
                        <w:div w:id="1598831789">
                          <w:marLeft w:val="0"/>
                          <w:marRight w:val="0"/>
                          <w:marTop w:val="0"/>
                          <w:marBottom w:val="0"/>
                          <w:divBdr>
                            <w:top w:val="none" w:sz="0" w:space="0" w:color="auto"/>
                            <w:left w:val="none" w:sz="0" w:space="0" w:color="auto"/>
                            <w:bottom w:val="none" w:sz="0" w:space="0" w:color="auto"/>
                            <w:right w:val="none" w:sz="0" w:space="0" w:color="auto"/>
                          </w:divBdr>
                          <w:divsChild>
                            <w:div w:id="1868253135">
                              <w:marLeft w:val="0"/>
                              <w:marRight w:val="0"/>
                              <w:marTop w:val="0"/>
                              <w:marBottom w:val="0"/>
                              <w:divBdr>
                                <w:top w:val="none" w:sz="0" w:space="0" w:color="auto"/>
                                <w:left w:val="none" w:sz="0" w:space="0" w:color="auto"/>
                                <w:bottom w:val="none" w:sz="0" w:space="0" w:color="auto"/>
                                <w:right w:val="none" w:sz="0" w:space="0" w:color="auto"/>
                              </w:divBdr>
                              <w:divsChild>
                                <w:div w:id="2072345668">
                                  <w:marLeft w:val="0"/>
                                  <w:marRight w:val="0"/>
                                  <w:marTop w:val="0"/>
                                  <w:marBottom w:val="0"/>
                                  <w:divBdr>
                                    <w:top w:val="none" w:sz="0" w:space="0" w:color="auto"/>
                                    <w:left w:val="none" w:sz="0" w:space="0" w:color="auto"/>
                                    <w:bottom w:val="none" w:sz="0" w:space="0" w:color="auto"/>
                                    <w:right w:val="none" w:sz="0" w:space="0" w:color="auto"/>
                                  </w:divBdr>
                                  <w:divsChild>
                                    <w:div w:id="1714039407">
                                      <w:marLeft w:val="0"/>
                                      <w:marRight w:val="0"/>
                                      <w:marTop w:val="0"/>
                                      <w:marBottom w:val="0"/>
                                      <w:divBdr>
                                        <w:top w:val="none" w:sz="0" w:space="0" w:color="auto"/>
                                        <w:left w:val="none" w:sz="0" w:space="0" w:color="auto"/>
                                        <w:bottom w:val="none" w:sz="0" w:space="0" w:color="auto"/>
                                        <w:right w:val="none" w:sz="0" w:space="0" w:color="auto"/>
                                      </w:divBdr>
                                      <w:divsChild>
                                        <w:div w:id="1972438112">
                                          <w:marLeft w:val="0"/>
                                          <w:marRight w:val="0"/>
                                          <w:marTop w:val="0"/>
                                          <w:marBottom w:val="0"/>
                                          <w:divBdr>
                                            <w:top w:val="none" w:sz="0" w:space="0" w:color="auto"/>
                                            <w:left w:val="none" w:sz="0" w:space="0" w:color="auto"/>
                                            <w:bottom w:val="none" w:sz="0" w:space="0" w:color="auto"/>
                                            <w:right w:val="none" w:sz="0" w:space="0" w:color="auto"/>
                                          </w:divBdr>
                                          <w:divsChild>
                                            <w:div w:id="1367294443">
                                              <w:marLeft w:val="0"/>
                                              <w:marRight w:val="0"/>
                                              <w:marTop w:val="0"/>
                                              <w:marBottom w:val="450"/>
                                              <w:divBdr>
                                                <w:top w:val="none" w:sz="0" w:space="0" w:color="auto"/>
                                                <w:left w:val="none" w:sz="0" w:space="0" w:color="auto"/>
                                                <w:bottom w:val="none" w:sz="0" w:space="0" w:color="auto"/>
                                                <w:right w:val="none" w:sz="0" w:space="0" w:color="auto"/>
                                              </w:divBdr>
                                              <w:divsChild>
                                                <w:div w:id="874124608">
                                                  <w:marLeft w:val="0"/>
                                                  <w:marRight w:val="0"/>
                                                  <w:marTop w:val="0"/>
                                                  <w:marBottom w:val="0"/>
                                                  <w:divBdr>
                                                    <w:top w:val="none" w:sz="0" w:space="0" w:color="auto"/>
                                                    <w:left w:val="none" w:sz="0" w:space="0" w:color="auto"/>
                                                    <w:bottom w:val="none" w:sz="0" w:space="0" w:color="auto"/>
                                                    <w:right w:val="none" w:sz="0" w:space="0" w:color="auto"/>
                                                  </w:divBdr>
                                                  <w:divsChild>
                                                    <w:div w:id="404646864">
                                                      <w:marLeft w:val="0"/>
                                                      <w:marRight w:val="0"/>
                                                      <w:marTop w:val="0"/>
                                                      <w:marBottom w:val="0"/>
                                                      <w:divBdr>
                                                        <w:top w:val="none" w:sz="0" w:space="0" w:color="auto"/>
                                                        <w:left w:val="none" w:sz="0" w:space="0" w:color="auto"/>
                                                        <w:bottom w:val="none" w:sz="0" w:space="0" w:color="auto"/>
                                                        <w:right w:val="none" w:sz="0" w:space="0" w:color="auto"/>
                                                      </w:divBdr>
                                                      <w:divsChild>
                                                        <w:div w:id="912549228">
                                                          <w:marLeft w:val="0"/>
                                                          <w:marRight w:val="0"/>
                                                          <w:marTop w:val="0"/>
                                                          <w:marBottom w:val="0"/>
                                                          <w:divBdr>
                                                            <w:top w:val="none" w:sz="0" w:space="0" w:color="auto"/>
                                                            <w:left w:val="none" w:sz="0" w:space="0" w:color="auto"/>
                                                            <w:bottom w:val="none" w:sz="0" w:space="0" w:color="auto"/>
                                                            <w:right w:val="none" w:sz="0" w:space="0" w:color="auto"/>
                                                          </w:divBdr>
                                                          <w:divsChild>
                                                            <w:div w:id="127944857">
                                                              <w:marLeft w:val="0"/>
                                                              <w:marRight w:val="0"/>
                                                              <w:marTop w:val="0"/>
                                                              <w:marBottom w:val="0"/>
                                                              <w:divBdr>
                                                                <w:top w:val="none" w:sz="0" w:space="0" w:color="auto"/>
                                                                <w:left w:val="none" w:sz="0" w:space="0" w:color="auto"/>
                                                                <w:bottom w:val="none" w:sz="0" w:space="0" w:color="auto"/>
                                                                <w:right w:val="none" w:sz="0" w:space="0" w:color="auto"/>
                                                              </w:divBdr>
                                                            </w:div>
                                                            <w:div w:id="767122929">
                                                              <w:marLeft w:val="0"/>
                                                              <w:marRight w:val="0"/>
                                                              <w:marTop w:val="0"/>
                                                              <w:marBottom w:val="0"/>
                                                              <w:divBdr>
                                                                <w:top w:val="none" w:sz="0" w:space="0" w:color="auto"/>
                                                                <w:left w:val="none" w:sz="0" w:space="0" w:color="auto"/>
                                                                <w:bottom w:val="none" w:sz="0" w:space="0" w:color="auto"/>
                                                                <w:right w:val="none" w:sz="0" w:space="0" w:color="auto"/>
                                                              </w:divBdr>
                                                            </w:div>
                                                            <w:div w:id="3737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117145">
      <w:bodyDiv w:val="1"/>
      <w:marLeft w:val="0"/>
      <w:marRight w:val="0"/>
      <w:marTop w:val="0"/>
      <w:marBottom w:val="0"/>
      <w:divBdr>
        <w:top w:val="none" w:sz="0" w:space="0" w:color="auto"/>
        <w:left w:val="none" w:sz="0" w:space="0" w:color="auto"/>
        <w:bottom w:val="none" w:sz="0" w:space="0" w:color="auto"/>
        <w:right w:val="none" w:sz="0" w:space="0" w:color="auto"/>
      </w:divBdr>
      <w:divsChild>
        <w:div w:id="372846077">
          <w:marLeft w:val="0"/>
          <w:marRight w:val="0"/>
          <w:marTop w:val="0"/>
          <w:marBottom w:val="0"/>
          <w:divBdr>
            <w:top w:val="none" w:sz="0" w:space="0" w:color="auto"/>
            <w:left w:val="none" w:sz="0" w:space="0" w:color="auto"/>
            <w:bottom w:val="none" w:sz="0" w:space="0" w:color="auto"/>
            <w:right w:val="none" w:sz="0" w:space="0" w:color="auto"/>
          </w:divBdr>
          <w:divsChild>
            <w:div w:id="1508056226">
              <w:marLeft w:val="0"/>
              <w:marRight w:val="0"/>
              <w:marTop w:val="0"/>
              <w:marBottom w:val="0"/>
              <w:divBdr>
                <w:top w:val="none" w:sz="0" w:space="0" w:color="auto"/>
                <w:left w:val="none" w:sz="0" w:space="0" w:color="auto"/>
                <w:bottom w:val="none" w:sz="0" w:space="0" w:color="auto"/>
                <w:right w:val="none" w:sz="0" w:space="0" w:color="auto"/>
              </w:divBdr>
              <w:divsChild>
                <w:div w:id="1533767533">
                  <w:marLeft w:val="0"/>
                  <w:marRight w:val="0"/>
                  <w:marTop w:val="0"/>
                  <w:marBottom w:val="0"/>
                  <w:divBdr>
                    <w:top w:val="none" w:sz="0" w:space="0" w:color="auto"/>
                    <w:left w:val="none" w:sz="0" w:space="0" w:color="auto"/>
                    <w:bottom w:val="none" w:sz="0" w:space="0" w:color="auto"/>
                    <w:right w:val="none" w:sz="0" w:space="0" w:color="auto"/>
                  </w:divBdr>
                  <w:divsChild>
                    <w:div w:id="979119586">
                      <w:marLeft w:val="0"/>
                      <w:marRight w:val="0"/>
                      <w:marTop w:val="0"/>
                      <w:marBottom w:val="0"/>
                      <w:divBdr>
                        <w:top w:val="none" w:sz="0" w:space="0" w:color="auto"/>
                        <w:left w:val="none" w:sz="0" w:space="0" w:color="auto"/>
                        <w:bottom w:val="none" w:sz="0" w:space="0" w:color="auto"/>
                        <w:right w:val="none" w:sz="0" w:space="0" w:color="auto"/>
                      </w:divBdr>
                      <w:divsChild>
                        <w:div w:id="21128581">
                          <w:marLeft w:val="0"/>
                          <w:marRight w:val="0"/>
                          <w:marTop w:val="0"/>
                          <w:marBottom w:val="0"/>
                          <w:divBdr>
                            <w:top w:val="none" w:sz="0" w:space="0" w:color="auto"/>
                            <w:left w:val="none" w:sz="0" w:space="0" w:color="auto"/>
                            <w:bottom w:val="none" w:sz="0" w:space="0" w:color="auto"/>
                            <w:right w:val="none" w:sz="0" w:space="0" w:color="auto"/>
                          </w:divBdr>
                          <w:divsChild>
                            <w:div w:id="929240552">
                              <w:marLeft w:val="0"/>
                              <w:marRight w:val="0"/>
                              <w:marTop w:val="0"/>
                              <w:marBottom w:val="0"/>
                              <w:divBdr>
                                <w:top w:val="none" w:sz="0" w:space="0" w:color="auto"/>
                                <w:left w:val="none" w:sz="0" w:space="0" w:color="auto"/>
                                <w:bottom w:val="none" w:sz="0" w:space="0" w:color="auto"/>
                                <w:right w:val="none" w:sz="0" w:space="0" w:color="auto"/>
                              </w:divBdr>
                              <w:divsChild>
                                <w:div w:id="922565361">
                                  <w:marLeft w:val="0"/>
                                  <w:marRight w:val="0"/>
                                  <w:marTop w:val="0"/>
                                  <w:marBottom w:val="0"/>
                                  <w:divBdr>
                                    <w:top w:val="none" w:sz="0" w:space="0" w:color="auto"/>
                                    <w:left w:val="none" w:sz="0" w:space="0" w:color="auto"/>
                                    <w:bottom w:val="none" w:sz="0" w:space="0" w:color="auto"/>
                                    <w:right w:val="none" w:sz="0" w:space="0" w:color="auto"/>
                                  </w:divBdr>
                                  <w:divsChild>
                                    <w:div w:id="920723283">
                                      <w:marLeft w:val="0"/>
                                      <w:marRight w:val="0"/>
                                      <w:marTop w:val="0"/>
                                      <w:marBottom w:val="0"/>
                                      <w:divBdr>
                                        <w:top w:val="none" w:sz="0" w:space="0" w:color="auto"/>
                                        <w:left w:val="none" w:sz="0" w:space="0" w:color="auto"/>
                                        <w:bottom w:val="none" w:sz="0" w:space="0" w:color="auto"/>
                                        <w:right w:val="none" w:sz="0" w:space="0" w:color="auto"/>
                                      </w:divBdr>
                                      <w:divsChild>
                                        <w:div w:id="958611378">
                                          <w:marLeft w:val="0"/>
                                          <w:marRight w:val="0"/>
                                          <w:marTop w:val="0"/>
                                          <w:marBottom w:val="0"/>
                                          <w:divBdr>
                                            <w:top w:val="none" w:sz="0" w:space="0" w:color="auto"/>
                                            <w:left w:val="none" w:sz="0" w:space="0" w:color="auto"/>
                                            <w:bottom w:val="none" w:sz="0" w:space="0" w:color="auto"/>
                                            <w:right w:val="none" w:sz="0" w:space="0" w:color="auto"/>
                                          </w:divBdr>
                                          <w:divsChild>
                                            <w:div w:id="909968172">
                                              <w:marLeft w:val="0"/>
                                              <w:marRight w:val="0"/>
                                              <w:marTop w:val="0"/>
                                              <w:marBottom w:val="450"/>
                                              <w:divBdr>
                                                <w:top w:val="none" w:sz="0" w:space="0" w:color="auto"/>
                                                <w:left w:val="none" w:sz="0" w:space="0" w:color="auto"/>
                                                <w:bottom w:val="none" w:sz="0" w:space="0" w:color="auto"/>
                                                <w:right w:val="none" w:sz="0" w:space="0" w:color="auto"/>
                                              </w:divBdr>
                                              <w:divsChild>
                                                <w:div w:id="818032007">
                                                  <w:marLeft w:val="0"/>
                                                  <w:marRight w:val="0"/>
                                                  <w:marTop w:val="0"/>
                                                  <w:marBottom w:val="0"/>
                                                  <w:divBdr>
                                                    <w:top w:val="none" w:sz="0" w:space="0" w:color="auto"/>
                                                    <w:left w:val="none" w:sz="0" w:space="0" w:color="auto"/>
                                                    <w:bottom w:val="none" w:sz="0" w:space="0" w:color="auto"/>
                                                    <w:right w:val="none" w:sz="0" w:space="0" w:color="auto"/>
                                                  </w:divBdr>
                                                  <w:divsChild>
                                                    <w:div w:id="568660768">
                                                      <w:marLeft w:val="0"/>
                                                      <w:marRight w:val="0"/>
                                                      <w:marTop w:val="0"/>
                                                      <w:marBottom w:val="0"/>
                                                      <w:divBdr>
                                                        <w:top w:val="none" w:sz="0" w:space="0" w:color="auto"/>
                                                        <w:left w:val="none" w:sz="0" w:space="0" w:color="auto"/>
                                                        <w:bottom w:val="none" w:sz="0" w:space="0" w:color="auto"/>
                                                        <w:right w:val="none" w:sz="0" w:space="0" w:color="auto"/>
                                                      </w:divBdr>
                                                      <w:divsChild>
                                                        <w:div w:id="461188607">
                                                          <w:marLeft w:val="0"/>
                                                          <w:marRight w:val="0"/>
                                                          <w:marTop w:val="0"/>
                                                          <w:marBottom w:val="0"/>
                                                          <w:divBdr>
                                                            <w:top w:val="none" w:sz="0" w:space="0" w:color="auto"/>
                                                            <w:left w:val="none" w:sz="0" w:space="0" w:color="auto"/>
                                                            <w:bottom w:val="none" w:sz="0" w:space="0" w:color="auto"/>
                                                            <w:right w:val="none" w:sz="0" w:space="0" w:color="auto"/>
                                                          </w:divBdr>
                                                        </w:div>
                                                        <w:div w:id="8656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753231">
      <w:bodyDiv w:val="1"/>
      <w:marLeft w:val="0"/>
      <w:marRight w:val="0"/>
      <w:marTop w:val="0"/>
      <w:marBottom w:val="0"/>
      <w:divBdr>
        <w:top w:val="none" w:sz="0" w:space="0" w:color="auto"/>
        <w:left w:val="none" w:sz="0" w:space="0" w:color="auto"/>
        <w:bottom w:val="none" w:sz="0" w:space="0" w:color="auto"/>
        <w:right w:val="none" w:sz="0" w:space="0" w:color="auto"/>
      </w:divBdr>
      <w:divsChild>
        <w:div w:id="1408190698">
          <w:marLeft w:val="0"/>
          <w:marRight w:val="0"/>
          <w:marTop w:val="0"/>
          <w:marBottom w:val="0"/>
          <w:divBdr>
            <w:top w:val="none" w:sz="0" w:space="0" w:color="auto"/>
            <w:left w:val="none" w:sz="0" w:space="0" w:color="auto"/>
            <w:bottom w:val="none" w:sz="0" w:space="0" w:color="auto"/>
            <w:right w:val="none" w:sz="0" w:space="0" w:color="auto"/>
          </w:divBdr>
          <w:divsChild>
            <w:div w:id="544371102">
              <w:marLeft w:val="0"/>
              <w:marRight w:val="0"/>
              <w:marTop w:val="0"/>
              <w:marBottom w:val="0"/>
              <w:divBdr>
                <w:top w:val="none" w:sz="0" w:space="0" w:color="auto"/>
                <w:left w:val="none" w:sz="0" w:space="0" w:color="auto"/>
                <w:bottom w:val="none" w:sz="0" w:space="0" w:color="auto"/>
                <w:right w:val="none" w:sz="0" w:space="0" w:color="auto"/>
              </w:divBdr>
              <w:divsChild>
                <w:div w:id="1524442062">
                  <w:marLeft w:val="0"/>
                  <w:marRight w:val="0"/>
                  <w:marTop w:val="0"/>
                  <w:marBottom w:val="0"/>
                  <w:divBdr>
                    <w:top w:val="none" w:sz="0" w:space="0" w:color="auto"/>
                    <w:left w:val="none" w:sz="0" w:space="0" w:color="auto"/>
                    <w:bottom w:val="none" w:sz="0" w:space="0" w:color="auto"/>
                    <w:right w:val="none" w:sz="0" w:space="0" w:color="auto"/>
                  </w:divBdr>
                  <w:divsChild>
                    <w:div w:id="535199525">
                      <w:marLeft w:val="0"/>
                      <w:marRight w:val="0"/>
                      <w:marTop w:val="0"/>
                      <w:marBottom w:val="0"/>
                      <w:divBdr>
                        <w:top w:val="none" w:sz="0" w:space="0" w:color="auto"/>
                        <w:left w:val="none" w:sz="0" w:space="0" w:color="auto"/>
                        <w:bottom w:val="none" w:sz="0" w:space="0" w:color="auto"/>
                        <w:right w:val="none" w:sz="0" w:space="0" w:color="auto"/>
                      </w:divBdr>
                      <w:divsChild>
                        <w:div w:id="1227691721">
                          <w:marLeft w:val="0"/>
                          <w:marRight w:val="0"/>
                          <w:marTop w:val="0"/>
                          <w:marBottom w:val="0"/>
                          <w:divBdr>
                            <w:top w:val="none" w:sz="0" w:space="0" w:color="auto"/>
                            <w:left w:val="none" w:sz="0" w:space="0" w:color="auto"/>
                            <w:bottom w:val="none" w:sz="0" w:space="0" w:color="auto"/>
                            <w:right w:val="none" w:sz="0" w:space="0" w:color="auto"/>
                          </w:divBdr>
                          <w:divsChild>
                            <w:div w:id="249967391">
                              <w:marLeft w:val="0"/>
                              <w:marRight w:val="0"/>
                              <w:marTop w:val="0"/>
                              <w:marBottom w:val="0"/>
                              <w:divBdr>
                                <w:top w:val="none" w:sz="0" w:space="0" w:color="auto"/>
                                <w:left w:val="none" w:sz="0" w:space="0" w:color="auto"/>
                                <w:bottom w:val="none" w:sz="0" w:space="0" w:color="auto"/>
                                <w:right w:val="none" w:sz="0" w:space="0" w:color="auto"/>
                              </w:divBdr>
                              <w:divsChild>
                                <w:div w:id="43188868">
                                  <w:marLeft w:val="0"/>
                                  <w:marRight w:val="0"/>
                                  <w:marTop w:val="0"/>
                                  <w:marBottom w:val="0"/>
                                  <w:divBdr>
                                    <w:top w:val="none" w:sz="0" w:space="0" w:color="auto"/>
                                    <w:left w:val="none" w:sz="0" w:space="0" w:color="auto"/>
                                    <w:bottom w:val="none" w:sz="0" w:space="0" w:color="auto"/>
                                    <w:right w:val="none" w:sz="0" w:space="0" w:color="auto"/>
                                  </w:divBdr>
                                  <w:divsChild>
                                    <w:div w:id="513303562">
                                      <w:marLeft w:val="0"/>
                                      <w:marRight w:val="0"/>
                                      <w:marTop w:val="0"/>
                                      <w:marBottom w:val="0"/>
                                      <w:divBdr>
                                        <w:top w:val="none" w:sz="0" w:space="0" w:color="auto"/>
                                        <w:left w:val="none" w:sz="0" w:space="0" w:color="auto"/>
                                        <w:bottom w:val="none" w:sz="0" w:space="0" w:color="auto"/>
                                        <w:right w:val="none" w:sz="0" w:space="0" w:color="auto"/>
                                      </w:divBdr>
                                      <w:divsChild>
                                        <w:div w:id="1083724096">
                                          <w:marLeft w:val="0"/>
                                          <w:marRight w:val="0"/>
                                          <w:marTop w:val="0"/>
                                          <w:marBottom w:val="0"/>
                                          <w:divBdr>
                                            <w:top w:val="none" w:sz="0" w:space="0" w:color="auto"/>
                                            <w:left w:val="none" w:sz="0" w:space="0" w:color="auto"/>
                                            <w:bottom w:val="none" w:sz="0" w:space="0" w:color="auto"/>
                                            <w:right w:val="none" w:sz="0" w:space="0" w:color="auto"/>
                                          </w:divBdr>
                                          <w:divsChild>
                                            <w:div w:id="1977880015">
                                              <w:marLeft w:val="0"/>
                                              <w:marRight w:val="0"/>
                                              <w:marTop w:val="0"/>
                                              <w:marBottom w:val="450"/>
                                              <w:divBdr>
                                                <w:top w:val="none" w:sz="0" w:space="0" w:color="auto"/>
                                                <w:left w:val="none" w:sz="0" w:space="0" w:color="auto"/>
                                                <w:bottom w:val="none" w:sz="0" w:space="0" w:color="auto"/>
                                                <w:right w:val="none" w:sz="0" w:space="0" w:color="auto"/>
                                              </w:divBdr>
                                              <w:divsChild>
                                                <w:div w:id="2030444706">
                                                  <w:marLeft w:val="0"/>
                                                  <w:marRight w:val="0"/>
                                                  <w:marTop w:val="0"/>
                                                  <w:marBottom w:val="0"/>
                                                  <w:divBdr>
                                                    <w:top w:val="none" w:sz="0" w:space="0" w:color="auto"/>
                                                    <w:left w:val="none" w:sz="0" w:space="0" w:color="auto"/>
                                                    <w:bottom w:val="none" w:sz="0" w:space="0" w:color="auto"/>
                                                    <w:right w:val="none" w:sz="0" w:space="0" w:color="auto"/>
                                                  </w:divBdr>
                                                  <w:divsChild>
                                                    <w:div w:id="1288395412">
                                                      <w:marLeft w:val="0"/>
                                                      <w:marRight w:val="0"/>
                                                      <w:marTop w:val="0"/>
                                                      <w:marBottom w:val="0"/>
                                                      <w:divBdr>
                                                        <w:top w:val="none" w:sz="0" w:space="0" w:color="auto"/>
                                                        <w:left w:val="none" w:sz="0" w:space="0" w:color="auto"/>
                                                        <w:bottom w:val="none" w:sz="0" w:space="0" w:color="auto"/>
                                                        <w:right w:val="none" w:sz="0" w:space="0" w:color="auto"/>
                                                      </w:divBdr>
                                                      <w:divsChild>
                                                        <w:div w:id="1825312701">
                                                          <w:marLeft w:val="0"/>
                                                          <w:marRight w:val="0"/>
                                                          <w:marTop w:val="0"/>
                                                          <w:marBottom w:val="0"/>
                                                          <w:divBdr>
                                                            <w:top w:val="none" w:sz="0" w:space="0" w:color="auto"/>
                                                            <w:left w:val="none" w:sz="0" w:space="0" w:color="auto"/>
                                                            <w:bottom w:val="none" w:sz="0" w:space="0" w:color="auto"/>
                                                            <w:right w:val="none" w:sz="0" w:space="0" w:color="auto"/>
                                                          </w:divBdr>
                                                          <w:divsChild>
                                                            <w:div w:id="1169784412">
                                                              <w:marLeft w:val="0"/>
                                                              <w:marRight w:val="0"/>
                                                              <w:marTop w:val="0"/>
                                                              <w:marBottom w:val="0"/>
                                                              <w:divBdr>
                                                                <w:top w:val="none" w:sz="0" w:space="0" w:color="auto"/>
                                                                <w:left w:val="none" w:sz="0" w:space="0" w:color="auto"/>
                                                                <w:bottom w:val="none" w:sz="0" w:space="0" w:color="auto"/>
                                                                <w:right w:val="none" w:sz="0" w:space="0" w:color="auto"/>
                                                              </w:divBdr>
                                                            </w:div>
                                                            <w:div w:id="904678420">
                                                              <w:marLeft w:val="0"/>
                                                              <w:marRight w:val="0"/>
                                                              <w:marTop w:val="0"/>
                                                              <w:marBottom w:val="0"/>
                                                              <w:divBdr>
                                                                <w:top w:val="none" w:sz="0" w:space="0" w:color="auto"/>
                                                                <w:left w:val="none" w:sz="0" w:space="0" w:color="auto"/>
                                                                <w:bottom w:val="none" w:sz="0" w:space="0" w:color="auto"/>
                                                                <w:right w:val="none" w:sz="0" w:space="0" w:color="auto"/>
                                                              </w:divBdr>
                                                            </w:div>
                                                            <w:div w:id="684671127">
                                                              <w:marLeft w:val="0"/>
                                                              <w:marRight w:val="0"/>
                                                              <w:marTop w:val="0"/>
                                                              <w:marBottom w:val="0"/>
                                                              <w:divBdr>
                                                                <w:top w:val="none" w:sz="0" w:space="0" w:color="auto"/>
                                                                <w:left w:val="none" w:sz="0" w:space="0" w:color="auto"/>
                                                                <w:bottom w:val="none" w:sz="0" w:space="0" w:color="auto"/>
                                                                <w:right w:val="none" w:sz="0" w:space="0" w:color="auto"/>
                                                              </w:divBdr>
                                                            </w:div>
                                                            <w:div w:id="20045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528365">
      <w:bodyDiv w:val="1"/>
      <w:marLeft w:val="0"/>
      <w:marRight w:val="0"/>
      <w:marTop w:val="0"/>
      <w:marBottom w:val="0"/>
      <w:divBdr>
        <w:top w:val="none" w:sz="0" w:space="0" w:color="auto"/>
        <w:left w:val="none" w:sz="0" w:space="0" w:color="auto"/>
        <w:bottom w:val="none" w:sz="0" w:space="0" w:color="auto"/>
        <w:right w:val="none" w:sz="0" w:space="0" w:color="auto"/>
      </w:divBdr>
      <w:divsChild>
        <w:div w:id="904336127">
          <w:marLeft w:val="0"/>
          <w:marRight w:val="0"/>
          <w:marTop w:val="0"/>
          <w:marBottom w:val="0"/>
          <w:divBdr>
            <w:top w:val="none" w:sz="0" w:space="0" w:color="auto"/>
            <w:left w:val="none" w:sz="0" w:space="0" w:color="auto"/>
            <w:bottom w:val="none" w:sz="0" w:space="0" w:color="auto"/>
            <w:right w:val="none" w:sz="0" w:space="0" w:color="auto"/>
          </w:divBdr>
          <w:divsChild>
            <w:div w:id="1374111387">
              <w:marLeft w:val="0"/>
              <w:marRight w:val="0"/>
              <w:marTop w:val="0"/>
              <w:marBottom w:val="0"/>
              <w:divBdr>
                <w:top w:val="none" w:sz="0" w:space="0" w:color="auto"/>
                <w:left w:val="none" w:sz="0" w:space="0" w:color="auto"/>
                <w:bottom w:val="none" w:sz="0" w:space="0" w:color="auto"/>
                <w:right w:val="none" w:sz="0" w:space="0" w:color="auto"/>
              </w:divBdr>
              <w:divsChild>
                <w:div w:id="1995065198">
                  <w:marLeft w:val="0"/>
                  <w:marRight w:val="0"/>
                  <w:marTop w:val="0"/>
                  <w:marBottom w:val="0"/>
                  <w:divBdr>
                    <w:top w:val="none" w:sz="0" w:space="0" w:color="auto"/>
                    <w:left w:val="none" w:sz="0" w:space="0" w:color="auto"/>
                    <w:bottom w:val="none" w:sz="0" w:space="0" w:color="auto"/>
                    <w:right w:val="none" w:sz="0" w:space="0" w:color="auto"/>
                  </w:divBdr>
                  <w:divsChild>
                    <w:div w:id="452334723">
                      <w:marLeft w:val="0"/>
                      <w:marRight w:val="0"/>
                      <w:marTop w:val="0"/>
                      <w:marBottom w:val="0"/>
                      <w:divBdr>
                        <w:top w:val="none" w:sz="0" w:space="0" w:color="auto"/>
                        <w:left w:val="none" w:sz="0" w:space="0" w:color="auto"/>
                        <w:bottom w:val="none" w:sz="0" w:space="0" w:color="auto"/>
                        <w:right w:val="none" w:sz="0" w:space="0" w:color="auto"/>
                      </w:divBdr>
                      <w:divsChild>
                        <w:div w:id="1139492429">
                          <w:marLeft w:val="0"/>
                          <w:marRight w:val="0"/>
                          <w:marTop w:val="0"/>
                          <w:marBottom w:val="0"/>
                          <w:divBdr>
                            <w:top w:val="none" w:sz="0" w:space="0" w:color="auto"/>
                            <w:left w:val="none" w:sz="0" w:space="0" w:color="auto"/>
                            <w:bottom w:val="none" w:sz="0" w:space="0" w:color="auto"/>
                            <w:right w:val="none" w:sz="0" w:space="0" w:color="auto"/>
                          </w:divBdr>
                          <w:divsChild>
                            <w:div w:id="1881284975">
                              <w:marLeft w:val="0"/>
                              <w:marRight w:val="0"/>
                              <w:marTop w:val="0"/>
                              <w:marBottom w:val="0"/>
                              <w:divBdr>
                                <w:top w:val="none" w:sz="0" w:space="0" w:color="auto"/>
                                <w:left w:val="none" w:sz="0" w:space="0" w:color="auto"/>
                                <w:bottom w:val="none" w:sz="0" w:space="0" w:color="auto"/>
                                <w:right w:val="none" w:sz="0" w:space="0" w:color="auto"/>
                              </w:divBdr>
                              <w:divsChild>
                                <w:div w:id="179661114">
                                  <w:marLeft w:val="0"/>
                                  <w:marRight w:val="0"/>
                                  <w:marTop w:val="0"/>
                                  <w:marBottom w:val="0"/>
                                  <w:divBdr>
                                    <w:top w:val="none" w:sz="0" w:space="0" w:color="auto"/>
                                    <w:left w:val="none" w:sz="0" w:space="0" w:color="auto"/>
                                    <w:bottom w:val="none" w:sz="0" w:space="0" w:color="auto"/>
                                    <w:right w:val="none" w:sz="0" w:space="0" w:color="auto"/>
                                  </w:divBdr>
                                  <w:divsChild>
                                    <w:div w:id="1952010129">
                                      <w:marLeft w:val="0"/>
                                      <w:marRight w:val="0"/>
                                      <w:marTop w:val="0"/>
                                      <w:marBottom w:val="0"/>
                                      <w:divBdr>
                                        <w:top w:val="none" w:sz="0" w:space="0" w:color="auto"/>
                                        <w:left w:val="none" w:sz="0" w:space="0" w:color="auto"/>
                                        <w:bottom w:val="none" w:sz="0" w:space="0" w:color="auto"/>
                                        <w:right w:val="none" w:sz="0" w:space="0" w:color="auto"/>
                                      </w:divBdr>
                                      <w:divsChild>
                                        <w:div w:id="973605178">
                                          <w:marLeft w:val="0"/>
                                          <w:marRight w:val="0"/>
                                          <w:marTop w:val="0"/>
                                          <w:marBottom w:val="0"/>
                                          <w:divBdr>
                                            <w:top w:val="none" w:sz="0" w:space="0" w:color="auto"/>
                                            <w:left w:val="none" w:sz="0" w:space="0" w:color="auto"/>
                                            <w:bottom w:val="none" w:sz="0" w:space="0" w:color="auto"/>
                                            <w:right w:val="none" w:sz="0" w:space="0" w:color="auto"/>
                                          </w:divBdr>
                                          <w:divsChild>
                                            <w:div w:id="957761089">
                                              <w:marLeft w:val="0"/>
                                              <w:marRight w:val="0"/>
                                              <w:marTop w:val="0"/>
                                              <w:marBottom w:val="450"/>
                                              <w:divBdr>
                                                <w:top w:val="none" w:sz="0" w:space="0" w:color="auto"/>
                                                <w:left w:val="none" w:sz="0" w:space="0" w:color="auto"/>
                                                <w:bottom w:val="none" w:sz="0" w:space="0" w:color="auto"/>
                                                <w:right w:val="none" w:sz="0" w:space="0" w:color="auto"/>
                                              </w:divBdr>
                                              <w:divsChild>
                                                <w:div w:id="930620930">
                                                  <w:marLeft w:val="0"/>
                                                  <w:marRight w:val="0"/>
                                                  <w:marTop w:val="0"/>
                                                  <w:marBottom w:val="0"/>
                                                  <w:divBdr>
                                                    <w:top w:val="none" w:sz="0" w:space="0" w:color="auto"/>
                                                    <w:left w:val="none" w:sz="0" w:space="0" w:color="auto"/>
                                                    <w:bottom w:val="none" w:sz="0" w:space="0" w:color="auto"/>
                                                    <w:right w:val="none" w:sz="0" w:space="0" w:color="auto"/>
                                                  </w:divBdr>
                                                  <w:divsChild>
                                                    <w:div w:id="1235582596">
                                                      <w:marLeft w:val="0"/>
                                                      <w:marRight w:val="0"/>
                                                      <w:marTop w:val="0"/>
                                                      <w:marBottom w:val="0"/>
                                                      <w:divBdr>
                                                        <w:top w:val="none" w:sz="0" w:space="0" w:color="auto"/>
                                                        <w:left w:val="none" w:sz="0" w:space="0" w:color="auto"/>
                                                        <w:bottom w:val="none" w:sz="0" w:space="0" w:color="auto"/>
                                                        <w:right w:val="none" w:sz="0" w:space="0" w:color="auto"/>
                                                      </w:divBdr>
                                                      <w:divsChild>
                                                        <w:div w:id="1691566099">
                                                          <w:marLeft w:val="0"/>
                                                          <w:marRight w:val="0"/>
                                                          <w:marTop w:val="0"/>
                                                          <w:marBottom w:val="0"/>
                                                          <w:divBdr>
                                                            <w:top w:val="none" w:sz="0" w:space="0" w:color="auto"/>
                                                            <w:left w:val="none" w:sz="0" w:space="0" w:color="auto"/>
                                                            <w:bottom w:val="none" w:sz="0" w:space="0" w:color="auto"/>
                                                            <w:right w:val="none" w:sz="0" w:space="0" w:color="auto"/>
                                                          </w:divBdr>
                                                        </w:div>
                                                        <w:div w:id="8075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441213">
      <w:bodyDiv w:val="1"/>
      <w:marLeft w:val="0"/>
      <w:marRight w:val="0"/>
      <w:marTop w:val="0"/>
      <w:marBottom w:val="0"/>
      <w:divBdr>
        <w:top w:val="none" w:sz="0" w:space="0" w:color="auto"/>
        <w:left w:val="none" w:sz="0" w:space="0" w:color="auto"/>
        <w:bottom w:val="none" w:sz="0" w:space="0" w:color="auto"/>
        <w:right w:val="none" w:sz="0" w:space="0" w:color="auto"/>
      </w:divBdr>
      <w:divsChild>
        <w:div w:id="822890451">
          <w:marLeft w:val="0"/>
          <w:marRight w:val="0"/>
          <w:marTop w:val="0"/>
          <w:marBottom w:val="0"/>
          <w:divBdr>
            <w:top w:val="none" w:sz="0" w:space="0" w:color="auto"/>
            <w:left w:val="none" w:sz="0" w:space="0" w:color="auto"/>
            <w:bottom w:val="none" w:sz="0" w:space="0" w:color="auto"/>
            <w:right w:val="none" w:sz="0" w:space="0" w:color="auto"/>
          </w:divBdr>
          <w:divsChild>
            <w:div w:id="645163453">
              <w:marLeft w:val="0"/>
              <w:marRight w:val="0"/>
              <w:marTop w:val="0"/>
              <w:marBottom w:val="0"/>
              <w:divBdr>
                <w:top w:val="none" w:sz="0" w:space="0" w:color="auto"/>
                <w:left w:val="none" w:sz="0" w:space="0" w:color="auto"/>
                <w:bottom w:val="none" w:sz="0" w:space="0" w:color="auto"/>
                <w:right w:val="none" w:sz="0" w:space="0" w:color="auto"/>
              </w:divBdr>
              <w:divsChild>
                <w:div w:id="1058748624">
                  <w:marLeft w:val="0"/>
                  <w:marRight w:val="0"/>
                  <w:marTop w:val="0"/>
                  <w:marBottom w:val="0"/>
                  <w:divBdr>
                    <w:top w:val="none" w:sz="0" w:space="0" w:color="auto"/>
                    <w:left w:val="none" w:sz="0" w:space="0" w:color="auto"/>
                    <w:bottom w:val="none" w:sz="0" w:space="0" w:color="auto"/>
                    <w:right w:val="none" w:sz="0" w:space="0" w:color="auto"/>
                  </w:divBdr>
                  <w:divsChild>
                    <w:div w:id="1471098274">
                      <w:marLeft w:val="0"/>
                      <w:marRight w:val="0"/>
                      <w:marTop w:val="0"/>
                      <w:marBottom w:val="0"/>
                      <w:divBdr>
                        <w:top w:val="none" w:sz="0" w:space="0" w:color="auto"/>
                        <w:left w:val="none" w:sz="0" w:space="0" w:color="auto"/>
                        <w:bottom w:val="none" w:sz="0" w:space="0" w:color="auto"/>
                        <w:right w:val="none" w:sz="0" w:space="0" w:color="auto"/>
                      </w:divBdr>
                      <w:divsChild>
                        <w:div w:id="2014871453">
                          <w:marLeft w:val="0"/>
                          <w:marRight w:val="0"/>
                          <w:marTop w:val="0"/>
                          <w:marBottom w:val="0"/>
                          <w:divBdr>
                            <w:top w:val="none" w:sz="0" w:space="0" w:color="auto"/>
                            <w:left w:val="none" w:sz="0" w:space="0" w:color="auto"/>
                            <w:bottom w:val="none" w:sz="0" w:space="0" w:color="auto"/>
                            <w:right w:val="none" w:sz="0" w:space="0" w:color="auto"/>
                          </w:divBdr>
                          <w:divsChild>
                            <w:div w:id="655568752">
                              <w:marLeft w:val="0"/>
                              <w:marRight w:val="0"/>
                              <w:marTop w:val="0"/>
                              <w:marBottom w:val="0"/>
                              <w:divBdr>
                                <w:top w:val="none" w:sz="0" w:space="0" w:color="auto"/>
                                <w:left w:val="none" w:sz="0" w:space="0" w:color="auto"/>
                                <w:bottom w:val="none" w:sz="0" w:space="0" w:color="auto"/>
                                <w:right w:val="none" w:sz="0" w:space="0" w:color="auto"/>
                              </w:divBdr>
                              <w:divsChild>
                                <w:div w:id="1834252824">
                                  <w:marLeft w:val="0"/>
                                  <w:marRight w:val="0"/>
                                  <w:marTop w:val="0"/>
                                  <w:marBottom w:val="0"/>
                                  <w:divBdr>
                                    <w:top w:val="none" w:sz="0" w:space="0" w:color="auto"/>
                                    <w:left w:val="none" w:sz="0" w:space="0" w:color="auto"/>
                                    <w:bottom w:val="none" w:sz="0" w:space="0" w:color="auto"/>
                                    <w:right w:val="none" w:sz="0" w:space="0" w:color="auto"/>
                                  </w:divBdr>
                                  <w:divsChild>
                                    <w:div w:id="193883063">
                                      <w:marLeft w:val="0"/>
                                      <w:marRight w:val="0"/>
                                      <w:marTop w:val="0"/>
                                      <w:marBottom w:val="0"/>
                                      <w:divBdr>
                                        <w:top w:val="none" w:sz="0" w:space="0" w:color="auto"/>
                                        <w:left w:val="none" w:sz="0" w:space="0" w:color="auto"/>
                                        <w:bottom w:val="none" w:sz="0" w:space="0" w:color="auto"/>
                                        <w:right w:val="none" w:sz="0" w:space="0" w:color="auto"/>
                                      </w:divBdr>
                                      <w:divsChild>
                                        <w:div w:id="535460906">
                                          <w:marLeft w:val="0"/>
                                          <w:marRight w:val="0"/>
                                          <w:marTop w:val="0"/>
                                          <w:marBottom w:val="0"/>
                                          <w:divBdr>
                                            <w:top w:val="none" w:sz="0" w:space="0" w:color="auto"/>
                                            <w:left w:val="none" w:sz="0" w:space="0" w:color="auto"/>
                                            <w:bottom w:val="none" w:sz="0" w:space="0" w:color="auto"/>
                                            <w:right w:val="none" w:sz="0" w:space="0" w:color="auto"/>
                                          </w:divBdr>
                                          <w:divsChild>
                                            <w:div w:id="1571304022">
                                              <w:marLeft w:val="0"/>
                                              <w:marRight w:val="0"/>
                                              <w:marTop w:val="0"/>
                                              <w:marBottom w:val="450"/>
                                              <w:divBdr>
                                                <w:top w:val="none" w:sz="0" w:space="0" w:color="auto"/>
                                                <w:left w:val="none" w:sz="0" w:space="0" w:color="auto"/>
                                                <w:bottom w:val="none" w:sz="0" w:space="0" w:color="auto"/>
                                                <w:right w:val="none" w:sz="0" w:space="0" w:color="auto"/>
                                              </w:divBdr>
                                              <w:divsChild>
                                                <w:div w:id="465665185">
                                                  <w:marLeft w:val="0"/>
                                                  <w:marRight w:val="0"/>
                                                  <w:marTop w:val="0"/>
                                                  <w:marBottom w:val="0"/>
                                                  <w:divBdr>
                                                    <w:top w:val="none" w:sz="0" w:space="0" w:color="auto"/>
                                                    <w:left w:val="none" w:sz="0" w:space="0" w:color="auto"/>
                                                    <w:bottom w:val="none" w:sz="0" w:space="0" w:color="auto"/>
                                                    <w:right w:val="none" w:sz="0" w:space="0" w:color="auto"/>
                                                  </w:divBdr>
                                                  <w:divsChild>
                                                    <w:div w:id="1705523692">
                                                      <w:marLeft w:val="0"/>
                                                      <w:marRight w:val="0"/>
                                                      <w:marTop w:val="0"/>
                                                      <w:marBottom w:val="0"/>
                                                      <w:divBdr>
                                                        <w:top w:val="none" w:sz="0" w:space="0" w:color="auto"/>
                                                        <w:left w:val="none" w:sz="0" w:space="0" w:color="auto"/>
                                                        <w:bottom w:val="none" w:sz="0" w:space="0" w:color="auto"/>
                                                        <w:right w:val="none" w:sz="0" w:space="0" w:color="auto"/>
                                                      </w:divBdr>
                                                      <w:divsChild>
                                                        <w:div w:id="529488585">
                                                          <w:marLeft w:val="0"/>
                                                          <w:marRight w:val="0"/>
                                                          <w:marTop w:val="0"/>
                                                          <w:marBottom w:val="0"/>
                                                          <w:divBdr>
                                                            <w:top w:val="none" w:sz="0" w:space="0" w:color="auto"/>
                                                            <w:left w:val="none" w:sz="0" w:space="0" w:color="auto"/>
                                                            <w:bottom w:val="none" w:sz="0" w:space="0" w:color="auto"/>
                                                            <w:right w:val="none" w:sz="0" w:space="0" w:color="auto"/>
                                                          </w:divBdr>
                                                          <w:divsChild>
                                                            <w:div w:id="21077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734020">
      <w:bodyDiv w:val="1"/>
      <w:marLeft w:val="0"/>
      <w:marRight w:val="0"/>
      <w:marTop w:val="0"/>
      <w:marBottom w:val="0"/>
      <w:divBdr>
        <w:top w:val="none" w:sz="0" w:space="0" w:color="auto"/>
        <w:left w:val="none" w:sz="0" w:space="0" w:color="auto"/>
        <w:bottom w:val="none" w:sz="0" w:space="0" w:color="auto"/>
        <w:right w:val="none" w:sz="0" w:space="0" w:color="auto"/>
      </w:divBdr>
      <w:divsChild>
        <w:div w:id="647439986">
          <w:marLeft w:val="0"/>
          <w:marRight w:val="0"/>
          <w:marTop w:val="0"/>
          <w:marBottom w:val="0"/>
          <w:divBdr>
            <w:top w:val="none" w:sz="0" w:space="0" w:color="auto"/>
            <w:left w:val="none" w:sz="0" w:space="0" w:color="auto"/>
            <w:bottom w:val="none" w:sz="0" w:space="0" w:color="auto"/>
            <w:right w:val="none" w:sz="0" w:space="0" w:color="auto"/>
          </w:divBdr>
          <w:divsChild>
            <w:div w:id="1714429461">
              <w:marLeft w:val="0"/>
              <w:marRight w:val="0"/>
              <w:marTop w:val="0"/>
              <w:marBottom w:val="0"/>
              <w:divBdr>
                <w:top w:val="none" w:sz="0" w:space="0" w:color="auto"/>
                <w:left w:val="none" w:sz="0" w:space="0" w:color="auto"/>
                <w:bottom w:val="none" w:sz="0" w:space="0" w:color="auto"/>
                <w:right w:val="none" w:sz="0" w:space="0" w:color="auto"/>
              </w:divBdr>
              <w:divsChild>
                <w:div w:id="507018922">
                  <w:marLeft w:val="0"/>
                  <w:marRight w:val="0"/>
                  <w:marTop w:val="0"/>
                  <w:marBottom w:val="0"/>
                  <w:divBdr>
                    <w:top w:val="none" w:sz="0" w:space="0" w:color="auto"/>
                    <w:left w:val="none" w:sz="0" w:space="0" w:color="auto"/>
                    <w:bottom w:val="none" w:sz="0" w:space="0" w:color="auto"/>
                    <w:right w:val="none" w:sz="0" w:space="0" w:color="auto"/>
                  </w:divBdr>
                  <w:divsChild>
                    <w:div w:id="1141577443">
                      <w:marLeft w:val="0"/>
                      <w:marRight w:val="0"/>
                      <w:marTop w:val="0"/>
                      <w:marBottom w:val="0"/>
                      <w:divBdr>
                        <w:top w:val="none" w:sz="0" w:space="0" w:color="auto"/>
                        <w:left w:val="none" w:sz="0" w:space="0" w:color="auto"/>
                        <w:bottom w:val="none" w:sz="0" w:space="0" w:color="auto"/>
                        <w:right w:val="none" w:sz="0" w:space="0" w:color="auto"/>
                      </w:divBdr>
                      <w:divsChild>
                        <w:div w:id="1598172071">
                          <w:marLeft w:val="0"/>
                          <w:marRight w:val="0"/>
                          <w:marTop w:val="0"/>
                          <w:marBottom w:val="0"/>
                          <w:divBdr>
                            <w:top w:val="none" w:sz="0" w:space="0" w:color="auto"/>
                            <w:left w:val="none" w:sz="0" w:space="0" w:color="auto"/>
                            <w:bottom w:val="none" w:sz="0" w:space="0" w:color="auto"/>
                            <w:right w:val="none" w:sz="0" w:space="0" w:color="auto"/>
                          </w:divBdr>
                          <w:divsChild>
                            <w:div w:id="2093965658">
                              <w:marLeft w:val="0"/>
                              <w:marRight w:val="0"/>
                              <w:marTop w:val="0"/>
                              <w:marBottom w:val="0"/>
                              <w:divBdr>
                                <w:top w:val="none" w:sz="0" w:space="0" w:color="auto"/>
                                <w:left w:val="none" w:sz="0" w:space="0" w:color="auto"/>
                                <w:bottom w:val="none" w:sz="0" w:space="0" w:color="auto"/>
                                <w:right w:val="none" w:sz="0" w:space="0" w:color="auto"/>
                              </w:divBdr>
                              <w:divsChild>
                                <w:div w:id="2091272764">
                                  <w:marLeft w:val="0"/>
                                  <w:marRight w:val="0"/>
                                  <w:marTop w:val="0"/>
                                  <w:marBottom w:val="0"/>
                                  <w:divBdr>
                                    <w:top w:val="none" w:sz="0" w:space="0" w:color="auto"/>
                                    <w:left w:val="none" w:sz="0" w:space="0" w:color="auto"/>
                                    <w:bottom w:val="none" w:sz="0" w:space="0" w:color="auto"/>
                                    <w:right w:val="none" w:sz="0" w:space="0" w:color="auto"/>
                                  </w:divBdr>
                                  <w:divsChild>
                                    <w:div w:id="1885093215">
                                      <w:marLeft w:val="0"/>
                                      <w:marRight w:val="0"/>
                                      <w:marTop w:val="0"/>
                                      <w:marBottom w:val="0"/>
                                      <w:divBdr>
                                        <w:top w:val="none" w:sz="0" w:space="0" w:color="auto"/>
                                        <w:left w:val="none" w:sz="0" w:space="0" w:color="auto"/>
                                        <w:bottom w:val="none" w:sz="0" w:space="0" w:color="auto"/>
                                        <w:right w:val="none" w:sz="0" w:space="0" w:color="auto"/>
                                      </w:divBdr>
                                      <w:divsChild>
                                        <w:div w:id="2080008723">
                                          <w:marLeft w:val="0"/>
                                          <w:marRight w:val="0"/>
                                          <w:marTop w:val="0"/>
                                          <w:marBottom w:val="0"/>
                                          <w:divBdr>
                                            <w:top w:val="none" w:sz="0" w:space="0" w:color="auto"/>
                                            <w:left w:val="none" w:sz="0" w:space="0" w:color="auto"/>
                                            <w:bottom w:val="none" w:sz="0" w:space="0" w:color="auto"/>
                                            <w:right w:val="none" w:sz="0" w:space="0" w:color="auto"/>
                                          </w:divBdr>
                                          <w:divsChild>
                                            <w:div w:id="59864819">
                                              <w:marLeft w:val="0"/>
                                              <w:marRight w:val="0"/>
                                              <w:marTop w:val="0"/>
                                              <w:marBottom w:val="450"/>
                                              <w:divBdr>
                                                <w:top w:val="none" w:sz="0" w:space="0" w:color="auto"/>
                                                <w:left w:val="none" w:sz="0" w:space="0" w:color="auto"/>
                                                <w:bottom w:val="none" w:sz="0" w:space="0" w:color="auto"/>
                                                <w:right w:val="none" w:sz="0" w:space="0" w:color="auto"/>
                                              </w:divBdr>
                                              <w:divsChild>
                                                <w:div w:id="536161176">
                                                  <w:marLeft w:val="0"/>
                                                  <w:marRight w:val="0"/>
                                                  <w:marTop w:val="0"/>
                                                  <w:marBottom w:val="0"/>
                                                  <w:divBdr>
                                                    <w:top w:val="none" w:sz="0" w:space="0" w:color="auto"/>
                                                    <w:left w:val="none" w:sz="0" w:space="0" w:color="auto"/>
                                                    <w:bottom w:val="none" w:sz="0" w:space="0" w:color="auto"/>
                                                    <w:right w:val="none" w:sz="0" w:space="0" w:color="auto"/>
                                                  </w:divBdr>
                                                  <w:divsChild>
                                                    <w:div w:id="1367024780">
                                                      <w:marLeft w:val="0"/>
                                                      <w:marRight w:val="0"/>
                                                      <w:marTop w:val="0"/>
                                                      <w:marBottom w:val="0"/>
                                                      <w:divBdr>
                                                        <w:top w:val="none" w:sz="0" w:space="0" w:color="auto"/>
                                                        <w:left w:val="none" w:sz="0" w:space="0" w:color="auto"/>
                                                        <w:bottom w:val="none" w:sz="0" w:space="0" w:color="auto"/>
                                                        <w:right w:val="none" w:sz="0" w:space="0" w:color="auto"/>
                                                      </w:divBdr>
                                                      <w:divsChild>
                                                        <w:div w:id="611281082">
                                                          <w:marLeft w:val="0"/>
                                                          <w:marRight w:val="0"/>
                                                          <w:marTop w:val="0"/>
                                                          <w:marBottom w:val="0"/>
                                                          <w:divBdr>
                                                            <w:top w:val="none" w:sz="0" w:space="0" w:color="auto"/>
                                                            <w:left w:val="none" w:sz="0" w:space="0" w:color="auto"/>
                                                            <w:bottom w:val="none" w:sz="0" w:space="0" w:color="auto"/>
                                                            <w:right w:val="none" w:sz="0" w:space="0" w:color="auto"/>
                                                          </w:divBdr>
                                                          <w:divsChild>
                                                            <w:div w:id="10588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833064">
      <w:bodyDiv w:val="1"/>
      <w:marLeft w:val="0"/>
      <w:marRight w:val="0"/>
      <w:marTop w:val="0"/>
      <w:marBottom w:val="0"/>
      <w:divBdr>
        <w:top w:val="none" w:sz="0" w:space="0" w:color="auto"/>
        <w:left w:val="none" w:sz="0" w:space="0" w:color="auto"/>
        <w:bottom w:val="none" w:sz="0" w:space="0" w:color="auto"/>
        <w:right w:val="none" w:sz="0" w:space="0" w:color="auto"/>
      </w:divBdr>
      <w:divsChild>
        <w:div w:id="1302883819">
          <w:marLeft w:val="0"/>
          <w:marRight w:val="0"/>
          <w:marTop w:val="0"/>
          <w:marBottom w:val="0"/>
          <w:divBdr>
            <w:top w:val="none" w:sz="0" w:space="0" w:color="auto"/>
            <w:left w:val="none" w:sz="0" w:space="0" w:color="auto"/>
            <w:bottom w:val="none" w:sz="0" w:space="0" w:color="auto"/>
            <w:right w:val="none" w:sz="0" w:space="0" w:color="auto"/>
          </w:divBdr>
          <w:divsChild>
            <w:div w:id="776365031">
              <w:marLeft w:val="0"/>
              <w:marRight w:val="0"/>
              <w:marTop w:val="0"/>
              <w:marBottom w:val="0"/>
              <w:divBdr>
                <w:top w:val="none" w:sz="0" w:space="0" w:color="auto"/>
                <w:left w:val="none" w:sz="0" w:space="0" w:color="auto"/>
                <w:bottom w:val="none" w:sz="0" w:space="0" w:color="auto"/>
                <w:right w:val="none" w:sz="0" w:space="0" w:color="auto"/>
              </w:divBdr>
              <w:divsChild>
                <w:div w:id="1073160222">
                  <w:marLeft w:val="0"/>
                  <w:marRight w:val="0"/>
                  <w:marTop w:val="0"/>
                  <w:marBottom w:val="0"/>
                  <w:divBdr>
                    <w:top w:val="none" w:sz="0" w:space="0" w:color="auto"/>
                    <w:left w:val="none" w:sz="0" w:space="0" w:color="auto"/>
                    <w:bottom w:val="none" w:sz="0" w:space="0" w:color="auto"/>
                    <w:right w:val="none" w:sz="0" w:space="0" w:color="auto"/>
                  </w:divBdr>
                  <w:divsChild>
                    <w:div w:id="1351293098">
                      <w:marLeft w:val="0"/>
                      <w:marRight w:val="0"/>
                      <w:marTop w:val="0"/>
                      <w:marBottom w:val="0"/>
                      <w:divBdr>
                        <w:top w:val="none" w:sz="0" w:space="0" w:color="auto"/>
                        <w:left w:val="none" w:sz="0" w:space="0" w:color="auto"/>
                        <w:bottom w:val="none" w:sz="0" w:space="0" w:color="auto"/>
                        <w:right w:val="none" w:sz="0" w:space="0" w:color="auto"/>
                      </w:divBdr>
                      <w:divsChild>
                        <w:div w:id="693655697">
                          <w:marLeft w:val="0"/>
                          <w:marRight w:val="0"/>
                          <w:marTop w:val="0"/>
                          <w:marBottom w:val="0"/>
                          <w:divBdr>
                            <w:top w:val="none" w:sz="0" w:space="0" w:color="auto"/>
                            <w:left w:val="none" w:sz="0" w:space="0" w:color="auto"/>
                            <w:bottom w:val="none" w:sz="0" w:space="0" w:color="auto"/>
                            <w:right w:val="none" w:sz="0" w:space="0" w:color="auto"/>
                          </w:divBdr>
                          <w:divsChild>
                            <w:div w:id="1170295511">
                              <w:marLeft w:val="0"/>
                              <w:marRight w:val="0"/>
                              <w:marTop w:val="0"/>
                              <w:marBottom w:val="0"/>
                              <w:divBdr>
                                <w:top w:val="none" w:sz="0" w:space="0" w:color="auto"/>
                                <w:left w:val="none" w:sz="0" w:space="0" w:color="auto"/>
                                <w:bottom w:val="none" w:sz="0" w:space="0" w:color="auto"/>
                                <w:right w:val="none" w:sz="0" w:space="0" w:color="auto"/>
                              </w:divBdr>
                              <w:divsChild>
                                <w:div w:id="10038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024429">
      <w:bodyDiv w:val="1"/>
      <w:marLeft w:val="0"/>
      <w:marRight w:val="0"/>
      <w:marTop w:val="0"/>
      <w:marBottom w:val="0"/>
      <w:divBdr>
        <w:top w:val="none" w:sz="0" w:space="0" w:color="auto"/>
        <w:left w:val="none" w:sz="0" w:space="0" w:color="auto"/>
        <w:bottom w:val="none" w:sz="0" w:space="0" w:color="auto"/>
        <w:right w:val="none" w:sz="0" w:space="0" w:color="auto"/>
      </w:divBdr>
      <w:divsChild>
        <w:div w:id="2108234553">
          <w:marLeft w:val="0"/>
          <w:marRight w:val="0"/>
          <w:marTop w:val="0"/>
          <w:marBottom w:val="0"/>
          <w:divBdr>
            <w:top w:val="none" w:sz="0" w:space="0" w:color="auto"/>
            <w:left w:val="none" w:sz="0" w:space="0" w:color="auto"/>
            <w:bottom w:val="none" w:sz="0" w:space="0" w:color="auto"/>
            <w:right w:val="none" w:sz="0" w:space="0" w:color="auto"/>
          </w:divBdr>
          <w:divsChild>
            <w:div w:id="467012001">
              <w:marLeft w:val="0"/>
              <w:marRight w:val="0"/>
              <w:marTop w:val="0"/>
              <w:marBottom w:val="0"/>
              <w:divBdr>
                <w:top w:val="none" w:sz="0" w:space="0" w:color="auto"/>
                <w:left w:val="none" w:sz="0" w:space="0" w:color="auto"/>
                <w:bottom w:val="none" w:sz="0" w:space="0" w:color="auto"/>
                <w:right w:val="none" w:sz="0" w:space="0" w:color="auto"/>
              </w:divBdr>
              <w:divsChild>
                <w:div w:id="559053593">
                  <w:marLeft w:val="0"/>
                  <w:marRight w:val="0"/>
                  <w:marTop w:val="0"/>
                  <w:marBottom w:val="0"/>
                  <w:divBdr>
                    <w:top w:val="none" w:sz="0" w:space="0" w:color="auto"/>
                    <w:left w:val="none" w:sz="0" w:space="0" w:color="auto"/>
                    <w:bottom w:val="none" w:sz="0" w:space="0" w:color="auto"/>
                    <w:right w:val="none" w:sz="0" w:space="0" w:color="auto"/>
                  </w:divBdr>
                  <w:divsChild>
                    <w:div w:id="1323508302">
                      <w:marLeft w:val="0"/>
                      <w:marRight w:val="0"/>
                      <w:marTop w:val="0"/>
                      <w:marBottom w:val="0"/>
                      <w:divBdr>
                        <w:top w:val="none" w:sz="0" w:space="0" w:color="auto"/>
                        <w:left w:val="none" w:sz="0" w:space="0" w:color="auto"/>
                        <w:bottom w:val="none" w:sz="0" w:space="0" w:color="auto"/>
                        <w:right w:val="none" w:sz="0" w:space="0" w:color="auto"/>
                      </w:divBdr>
                      <w:divsChild>
                        <w:div w:id="1894459780">
                          <w:marLeft w:val="0"/>
                          <w:marRight w:val="0"/>
                          <w:marTop w:val="0"/>
                          <w:marBottom w:val="0"/>
                          <w:divBdr>
                            <w:top w:val="none" w:sz="0" w:space="0" w:color="auto"/>
                            <w:left w:val="none" w:sz="0" w:space="0" w:color="auto"/>
                            <w:bottom w:val="none" w:sz="0" w:space="0" w:color="auto"/>
                            <w:right w:val="none" w:sz="0" w:space="0" w:color="auto"/>
                          </w:divBdr>
                          <w:divsChild>
                            <w:div w:id="95709871">
                              <w:marLeft w:val="0"/>
                              <w:marRight w:val="0"/>
                              <w:marTop w:val="0"/>
                              <w:marBottom w:val="0"/>
                              <w:divBdr>
                                <w:top w:val="none" w:sz="0" w:space="0" w:color="auto"/>
                                <w:left w:val="none" w:sz="0" w:space="0" w:color="auto"/>
                                <w:bottom w:val="none" w:sz="0" w:space="0" w:color="auto"/>
                                <w:right w:val="none" w:sz="0" w:space="0" w:color="auto"/>
                              </w:divBdr>
                              <w:divsChild>
                                <w:div w:id="1987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8026">
      <w:bodyDiv w:val="1"/>
      <w:marLeft w:val="0"/>
      <w:marRight w:val="0"/>
      <w:marTop w:val="0"/>
      <w:marBottom w:val="0"/>
      <w:divBdr>
        <w:top w:val="none" w:sz="0" w:space="0" w:color="auto"/>
        <w:left w:val="none" w:sz="0" w:space="0" w:color="auto"/>
        <w:bottom w:val="none" w:sz="0" w:space="0" w:color="auto"/>
        <w:right w:val="none" w:sz="0" w:space="0" w:color="auto"/>
      </w:divBdr>
      <w:divsChild>
        <w:div w:id="889153106">
          <w:marLeft w:val="0"/>
          <w:marRight w:val="0"/>
          <w:marTop w:val="0"/>
          <w:marBottom w:val="0"/>
          <w:divBdr>
            <w:top w:val="none" w:sz="0" w:space="0" w:color="auto"/>
            <w:left w:val="none" w:sz="0" w:space="0" w:color="auto"/>
            <w:bottom w:val="none" w:sz="0" w:space="0" w:color="auto"/>
            <w:right w:val="none" w:sz="0" w:space="0" w:color="auto"/>
          </w:divBdr>
          <w:divsChild>
            <w:div w:id="1419793539">
              <w:marLeft w:val="0"/>
              <w:marRight w:val="0"/>
              <w:marTop w:val="0"/>
              <w:marBottom w:val="0"/>
              <w:divBdr>
                <w:top w:val="none" w:sz="0" w:space="0" w:color="auto"/>
                <w:left w:val="none" w:sz="0" w:space="0" w:color="auto"/>
                <w:bottom w:val="none" w:sz="0" w:space="0" w:color="auto"/>
                <w:right w:val="none" w:sz="0" w:space="0" w:color="auto"/>
              </w:divBdr>
              <w:divsChild>
                <w:div w:id="69356501">
                  <w:marLeft w:val="0"/>
                  <w:marRight w:val="0"/>
                  <w:marTop w:val="0"/>
                  <w:marBottom w:val="0"/>
                  <w:divBdr>
                    <w:top w:val="none" w:sz="0" w:space="0" w:color="auto"/>
                    <w:left w:val="none" w:sz="0" w:space="0" w:color="auto"/>
                    <w:bottom w:val="none" w:sz="0" w:space="0" w:color="auto"/>
                    <w:right w:val="none" w:sz="0" w:space="0" w:color="auto"/>
                  </w:divBdr>
                  <w:divsChild>
                    <w:div w:id="4750118">
                      <w:marLeft w:val="0"/>
                      <w:marRight w:val="0"/>
                      <w:marTop w:val="0"/>
                      <w:marBottom w:val="0"/>
                      <w:divBdr>
                        <w:top w:val="none" w:sz="0" w:space="0" w:color="auto"/>
                        <w:left w:val="none" w:sz="0" w:space="0" w:color="auto"/>
                        <w:bottom w:val="none" w:sz="0" w:space="0" w:color="auto"/>
                        <w:right w:val="none" w:sz="0" w:space="0" w:color="auto"/>
                      </w:divBdr>
                      <w:divsChild>
                        <w:div w:id="1810975602">
                          <w:marLeft w:val="0"/>
                          <w:marRight w:val="0"/>
                          <w:marTop w:val="0"/>
                          <w:marBottom w:val="0"/>
                          <w:divBdr>
                            <w:top w:val="none" w:sz="0" w:space="0" w:color="auto"/>
                            <w:left w:val="none" w:sz="0" w:space="0" w:color="auto"/>
                            <w:bottom w:val="none" w:sz="0" w:space="0" w:color="auto"/>
                            <w:right w:val="none" w:sz="0" w:space="0" w:color="auto"/>
                          </w:divBdr>
                          <w:divsChild>
                            <w:div w:id="1322126353">
                              <w:marLeft w:val="0"/>
                              <w:marRight w:val="0"/>
                              <w:marTop w:val="0"/>
                              <w:marBottom w:val="0"/>
                              <w:divBdr>
                                <w:top w:val="none" w:sz="0" w:space="0" w:color="auto"/>
                                <w:left w:val="none" w:sz="0" w:space="0" w:color="auto"/>
                                <w:bottom w:val="none" w:sz="0" w:space="0" w:color="auto"/>
                                <w:right w:val="none" w:sz="0" w:space="0" w:color="auto"/>
                              </w:divBdr>
                              <w:divsChild>
                                <w:div w:id="20038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644043">
      <w:bodyDiv w:val="1"/>
      <w:marLeft w:val="0"/>
      <w:marRight w:val="0"/>
      <w:marTop w:val="0"/>
      <w:marBottom w:val="0"/>
      <w:divBdr>
        <w:top w:val="none" w:sz="0" w:space="0" w:color="auto"/>
        <w:left w:val="none" w:sz="0" w:space="0" w:color="auto"/>
        <w:bottom w:val="none" w:sz="0" w:space="0" w:color="auto"/>
        <w:right w:val="none" w:sz="0" w:space="0" w:color="auto"/>
      </w:divBdr>
      <w:divsChild>
        <w:div w:id="1648976429">
          <w:marLeft w:val="0"/>
          <w:marRight w:val="0"/>
          <w:marTop w:val="0"/>
          <w:marBottom w:val="0"/>
          <w:divBdr>
            <w:top w:val="none" w:sz="0" w:space="0" w:color="auto"/>
            <w:left w:val="none" w:sz="0" w:space="0" w:color="auto"/>
            <w:bottom w:val="none" w:sz="0" w:space="0" w:color="auto"/>
            <w:right w:val="none" w:sz="0" w:space="0" w:color="auto"/>
          </w:divBdr>
          <w:divsChild>
            <w:div w:id="2022511616">
              <w:marLeft w:val="0"/>
              <w:marRight w:val="0"/>
              <w:marTop w:val="0"/>
              <w:marBottom w:val="0"/>
              <w:divBdr>
                <w:top w:val="none" w:sz="0" w:space="0" w:color="auto"/>
                <w:left w:val="none" w:sz="0" w:space="0" w:color="auto"/>
                <w:bottom w:val="none" w:sz="0" w:space="0" w:color="auto"/>
                <w:right w:val="none" w:sz="0" w:space="0" w:color="auto"/>
              </w:divBdr>
              <w:divsChild>
                <w:div w:id="199972700">
                  <w:marLeft w:val="0"/>
                  <w:marRight w:val="0"/>
                  <w:marTop w:val="0"/>
                  <w:marBottom w:val="0"/>
                  <w:divBdr>
                    <w:top w:val="none" w:sz="0" w:space="0" w:color="auto"/>
                    <w:left w:val="none" w:sz="0" w:space="0" w:color="auto"/>
                    <w:bottom w:val="none" w:sz="0" w:space="0" w:color="auto"/>
                    <w:right w:val="none" w:sz="0" w:space="0" w:color="auto"/>
                  </w:divBdr>
                  <w:divsChild>
                    <w:div w:id="1224949451">
                      <w:marLeft w:val="0"/>
                      <w:marRight w:val="0"/>
                      <w:marTop w:val="0"/>
                      <w:marBottom w:val="0"/>
                      <w:divBdr>
                        <w:top w:val="none" w:sz="0" w:space="0" w:color="auto"/>
                        <w:left w:val="none" w:sz="0" w:space="0" w:color="auto"/>
                        <w:bottom w:val="none" w:sz="0" w:space="0" w:color="auto"/>
                        <w:right w:val="none" w:sz="0" w:space="0" w:color="auto"/>
                      </w:divBdr>
                      <w:divsChild>
                        <w:div w:id="217473079">
                          <w:marLeft w:val="0"/>
                          <w:marRight w:val="0"/>
                          <w:marTop w:val="0"/>
                          <w:marBottom w:val="0"/>
                          <w:divBdr>
                            <w:top w:val="none" w:sz="0" w:space="0" w:color="auto"/>
                            <w:left w:val="none" w:sz="0" w:space="0" w:color="auto"/>
                            <w:bottom w:val="none" w:sz="0" w:space="0" w:color="auto"/>
                            <w:right w:val="none" w:sz="0" w:space="0" w:color="auto"/>
                          </w:divBdr>
                          <w:divsChild>
                            <w:div w:id="565913920">
                              <w:marLeft w:val="0"/>
                              <w:marRight w:val="0"/>
                              <w:marTop w:val="0"/>
                              <w:marBottom w:val="0"/>
                              <w:divBdr>
                                <w:top w:val="none" w:sz="0" w:space="0" w:color="auto"/>
                                <w:left w:val="none" w:sz="0" w:space="0" w:color="auto"/>
                                <w:bottom w:val="none" w:sz="0" w:space="0" w:color="auto"/>
                                <w:right w:val="none" w:sz="0" w:space="0" w:color="auto"/>
                              </w:divBdr>
                              <w:divsChild>
                                <w:div w:id="945770145">
                                  <w:marLeft w:val="0"/>
                                  <w:marRight w:val="0"/>
                                  <w:marTop w:val="0"/>
                                  <w:marBottom w:val="0"/>
                                  <w:divBdr>
                                    <w:top w:val="none" w:sz="0" w:space="0" w:color="auto"/>
                                    <w:left w:val="none" w:sz="0" w:space="0" w:color="auto"/>
                                    <w:bottom w:val="none" w:sz="0" w:space="0" w:color="auto"/>
                                    <w:right w:val="none" w:sz="0" w:space="0" w:color="auto"/>
                                  </w:divBdr>
                                  <w:divsChild>
                                    <w:div w:id="1036152568">
                                      <w:marLeft w:val="0"/>
                                      <w:marRight w:val="0"/>
                                      <w:marTop w:val="0"/>
                                      <w:marBottom w:val="0"/>
                                      <w:divBdr>
                                        <w:top w:val="none" w:sz="0" w:space="0" w:color="auto"/>
                                        <w:left w:val="none" w:sz="0" w:space="0" w:color="auto"/>
                                        <w:bottom w:val="none" w:sz="0" w:space="0" w:color="auto"/>
                                        <w:right w:val="none" w:sz="0" w:space="0" w:color="auto"/>
                                      </w:divBdr>
                                      <w:divsChild>
                                        <w:div w:id="1871063628">
                                          <w:marLeft w:val="0"/>
                                          <w:marRight w:val="0"/>
                                          <w:marTop w:val="0"/>
                                          <w:marBottom w:val="0"/>
                                          <w:divBdr>
                                            <w:top w:val="none" w:sz="0" w:space="0" w:color="auto"/>
                                            <w:left w:val="none" w:sz="0" w:space="0" w:color="auto"/>
                                            <w:bottom w:val="none" w:sz="0" w:space="0" w:color="auto"/>
                                            <w:right w:val="none" w:sz="0" w:space="0" w:color="auto"/>
                                          </w:divBdr>
                                          <w:divsChild>
                                            <w:div w:id="1127969289">
                                              <w:marLeft w:val="0"/>
                                              <w:marRight w:val="0"/>
                                              <w:marTop w:val="0"/>
                                              <w:marBottom w:val="450"/>
                                              <w:divBdr>
                                                <w:top w:val="none" w:sz="0" w:space="0" w:color="auto"/>
                                                <w:left w:val="none" w:sz="0" w:space="0" w:color="auto"/>
                                                <w:bottom w:val="none" w:sz="0" w:space="0" w:color="auto"/>
                                                <w:right w:val="none" w:sz="0" w:space="0" w:color="auto"/>
                                              </w:divBdr>
                                              <w:divsChild>
                                                <w:div w:id="1493063621">
                                                  <w:marLeft w:val="0"/>
                                                  <w:marRight w:val="0"/>
                                                  <w:marTop w:val="0"/>
                                                  <w:marBottom w:val="0"/>
                                                  <w:divBdr>
                                                    <w:top w:val="none" w:sz="0" w:space="0" w:color="auto"/>
                                                    <w:left w:val="none" w:sz="0" w:space="0" w:color="auto"/>
                                                    <w:bottom w:val="none" w:sz="0" w:space="0" w:color="auto"/>
                                                    <w:right w:val="none" w:sz="0" w:space="0" w:color="auto"/>
                                                  </w:divBdr>
                                                  <w:divsChild>
                                                    <w:div w:id="831799509">
                                                      <w:marLeft w:val="0"/>
                                                      <w:marRight w:val="0"/>
                                                      <w:marTop w:val="0"/>
                                                      <w:marBottom w:val="0"/>
                                                      <w:divBdr>
                                                        <w:top w:val="none" w:sz="0" w:space="0" w:color="auto"/>
                                                        <w:left w:val="none" w:sz="0" w:space="0" w:color="auto"/>
                                                        <w:bottom w:val="none" w:sz="0" w:space="0" w:color="auto"/>
                                                        <w:right w:val="none" w:sz="0" w:space="0" w:color="auto"/>
                                                      </w:divBdr>
                                                      <w:divsChild>
                                                        <w:div w:id="646741816">
                                                          <w:marLeft w:val="0"/>
                                                          <w:marRight w:val="0"/>
                                                          <w:marTop w:val="0"/>
                                                          <w:marBottom w:val="0"/>
                                                          <w:divBdr>
                                                            <w:top w:val="none" w:sz="0" w:space="0" w:color="auto"/>
                                                            <w:left w:val="none" w:sz="0" w:space="0" w:color="auto"/>
                                                            <w:bottom w:val="none" w:sz="0" w:space="0" w:color="auto"/>
                                                            <w:right w:val="none" w:sz="0" w:space="0" w:color="auto"/>
                                                          </w:divBdr>
                                                          <w:divsChild>
                                                            <w:div w:id="2135899717">
                                                              <w:marLeft w:val="0"/>
                                                              <w:marRight w:val="0"/>
                                                              <w:marTop w:val="0"/>
                                                              <w:marBottom w:val="0"/>
                                                              <w:divBdr>
                                                                <w:top w:val="none" w:sz="0" w:space="0" w:color="auto"/>
                                                                <w:left w:val="none" w:sz="0" w:space="0" w:color="auto"/>
                                                                <w:bottom w:val="none" w:sz="0" w:space="0" w:color="auto"/>
                                                                <w:right w:val="none" w:sz="0" w:space="0" w:color="auto"/>
                                                              </w:divBdr>
                                                            </w:div>
                                                            <w:div w:id="195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jzgyzv6ojz" TargetMode="External"/><Relationship Id="rId13" Type="http://schemas.openxmlformats.org/officeDocument/2006/relationships/hyperlink" Target="https://www.beck-online.cz/bo/document-view.seam?documentId=onrf6mjzgyzv6ojzfzygmmjs" TargetMode="External"/><Relationship Id="rId18" Type="http://schemas.openxmlformats.org/officeDocument/2006/relationships/hyperlink" Target="https://www.beck-online.cz/bo/document-view.seam?documentId=onrf6mjzgyzv6ojzfzygmo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eck-online.cz/bo/document-view.seam?documentId=onrf6mjzgyzv6ojz" TargetMode="External"/><Relationship Id="rId12" Type="http://schemas.openxmlformats.org/officeDocument/2006/relationships/hyperlink" Target="https://www.beck-online.cz/bo/document-view.seam?documentId=onrf6mjzgyzv6ojz" TargetMode="External"/><Relationship Id="rId17" Type="http://schemas.openxmlformats.org/officeDocument/2006/relationships/hyperlink" Target="https://www.beck-online.cz/bo/document-view.seam?documentId=onrf6mjzgyzv6ojz" TargetMode="External"/><Relationship Id="rId2" Type="http://schemas.openxmlformats.org/officeDocument/2006/relationships/styles" Target="styles.xml"/><Relationship Id="rId16" Type="http://schemas.openxmlformats.org/officeDocument/2006/relationships/hyperlink" Target="https://www.beck-online.cz/bo/document-view.seam?documentId=onrf6mjzgyzv6ojzfzygmmjxg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ck-online.cz/bo/document-view.seam?documentId=onrf6mjzgyzv6ojzfzygmobx" TargetMode="External"/><Relationship Id="rId5" Type="http://schemas.openxmlformats.org/officeDocument/2006/relationships/footnotes" Target="footnotes.xml"/><Relationship Id="rId15" Type="http://schemas.openxmlformats.org/officeDocument/2006/relationships/hyperlink" Target="https://www.beck-online.cz/bo/document-view.seam?documentId=njptembqhbpwgxzvheyto&amp;groupIndex=3&amp;rowIndex=0" TargetMode="External"/><Relationship Id="rId10" Type="http://schemas.openxmlformats.org/officeDocument/2006/relationships/hyperlink" Target="https://www.beck-online.cz/bo/document-view.seam?documentId=onrf6mjzgyzv6ojzfzygmmjqgu" TargetMode="External"/><Relationship Id="rId19" Type="http://schemas.openxmlformats.org/officeDocument/2006/relationships/hyperlink" Target="https://www.beck-online.cz/bo/document-view.seam?documentId=onrf6mjzgyzv6ojzfzygmmjs" TargetMode="External"/><Relationship Id="rId4" Type="http://schemas.openxmlformats.org/officeDocument/2006/relationships/webSettings" Target="webSettings.xml"/><Relationship Id="rId9" Type="http://schemas.openxmlformats.org/officeDocument/2006/relationships/hyperlink" Target="https://www.beck-online.cz/bo/document-view.seam?documentId=onrf6mjzgyzv6ojzfzygmmjs" TargetMode="External"/><Relationship Id="rId14" Type="http://schemas.openxmlformats.org/officeDocument/2006/relationships/hyperlink" Target="https://www.beck-online.cz/bo/document-view.seam?documentId=onrf6mjzgyzv6ojzfzygmmjs"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4634</Words>
  <Characters>27342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LavicPr</dc:creator>
  <cp:lastModifiedBy>Hrdličková</cp:lastModifiedBy>
  <cp:revision>2</cp:revision>
  <dcterms:created xsi:type="dcterms:W3CDTF">2020-03-09T09:27:00Z</dcterms:created>
  <dcterms:modified xsi:type="dcterms:W3CDTF">2020-03-09T09:27:00Z</dcterms:modified>
</cp:coreProperties>
</file>