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6F" w:rsidRPr="00D135FD" w:rsidRDefault="00D135FD" w:rsidP="003211D4">
      <w:pPr>
        <w:jc w:val="both"/>
        <w:rPr>
          <w:b/>
        </w:rPr>
      </w:pPr>
      <w:r w:rsidRPr="00D135FD">
        <w:rPr>
          <w:b/>
        </w:rPr>
        <w:t>Zbavení rodičovské odpovědnosti a osvojení dítěte pěstouny</w:t>
      </w:r>
    </w:p>
    <w:p w:rsidR="00D135FD" w:rsidRDefault="00D135FD" w:rsidP="003211D4">
      <w:pPr>
        <w:jc w:val="both"/>
      </w:pPr>
      <w:r>
        <w:t xml:space="preserve">Anna pochází stejně jako její manžel z Iráku. V Norsku se jim narodily dvě děti. Z důvodu krutého domácího násilí ze strany manžela Anna opakovaně pobývala s dětmi v krizových centrech. Děti byly v listopadu 2010 umístěny do dvou pěstounských rodin. Po pokusu o únos dětí jejich otcem byl matce </w:t>
      </w:r>
      <w:r w:rsidR="004B3E4C">
        <w:t xml:space="preserve">v červnu 2011 </w:t>
      </w:r>
      <w:r>
        <w:t xml:space="preserve">zakázán styk s dětmi z obavy, že nedokáže děti před otcem ochránit. Manželství bylo rozvedeno. Otec opustil Norsko. </w:t>
      </w:r>
      <w:r w:rsidR="004B3E4C">
        <w:t xml:space="preserve">V roce 2014 byla </w:t>
      </w:r>
      <w:r>
        <w:t xml:space="preserve">Anna zbavena rodičovské odpovědnosti a děti byly osvojeny. Obecně nebyly její výchovné schopnosti zpochybněny, ale rizikem byl únos dětí otcem. Mezi dětmi a matkou neexistovalo citové pouto, jelikož byl kontakt po únosu zcela přerušen. </w:t>
      </w:r>
      <w:r w:rsidR="004B3E4C">
        <w:t>Anna uznala, že děti si zvykly u pěstounů a že jí nebudou vráceny do péče, ale dožadovala se možnosti děti vídat. Soud její žádosti nevyhověl s tím, že zákaz styku je v nejlepším zájmu dětí.</w:t>
      </w:r>
    </w:p>
    <w:p w:rsidR="004B3E4C" w:rsidRDefault="004B3E4C" w:rsidP="003211D4">
      <w:pPr>
        <w:jc w:val="both"/>
      </w:pPr>
    </w:p>
    <w:p w:rsidR="004B3E4C" w:rsidRPr="004B3E4C" w:rsidRDefault="004B3E4C" w:rsidP="003211D4">
      <w:pPr>
        <w:jc w:val="both"/>
        <w:rPr>
          <w:b/>
        </w:rPr>
      </w:pPr>
      <w:r w:rsidRPr="004B3E4C">
        <w:rPr>
          <w:b/>
        </w:rPr>
        <w:t>Kontakt dědečka s dítětem po osvojení dítěte jinou rodinou</w:t>
      </w:r>
    </w:p>
    <w:p w:rsidR="004B3E4C" w:rsidRDefault="007F1EF3" w:rsidP="003211D4">
      <w:pPr>
        <w:jc w:val="both"/>
      </w:pPr>
      <w:r>
        <w:t xml:space="preserve">Jana se narodila v roce 2006. </w:t>
      </w:r>
      <w:r w:rsidR="006C3857">
        <w:t xml:space="preserve">Její matka zemřela v roce 2011. </w:t>
      </w:r>
      <w:r w:rsidR="000B7BED">
        <w:t>Po smrti matky Jana žila u dědečka z matčiny strany. V roce 2013 byla Jana adoptována příbuznými. Při kontaktech Jany s dědečkem se objevily problémy. Dědeček se nakonec obrátil na soud. Soud uvedl, že zákon umožňuje soudní úpravu styku dítěte s příbuznými, poku</w:t>
      </w:r>
      <w:r w:rsidR="00AB0FC0">
        <w:t xml:space="preserve">d adoptivní rodiče styku brání, avšak dědeček v řízení o osvojení neuváděl, že má o styk zájem. </w:t>
      </w:r>
      <w:r w:rsidR="00060BF1">
        <w:t xml:space="preserve">Styk tedy neupravil. </w:t>
      </w:r>
      <w:bookmarkStart w:id="0" w:name="_GoBack"/>
      <w:bookmarkEnd w:id="0"/>
    </w:p>
    <w:p w:rsidR="00612EB9" w:rsidRDefault="00612EB9" w:rsidP="003211D4">
      <w:pPr>
        <w:jc w:val="both"/>
      </w:pPr>
    </w:p>
    <w:p w:rsidR="00612EB9" w:rsidRPr="00612EB9" w:rsidRDefault="00612EB9" w:rsidP="003211D4">
      <w:pPr>
        <w:jc w:val="both"/>
        <w:rPr>
          <w:b/>
        </w:rPr>
      </w:pPr>
      <w:r w:rsidRPr="00612EB9">
        <w:rPr>
          <w:b/>
        </w:rPr>
        <w:t>Styk dítěte v pěstounské péči s</w:t>
      </w:r>
      <w:r w:rsidR="00A84966">
        <w:rPr>
          <w:b/>
        </w:rPr>
        <w:t> </w:t>
      </w:r>
      <w:r w:rsidRPr="00612EB9">
        <w:rPr>
          <w:b/>
        </w:rPr>
        <w:t>biologick</w:t>
      </w:r>
      <w:r w:rsidR="00A84966">
        <w:rPr>
          <w:b/>
        </w:rPr>
        <w:t>ými rodiči</w:t>
      </w:r>
    </w:p>
    <w:p w:rsidR="00612EB9" w:rsidRDefault="00A84966" w:rsidP="00612EB9">
      <w:pPr>
        <w:jc w:val="both"/>
      </w:pPr>
      <w:r>
        <w:t xml:space="preserve">Emily se </w:t>
      </w:r>
      <w:r w:rsidR="00612EB9">
        <w:t>v roce 2011 narodila dcera. V té době žila u rodičů, norských občanů romského původu. Krátce poté ji otec vyhnal z domu a spolu s dcerou se nastěhovala do rodinného centra. Následně se opakovaně stěhovala k rodičům a zpět do rodinného centra. Během jednoho pobytu v rodinném cen-</w:t>
      </w:r>
      <w:proofErr w:type="spellStart"/>
      <w:r w:rsidR="00612EB9">
        <w:t>tru</w:t>
      </w:r>
      <w:proofErr w:type="spellEnd"/>
      <w:r w:rsidR="00612EB9">
        <w:t xml:space="preserve"> otec </w:t>
      </w:r>
      <w:r>
        <w:t xml:space="preserve">Emily </w:t>
      </w:r>
      <w:r w:rsidR="00612EB9">
        <w:t xml:space="preserve">pobodal sousedský pár, který podezíral z pomoci stěžovatelce při stěhování. Po tomto incidentu se matka s dcerou opět nastěhovaly domů. Následně orgány péče o dítě požádaly o převzetí dítěte do péče. </w:t>
      </w:r>
    </w:p>
    <w:p w:rsidR="00612EB9" w:rsidRDefault="00612EB9" w:rsidP="00612EB9">
      <w:pPr>
        <w:jc w:val="both"/>
      </w:pPr>
      <w:r>
        <w:t>V červnu 2012 bylo dítě umístěno k pěstounům na utajené adrese. Matce byl umožněn asistovaný styk jednu hodinu týdně</w:t>
      </w:r>
      <w:r w:rsidR="00F121E6">
        <w:t xml:space="preserve"> s tím, že dítě si musí zvyknout u pěstounů</w:t>
      </w:r>
      <w:r>
        <w:t xml:space="preserve">. O několik měsíců později bylo dítě umístěno do trvalé pěstounské péče. V prosinci 2012 byl rodičům umožněn asistovaný styk jednu hodinu čtyřikrát ročně s tím, že ani jeden z nich neznal adresu pobytu dítěte. V červnu 2013 soud vydal rozsudek, kterým zakázal styk rodičů s dítětem z důvodu zjevného rizika únosu s odkazem na nejlepší zájem dítěte. </w:t>
      </w:r>
    </w:p>
    <w:p w:rsidR="00F121E6" w:rsidRDefault="00F121E6" w:rsidP="00612EB9">
      <w:pPr>
        <w:jc w:val="both"/>
      </w:pPr>
    </w:p>
    <w:p w:rsidR="00F121E6" w:rsidRDefault="00F121E6" w:rsidP="00612EB9">
      <w:pPr>
        <w:jc w:val="both"/>
      </w:pPr>
      <w:r>
        <w:t xml:space="preserve">Rozsudek velkého senátu ESLP ve věci </w:t>
      </w:r>
      <w:proofErr w:type="spellStart"/>
      <w:r w:rsidRPr="00F121E6">
        <w:rPr>
          <w:b/>
          <w:i/>
        </w:rPr>
        <w:t>Strand</w:t>
      </w:r>
      <w:proofErr w:type="spellEnd"/>
      <w:r w:rsidRPr="00F121E6">
        <w:rPr>
          <w:b/>
          <w:i/>
        </w:rPr>
        <w:t xml:space="preserve"> </w:t>
      </w:r>
      <w:proofErr w:type="spellStart"/>
      <w:r w:rsidRPr="00F121E6">
        <w:rPr>
          <w:b/>
          <w:i/>
        </w:rPr>
        <w:t>Lobben</w:t>
      </w:r>
      <w:proofErr w:type="spellEnd"/>
      <w:r w:rsidRPr="00F121E6">
        <w:rPr>
          <w:b/>
          <w:i/>
        </w:rPr>
        <w:t xml:space="preserve">  a ostatní proti Norsku</w:t>
      </w:r>
      <w:r>
        <w:t xml:space="preserve"> ze dne 10. září 2019 </w:t>
      </w:r>
    </w:p>
    <w:p w:rsidR="00F121E6" w:rsidRDefault="00F121E6" w:rsidP="00612EB9">
      <w:pPr>
        <w:jc w:val="both"/>
      </w:pPr>
      <w:hyperlink r:id="rId5" w:history="1">
        <w:r w:rsidRPr="00336D01">
          <w:rPr>
            <w:rStyle w:val="Hypertextovodkaz"/>
          </w:rPr>
          <w:t>http://eslp.justice.cz/justice/judikatura_eslp.nsf/WebSearch/7F653B15A07FEF32C125848700288228?openDocument&amp;Highlight=0</w:t>
        </w:r>
      </w:hyperlink>
      <w:r w:rsidRPr="00F121E6">
        <w:t>,</w:t>
      </w:r>
    </w:p>
    <w:p w:rsidR="00F121E6" w:rsidRDefault="00F121E6" w:rsidP="00612EB9">
      <w:pPr>
        <w:jc w:val="both"/>
      </w:pPr>
      <w:hyperlink r:id="rId6" w:history="1">
        <w:r w:rsidRPr="00336D01">
          <w:rPr>
            <w:rStyle w:val="Hypertextovodkaz"/>
          </w:rPr>
          <w:t>https://hudoc.echr.coe.int/eng#{%22itemid%22:[%22001-195909%22]}</w:t>
        </w:r>
      </w:hyperlink>
    </w:p>
    <w:p w:rsidR="00F121E6" w:rsidRDefault="00F121E6" w:rsidP="00612EB9">
      <w:pPr>
        <w:jc w:val="both"/>
      </w:pPr>
    </w:p>
    <w:p w:rsidR="00F121E6" w:rsidRDefault="00F121E6" w:rsidP="00612EB9">
      <w:pPr>
        <w:jc w:val="both"/>
      </w:pPr>
    </w:p>
    <w:sectPr w:rsidR="00F1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69FC"/>
    <w:multiLevelType w:val="hybridMultilevel"/>
    <w:tmpl w:val="AF783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68"/>
    <w:rsid w:val="00042F68"/>
    <w:rsid w:val="00050304"/>
    <w:rsid w:val="00060BF1"/>
    <w:rsid w:val="000B1D1E"/>
    <w:rsid w:val="000B7BED"/>
    <w:rsid w:val="000D3371"/>
    <w:rsid w:val="000F2872"/>
    <w:rsid w:val="001069C6"/>
    <w:rsid w:val="00230A17"/>
    <w:rsid w:val="00237323"/>
    <w:rsid w:val="002C4505"/>
    <w:rsid w:val="002F6E28"/>
    <w:rsid w:val="003211D4"/>
    <w:rsid w:val="003250B0"/>
    <w:rsid w:val="003630A3"/>
    <w:rsid w:val="003B0A90"/>
    <w:rsid w:val="003D015A"/>
    <w:rsid w:val="0040273A"/>
    <w:rsid w:val="00474D32"/>
    <w:rsid w:val="004754DB"/>
    <w:rsid w:val="004A1220"/>
    <w:rsid w:val="004A76D2"/>
    <w:rsid w:val="004B3E4C"/>
    <w:rsid w:val="004E736F"/>
    <w:rsid w:val="00597A50"/>
    <w:rsid w:val="00612EB9"/>
    <w:rsid w:val="006C3857"/>
    <w:rsid w:val="006D7717"/>
    <w:rsid w:val="007807B6"/>
    <w:rsid w:val="00781C4C"/>
    <w:rsid w:val="00790119"/>
    <w:rsid w:val="007941C9"/>
    <w:rsid w:val="007944EE"/>
    <w:rsid w:val="007B489D"/>
    <w:rsid w:val="007D3F5D"/>
    <w:rsid w:val="007F1EF3"/>
    <w:rsid w:val="008172B2"/>
    <w:rsid w:val="00866312"/>
    <w:rsid w:val="00895AA6"/>
    <w:rsid w:val="00966644"/>
    <w:rsid w:val="009D2A4C"/>
    <w:rsid w:val="00A84966"/>
    <w:rsid w:val="00AB0FC0"/>
    <w:rsid w:val="00B07C9B"/>
    <w:rsid w:val="00BD68A5"/>
    <w:rsid w:val="00C16A11"/>
    <w:rsid w:val="00CB6081"/>
    <w:rsid w:val="00CC3375"/>
    <w:rsid w:val="00CD36B6"/>
    <w:rsid w:val="00D10014"/>
    <w:rsid w:val="00D135FD"/>
    <w:rsid w:val="00DC44A1"/>
    <w:rsid w:val="00DD57BE"/>
    <w:rsid w:val="00E23DBD"/>
    <w:rsid w:val="00E84BB5"/>
    <w:rsid w:val="00EA31BA"/>
    <w:rsid w:val="00EA6549"/>
    <w:rsid w:val="00EB0673"/>
    <w:rsid w:val="00EC3217"/>
    <w:rsid w:val="00EC4167"/>
    <w:rsid w:val="00F121E6"/>
    <w:rsid w:val="00F3036B"/>
    <w:rsid w:val="00F407DD"/>
    <w:rsid w:val="00F42826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767"/>
  <w15:chartTrackingRefBased/>
  <w15:docId w15:val="{C73C7E8B-843D-4763-81F6-0EBBFD50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1D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C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A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2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12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oc.echr.coe.int/eng#{%22itemid%22:[%22001-195909%22]}" TargetMode="External"/><Relationship Id="rId5" Type="http://schemas.openxmlformats.org/officeDocument/2006/relationships/hyperlink" Target="http://eslp.justice.cz/justice/judikatura_eslp.nsf/WebSearch/7F653B15A07FEF32C125848700288228?openDocument&amp;Highligh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437</Words>
  <Characters>2560</Characters>
  <Application>Microsoft Office Word</Application>
  <DocSecurity>0</DocSecurity>
  <Lines>36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Eva Mgr.</dc:creator>
  <cp:keywords/>
  <dc:description/>
  <cp:lastModifiedBy>Petrová Eva Mgr.</cp:lastModifiedBy>
  <cp:revision>23</cp:revision>
  <cp:lastPrinted>2019-06-05T11:52:00Z</cp:lastPrinted>
  <dcterms:created xsi:type="dcterms:W3CDTF">2019-06-05T09:41:00Z</dcterms:created>
  <dcterms:modified xsi:type="dcterms:W3CDTF">2021-03-23T14:01:00Z</dcterms:modified>
</cp:coreProperties>
</file>