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0BC90" w14:textId="77777777" w:rsidR="0022433D" w:rsidRPr="0022433D" w:rsidRDefault="0022433D" w:rsidP="0022433D">
      <w:pPr>
        <w:ind w:left="720" w:hanging="360"/>
        <w:jc w:val="center"/>
        <w:rPr>
          <w:rFonts w:ascii="Muni" w:hAnsi="Muni"/>
          <w:b/>
          <w:color w:val="4472C4" w:themeColor="accent1"/>
          <w:sz w:val="28"/>
        </w:rPr>
      </w:pPr>
      <w:r w:rsidRPr="0022433D">
        <w:rPr>
          <w:rFonts w:ascii="Muni" w:hAnsi="Muni"/>
          <w:b/>
          <w:color w:val="4472C4" w:themeColor="accent1"/>
          <w:sz w:val="28"/>
        </w:rPr>
        <w:t>Témata seminárních prací předmětu MP220K – Teorie práva II (pro studenty ISP)</w:t>
      </w:r>
    </w:p>
    <w:p w14:paraId="3A9EA9BE" w14:textId="77777777" w:rsidR="0022433D" w:rsidRDefault="0022433D" w:rsidP="0022433D">
      <w:pPr>
        <w:pStyle w:val="Odstavecseseznamem"/>
      </w:pPr>
    </w:p>
    <w:p w14:paraId="73E2B829" w14:textId="77777777" w:rsidR="00B845D4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Tvorba práva jako cílevědomá činnost: její charakter a význam.</w:t>
      </w:r>
    </w:p>
    <w:p w14:paraId="5BBFEA70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Způsoby formulace normativní myšlenky.</w:t>
      </w:r>
    </w:p>
    <w:p w14:paraId="6C91BA1A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Povaha jazyka právních předpisů: jeho odlišnosti od obecného právního jazyka a od obecného jazyka.</w:t>
      </w:r>
    </w:p>
    <w:p w14:paraId="2D9D7B78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Podmínky pro řádnou formulaci normativního textu: jejich povaha a význam.</w:t>
      </w:r>
    </w:p>
    <w:p w14:paraId="0D968689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Paradigmata právní interpretace: vztahy mezi paradigmaty a jejich odlišnosti.</w:t>
      </w:r>
    </w:p>
    <w:p w14:paraId="62B3E460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Význam interpretačních kánonů. Závaznost interpretačních metod.</w:t>
      </w:r>
    </w:p>
    <w:p w14:paraId="2A4D0FF7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Techniky jazykového výkladu: jejich vzájemné vztahy a podmínky použití.</w:t>
      </w:r>
    </w:p>
    <w:p w14:paraId="696A4F72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Systém práva a jeho charakteristika: význam pro interpretaci práva.</w:t>
      </w:r>
    </w:p>
    <w:p w14:paraId="2E76A4A7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Význam logiky v</w:t>
      </w:r>
      <w:r>
        <w:rPr>
          <w:sz w:val="24"/>
        </w:rPr>
        <w:t> </w:t>
      </w:r>
      <w:r w:rsidRPr="0022433D">
        <w:rPr>
          <w:sz w:val="24"/>
        </w:rPr>
        <w:t>logické</w:t>
      </w:r>
      <w:r>
        <w:rPr>
          <w:sz w:val="24"/>
        </w:rPr>
        <w:t xml:space="preserve"> metodě</w:t>
      </w:r>
      <w:r w:rsidRPr="0022433D">
        <w:rPr>
          <w:sz w:val="24"/>
        </w:rPr>
        <w:t xml:space="preserve"> výkladu právního textu. Povaha argumentů právní logiky.</w:t>
      </w:r>
    </w:p>
    <w:p w14:paraId="18976526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Účel právní normy: význam pro interpretaci práva a jeho zjišťování.</w:t>
      </w:r>
    </w:p>
    <w:p w14:paraId="03102B6A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Skutková a právní rovina případu: jejich odlišnosti, vztahy a význam.</w:t>
      </w:r>
    </w:p>
    <w:p w14:paraId="1E5E355C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Důkazní prostředky: jejich charakter, vzájemné poměry a možnosti jejich použití. Jejich vztah k dokazování.</w:t>
      </w:r>
    </w:p>
    <w:p w14:paraId="1F31D894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Formální a materiální pravda: odlišnosti, charakter a význam.</w:t>
      </w:r>
    </w:p>
    <w:p w14:paraId="564E5B30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 xml:space="preserve">Význam judikatury v kontinentálním právním systému. </w:t>
      </w:r>
    </w:p>
    <w:p w14:paraId="170D2DD6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Způsoby práce s judikaturou. Její povaha v systému argumentačních nástrojů.</w:t>
      </w:r>
    </w:p>
    <w:p w14:paraId="6FA425B5" w14:textId="77777777" w:rsidR="0022433D" w:rsidRPr="0022433D" w:rsidRDefault="0022433D" w:rsidP="0022433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sz w:val="24"/>
        </w:rPr>
      </w:pPr>
      <w:r w:rsidRPr="0022433D">
        <w:rPr>
          <w:sz w:val="24"/>
        </w:rPr>
        <w:t>Povaha právní argumentace. Její místo v právní metodologii. Její odlišnosti od interpretace práva.</w:t>
      </w:r>
    </w:p>
    <w:p w14:paraId="07478F16" w14:textId="77777777" w:rsidR="0022433D" w:rsidRDefault="0022433D" w:rsidP="0022433D">
      <w:pPr>
        <w:pStyle w:val="Odstavecseseznamem"/>
      </w:pPr>
    </w:p>
    <w:p w14:paraId="5F48FC0F" w14:textId="77777777" w:rsidR="0022433D" w:rsidRDefault="0022433D">
      <w:bookmarkStart w:id="0" w:name="_GoBack"/>
      <w:bookmarkEnd w:id="0"/>
    </w:p>
    <w:sectPr w:rsidR="0022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91738"/>
    <w:multiLevelType w:val="hybridMultilevel"/>
    <w:tmpl w:val="CA409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S0NDIwMjcyMzQxtzRU0lEKTi0uzszPAykwrAUAbxUGfiwAAAA="/>
  </w:docVars>
  <w:rsids>
    <w:rsidRoot w:val="0022433D"/>
    <w:rsid w:val="0022433D"/>
    <w:rsid w:val="00B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5598"/>
  <w15:chartTrackingRefBased/>
  <w15:docId w15:val="{F4F6CB94-386B-490E-B85B-95DB4BB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4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0E431B3D5BC419849DB89CEEDA5B9" ma:contentTypeVersion="14" ma:contentTypeDescription="Vytvoří nový dokument" ma:contentTypeScope="" ma:versionID="0a9c160d8d6a253828301201704ca6f3">
  <xsd:schema xmlns:xsd="http://www.w3.org/2001/XMLSchema" xmlns:xs="http://www.w3.org/2001/XMLSchema" xmlns:p="http://schemas.microsoft.com/office/2006/metadata/properties" xmlns:ns3="cc41b255-3709-4975-9b6e-18f84f1e8f97" xmlns:ns4="e0642ff8-fcca-4c4e-a9b6-954d9c908c80" targetNamespace="http://schemas.microsoft.com/office/2006/metadata/properties" ma:root="true" ma:fieldsID="e86779b3d0b34763af49f2bc7881e028" ns3:_="" ns4:_="">
    <xsd:import namespace="cc41b255-3709-4975-9b6e-18f84f1e8f97"/>
    <xsd:import namespace="e0642ff8-fcca-4c4e-a9b6-954d9c908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b255-3709-4975-9b6e-18f84f1e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2ff8-fcca-4c4e-a9b6-954d9c908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453C4-4F88-4896-BC36-13898BD62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1b255-3709-4975-9b6e-18f84f1e8f97"/>
    <ds:schemaRef ds:uri="e0642ff8-fcca-4c4e-a9b6-954d9c908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ABD95-DE7B-423B-AB32-EDB6944C6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AC629-96EB-42EA-B5DB-68C7B06584B7}">
  <ds:schemaRefs>
    <ds:schemaRef ds:uri="e0642ff8-fcca-4c4e-a9b6-954d9c908c8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c41b255-3709-4975-9b6e-18f84f1e8f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Škop</dc:creator>
  <cp:keywords/>
  <dc:description/>
  <cp:lastModifiedBy>Martin Škop</cp:lastModifiedBy>
  <cp:revision>1</cp:revision>
  <dcterms:created xsi:type="dcterms:W3CDTF">2022-02-22T08:27:00Z</dcterms:created>
  <dcterms:modified xsi:type="dcterms:W3CDTF">2022-02-22T08:39:00Z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0x0101004D20E431B3D5BC419849DB89CEEDA5B9</vt:lpwstr>
  </property>
</Properties>
</file>