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40C9" w14:textId="1A54AE5E" w:rsidR="00D9761C" w:rsidRPr="00D9761C" w:rsidRDefault="00D9761C" w:rsidP="00D9761C">
      <w:pPr>
        <w:shd w:val="clear" w:color="auto" w:fill="FFFFFF"/>
        <w:spacing w:before="100" w:beforeAutospacing="1" w:after="100" w:afterAutospacing="1"/>
        <w:outlineLvl w:val="0"/>
        <w:rPr>
          <w:rFonts w:ascii="Roboto" w:eastAsia="Times New Roman" w:hAnsi="Roboto" w:cs="Open Sans"/>
          <w:color w:val="141C4A"/>
          <w:kern w:val="36"/>
          <w:sz w:val="48"/>
          <w:szCs w:val="48"/>
          <w:lang w:eastAsia="cs-CZ"/>
        </w:rPr>
      </w:pPr>
      <w:r w:rsidRPr="00D9761C">
        <w:rPr>
          <w:rFonts w:ascii="Roboto" w:eastAsia="Times New Roman" w:hAnsi="Roboto" w:cs="Open Sans"/>
          <w:color w:val="141C4A"/>
          <w:kern w:val="36"/>
          <w:sz w:val="48"/>
          <w:szCs w:val="48"/>
          <w:lang w:eastAsia="cs-CZ"/>
        </w:rPr>
        <w:t xml:space="preserve">Seminář č. </w:t>
      </w:r>
      <w:r w:rsidR="00034256">
        <w:rPr>
          <w:rFonts w:ascii="Roboto" w:eastAsia="Times New Roman" w:hAnsi="Roboto" w:cs="Open Sans"/>
          <w:color w:val="141C4A"/>
          <w:kern w:val="36"/>
          <w:sz w:val="48"/>
          <w:szCs w:val="48"/>
          <w:lang w:eastAsia="cs-CZ"/>
        </w:rPr>
        <w:t>2</w:t>
      </w:r>
      <w:r w:rsidRPr="00D9761C">
        <w:rPr>
          <w:rFonts w:ascii="Roboto" w:eastAsia="Times New Roman" w:hAnsi="Roboto" w:cs="Open Sans"/>
          <w:color w:val="141C4A"/>
          <w:kern w:val="36"/>
          <w:sz w:val="48"/>
          <w:szCs w:val="48"/>
          <w:lang w:eastAsia="cs-CZ"/>
        </w:rPr>
        <w:t xml:space="preserve">.: </w:t>
      </w:r>
      <w:r w:rsidR="00034256">
        <w:rPr>
          <w:rFonts w:ascii="Roboto" w:eastAsia="Times New Roman" w:hAnsi="Roboto" w:cs="Open Sans"/>
          <w:color w:val="141C4A"/>
          <w:kern w:val="36"/>
          <w:sz w:val="48"/>
          <w:szCs w:val="48"/>
          <w:lang w:eastAsia="cs-CZ"/>
        </w:rPr>
        <w:t>Diskriminace</w:t>
      </w:r>
    </w:p>
    <w:p w14:paraId="20485B54" w14:textId="07A7CE1E" w:rsidR="00D9761C" w:rsidRDefault="00A657C8" w:rsidP="00B30F21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Vážení kolegové, na </w:t>
      </w:r>
      <w:r w:rsidR="00034256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druhém semináři budeme diskriminovat. Přesněji řečeno</w:t>
      </w: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se zaměříme </w:t>
      </w:r>
      <w:r w:rsidR="00034256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na to, kdy (ne)lze </w:t>
      </w:r>
      <w:r w:rsidR="007C015E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s někým </w:t>
      </w:r>
      <w:r w:rsidR="00034256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odlišné zacházet</w:t>
      </w:r>
      <w:r w:rsidR="007C015E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, jak poznat, zda </w:t>
      </w:r>
      <w:r w:rsidR="00034256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srovn</w:t>
      </w:r>
      <w:r w:rsidR="007C015E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áváme srovnatelné, jak fungují zakázané důvody odlišného zacházení a jak (ne)lze případně odlišné zacházení objektivně zdůvodnit</w:t>
      </w: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. </w:t>
      </w:r>
    </w:p>
    <w:p w14:paraId="421B2837" w14:textId="1CF040E7" w:rsidR="00B30F21" w:rsidRDefault="007C015E" w:rsidP="00B30F21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Opět</w:t>
      </w:r>
      <w:r w:rsidR="00B30F21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si</w:t>
      </w: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vše</w:t>
      </w:r>
      <w:r w:rsidR="00B30F21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procvičíme na konkrétních </w:t>
      </w:r>
      <w:proofErr w:type="spellStart"/>
      <w:r w:rsidR="00B30F21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případovkách</w:t>
      </w:r>
      <w:proofErr w:type="spellEnd"/>
      <w:r w:rsidR="00B30F21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„ze života“.</w:t>
      </w:r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Tentokrát trochu více „ve střetu“ v rámci mini </w:t>
      </w:r>
      <w:proofErr w:type="spellStart"/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moot</w:t>
      </w:r>
      <w:proofErr w:type="spellEnd"/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</w:t>
      </w:r>
      <w:proofErr w:type="spellStart"/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courtů</w:t>
      </w:r>
      <w:proofErr w:type="spellEnd"/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.</w:t>
      </w:r>
    </w:p>
    <w:p w14:paraId="5D1E4937" w14:textId="6EC1748B" w:rsidR="00B30F21" w:rsidRDefault="00B30F21" w:rsidP="00B30F21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Aby to</w:t>
      </w:r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opět</w:t>
      </w: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přineslo svůj efekt, byl bych rád, pokud byste </w:t>
      </w:r>
      <w:r w:rsidR="00AA3FB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už na seminářích měli </w:t>
      </w:r>
      <w:proofErr w:type="gramStart"/>
      <w:r w:rsidR="00AA3FB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sebou</w:t>
      </w:r>
      <w:proofErr w:type="gramEnd"/>
      <w:r w:rsidR="00AA3FB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„</w:t>
      </w:r>
      <w:proofErr w:type="spellStart"/>
      <w:r w:rsidR="00AA3FB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ústavkářské</w:t>
      </w:r>
      <w:proofErr w:type="spellEnd"/>
      <w:r w:rsidR="00AA3FB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ÚZ“, mj. proto, že v něm je antidiskriminační zákon, který budete potřebovat. </w:t>
      </w:r>
      <w:r w:rsidR="00970967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Plus mám pro Vás opět trochu četby. Povinné j</w:t>
      </w:r>
      <w:r w:rsidR="00D40D1C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e vidět přednášku Zuzany </w:t>
      </w:r>
      <w:proofErr w:type="spellStart"/>
      <w:r w:rsidR="00D40D1C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Vikarské</w:t>
      </w:r>
      <w:proofErr w:type="spellEnd"/>
      <w:r w:rsidR="00D40D1C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a přečíst</w:t>
      </w:r>
      <w:r w:rsidR="00970967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následující tři texty:</w:t>
      </w:r>
    </w:p>
    <w:p w14:paraId="479FD5D1" w14:textId="25879453" w:rsidR="00970967" w:rsidRDefault="00EB3642" w:rsidP="00B30F21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hyperlink r:id="rId4" w:history="1">
        <w:r w:rsidR="00970967" w:rsidRPr="00970967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1. Rozsudek „Měl jsem se líp učit“ (jen body 26-95)</w:t>
        </w:r>
      </w:hyperlink>
    </w:p>
    <w:p w14:paraId="5D51FC88" w14:textId="6EF42C07" w:rsidR="00D40D1C" w:rsidRDefault="00EB3642" w:rsidP="00B30F21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hyperlink r:id="rId5" w:history="1">
        <w:r w:rsidR="00D40D1C" w:rsidRPr="00D40D1C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2. Blog Michala Hájka k rozsudku „Měl jsem se líp učit“</w:t>
        </w:r>
      </w:hyperlink>
    </w:p>
    <w:p w14:paraId="2D16D901" w14:textId="4F1CA213" w:rsidR="00970967" w:rsidRPr="00D40D1C" w:rsidRDefault="00EB3642" w:rsidP="00D40D1C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hyperlink r:id="rId6" w:history="1">
        <w:r w:rsidR="00D40D1C" w:rsidRPr="00D40D1C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3. Reakci Barbary Havelkové na blog Michala Hájka k rozsudku „Měl jsem se líp učit“</w:t>
        </w:r>
      </w:hyperlink>
    </w:p>
    <w:p w14:paraId="54991D15" w14:textId="7BEB313D" w:rsidR="006A4CA9" w:rsidRDefault="00D40D1C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A pokud byste neměli dost, nepovinné ale doporučené je si opět přečíst relevantní kapitolu Michala Bartoně</w:t>
      </w:r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</w:t>
      </w: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z komentáře k Listině, kterou si </w:t>
      </w:r>
      <w:r w:rsidR="00C0220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tedy </w:t>
      </w: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přečíst nemusíte, ale můžete</w:t>
      </w:r>
      <w:r w:rsidR="006A4CA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. </w:t>
      </w:r>
      <w:r w:rsidR="006A4CA9" w:rsidRPr="006A4CA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sym w:font="Wingdings" w:char="F04A"/>
      </w:r>
      <w:r w:rsidR="006A4CA9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</w:t>
      </w:r>
    </w:p>
    <w:p w14:paraId="6FCF404E" w14:textId="7CE2F601" w:rsidR="00D40D1C" w:rsidRDefault="00D40D1C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2A04865E" w14:textId="59C0E74B" w:rsidR="00D40D1C" w:rsidRDefault="00EB3642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hyperlink r:id="rId7" w:history="1">
        <w:r w:rsidR="00D40D1C" w:rsidRPr="00D40D1C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Michal Bartoň – čl. 3 Listiny</w:t>
        </w:r>
      </w:hyperlink>
    </w:p>
    <w:p w14:paraId="47D747A9" w14:textId="77777777" w:rsidR="006A4CA9" w:rsidRDefault="006A4CA9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419F4014" w14:textId="77777777" w:rsidR="006A4CA9" w:rsidRDefault="006A4CA9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V případě jakéhokoliv dotazu mi neváhejte napsat!</w:t>
      </w:r>
    </w:p>
    <w:p w14:paraId="22FBA1DB" w14:textId="77777777" w:rsidR="006A4CA9" w:rsidRDefault="006A4CA9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57FDFE5C" w14:textId="66A13B48" w:rsidR="004B5DD9" w:rsidRDefault="006A4CA9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MK</w:t>
      </w:r>
      <w:r w:rsidR="00552F36" w:rsidRPr="00552F36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 </w:t>
      </w:r>
    </w:p>
    <w:p w14:paraId="526C3037" w14:textId="1B829FE0" w:rsidR="00D40D1C" w:rsidRDefault="00D40D1C">
      <w:pP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7D3C0B72" w14:textId="1DA11E21" w:rsidR="00D40D1C" w:rsidRDefault="00D40D1C" w:rsidP="00D40D1C">
      <w:pPr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P. S. Očekávám ještě Vaše e-maily s prvním seminárním plněním. Těm, kdo mi už psali, děkuji. Ozvu se každému z Vás zvlášť s feedbackem.</w:t>
      </w:r>
    </w:p>
    <w:p w14:paraId="490D888B" w14:textId="273C0AF3" w:rsidR="00F75075" w:rsidRDefault="00F75075" w:rsidP="00D40D1C">
      <w:pPr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457CC692" w14:textId="59DBF166" w:rsidR="00F75075" w:rsidRPr="00F75075" w:rsidRDefault="00F75075" w:rsidP="00D40D1C">
      <w:pPr>
        <w:jc w:val="both"/>
        <w:rPr>
          <w:rFonts w:ascii="Open Sans" w:eastAsia="Times New Roman" w:hAnsi="Open Sans" w:cs="Open Sans"/>
          <w:b/>
          <w:bCs/>
          <w:color w:val="3A3A3A"/>
          <w:sz w:val="21"/>
          <w:szCs w:val="21"/>
          <w:lang w:eastAsia="cs-CZ"/>
        </w:rPr>
      </w:pPr>
      <w:r w:rsidRPr="00F75075">
        <w:rPr>
          <w:rFonts w:ascii="Open Sans" w:eastAsia="Times New Roman" w:hAnsi="Open Sans" w:cs="Open Sans"/>
          <w:b/>
          <w:bCs/>
          <w:color w:val="3A3A3A"/>
          <w:sz w:val="21"/>
          <w:szCs w:val="21"/>
          <w:lang w:eastAsia="cs-CZ"/>
        </w:rPr>
        <w:t>Zadání na další seminá</w:t>
      </w:r>
      <w:r w:rsidR="00EB364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eastAsia="cs-CZ"/>
        </w:rPr>
        <w:t>rní plnění</w:t>
      </w:r>
      <w:r w:rsidRPr="00F75075">
        <w:rPr>
          <w:rFonts w:ascii="Open Sans" w:eastAsia="Times New Roman" w:hAnsi="Open Sans" w:cs="Open Sans"/>
          <w:b/>
          <w:bCs/>
          <w:color w:val="3A3A3A"/>
          <w:sz w:val="21"/>
          <w:szCs w:val="21"/>
          <w:lang w:eastAsia="cs-CZ"/>
        </w:rPr>
        <w:t>:</w:t>
      </w:r>
    </w:p>
    <w:p w14:paraId="10C8BBE1" w14:textId="7FDC6CB8" w:rsidR="00F75075" w:rsidRDefault="00F75075" w:rsidP="00D40D1C">
      <w:pPr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4643C1B5" w14:textId="45CD167F" w:rsidR="00F75075" w:rsidRDefault="00F75075" w:rsidP="00D40D1C">
      <w:pPr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Právní </w:t>
      </w:r>
      <w:r w:rsidRPr="00F75075"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>argumentace na dvě stránky proti rozsudku Nejvyššího správního soudu ze dne 31. března 2021, č. j. 8 As 202/2019-43</w:t>
      </w:r>
    </w:p>
    <w:p w14:paraId="67E4DAA7" w14:textId="51A534AC" w:rsidR="00FD5E38" w:rsidRDefault="00FD5E38" w:rsidP="00D40D1C">
      <w:pPr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</w:p>
    <w:p w14:paraId="49E29BED" w14:textId="6A199B57" w:rsidR="00FD5E38" w:rsidRPr="00552F36" w:rsidRDefault="00FD5E38" w:rsidP="00D40D1C">
      <w:pPr>
        <w:jc w:val="both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  <w:t xml:space="preserve">Termín: středa 30. 3. 2022 </w:t>
      </w:r>
    </w:p>
    <w:sectPr w:rsidR="00FD5E38" w:rsidRPr="00552F36" w:rsidSect="00D30C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1C"/>
    <w:rsid w:val="00034256"/>
    <w:rsid w:val="00062062"/>
    <w:rsid w:val="00552F36"/>
    <w:rsid w:val="006A4CA9"/>
    <w:rsid w:val="007C015E"/>
    <w:rsid w:val="0089723D"/>
    <w:rsid w:val="00970967"/>
    <w:rsid w:val="00A657C8"/>
    <w:rsid w:val="00AA3FB9"/>
    <w:rsid w:val="00B30F21"/>
    <w:rsid w:val="00C02205"/>
    <w:rsid w:val="00D30CBE"/>
    <w:rsid w:val="00D40D1C"/>
    <w:rsid w:val="00D507AE"/>
    <w:rsid w:val="00D9761C"/>
    <w:rsid w:val="00EB3642"/>
    <w:rsid w:val="00F75075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1DD52"/>
  <w15:chartTrackingRefBased/>
  <w15:docId w15:val="{74E5AD3F-9626-9E4C-BADC-233700C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76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6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76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61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2F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096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75075"/>
  </w:style>
  <w:style w:type="character" w:styleId="Zdraznn">
    <w:name w:val="Emphasis"/>
    <w:basedOn w:val="Standardnpsmoodstavce"/>
    <w:uiPriority w:val="20"/>
    <w:qFormat/>
    <w:rsid w:val="00F75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0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6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el/law/jaro2022/MP810Z/um/seminare_martina_kopy/Cl-3-Zakaz-diskriminace-svobodna-volba-narodnosti-a-zakaz-odnarodnovani-zakaz-pusobeni-ujmy-pro-uplatnovani-zakladnich-prav-Listina-zakladnich-prav-a-svobo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nepravo.blogspot.com/2013/12/barbara-havelkova-proc-se-sexisticka.html" TargetMode="External"/><Relationship Id="rId5" Type="http://schemas.openxmlformats.org/officeDocument/2006/relationships/hyperlink" Target="https://jinepravo.blogspot.com/2013/12/michal-hajek-mel-jsem-se-lip-ucit-aneb.html" TargetMode="External"/><Relationship Id="rId4" Type="http://schemas.openxmlformats.org/officeDocument/2006/relationships/hyperlink" Target="http://www.nssoud.cz/files/SOUDNI_VYKON/2013/0046_1As__130_20131031163253_prevedeno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Michková</dc:creator>
  <cp:keywords/>
  <dc:description/>
  <cp:lastModifiedBy>Martin Kopa</cp:lastModifiedBy>
  <cp:revision>7</cp:revision>
  <dcterms:created xsi:type="dcterms:W3CDTF">2022-03-16T08:23:00Z</dcterms:created>
  <dcterms:modified xsi:type="dcterms:W3CDTF">2022-03-29T16:09:00Z</dcterms:modified>
</cp:coreProperties>
</file>