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13B02" w14:textId="41B45FBB" w:rsidR="003D5CF6" w:rsidRPr="0080440A" w:rsidRDefault="003D5CF6" w:rsidP="003D5CF6">
      <w:pPr>
        <w:rPr>
          <w:sz w:val="32"/>
          <w:szCs w:val="32"/>
        </w:rPr>
      </w:pPr>
      <w:r w:rsidRPr="00401341">
        <w:rPr>
          <w:b/>
          <w:sz w:val="32"/>
          <w:szCs w:val="32"/>
          <w:u w:val="single"/>
        </w:rPr>
        <w:t xml:space="preserve">Témata pro </w:t>
      </w:r>
      <w:r w:rsidR="00966885" w:rsidRPr="00401341">
        <w:rPr>
          <w:b/>
          <w:sz w:val="32"/>
          <w:szCs w:val="32"/>
          <w:u w:val="single"/>
        </w:rPr>
        <w:t xml:space="preserve">první </w:t>
      </w:r>
      <w:r w:rsidRPr="00401341">
        <w:rPr>
          <w:b/>
          <w:sz w:val="32"/>
          <w:szCs w:val="32"/>
          <w:u w:val="single"/>
        </w:rPr>
        <w:t>seminář</w:t>
      </w:r>
      <w:r w:rsidR="009D6A86" w:rsidRPr="00401341">
        <w:rPr>
          <w:b/>
          <w:sz w:val="32"/>
          <w:szCs w:val="32"/>
          <w:u w:val="single"/>
        </w:rPr>
        <w:t xml:space="preserve"> 20</w:t>
      </w:r>
      <w:r w:rsidR="008440F8" w:rsidRPr="00401341">
        <w:rPr>
          <w:b/>
          <w:sz w:val="32"/>
          <w:szCs w:val="32"/>
          <w:u w:val="single"/>
        </w:rPr>
        <w:t>2</w:t>
      </w:r>
      <w:r w:rsidR="00F10307" w:rsidRPr="00401341">
        <w:rPr>
          <w:b/>
          <w:sz w:val="32"/>
          <w:szCs w:val="32"/>
          <w:u w:val="single"/>
        </w:rPr>
        <w:t>2</w:t>
      </w:r>
      <w:r w:rsidR="00DD2ED9" w:rsidRPr="00DD2ED9">
        <w:rPr>
          <w:b/>
          <w:sz w:val="32"/>
          <w:szCs w:val="32"/>
        </w:rPr>
        <w:t xml:space="preserve"> (písemný úkol)</w:t>
      </w:r>
      <w:r w:rsidRPr="00DD2ED9">
        <w:rPr>
          <w:b/>
          <w:sz w:val="32"/>
          <w:szCs w:val="32"/>
        </w:rPr>
        <w:t>:</w:t>
      </w:r>
    </w:p>
    <w:p w14:paraId="43B1ACF1" w14:textId="77777777" w:rsidR="003D5CF6" w:rsidRPr="0080440A" w:rsidRDefault="003D5CF6" w:rsidP="003D5CF6">
      <w:pPr>
        <w:rPr>
          <w:sz w:val="28"/>
          <w:szCs w:val="28"/>
        </w:rPr>
      </w:pPr>
    </w:p>
    <w:p w14:paraId="12448500" w14:textId="77777777" w:rsidR="003D5CF6" w:rsidRPr="0080440A" w:rsidRDefault="003D5CF6" w:rsidP="003D5CF6">
      <w:pPr>
        <w:rPr>
          <w:b/>
          <w:sz w:val="28"/>
          <w:szCs w:val="28"/>
        </w:rPr>
      </w:pPr>
    </w:p>
    <w:p w14:paraId="69AF169B" w14:textId="77777777" w:rsidR="003D5CF6" w:rsidRPr="00DD2ED9" w:rsidRDefault="003D5CF6" w:rsidP="00014413">
      <w:pPr>
        <w:spacing w:after="120"/>
        <w:rPr>
          <w:sz w:val="28"/>
          <w:szCs w:val="28"/>
        </w:rPr>
      </w:pPr>
      <w:r w:rsidRPr="00DD2ED9">
        <w:rPr>
          <w:b/>
          <w:sz w:val="28"/>
          <w:szCs w:val="28"/>
          <w:highlight w:val="yellow"/>
        </w:rPr>
        <w:t>1.</w:t>
      </w:r>
      <w:r w:rsidRPr="00DD2ED9">
        <w:rPr>
          <w:b/>
          <w:sz w:val="28"/>
          <w:szCs w:val="28"/>
        </w:rPr>
        <w:t xml:space="preserve"> Může prezident zadržet podpis ratifikační listiny, je-li smlouva schválena Parlamentem?</w:t>
      </w:r>
    </w:p>
    <w:p w14:paraId="7D032EB1" w14:textId="77777777" w:rsidR="003D5CF6" w:rsidRPr="00E6793C" w:rsidRDefault="003D5CF6" w:rsidP="00014413">
      <w:pPr>
        <w:spacing w:after="120"/>
      </w:pPr>
    </w:p>
    <w:p w14:paraId="7E233C33" w14:textId="11F35FED" w:rsidR="003D5CF6" w:rsidRPr="00E6793C" w:rsidRDefault="003D5CF6" w:rsidP="00014413">
      <w:pPr>
        <w:spacing w:after="120"/>
      </w:pPr>
      <w:r w:rsidRPr="00401341">
        <w:rPr>
          <w:sz w:val="44"/>
          <w:szCs w:val="44"/>
          <w:highlight w:val="cyan"/>
        </w:rPr>
        <w:t>-</w:t>
      </w:r>
      <w:r w:rsidR="00966885" w:rsidRPr="00401341">
        <w:rPr>
          <w:sz w:val="44"/>
          <w:szCs w:val="44"/>
          <w:highlight w:val="cyan"/>
        </w:rPr>
        <w:t>-</w:t>
      </w:r>
      <w:r w:rsidRPr="00E6793C">
        <w:t xml:space="preserve"> </w:t>
      </w:r>
      <w:r w:rsidR="00014413">
        <w:t xml:space="preserve">kde je </w:t>
      </w:r>
      <w:r w:rsidRPr="00E6793C">
        <w:t>pramen úpravy (Ústava, příp. Vídeňská úmluva)</w:t>
      </w:r>
      <w:r w:rsidR="00014413">
        <w:t xml:space="preserve"> ?</w:t>
      </w:r>
    </w:p>
    <w:p w14:paraId="28C97321" w14:textId="40B3C391" w:rsidR="003D5CF6" w:rsidRPr="00E6793C" w:rsidRDefault="003D5CF6" w:rsidP="00014413">
      <w:pPr>
        <w:spacing w:after="120"/>
      </w:pPr>
      <w:r w:rsidRPr="00401341">
        <w:rPr>
          <w:sz w:val="44"/>
          <w:szCs w:val="44"/>
          <w:highlight w:val="cyan"/>
        </w:rPr>
        <w:t>-</w:t>
      </w:r>
      <w:r w:rsidR="00966885" w:rsidRPr="00401341">
        <w:rPr>
          <w:sz w:val="44"/>
          <w:szCs w:val="44"/>
          <w:highlight w:val="cyan"/>
        </w:rPr>
        <w:t>-</w:t>
      </w:r>
      <w:r w:rsidRPr="00E6793C">
        <w:t xml:space="preserve"> přiměřenost doby</w:t>
      </w:r>
      <w:r w:rsidR="00014413">
        <w:t xml:space="preserve"> při zadržení podpisu – hraje roli ?</w:t>
      </w:r>
    </w:p>
    <w:p w14:paraId="5352838B" w14:textId="4B625B8E" w:rsidR="003D5CF6" w:rsidRPr="00E6793C" w:rsidRDefault="003D5CF6" w:rsidP="00014413">
      <w:pPr>
        <w:spacing w:after="120"/>
      </w:pPr>
      <w:r w:rsidRPr="00401341">
        <w:rPr>
          <w:sz w:val="44"/>
          <w:szCs w:val="44"/>
          <w:highlight w:val="cyan"/>
        </w:rPr>
        <w:t>-</w:t>
      </w:r>
      <w:r w:rsidR="00966885" w:rsidRPr="00401341">
        <w:rPr>
          <w:sz w:val="44"/>
          <w:szCs w:val="44"/>
          <w:highlight w:val="cyan"/>
        </w:rPr>
        <w:t>-</w:t>
      </w:r>
      <w:r w:rsidRPr="00E6793C">
        <w:t xml:space="preserve"> možné opatření při dlouhodobé blokaci</w:t>
      </w:r>
    </w:p>
    <w:p w14:paraId="1F8D3B12" w14:textId="77777777" w:rsidR="003D5CF6" w:rsidRPr="00E6793C" w:rsidRDefault="003D5CF6" w:rsidP="00014413">
      <w:pPr>
        <w:spacing w:after="120"/>
      </w:pPr>
    </w:p>
    <w:p w14:paraId="081FF7A3" w14:textId="77777777" w:rsidR="003D5CF6" w:rsidRPr="00E6793C" w:rsidRDefault="003D5CF6" w:rsidP="00014413">
      <w:pPr>
        <w:spacing w:after="120"/>
        <w:rPr>
          <w:b/>
        </w:rPr>
      </w:pPr>
    </w:p>
    <w:p w14:paraId="4D6BD060" w14:textId="77777777" w:rsidR="003D5CF6" w:rsidRPr="00E6793C" w:rsidRDefault="003D5CF6" w:rsidP="00014413">
      <w:pPr>
        <w:spacing w:after="120"/>
      </w:pPr>
      <w:r w:rsidRPr="00DD2ED9">
        <w:rPr>
          <w:b/>
          <w:sz w:val="28"/>
          <w:szCs w:val="28"/>
          <w:highlight w:val="yellow"/>
        </w:rPr>
        <w:t>2.</w:t>
      </w:r>
      <w:r w:rsidRPr="00DD2ED9">
        <w:rPr>
          <w:b/>
          <w:sz w:val="28"/>
          <w:szCs w:val="28"/>
        </w:rPr>
        <w:t xml:space="preserve"> Prozatímní provádění mezinárodní smlouvy, tj. před jejím vstupem v platnost.</w:t>
      </w:r>
      <w:r w:rsidRPr="00E6793C">
        <w:rPr>
          <w:b/>
        </w:rPr>
        <w:t xml:space="preserve"> </w:t>
      </w:r>
      <w:r w:rsidRPr="00E6793C">
        <w:t xml:space="preserve">Smlouva je podepsaná, ale zatím neschválená Parlamentem a neratifikovaná. Smlouva sama </w:t>
      </w:r>
      <w:r w:rsidR="008440F8">
        <w:t xml:space="preserve">prozatímní provádění od podpisu </w:t>
      </w:r>
      <w:r w:rsidRPr="00E6793C">
        <w:t>p</w:t>
      </w:r>
      <w:bookmarkStart w:id="0" w:name="_GoBack"/>
      <w:bookmarkEnd w:id="0"/>
      <w:r w:rsidRPr="00E6793C">
        <w:t>řipouští. Je to podle českého práva možné?</w:t>
      </w:r>
    </w:p>
    <w:p w14:paraId="3C25DA80" w14:textId="77777777" w:rsidR="003D5CF6" w:rsidRPr="00E6793C" w:rsidRDefault="003D5CF6" w:rsidP="00014413">
      <w:pPr>
        <w:spacing w:after="120"/>
      </w:pPr>
    </w:p>
    <w:p w14:paraId="133C425C" w14:textId="175F342D" w:rsidR="003D5CF6" w:rsidRPr="00966885" w:rsidRDefault="00966885" w:rsidP="00014413">
      <w:pPr>
        <w:spacing w:after="120"/>
        <w:rPr>
          <w:b/>
          <w:color w:val="C00000"/>
        </w:rPr>
      </w:pPr>
      <w:r w:rsidRPr="00401341">
        <w:rPr>
          <w:sz w:val="44"/>
          <w:szCs w:val="44"/>
          <w:highlight w:val="cyan"/>
        </w:rPr>
        <w:t>-</w:t>
      </w:r>
      <w:r w:rsidR="003D5CF6" w:rsidRPr="00401341">
        <w:rPr>
          <w:sz w:val="44"/>
          <w:szCs w:val="44"/>
          <w:highlight w:val="cyan"/>
        </w:rPr>
        <w:t>-</w:t>
      </w:r>
      <w:r w:rsidR="003D5CF6" w:rsidRPr="00E6793C">
        <w:t xml:space="preserve"> co na to Ústava</w:t>
      </w:r>
      <w:r w:rsidR="00E6793C">
        <w:t xml:space="preserve"> - </w:t>
      </w:r>
      <w:r w:rsidR="003D5CF6" w:rsidRPr="00E6793C">
        <w:t xml:space="preserve">lze se odvolat vnitrostátně </w:t>
      </w:r>
      <w:r w:rsidR="00E6793C">
        <w:t xml:space="preserve">na základě čl. 10 Ústavy </w:t>
      </w:r>
      <w:r w:rsidR="003D5CF6" w:rsidRPr="00E6793C">
        <w:t>na Vídeňskou úmluvu, která to připouští?</w:t>
      </w:r>
      <w:r>
        <w:t xml:space="preserve"> </w:t>
      </w:r>
      <w:r w:rsidRPr="00966885">
        <w:rPr>
          <w:b/>
          <w:color w:val="C00000"/>
        </w:rPr>
        <w:t>(tj. jako že ustanovení Víd. úmluvy o smluvním právu připouštějící prozatímní provádění je součástí právního řádu, tedy v rámci českého práva to povoluje)</w:t>
      </w:r>
    </w:p>
    <w:p w14:paraId="09CA7F71" w14:textId="3A6150CE" w:rsidR="003D5CF6" w:rsidRPr="00E6793C" w:rsidRDefault="003D5CF6" w:rsidP="00014413">
      <w:pPr>
        <w:spacing w:after="120"/>
      </w:pPr>
      <w:r w:rsidRPr="00401341">
        <w:rPr>
          <w:sz w:val="44"/>
          <w:szCs w:val="44"/>
          <w:highlight w:val="cyan"/>
        </w:rPr>
        <w:t>-</w:t>
      </w:r>
      <w:r w:rsidR="00966885" w:rsidRPr="00401341">
        <w:rPr>
          <w:sz w:val="44"/>
          <w:szCs w:val="44"/>
          <w:highlight w:val="cyan"/>
        </w:rPr>
        <w:t>-</w:t>
      </w:r>
      <w:r w:rsidRPr="00E6793C">
        <w:t xml:space="preserve"> jak se vypořádat s dočasným obejitím Parlamentu?</w:t>
      </w:r>
    </w:p>
    <w:p w14:paraId="3887D87C" w14:textId="4265B9FD" w:rsidR="003D5CF6" w:rsidRPr="00E6793C" w:rsidRDefault="00966885" w:rsidP="00014413">
      <w:pPr>
        <w:spacing w:after="120"/>
      </w:pPr>
      <w:r w:rsidRPr="00401341">
        <w:rPr>
          <w:sz w:val="44"/>
          <w:szCs w:val="44"/>
          <w:highlight w:val="cyan"/>
        </w:rPr>
        <w:t>-</w:t>
      </w:r>
      <w:r w:rsidR="003D5CF6" w:rsidRPr="00401341">
        <w:rPr>
          <w:sz w:val="44"/>
          <w:szCs w:val="44"/>
          <w:highlight w:val="cyan"/>
        </w:rPr>
        <w:t>-</w:t>
      </w:r>
      <w:r w:rsidR="003D5CF6" w:rsidRPr="00E6793C">
        <w:t xml:space="preserve"> co v případě, že Parlament </w:t>
      </w:r>
      <w:r>
        <w:t xml:space="preserve">nakonec </w:t>
      </w:r>
      <w:r w:rsidR="003D5CF6" w:rsidRPr="00E6793C">
        <w:t>smlouvu neschválí?</w:t>
      </w:r>
    </w:p>
    <w:p w14:paraId="4E88DCFF" w14:textId="77777777" w:rsidR="003D5CF6" w:rsidRPr="00E6793C" w:rsidRDefault="003D5CF6" w:rsidP="00014413">
      <w:pPr>
        <w:spacing w:after="120"/>
      </w:pPr>
    </w:p>
    <w:p w14:paraId="7392F534" w14:textId="77777777" w:rsidR="003D5CF6" w:rsidRPr="00DD2ED9" w:rsidRDefault="003D5CF6" w:rsidP="00014413">
      <w:pPr>
        <w:spacing w:after="120"/>
        <w:rPr>
          <w:sz w:val="28"/>
          <w:szCs w:val="28"/>
        </w:rPr>
      </w:pPr>
    </w:p>
    <w:p w14:paraId="67D5D289" w14:textId="77777777" w:rsidR="00E6793C" w:rsidRPr="00DD2ED9" w:rsidRDefault="00E6793C" w:rsidP="00014413">
      <w:pPr>
        <w:spacing w:after="120"/>
        <w:rPr>
          <w:b/>
          <w:bCs/>
          <w:sz w:val="28"/>
          <w:szCs w:val="28"/>
        </w:rPr>
      </w:pPr>
      <w:r w:rsidRPr="00DD2ED9">
        <w:rPr>
          <w:b/>
          <w:sz w:val="28"/>
          <w:szCs w:val="28"/>
          <w:highlight w:val="yellow"/>
        </w:rPr>
        <w:t>3.</w:t>
      </w:r>
      <w:r w:rsidRPr="00DD2ED9">
        <w:rPr>
          <w:b/>
          <w:sz w:val="28"/>
          <w:szCs w:val="28"/>
        </w:rPr>
        <w:t xml:space="preserve"> </w:t>
      </w:r>
      <w:r w:rsidRPr="00DD2ED9">
        <w:rPr>
          <w:b/>
          <w:bCs/>
          <w:sz w:val="28"/>
          <w:szCs w:val="28"/>
        </w:rPr>
        <w:t>Vídeňská úmluva o smluvním právu:</w:t>
      </w:r>
    </w:p>
    <w:p w14:paraId="10FABB59" w14:textId="77777777" w:rsidR="00014413" w:rsidRPr="00DD2ED9" w:rsidRDefault="00E6793C" w:rsidP="00014413">
      <w:pPr>
        <w:spacing w:after="120"/>
        <w:rPr>
          <w:sz w:val="28"/>
          <w:szCs w:val="28"/>
        </w:rPr>
      </w:pPr>
      <w:r w:rsidRPr="00DD2ED9">
        <w:rPr>
          <w:b/>
          <w:sz w:val="28"/>
          <w:szCs w:val="28"/>
        </w:rPr>
        <w:t>Článek 62 - Podstatná změna poměrů</w:t>
      </w:r>
      <w:r w:rsidRPr="00DD2ED9">
        <w:rPr>
          <w:sz w:val="28"/>
          <w:szCs w:val="28"/>
        </w:rPr>
        <w:cr/>
      </w:r>
    </w:p>
    <w:p w14:paraId="7DF1F62F" w14:textId="77777777" w:rsidR="00E6793C" w:rsidRPr="00E6793C" w:rsidRDefault="00E6793C" w:rsidP="00014413">
      <w:pPr>
        <w:spacing w:after="120"/>
      </w:pPr>
      <w:r w:rsidRPr="00E6793C">
        <w:t xml:space="preserve">Podstatné změny poměrů ... , </w:t>
      </w:r>
      <w:r w:rsidRPr="00E6793C">
        <w:rPr>
          <w:b/>
          <w:i/>
        </w:rPr>
        <w:t>se nelze dovolávat jako důvodu pro zánik smlouvy nebo pro odstoupení od ní</w:t>
      </w:r>
      <w:r w:rsidRPr="00E6793C">
        <w:t xml:space="preserve">, ledaže: </w:t>
      </w:r>
      <w:r w:rsidRPr="00E6793C">
        <w:cr/>
        <w:t xml:space="preserve">– existence těchto poměrů tvořila </w:t>
      </w:r>
      <w:r w:rsidRPr="00E6793C">
        <w:rPr>
          <w:i/>
        </w:rPr>
        <w:t>podstatný základ souhlasu</w:t>
      </w:r>
      <w:r w:rsidRPr="00E6793C">
        <w:t xml:space="preserve"> stran s tím, že budou vázány smlouvou, a </w:t>
      </w:r>
      <w:r w:rsidRPr="00E6793C">
        <w:cr/>
        <w:t xml:space="preserve">– tato změna </w:t>
      </w:r>
      <w:r w:rsidRPr="00E6793C">
        <w:rPr>
          <w:i/>
        </w:rPr>
        <w:t>zásadně mění rozsah závazků,</w:t>
      </w:r>
      <w:r w:rsidRPr="00E6793C">
        <w:t xml:space="preserve"> které mají být podle smlouvy ještě plněny.</w:t>
      </w:r>
      <w:r w:rsidRPr="00E6793C">
        <w:cr/>
      </w:r>
      <w:r w:rsidRPr="00E6793C">
        <w:rPr>
          <w:b/>
          <w:i/>
          <w:color w:val="DC2300"/>
          <w:u w:val="single"/>
        </w:rPr>
        <w:t xml:space="preserve">Podstatné změny poměrů se nelze dovolávat (nikdy) jako důvodu pro zánik smlouvy nebo pro odstoupení od ní, jestliže: </w:t>
      </w:r>
      <w:r w:rsidRPr="00E6793C">
        <w:rPr>
          <w:b/>
          <w:i/>
          <w:color w:val="DC2300"/>
          <w:u w:val="single"/>
        </w:rPr>
        <w:cr/>
      </w:r>
      <w:r w:rsidRPr="00E6793C">
        <w:rPr>
          <w:b/>
          <w:i/>
          <w:iCs/>
          <w:color w:val="CC0000"/>
          <w:u w:val="single"/>
        </w:rPr>
        <w:t>– jde o smlouvu, která stanoví státní hranice;</w:t>
      </w:r>
      <w:r w:rsidRPr="00E6793C">
        <w:t xml:space="preserve"> nebo </w:t>
      </w:r>
      <w:r w:rsidRPr="00E6793C">
        <w:cr/>
        <w:t xml:space="preserve">– podstatná změna je důsledkem toho, že strana, která se jí dovolává, porušila buď závazek </w:t>
      </w:r>
      <w:r w:rsidRPr="00E6793C">
        <w:lastRenderedPageBreak/>
        <w:t>plynoucí ze smlouvy</w:t>
      </w:r>
      <w:r>
        <w:t>,</w:t>
      </w:r>
      <w:r w:rsidRPr="00E6793C">
        <w:t xml:space="preserve"> nebo jakýkoliv jiný mezinárodní závazek,...</w:t>
      </w:r>
      <w:r w:rsidRPr="00E6793C">
        <w:cr/>
      </w:r>
    </w:p>
    <w:p w14:paraId="51E21B34" w14:textId="231AE73D" w:rsidR="00F10307" w:rsidRDefault="00966885" w:rsidP="00014413">
      <w:pPr>
        <w:spacing w:after="120"/>
        <w:rPr>
          <w:b/>
          <w:bCs/>
          <w:highlight w:val="yellow"/>
        </w:rPr>
      </w:pPr>
      <w:r w:rsidRPr="00401341">
        <w:rPr>
          <w:b/>
          <w:bCs/>
          <w:sz w:val="44"/>
          <w:szCs w:val="44"/>
          <w:highlight w:val="cyan"/>
        </w:rPr>
        <w:t>--</w:t>
      </w:r>
      <w:r w:rsidRPr="00966885">
        <w:rPr>
          <w:b/>
          <w:bCs/>
        </w:rPr>
        <w:t xml:space="preserve"> </w:t>
      </w:r>
      <w:r w:rsidR="00E6793C" w:rsidRPr="00E6793C">
        <w:rPr>
          <w:b/>
          <w:bCs/>
          <w:highlight w:val="yellow"/>
        </w:rPr>
        <w:t xml:space="preserve">Lze učinit </w:t>
      </w:r>
      <w:r w:rsidR="00CD5A36">
        <w:rPr>
          <w:b/>
          <w:bCs/>
          <w:highlight w:val="yellow"/>
        </w:rPr>
        <w:t xml:space="preserve">(při ratifikaci </w:t>
      </w:r>
      <w:r w:rsidR="00CD5A36" w:rsidRPr="00CD5A36">
        <w:rPr>
          <w:b/>
          <w:bCs/>
          <w:highlight w:val="yellow"/>
        </w:rPr>
        <w:t xml:space="preserve">Vídeňské úmluvy o smluvním právu) </w:t>
      </w:r>
      <w:r w:rsidR="00E6793C" w:rsidRPr="00CD5A36">
        <w:rPr>
          <w:b/>
          <w:bCs/>
          <w:highlight w:val="yellow"/>
        </w:rPr>
        <w:t xml:space="preserve">výhradu </w:t>
      </w:r>
      <w:r w:rsidR="00E6793C" w:rsidRPr="00E6793C">
        <w:rPr>
          <w:b/>
          <w:bCs/>
          <w:highlight w:val="yellow"/>
        </w:rPr>
        <w:t xml:space="preserve">k ustanovení vyznačenému </w:t>
      </w:r>
      <w:r w:rsidR="00CD5A36">
        <w:rPr>
          <w:b/>
          <w:bCs/>
          <w:highlight w:val="yellow"/>
        </w:rPr>
        <w:t xml:space="preserve">červeně a </w:t>
      </w:r>
      <w:r w:rsidR="00E6793C" w:rsidRPr="00E6793C">
        <w:rPr>
          <w:b/>
          <w:bCs/>
          <w:highlight w:val="yellow"/>
        </w:rPr>
        <w:t xml:space="preserve">podtržením? </w:t>
      </w:r>
      <w:r w:rsidR="00F10307">
        <w:rPr>
          <w:b/>
          <w:bCs/>
          <w:highlight w:val="yellow"/>
        </w:rPr>
        <w:t>(= tj. výhradou chceme získat možnost se dovolávat podstatné změny poměrů i u hraničních smluv)</w:t>
      </w:r>
    </w:p>
    <w:p w14:paraId="467E5366" w14:textId="4803B922" w:rsidR="00E6793C" w:rsidRPr="00E6793C" w:rsidRDefault="00E6793C" w:rsidP="00014413">
      <w:pPr>
        <w:spacing w:after="120"/>
        <w:rPr>
          <w:b/>
          <w:bCs/>
        </w:rPr>
      </w:pPr>
      <w:r w:rsidRPr="00E6793C">
        <w:rPr>
          <w:b/>
          <w:bCs/>
          <w:highlight w:val="yellow"/>
        </w:rPr>
        <w:t>Zdůvodněte.</w:t>
      </w:r>
    </w:p>
    <w:p w14:paraId="7752404D" w14:textId="77777777" w:rsidR="00E6793C" w:rsidRDefault="00E6793C" w:rsidP="00014413">
      <w:pPr>
        <w:spacing w:after="120"/>
      </w:pPr>
    </w:p>
    <w:p w14:paraId="72203ADB" w14:textId="77777777" w:rsidR="00014413" w:rsidRPr="00DD2ED9" w:rsidRDefault="00014413" w:rsidP="00014413">
      <w:pPr>
        <w:spacing w:after="120"/>
        <w:rPr>
          <w:sz w:val="28"/>
          <w:szCs w:val="28"/>
        </w:rPr>
      </w:pPr>
    </w:p>
    <w:p w14:paraId="597EEA34" w14:textId="77777777" w:rsidR="00E6793C" w:rsidRPr="00DD2ED9" w:rsidRDefault="00E6793C" w:rsidP="00014413">
      <w:pPr>
        <w:spacing w:after="120"/>
        <w:rPr>
          <w:b/>
          <w:sz w:val="28"/>
          <w:szCs w:val="28"/>
        </w:rPr>
      </w:pPr>
      <w:r w:rsidRPr="00DD2ED9">
        <w:rPr>
          <w:b/>
          <w:sz w:val="28"/>
          <w:szCs w:val="28"/>
          <w:highlight w:val="yellow"/>
        </w:rPr>
        <w:t>4.</w:t>
      </w:r>
      <w:r w:rsidRPr="00DD2ED9">
        <w:rPr>
          <w:b/>
          <w:sz w:val="28"/>
          <w:szCs w:val="28"/>
        </w:rPr>
        <w:t xml:space="preserve"> </w:t>
      </w:r>
      <w:r w:rsidRPr="00DD2ED9">
        <w:rPr>
          <w:b/>
          <w:bCs/>
          <w:sz w:val="28"/>
          <w:szCs w:val="28"/>
        </w:rPr>
        <w:t>Vídeňská úmluva o smluvním právu:</w:t>
      </w:r>
    </w:p>
    <w:p w14:paraId="74EBB676" w14:textId="77777777" w:rsidR="00E6793C" w:rsidRPr="00DD2ED9" w:rsidRDefault="00E6793C" w:rsidP="00014413">
      <w:pPr>
        <w:spacing w:after="120"/>
        <w:rPr>
          <w:rFonts w:eastAsia="CourierNew" w:cs="CourierNew"/>
          <w:b/>
          <w:bCs/>
          <w:sz w:val="28"/>
          <w:szCs w:val="28"/>
        </w:rPr>
      </w:pPr>
      <w:r w:rsidRPr="00DD2ED9">
        <w:rPr>
          <w:rFonts w:eastAsia="CourierNew" w:cs="CourierNew"/>
          <w:b/>
          <w:bCs/>
          <w:sz w:val="28"/>
          <w:szCs w:val="28"/>
        </w:rPr>
        <w:t>Čl.  66 - Soudní, rozhodčí a smírčí řízení</w:t>
      </w:r>
    </w:p>
    <w:p w14:paraId="11C3CA73" w14:textId="77777777" w:rsidR="00E6793C" w:rsidRPr="00E6793C" w:rsidRDefault="00E6793C" w:rsidP="00014413">
      <w:pPr>
        <w:autoSpaceDE w:val="0"/>
        <w:spacing w:after="120"/>
        <w:rPr>
          <w:rFonts w:eastAsia="CourierNew" w:cs="CourierNew"/>
        </w:rPr>
      </w:pPr>
    </w:p>
    <w:p w14:paraId="1F3A61BD" w14:textId="77777777" w:rsidR="00E6793C" w:rsidRPr="00E6793C" w:rsidRDefault="00E6793C" w:rsidP="00014413">
      <w:pPr>
        <w:autoSpaceDE w:val="0"/>
        <w:spacing w:after="120"/>
        <w:rPr>
          <w:rFonts w:eastAsia="CourierNew" w:cs="CourierNew"/>
        </w:rPr>
      </w:pPr>
      <w:r w:rsidRPr="00E6793C">
        <w:rPr>
          <w:rFonts w:eastAsia="CourierNew" w:cs="CourierNew"/>
        </w:rPr>
        <w:t>Jestliže v průběhu dvanácti měsíců následujících po dni, kdy</w:t>
      </w:r>
      <w:r w:rsidR="00014413">
        <w:rPr>
          <w:rFonts w:eastAsia="CourierNew" w:cs="CourierNew"/>
        </w:rPr>
        <w:t xml:space="preserve"> </w:t>
      </w:r>
      <w:r w:rsidRPr="00E6793C">
        <w:rPr>
          <w:rFonts w:eastAsia="CourierNew" w:cs="CourierNew"/>
        </w:rPr>
        <w:t>byla vznesena námitka</w:t>
      </w:r>
      <w:r w:rsidR="009D6A86">
        <w:rPr>
          <w:rFonts w:eastAsia="CourierNew" w:cs="CourierNew"/>
        </w:rPr>
        <w:t xml:space="preserve"> (týkající se neplatnosti smlouvy apod.)</w:t>
      </w:r>
      <w:r w:rsidRPr="00E6793C">
        <w:rPr>
          <w:rFonts w:eastAsia="CourierNew" w:cs="CourierNew"/>
        </w:rPr>
        <w:t>, nebylo dosaženo řešení v souladu s</w:t>
      </w:r>
      <w:r w:rsidR="00014413">
        <w:rPr>
          <w:rFonts w:eastAsia="CourierNew" w:cs="CourierNew"/>
        </w:rPr>
        <w:t> </w:t>
      </w:r>
      <w:r w:rsidRPr="00E6793C">
        <w:rPr>
          <w:rFonts w:eastAsia="CourierNew" w:cs="CourierNew"/>
        </w:rPr>
        <w:t>článkem</w:t>
      </w:r>
      <w:r w:rsidR="00014413">
        <w:rPr>
          <w:rFonts w:eastAsia="CourierNew" w:cs="CourierNew"/>
        </w:rPr>
        <w:t xml:space="preserve"> </w:t>
      </w:r>
      <w:r w:rsidRPr="00E6793C">
        <w:rPr>
          <w:rFonts w:eastAsia="CourierNew" w:cs="CourierNew"/>
        </w:rPr>
        <w:t>65 odstavec 3, bude se postupovat takto:</w:t>
      </w:r>
    </w:p>
    <w:p w14:paraId="1DC45FD6" w14:textId="77777777" w:rsidR="00E6793C" w:rsidRPr="00E6793C" w:rsidRDefault="00E6793C" w:rsidP="00014413">
      <w:pPr>
        <w:autoSpaceDE w:val="0"/>
        <w:spacing w:after="120"/>
        <w:rPr>
          <w:rFonts w:eastAsia="CourierNew" w:cs="CourierNew"/>
        </w:rPr>
      </w:pPr>
    </w:p>
    <w:p w14:paraId="119D55DC" w14:textId="77777777" w:rsidR="00E6793C" w:rsidRPr="00E6793C" w:rsidRDefault="00E6793C" w:rsidP="00014413">
      <w:pPr>
        <w:autoSpaceDE w:val="0"/>
        <w:spacing w:after="120"/>
        <w:rPr>
          <w:rFonts w:eastAsia="CourierNew" w:cs="CourierNew"/>
        </w:rPr>
      </w:pPr>
      <w:r w:rsidRPr="00E6793C">
        <w:rPr>
          <w:rFonts w:eastAsia="CourierNew" w:cs="CourierNew"/>
        </w:rPr>
        <w:t xml:space="preserve">a) </w:t>
      </w:r>
      <w:r w:rsidRPr="00E6793C">
        <w:rPr>
          <w:rFonts w:eastAsia="CourierNew" w:cs="CourierNew"/>
          <w:u w:val="single"/>
        </w:rPr>
        <w:t>každá strana sporu</w:t>
      </w:r>
      <w:r w:rsidRPr="00E6793C">
        <w:rPr>
          <w:rFonts w:eastAsia="CourierNew" w:cs="CourierNew"/>
        </w:rPr>
        <w:t xml:space="preserve"> týkajícího se použití nebo výkladu článku 53</w:t>
      </w:r>
      <w:r w:rsidR="00014413">
        <w:rPr>
          <w:rFonts w:eastAsia="CourierNew" w:cs="CourierNew"/>
        </w:rPr>
        <w:t xml:space="preserve"> </w:t>
      </w:r>
      <w:r w:rsidRPr="00E6793C">
        <w:rPr>
          <w:rFonts w:eastAsia="CourierNew" w:cs="CourierNew"/>
        </w:rPr>
        <w:t xml:space="preserve">nebo </w:t>
      </w:r>
      <w:r w:rsidRPr="00014413">
        <w:rPr>
          <w:rFonts w:eastAsia="CourierNew" w:cs="CourierNew"/>
        </w:rPr>
        <w:t xml:space="preserve">64  </w:t>
      </w:r>
      <w:r w:rsidRPr="00E6793C">
        <w:rPr>
          <w:rFonts w:eastAsia="CourierNew" w:cs="CourierNew"/>
          <w:b/>
          <w:color w:val="DC2300"/>
          <w:u w:val="single"/>
        </w:rPr>
        <w:t>může spor předložit písemným podáním k</w:t>
      </w:r>
      <w:r w:rsidR="00014413">
        <w:rPr>
          <w:rFonts w:eastAsia="CourierNew" w:cs="CourierNew"/>
          <w:b/>
          <w:color w:val="DC2300"/>
          <w:u w:val="single"/>
        </w:rPr>
        <w:t> </w:t>
      </w:r>
      <w:r w:rsidRPr="00E6793C">
        <w:rPr>
          <w:rFonts w:eastAsia="CourierNew" w:cs="CourierNew"/>
          <w:b/>
          <w:color w:val="DC2300"/>
          <w:u w:val="single"/>
        </w:rPr>
        <w:t>rozhodnutí</w:t>
      </w:r>
      <w:r w:rsidR="00014413">
        <w:rPr>
          <w:rFonts w:eastAsia="CourierNew" w:cs="CourierNew"/>
          <w:b/>
          <w:color w:val="DC2300"/>
          <w:u w:val="single"/>
        </w:rPr>
        <w:t xml:space="preserve"> </w:t>
      </w:r>
      <w:r w:rsidRPr="00E6793C">
        <w:rPr>
          <w:rFonts w:eastAsia="CourierNew" w:cs="CourierNew"/>
          <w:b/>
          <w:color w:val="DC2300"/>
          <w:u w:val="single"/>
        </w:rPr>
        <w:t>Mezinárodnímu soudnímu dvoru,</w:t>
      </w:r>
      <w:r w:rsidRPr="00E6793C">
        <w:rPr>
          <w:rFonts w:eastAsia="CourierNew" w:cs="CourierNew"/>
        </w:rPr>
        <w:t xml:space="preserve"> ledaže se strany společně dohodly</w:t>
      </w:r>
      <w:r w:rsidR="00014413">
        <w:rPr>
          <w:rFonts w:eastAsia="CourierNew" w:cs="CourierNew"/>
        </w:rPr>
        <w:t xml:space="preserve"> </w:t>
      </w:r>
      <w:r w:rsidRPr="00E6793C">
        <w:rPr>
          <w:rFonts w:eastAsia="CourierNew" w:cs="CourierNew"/>
        </w:rPr>
        <w:t>předložit spor rozhodčím;</w:t>
      </w:r>
    </w:p>
    <w:p w14:paraId="5BF3867A" w14:textId="77777777" w:rsidR="00E6793C" w:rsidRPr="00E6793C" w:rsidRDefault="00E6793C" w:rsidP="00014413">
      <w:pPr>
        <w:autoSpaceDE w:val="0"/>
        <w:spacing w:after="120"/>
        <w:rPr>
          <w:rFonts w:eastAsia="CourierNew" w:cs="CourierNew"/>
        </w:rPr>
      </w:pPr>
    </w:p>
    <w:p w14:paraId="287AE0F2" w14:textId="77777777" w:rsidR="00E6793C" w:rsidRPr="00E6793C" w:rsidRDefault="00E6793C" w:rsidP="00014413">
      <w:pPr>
        <w:autoSpaceDE w:val="0"/>
        <w:spacing w:after="120"/>
        <w:rPr>
          <w:rFonts w:eastAsia="CourierNew" w:cs="CourierNew"/>
        </w:rPr>
      </w:pPr>
      <w:r w:rsidRPr="00E6793C">
        <w:rPr>
          <w:rFonts w:eastAsia="CourierNew" w:cs="CourierNew"/>
        </w:rPr>
        <w:t>b) každá strana sporu týkajícího se použití nebo výkladu</w:t>
      </w:r>
      <w:r w:rsidR="009D6A86">
        <w:rPr>
          <w:rFonts w:eastAsia="CourierNew" w:cs="CourierNew"/>
        </w:rPr>
        <w:t xml:space="preserve"> </w:t>
      </w:r>
      <w:r w:rsidRPr="00E6793C">
        <w:rPr>
          <w:rFonts w:eastAsia="CourierNew" w:cs="CourierNew"/>
        </w:rPr>
        <w:t>jakéhokoliv jiného článku v části V této úmluvy může zahájit</w:t>
      </w:r>
      <w:r w:rsidR="009D6A86">
        <w:rPr>
          <w:rFonts w:eastAsia="CourierNew" w:cs="CourierNew"/>
        </w:rPr>
        <w:t xml:space="preserve"> </w:t>
      </w:r>
      <w:r w:rsidRPr="00E6793C">
        <w:rPr>
          <w:rFonts w:eastAsia="CourierNew" w:cs="CourierNew"/>
        </w:rPr>
        <w:t>řízení uvedené v příloze k této úmluvě tím, že o to požádá</w:t>
      </w:r>
      <w:r w:rsidR="009D6A86">
        <w:rPr>
          <w:rFonts w:eastAsia="CourierNew" w:cs="CourierNew"/>
        </w:rPr>
        <w:t xml:space="preserve"> </w:t>
      </w:r>
      <w:r w:rsidRPr="00E6793C">
        <w:rPr>
          <w:rFonts w:eastAsia="CourierNew" w:cs="CourierNew"/>
        </w:rPr>
        <w:t>generálního tajemníka Organizace spojených národů.</w:t>
      </w:r>
    </w:p>
    <w:p w14:paraId="0D14699A" w14:textId="77777777" w:rsidR="00E6793C" w:rsidRPr="00E6793C" w:rsidRDefault="00E6793C" w:rsidP="00014413">
      <w:pPr>
        <w:autoSpaceDE w:val="0"/>
        <w:spacing w:after="120"/>
      </w:pPr>
    </w:p>
    <w:p w14:paraId="6323E992" w14:textId="4481DFF3" w:rsidR="00E6793C" w:rsidRPr="00E6793C" w:rsidRDefault="00966885" w:rsidP="00014413">
      <w:pPr>
        <w:autoSpaceDE w:val="0"/>
        <w:spacing w:after="120"/>
        <w:rPr>
          <w:rFonts w:eastAsia="CourierNew" w:cs="CourierNew"/>
          <w:b/>
          <w:bCs/>
        </w:rPr>
      </w:pPr>
      <w:r w:rsidRPr="00401341">
        <w:rPr>
          <w:rFonts w:eastAsia="CourierNew" w:cs="CourierNew"/>
          <w:b/>
          <w:bCs/>
          <w:sz w:val="44"/>
          <w:szCs w:val="44"/>
          <w:highlight w:val="cyan"/>
        </w:rPr>
        <w:t>--</w:t>
      </w:r>
      <w:r>
        <w:rPr>
          <w:rFonts w:eastAsia="CourierNew" w:cs="CourierNew"/>
          <w:b/>
          <w:bCs/>
          <w:highlight w:val="yellow"/>
        </w:rPr>
        <w:t xml:space="preserve"> </w:t>
      </w:r>
      <w:r w:rsidR="00E6793C" w:rsidRPr="00E6793C">
        <w:rPr>
          <w:rFonts w:eastAsia="CourierNew" w:cs="CourierNew"/>
          <w:b/>
          <w:bCs/>
          <w:highlight w:val="yellow"/>
        </w:rPr>
        <w:t>Tento článek zakládá za určitých okolností obligatorní jurisdikci Mezinárodního soudního dvora. Lze k tomu učinit výhradu</w:t>
      </w:r>
      <w:r w:rsidR="00014413">
        <w:rPr>
          <w:rFonts w:eastAsia="CourierNew" w:cs="CourierNew"/>
          <w:b/>
          <w:bCs/>
          <w:highlight w:val="yellow"/>
        </w:rPr>
        <w:t xml:space="preserve">, tedy Mezinárodní soudní dvůr </w:t>
      </w:r>
      <w:r w:rsidR="009D6A86">
        <w:rPr>
          <w:rFonts w:eastAsia="CourierNew" w:cs="CourierNew"/>
          <w:b/>
          <w:bCs/>
          <w:highlight w:val="yellow"/>
        </w:rPr>
        <w:t>předem vyloučit</w:t>
      </w:r>
      <w:r w:rsidR="00E6793C" w:rsidRPr="00E6793C">
        <w:rPr>
          <w:rFonts w:eastAsia="CourierNew" w:cs="CourierNew"/>
          <w:b/>
          <w:bCs/>
          <w:highlight w:val="yellow"/>
        </w:rPr>
        <w:t xml:space="preserve">? </w:t>
      </w:r>
      <w:r>
        <w:rPr>
          <w:rFonts w:eastAsia="CourierNew" w:cs="CourierNew"/>
          <w:b/>
          <w:bCs/>
          <w:highlight w:val="yellow"/>
        </w:rPr>
        <w:t>Stručně z</w:t>
      </w:r>
      <w:r w:rsidR="00E6793C" w:rsidRPr="00E6793C">
        <w:rPr>
          <w:rFonts w:eastAsia="CourierNew" w:cs="CourierNew"/>
          <w:b/>
          <w:bCs/>
          <w:highlight w:val="yellow"/>
        </w:rPr>
        <w:t>důvodněte.</w:t>
      </w:r>
    </w:p>
    <w:p w14:paraId="73C481D1" w14:textId="77777777" w:rsidR="00E6793C" w:rsidRPr="00014413" w:rsidRDefault="00E6793C" w:rsidP="00014413">
      <w:pPr>
        <w:autoSpaceDE w:val="0"/>
        <w:spacing w:after="120"/>
        <w:rPr>
          <w:b/>
          <w:bCs/>
          <w:i/>
        </w:rPr>
      </w:pPr>
    </w:p>
    <w:p w14:paraId="54B531D3" w14:textId="77777777" w:rsidR="009D6A86" w:rsidRDefault="009D6A86" w:rsidP="00014413">
      <w:pPr>
        <w:spacing w:after="120"/>
        <w:rPr>
          <w:b/>
          <w:i/>
        </w:rPr>
      </w:pPr>
    </w:p>
    <w:p w14:paraId="46455214" w14:textId="14BE4D3C" w:rsidR="00E6793C" w:rsidRPr="00DD2ED9" w:rsidRDefault="00E6793C" w:rsidP="00014413">
      <w:pPr>
        <w:spacing w:after="120"/>
        <w:rPr>
          <w:b/>
          <w:i/>
          <w:color w:val="0000FF"/>
          <w:sz w:val="28"/>
          <w:szCs w:val="28"/>
        </w:rPr>
      </w:pPr>
      <w:r w:rsidRPr="00DD2ED9">
        <w:rPr>
          <w:b/>
          <w:i/>
          <w:color w:val="0000FF"/>
          <w:sz w:val="28"/>
          <w:szCs w:val="28"/>
        </w:rPr>
        <w:t>U otázek 1 a 2 napište ke každému podbodu - odrážce (tj. celkem 6) stručné a výstižné vyjádření, případné další poznámky. U otázek 3 a 4 odpovězte se zdůvodněním.</w:t>
      </w:r>
      <w:r w:rsidR="00966885" w:rsidRPr="00DD2ED9">
        <w:rPr>
          <w:b/>
          <w:i/>
          <w:color w:val="0000FF"/>
          <w:sz w:val="28"/>
          <w:szCs w:val="28"/>
        </w:rPr>
        <w:t xml:space="preserve"> (Dohromady je</w:t>
      </w:r>
      <w:r w:rsidR="00401341" w:rsidRPr="00DD2ED9">
        <w:rPr>
          <w:b/>
          <w:i/>
          <w:color w:val="0000FF"/>
          <w:sz w:val="28"/>
          <w:szCs w:val="28"/>
        </w:rPr>
        <w:t xml:space="preserve"> tedy</w:t>
      </w:r>
      <w:r w:rsidR="00966885" w:rsidRPr="00DD2ED9">
        <w:rPr>
          <w:b/>
          <w:i/>
          <w:color w:val="0000FF"/>
          <w:sz w:val="28"/>
          <w:szCs w:val="28"/>
        </w:rPr>
        <w:t xml:space="preserve"> 8 otázek označených tyrkysovou barvou.)</w:t>
      </w:r>
    </w:p>
    <w:p w14:paraId="6C6AAEB7" w14:textId="40522BFF" w:rsidR="00E6793C" w:rsidRPr="00DD2ED9" w:rsidRDefault="00E6793C" w:rsidP="00014413">
      <w:pPr>
        <w:spacing w:after="120"/>
        <w:rPr>
          <w:b/>
          <w:i/>
          <w:color w:val="0000FF"/>
          <w:sz w:val="28"/>
          <w:szCs w:val="28"/>
        </w:rPr>
      </w:pPr>
    </w:p>
    <w:p w14:paraId="2B6EAE6E" w14:textId="15D11229" w:rsidR="00966885" w:rsidRPr="00DD2ED9" w:rsidRDefault="00966885" w:rsidP="00014413">
      <w:pPr>
        <w:spacing w:after="120"/>
        <w:rPr>
          <w:b/>
          <w:i/>
          <w:color w:val="FF0000"/>
          <w:sz w:val="28"/>
          <w:szCs w:val="28"/>
        </w:rPr>
      </w:pPr>
      <w:r w:rsidRPr="00DD2ED9">
        <w:rPr>
          <w:b/>
          <w:i/>
          <w:color w:val="FF0000"/>
          <w:sz w:val="28"/>
          <w:szCs w:val="28"/>
        </w:rPr>
        <w:t>Vaše odpovědi mi prosím zašlete mailem nejpozději do středy 13. dubna 10 hod., abych je stačil vyhodnotit</w:t>
      </w:r>
      <w:r w:rsidR="00401341" w:rsidRPr="00DD2ED9">
        <w:rPr>
          <w:b/>
          <w:i/>
          <w:color w:val="FF0000"/>
          <w:sz w:val="28"/>
          <w:szCs w:val="28"/>
        </w:rPr>
        <w:t xml:space="preserve"> do čtvrtka ráno.</w:t>
      </w:r>
    </w:p>
    <w:p w14:paraId="17EBECE7" w14:textId="143F0084" w:rsidR="004A1DDA" w:rsidRDefault="00DD2ED9" w:rsidP="00014413">
      <w:pPr>
        <w:spacing w:after="120"/>
        <w:rPr>
          <w:b/>
          <w:i/>
        </w:rPr>
      </w:pPr>
      <w:hyperlink r:id="rId4" w:history="1">
        <w:r w:rsidRPr="00684112">
          <w:rPr>
            <w:rStyle w:val="Hypertextovodkaz"/>
            <w:b/>
            <w:i/>
          </w:rPr>
          <w:t>tyc@law.muni.cz</w:t>
        </w:r>
      </w:hyperlink>
    </w:p>
    <w:p w14:paraId="61F4B8F7" w14:textId="77777777" w:rsidR="00DD2ED9" w:rsidRPr="00401341" w:rsidRDefault="00DD2ED9" w:rsidP="00014413">
      <w:pPr>
        <w:spacing w:after="120"/>
        <w:rPr>
          <w:i/>
        </w:rPr>
      </w:pPr>
    </w:p>
    <w:p w14:paraId="7627F26D" w14:textId="114ED271" w:rsidR="00FD2E47" w:rsidRPr="00014413" w:rsidRDefault="00FD2E47" w:rsidP="00014413">
      <w:pPr>
        <w:spacing w:after="120"/>
        <w:rPr>
          <w:b/>
          <w:i/>
        </w:rPr>
      </w:pPr>
      <w:r w:rsidRPr="00014413">
        <w:rPr>
          <w:b/>
          <w:i/>
        </w:rPr>
        <w:t>V. Týč</w:t>
      </w:r>
    </w:p>
    <w:sectPr w:rsidR="00FD2E47" w:rsidRPr="00014413">
      <w:pgSz w:w="11906" w:h="16838"/>
      <w:pgMar w:top="153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MS Mincho"/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Ne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F6"/>
    <w:rsid w:val="00014413"/>
    <w:rsid w:val="000A4CD4"/>
    <w:rsid w:val="002432E1"/>
    <w:rsid w:val="003D5CF6"/>
    <w:rsid w:val="00401341"/>
    <w:rsid w:val="004A1DDA"/>
    <w:rsid w:val="005C3ADE"/>
    <w:rsid w:val="007B152B"/>
    <w:rsid w:val="008440F8"/>
    <w:rsid w:val="00966885"/>
    <w:rsid w:val="009D6A86"/>
    <w:rsid w:val="00AF2619"/>
    <w:rsid w:val="00B4056A"/>
    <w:rsid w:val="00CD5A36"/>
    <w:rsid w:val="00DD2ED9"/>
    <w:rsid w:val="00E6793C"/>
    <w:rsid w:val="00F10307"/>
    <w:rsid w:val="00F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6D9BC7"/>
  <w15:chartTrackingRefBased/>
  <w15:docId w15:val="{C7DE46DC-4D90-42A8-816F-039FAFC1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ohit Hindi"/>
    </w:rPr>
  </w:style>
  <w:style w:type="paragraph" w:customStyle="1" w:styleId="Obsahseznamu">
    <w:name w:val="Obsah seznamu"/>
    <w:basedOn w:val="Normln"/>
    <w:pPr>
      <w:widowControl w:val="0"/>
      <w:ind w:left="567"/>
    </w:pPr>
    <w:rPr>
      <w:rFonts w:ascii="Liberation Serif" w:eastAsia="WenQuanYi Micro Hei" w:hAnsi="Liberation Serif" w:cs="Lohit Hindi"/>
      <w:kern w:val="1"/>
      <w:lang w:bidi="hi-IN"/>
    </w:rPr>
  </w:style>
  <w:style w:type="character" w:styleId="Hypertextovodkaz">
    <w:name w:val="Hyperlink"/>
    <w:uiPriority w:val="99"/>
    <w:unhideWhenUsed/>
    <w:rsid w:val="003D5CF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rsid w:val="00E67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</w:rPr>
  </w:style>
  <w:style w:type="character" w:customStyle="1" w:styleId="FormtovanvHTMLChar">
    <w:name w:val="Formátovaný v HTML Char"/>
    <w:link w:val="FormtovanvHTML"/>
    <w:rsid w:val="00E6793C"/>
    <w:rPr>
      <w:rFonts w:ascii="Courier New" w:hAnsi="Courier New" w:cs="Courier New"/>
      <w:kern w:val="1"/>
      <w:lang w:eastAsia="zh-CN"/>
    </w:rPr>
  </w:style>
  <w:style w:type="paragraph" w:styleId="Odstavecseseznamem">
    <w:name w:val="List Paragraph"/>
    <w:basedOn w:val="Normln"/>
    <w:uiPriority w:val="34"/>
    <w:qFormat/>
    <w:rsid w:val="009668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13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3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341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3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341"/>
    <w:rPr>
      <w:b/>
      <w:bCs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3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341"/>
    <w:rPr>
      <w:rFonts w:ascii="Segoe UI" w:hAnsi="Segoe UI" w:cs="Segoe UI"/>
      <w:sz w:val="18"/>
      <w:szCs w:val="18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DD2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c@law.m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Témata pro druhý seminář:</vt:lpstr>
    </vt:vector>
  </TitlesOfParts>
  <Company>PrF MU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Témata pro druhý seminář:</dc:title>
  <dc:subject/>
  <dc:creator>1224</dc:creator>
  <cp:keywords/>
  <cp:lastModifiedBy>Tyc Vladimir</cp:lastModifiedBy>
  <cp:revision>5</cp:revision>
  <cp:lastPrinted>1899-12-31T23:00:00Z</cp:lastPrinted>
  <dcterms:created xsi:type="dcterms:W3CDTF">2022-03-21T11:06:00Z</dcterms:created>
  <dcterms:modified xsi:type="dcterms:W3CDTF">2022-04-04T19:59:00Z</dcterms:modified>
</cp:coreProperties>
</file>