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4CC51" w14:textId="77777777" w:rsidR="004A146F" w:rsidRPr="004A146F" w:rsidRDefault="004A146F" w:rsidP="004A146F">
      <w:pPr>
        <w:pStyle w:val="Zkladntext40"/>
        <w:shd w:val="clear" w:color="auto" w:fill="auto"/>
        <w:ind w:right="1940"/>
        <w:jc w:val="center"/>
        <w:rPr>
          <w:rStyle w:val="Zkladntext410ptTun"/>
          <w:rFonts w:asciiTheme="majorHAnsi" w:hAnsiTheme="majorHAnsi"/>
          <w:i w:val="0"/>
          <w:sz w:val="24"/>
          <w:szCs w:val="24"/>
        </w:rPr>
      </w:pPr>
      <w:r w:rsidRPr="004A146F">
        <w:rPr>
          <w:rStyle w:val="Zkladntext410ptTun"/>
          <w:rFonts w:asciiTheme="majorHAnsi" w:hAnsiTheme="majorHAnsi"/>
          <w:i w:val="0"/>
          <w:sz w:val="24"/>
          <w:szCs w:val="24"/>
        </w:rPr>
        <w:t>Ad 7 Exercices (grammaire et lexique</w:t>
      </w:r>
      <w:proofErr w:type="gramStart"/>
      <w:r w:rsidRPr="004A146F">
        <w:rPr>
          <w:rStyle w:val="Zkladntext410ptTun"/>
          <w:rFonts w:asciiTheme="majorHAnsi" w:hAnsiTheme="majorHAnsi"/>
          <w:i w:val="0"/>
          <w:sz w:val="24"/>
          <w:szCs w:val="24"/>
        </w:rPr>
        <w:t>)_</w:t>
      </w:r>
      <w:proofErr w:type="gramEnd"/>
      <w:r w:rsidRPr="004A146F">
        <w:rPr>
          <w:rStyle w:val="Zkladntext410ptTun"/>
          <w:rFonts w:asciiTheme="majorHAnsi" w:hAnsiTheme="majorHAnsi"/>
          <w:i w:val="0"/>
          <w:sz w:val="24"/>
          <w:szCs w:val="24"/>
        </w:rPr>
        <w:t>clé</w:t>
      </w:r>
    </w:p>
    <w:p w14:paraId="54DF2301" w14:textId="77777777" w:rsidR="004A146F" w:rsidRPr="004A146F" w:rsidRDefault="004A146F" w:rsidP="004A146F">
      <w:pPr>
        <w:pStyle w:val="Zkladntext40"/>
        <w:shd w:val="clear" w:color="auto" w:fill="auto"/>
        <w:ind w:right="1940"/>
        <w:rPr>
          <w:rStyle w:val="Zkladntext410ptTun"/>
          <w:rFonts w:asciiTheme="majorHAnsi" w:hAnsiTheme="majorHAnsi"/>
          <w:sz w:val="24"/>
          <w:szCs w:val="24"/>
        </w:rPr>
      </w:pPr>
    </w:p>
    <w:p w14:paraId="0F4EC6A4" w14:textId="77777777" w:rsidR="004A146F" w:rsidRPr="004A146F" w:rsidRDefault="004A146F" w:rsidP="004A146F">
      <w:pPr>
        <w:pStyle w:val="Nadpis50"/>
        <w:keepNext/>
        <w:keepLines/>
        <w:shd w:val="clear" w:color="auto" w:fill="auto"/>
        <w:spacing w:before="0" w:after="0" w:line="240" w:lineRule="auto"/>
        <w:ind w:left="442" w:hanging="442"/>
        <w:rPr>
          <w:rFonts w:asciiTheme="majorHAnsi" w:hAnsiTheme="majorHAnsi"/>
          <w:i w:val="0"/>
          <w:sz w:val="24"/>
          <w:szCs w:val="24"/>
          <w:lang w:val="fr-FR"/>
        </w:rPr>
      </w:pPr>
      <w:bookmarkStart w:id="0" w:name="bookmark1"/>
      <w:r w:rsidRPr="004A146F">
        <w:rPr>
          <w:rFonts w:asciiTheme="majorHAnsi" w:hAnsiTheme="majorHAnsi"/>
          <w:i w:val="0"/>
          <w:sz w:val="24"/>
          <w:szCs w:val="24"/>
          <w:lang w:val="fr-FR"/>
        </w:rPr>
        <w:t>1. Reliez les notions qui s’opposent l’une à l’autre.</w:t>
      </w:r>
    </w:p>
    <w:p w14:paraId="5C273CEC" w14:textId="77777777" w:rsidR="004A146F" w:rsidRPr="004A146F" w:rsidRDefault="004A146F" w:rsidP="004A146F">
      <w:pPr>
        <w:pStyle w:val="Nadpis50"/>
        <w:keepNext/>
        <w:keepLines/>
        <w:shd w:val="clear" w:color="auto" w:fill="auto"/>
        <w:spacing w:before="0" w:after="0" w:line="240" w:lineRule="auto"/>
        <w:ind w:left="442" w:hanging="442"/>
        <w:rPr>
          <w:rFonts w:asciiTheme="majorHAnsi" w:hAnsiTheme="majorHAnsi"/>
          <w:i w:val="0"/>
          <w:sz w:val="24"/>
          <w:szCs w:val="24"/>
          <w:lang w:val="fr-FR"/>
        </w:rPr>
      </w:pP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3637"/>
        <w:gridCol w:w="4439"/>
      </w:tblGrid>
      <w:tr w:rsidR="004A146F" w:rsidRPr="004A146F" w14:paraId="013B1A2B" w14:textId="77777777" w:rsidTr="004A146F">
        <w:tc>
          <w:tcPr>
            <w:tcW w:w="3637" w:type="dxa"/>
          </w:tcPr>
          <w:p w14:paraId="6858FE2D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l’autonomie</w:t>
            </w:r>
          </w:p>
        </w:tc>
        <w:tc>
          <w:tcPr>
            <w:tcW w:w="4439" w:type="dxa"/>
          </w:tcPr>
          <w:p w14:paraId="391BF963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la portée générale (d’un acte juridique)</w:t>
            </w:r>
          </w:p>
        </w:tc>
      </w:tr>
      <w:tr w:rsidR="004A146F" w:rsidRPr="004A146F" w14:paraId="3A8B724C" w14:textId="77777777" w:rsidTr="004A146F">
        <w:tc>
          <w:tcPr>
            <w:tcW w:w="3637" w:type="dxa"/>
          </w:tcPr>
          <w:p w14:paraId="536796DF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l’effet relatif (d’un acte juridique)</w:t>
            </w:r>
          </w:p>
        </w:tc>
        <w:tc>
          <w:tcPr>
            <w:tcW w:w="4439" w:type="dxa"/>
          </w:tcPr>
          <w:p w14:paraId="4813CC25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la dépendance à</w:t>
            </w:r>
          </w:p>
        </w:tc>
      </w:tr>
      <w:tr w:rsidR="004A146F" w:rsidRPr="004A146F" w14:paraId="52A05974" w14:textId="77777777" w:rsidTr="004A146F">
        <w:tc>
          <w:tcPr>
            <w:tcW w:w="3637" w:type="dxa"/>
          </w:tcPr>
          <w:p w14:paraId="12AC92B2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imposer à</w:t>
            </w:r>
          </w:p>
        </w:tc>
        <w:tc>
          <w:tcPr>
            <w:tcW w:w="4439" w:type="dxa"/>
          </w:tcPr>
          <w:p w14:paraId="01847C47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se soumettre à</w:t>
            </w:r>
          </w:p>
        </w:tc>
      </w:tr>
      <w:tr w:rsidR="004A146F" w:rsidRPr="004A146F" w14:paraId="2066D5AD" w14:textId="77777777" w:rsidTr="004A146F">
        <w:tc>
          <w:tcPr>
            <w:tcW w:w="3637" w:type="dxa"/>
          </w:tcPr>
          <w:p w14:paraId="6C9490AE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autoriser</w:t>
            </w:r>
          </w:p>
        </w:tc>
        <w:tc>
          <w:tcPr>
            <w:tcW w:w="4439" w:type="dxa"/>
          </w:tcPr>
          <w:p w14:paraId="1A7F4AD7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proposer</w:t>
            </w:r>
          </w:p>
        </w:tc>
      </w:tr>
      <w:tr w:rsidR="004A146F" w:rsidRPr="004A146F" w14:paraId="1ACC7D69" w14:textId="77777777" w:rsidTr="004A146F">
        <w:tc>
          <w:tcPr>
            <w:tcW w:w="3637" w:type="dxa"/>
          </w:tcPr>
          <w:p w14:paraId="242010D6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se soustraire à</w:t>
            </w:r>
          </w:p>
        </w:tc>
        <w:tc>
          <w:tcPr>
            <w:tcW w:w="4439" w:type="dxa"/>
          </w:tcPr>
          <w:p w14:paraId="7D32A40D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</w:pPr>
            <w:r w:rsidRPr="004A146F">
              <w:rPr>
                <w:rFonts w:asciiTheme="majorHAnsi" w:hAnsiTheme="majorHAnsi"/>
                <w:b w:val="0"/>
                <w:i w:val="0"/>
                <w:sz w:val="24"/>
                <w:szCs w:val="24"/>
                <w:lang w:val="fr-FR"/>
              </w:rPr>
              <w:t>interdire</w:t>
            </w:r>
          </w:p>
        </w:tc>
      </w:tr>
    </w:tbl>
    <w:p w14:paraId="31F3F432" w14:textId="77777777" w:rsidR="004A146F" w:rsidRPr="004A146F" w:rsidRDefault="004A146F" w:rsidP="004A146F">
      <w:pPr>
        <w:pStyle w:val="Nadpis50"/>
        <w:keepNext/>
        <w:keepLines/>
        <w:shd w:val="clear" w:color="auto" w:fill="auto"/>
        <w:spacing w:before="0" w:after="144" w:line="190" w:lineRule="exact"/>
        <w:ind w:left="440" w:hanging="440"/>
        <w:rPr>
          <w:rFonts w:asciiTheme="majorHAnsi" w:hAnsiTheme="majorHAnsi"/>
          <w:lang w:val="fr-FR"/>
        </w:rPr>
      </w:pPr>
    </w:p>
    <w:bookmarkEnd w:id="0"/>
    <w:p w14:paraId="76EBEDD7" w14:textId="77777777" w:rsidR="004A146F" w:rsidRPr="004A146F" w:rsidRDefault="004A146F" w:rsidP="004A146F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ajorHAnsi" w:hAnsiTheme="majorHAnsi"/>
          <w:b/>
          <w:sz w:val="24"/>
          <w:szCs w:val="24"/>
          <w:lang w:val="fr-FR"/>
        </w:rPr>
      </w:pPr>
    </w:p>
    <w:p w14:paraId="54103C7A" w14:textId="77777777" w:rsidR="004A146F" w:rsidRPr="004A146F" w:rsidRDefault="004A146F" w:rsidP="004A146F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ajorHAnsi" w:hAnsiTheme="majorHAnsi"/>
          <w:b/>
          <w:sz w:val="24"/>
          <w:szCs w:val="24"/>
          <w:lang w:val="fr-FR"/>
        </w:rPr>
      </w:pPr>
      <w:r w:rsidRPr="004A146F">
        <w:rPr>
          <w:rFonts w:asciiTheme="majorHAnsi" w:hAnsiTheme="majorHAnsi"/>
          <w:b/>
          <w:sz w:val="24"/>
          <w:szCs w:val="24"/>
          <w:lang w:val="fr-FR"/>
        </w:rPr>
        <w:t>2. Composez trois phrases avec les mots suivants</w:t>
      </w:r>
      <w:r w:rsidRPr="004A146F">
        <w:rPr>
          <w:rStyle w:val="Zkladntext3Nekurzva"/>
          <w:rFonts w:asciiTheme="majorHAnsi" w:eastAsia="Book Antiqua" w:hAnsiTheme="majorHAnsi"/>
          <w:b/>
          <w:sz w:val="24"/>
          <w:szCs w:val="24"/>
        </w:rPr>
        <w:t xml:space="preserve"> : </w:t>
      </w:r>
      <w:r w:rsidRPr="004A146F">
        <w:rPr>
          <w:rFonts w:asciiTheme="majorHAnsi" w:hAnsiTheme="majorHAnsi"/>
          <w:b/>
          <w:sz w:val="24"/>
          <w:szCs w:val="24"/>
          <w:lang w:val="fr-FR"/>
        </w:rPr>
        <w:t>pour cela, mettez les verbes au temps qui convient, accordez les mots et rajoutez des prépositions, adverbes et arti</w:t>
      </w:r>
      <w:r w:rsidRPr="004A146F">
        <w:rPr>
          <w:rFonts w:asciiTheme="majorHAnsi" w:hAnsiTheme="majorHAnsi"/>
          <w:b/>
          <w:sz w:val="24"/>
          <w:szCs w:val="24"/>
          <w:lang w:val="fr-FR"/>
        </w:rPr>
        <w:softHyphen/>
        <w:t xml:space="preserve">cles afin de rédiger une phrase correcte et qui fait sens. </w:t>
      </w:r>
    </w:p>
    <w:p w14:paraId="0DECF967" w14:textId="77777777" w:rsidR="004A146F" w:rsidRPr="004A146F" w:rsidRDefault="004A146F" w:rsidP="004A146F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ajorHAnsi" w:hAnsiTheme="majorHAnsi"/>
          <w:sz w:val="24"/>
          <w:szCs w:val="24"/>
          <w:lang w:val="fr-FR"/>
        </w:rPr>
      </w:pPr>
      <w:r w:rsidRPr="004A146F">
        <w:rPr>
          <w:rFonts w:asciiTheme="majorHAnsi" w:hAnsiTheme="majorHAnsi"/>
          <w:sz w:val="24"/>
          <w:szCs w:val="24"/>
          <w:lang w:val="fr-FR"/>
        </w:rPr>
        <w:t>a) parties - décider - contenu du contrat - librement</w:t>
      </w:r>
    </w:p>
    <w:p w14:paraId="5728992B" w14:textId="77777777" w:rsidR="004A146F" w:rsidRPr="004A146F" w:rsidRDefault="004A146F" w:rsidP="004A146F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ajorHAnsi" w:hAnsiTheme="majorHAnsi"/>
          <w:sz w:val="24"/>
          <w:szCs w:val="24"/>
          <w:lang w:val="fr-FR"/>
        </w:rPr>
      </w:pPr>
      <w:r w:rsidRPr="004A146F">
        <w:rPr>
          <w:rFonts w:asciiTheme="majorHAnsi" w:hAnsiTheme="majorHAnsi" w:cs="Times New Roman"/>
          <w:i/>
          <w:sz w:val="24"/>
          <w:szCs w:val="24"/>
          <w:lang w:val="fr-FR"/>
        </w:rPr>
        <w:t xml:space="preserve">→ </w:t>
      </w:r>
      <w:r w:rsidRPr="004A146F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</w:p>
    <w:p w14:paraId="4B88DBAA" w14:textId="77777777" w:rsidR="004A146F" w:rsidRPr="004A146F" w:rsidRDefault="004A146F" w:rsidP="004A146F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ajorHAnsi" w:hAnsiTheme="majorHAnsi"/>
          <w:sz w:val="24"/>
          <w:szCs w:val="24"/>
          <w:lang w:val="fr-FR"/>
        </w:rPr>
      </w:pPr>
      <w:r w:rsidRPr="004A146F">
        <w:rPr>
          <w:rFonts w:asciiTheme="majorHAnsi" w:hAnsiTheme="majorHAnsi"/>
          <w:sz w:val="24"/>
          <w:szCs w:val="24"/>
          <w:lang w:val="fr-FR"/>
        </w:rPr>
        <w:t xml:space="preserve">b) loi - s’imposer - tous - et - </w:t>
      </w:r>
      <w:proofErr w:type="gramStart"/>
      <w:r w:rsidRPr="004A146F">
        <w:rPr>
          <w:rFonts w:asciiTheme="majorHAnsi" w:hAnsiTheme="majorHAnsi"/>
          <w:sz w:val="24"/>
          <w:szCs w:val="24"/>
          <w:lang w:val="fr-FR"/>
        </w:rPr>
        <w:t>protéger -</w:t>
      </w:r>
      <w:proofErr w:type="gramEnd"/>
      <w:r w:rsidRPr="004A146F">
        <w:rPr>
          <w:rFonts w:asciiTheme="majorHAnsi" w:hAnsiTheme="majorHAnsi"/>
          <w:sz w:val="24"/>
          <w:szCs w:val="24"/>
          <w:lang w:val="fr-FR"/>
        </w:rPr>
        <w:t xml:space="preserve"> la partie - la plus faible</w:t>
      </w:r>
    </w:p>
    <w:p w14:paraId="5C5FE8D1" w14:textId="77777777" w:rsidR="004A146F" w:rsidRPr="004A146F" w:rsidRDefault="004A146F" w:rsidP="004A146F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ajorHAnsi" w:hAnsiTheme="majorHAnsi"/>
          <w:sz w:val="24"/>
          <w:szCs w:val="24"/>
          <w:lang w:val="fr-FR"/>
        </w:rPr>
      </w:pPr>
      <w:r w:rsidRPr="004A146F">
        <w:rPr>
          <w:rFonts w:asciiTheme="majorHAnsi" w:hAnsiTheme="majorHAnsi" w:cs="Times New Roman"/>
          <w:i/>
          <w:sz w:val="24"/>
          <w:szCs w:val="24"/>
          <w:lang w:val="fr-FR"/>
        </w:rPr>
        <w:t xml:space="preserve">→ </w:t>
      </w:r>
      <w:r w:rsidRPr="004A146F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</w:p>
    <w:p w14:paraId="66736E85" w14:textId="77777777" w:rsidR="004A146F" w:rsidRPr="004A146F" w:rsidRDefault="004A146F" w:rsidP="004A146F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ajorHAnsi" w:hAnsiTheme="majorHAnsi"/>
          <w:sz w:val="24"/>
          <w:szCs w:val="24"/>
          <w:lang w:val="fr-FR"/>
        </w:rPr>
      </w:pPr>
      <w:r w:rsidRPr="004A146F">
        <w:rPr>
          <w:rFonts w:asciiTheme="majorHAnsi" w:hAnsiTheme="majorHAnsi"/>
          <w:sz w:val="24"/>
          <w:szCs w:val="24"/>
          <w:lang w:val="fr-FR"/>
        </w:rPr>
        <w:t>c) pratiques anticoncurrentielles - mettre en échec - libre concurrence</w:t>
      </w:r>
    </w:p>
    <w:p w14:paraId="7563C0ED" w14:textId="77777777" w:rsidR="004A146F" w:rsidRPr="004A146F" w:rsidRDefault="004A146F" w:rsidP="004A146F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ajorHAnsi" w:hAnsiTheme="majorHAnsi"/>
          <w:sz w:val="24"/>
          <w:szCs w:val="24"/>
          <w:lang w:val="fr-FR"/>
        </w:rPr>
      </w:pPr>
    </w:p>
    <w:p w14:paraId="0EED316C" w14:textId="77777777" w:rsidR="004A146F" w:rsidRPr="004A146F" w:rsidRDefault="004A146F" w:rsidP="004A146F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ajorHAnsi" w:hAnsiTheme="majorHAnsi"/>
          <w:sz w:val="24"/>
          <w:szCs w:val="24"/>
          <w:lang w:val="fr-FR"/>
        </w:rPr>
      </w:pPr>
      <w:r w:rsidRPr="004A146F">
        <w:rPr>
          <w:rFonts w:asciiTheme="majorHAnsi" w:hAnsiTheme="majorHAnsi" w:cs="Times New Roman"/>
          <w:i/>
          <w:sz w:val="24"/>
          <w:szCs w:val="24"/>
          <w:lang w:val="fr-FR"/>
        </w:rPr>
        <w:t xml:space="preserve">→ </w:t>
      </w:r>
      <w:r w:rsidRPr="004A146F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</w:p>
    <w:p w14:paraId="3C8DB04F" w14:textId="77777777" w:rsidR="004A146F" w:rsidRPr="004A146F" w:rsidRDefault="004A146F" w:rsidP="004A146F">
      <w:pPr>
        <w:rPr>
          <w:rFonts w:asciiTheme="majorHAnsi" w:hAnsiTheme="majorHAnsi"/>
          <w:sz w:val="24"/>
          <w:szCs w:val="24"/>
        </w:rPr>
      </w:pPr>
    </w:p>
    <w:p w14:paraId="22B1A9C2" w14:textId="77777777" w:rsidR="004A146F" w:rsidRPr="004A146F" w:rsidRDefault="004A146F" w:rsidP="004A146F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Style w:val="Zkladntext3Nekurzva"/>
          <w:rFonts w:asciiTheme="majorHAnsi" w:eastAsia="Arial" w:hAnsiTheme="majorHAnsi"/>
          <w:i/>
          <w:sz w:val="24"/>
          <w:szCs w:val="24"/>
        </w:rPr>
      </w:pPr>
      <w:bookmarkStart w:id="1" w:name="bookmark30"/>
      <w:r w:rsidRPr="004A146F">
        <w:rPr>
          <w:rFonts w:asciiTheme="majorHAnsi" w:hAnsiTheme="majorHAnsi"/>
          <w:i w:val="0"/>
          <w:sz w:val="24"/>
          <w:szCs w:val="24"/>
        </w:rPr>
        <w:t>3</w:t>
      </w:r>
      <w:r w:rsidRPr="004A146F">
        <w:rPr>
          <w:rFonts w:asciiTheme="majorHAnsi" w:hAnsiTheme="majorHAnsi"/>
          <w:i w:val="0"/>
          <w:sz w:val="24"/>
          <w:szCs w:val="24"/>
          <w:lang w:val="fr-FR"/>
        </w:rPr>
        <w:t>.</w:t>
      </w:r>
      <w:r w:rsidRPr="004A146F">
        <w:rPr>
          <w:rStyle w:val="Nadpis5TimesNewRoman45ptNetunNekurzva"/>
          <w:rFonts w:asciiTheme="majorHAnsi" w:eastAsia="Arial" w:hAnsiTheme="majorHAnsi"/>
          <w:sz w:val="24"/>
          <w:szCs w:val="24"/>
        </w:rPr>
        <w:t xml:space="preserve"> </w:t>
      </w:r>
      <w:bookmarkEnd w:id="1"/>
      <w:proofErr w:type="spellStart"/>
      <w:r w:rsidRPr="004A146F">
        <w:rPr>
          <w:rFonts w:asciiTheme="majorHAnsi" w:hAnsiTheme="majorHAnsi"/>
          <w:i w:val="0"/>
          <w:sz w:val="24"/>
          <w:szCs w:val="24"/>
        </w:rPr>
        <w:t>Reliez</w:t>
      </w:r>
      <w:proofErr w:type="spellEnd"/>
      <w:r w:rsidRPr="004A146F">
        <w:rPr>
          <w:rFonts w:asciiTheme="majorHAnsi" w:hAnsiTheme="majorHAnsi"/>
          <w:i w:val="0"/>
          <w:sz w:val="24"/>
          <w:szCs w:val="24"/>
        </w:rPr>
        <w:t xml:space="preserve"> </w:t>
      </w:r>
      <w:proofErr w:type="spellStart"/>
      <w:r w:rsidRPr="004A146F">
        <w:rPr>
          <w:rFonts w:asciiTheme="majorHAnsi" w:hAnsiTheme="majorHAnsi"/>
          <w:i w:val="0"/>
          <w:sz w:val="24"/>
          <w:szCs w:val="24"/>
        </w:rPr>
        <w:t>deux</w:t>
      </w:r>
      <w:proofErr w:type="spellEnd"/>
      <w:r w:rsidRPr="004A146F">
        <w:rPr>
          <w:rFonts w:asciiTheme="majorHAnsi" w:hAnsiTheme="majorHAnsi"/>
          <w:i w:val="0"/>
          <w:sz w:val="24"/>
          <w:szCs w:val="24"/>
        </w:rPr>
        <w:t xml:space="preserve"> à </w:t>
      </w:r>
      <w:proofErr w:type="spellStart"/>
      <w:r w:rsidRPr="004A146F">
        <w:rPr>
          <w:rFonts w:asciiTheme="majorHAnsi" w:hAnsiTheme="majorHAnsi"/>
          <w:i w:val="0"/>
          <w:sz w:val="24"/>
          <w:szCs w:val="24"/>
        </w:rPr>
        <w:t>deux</w:t>
      </w:r>
      <w:proofErr w:type="spellEnd"/>
      <w:r w:rsidRPr="004A146F">
        <w:rPr>
          <w:rFonts w:asciiTheme="majorHAnsi" w:hAnsiTheme="majorHAnsi"/>
          <w:i w:val="0"/>
          <w:sz w:val="24"/>
          <w:szCs w:val="24"/>
        </w:rPr>
        <w:t xml:space="preserve"> les </w:t>
      </w:r>
      <w:proofErr w:type="spellStart"/>
      <w:r w:rsidRPr="004A146F">
        <w:rPr>
          <w:rFonts w:asciiTheme="majorHAnsi" w:hAnsiTheme="majorHAnsi"/>
          <w:i w:val="0"/>
          <w:sz w:val="24"/>
          <w:szCs w:val="24"/>
        </w:rPr>
        <w:t>verbes</w:t>
      </w:r>
      <w:proofErr w:type="spellEnd"/>
      <w:r w:rsidRPr="004A146F">
        <w:rPr>
          <w:rFonts w:asciiTheme="majorHAnsi" w:hAnsiTheme="majorHAnsi"/>
          <w:i w:val="0"/>
          <w:sz w:val="24"/>
          <w:szCs w:val="24"/>
        </w:rPr>
        <w:t xml:space="preserve"> qui </w:t>
      </w:r>
      <w:proofErr w:type="spellStart"/>
      <w:r w:rsidRPr="004A146F">
        <w:rPr>
          <w:rFonts w:asciiTheme="majorHAnsi" w:hAnsiTheme="majorHAnsi"/>
          <w:i w:val="0"/>
          <w:sz w:val="24"/>
          <w:szCs w:val="24"/>
        </w:rPr>
        <w:t>sont</w:t>
      </w:r>
      <w:proofErr w:type="spellEnd"/>
      <w:r w:rsidRPr="004A146F">
        <w:rPr>
          <w:rFonts w:asciiTheme="majorHAnsi" w:hAnsiTheme="majorHAnsi"/>
          <w:i w:val="0"/>
          <w:sz w:val="24"/>
          <w:szCs w:val="24"/>
        </w:rPr>
        <w:t xml:space="preserve"> </w:t>
      </w:r>
      <w:proofErr w:type="spellStart"/>
      <w:r w:rsidRPr="004A146F">
        <w:rPr>
          <w:rFonts w:asciiTheme="majorHAnsi" w:hAnsiTheme="majorHAnsi"/>
          <w:i w:val="0"/>
          <w:sz w:val="24"/>
          <w:szCs w:val="24"/>
        </w:rPr>
        <w:t>presque</w:t>
      </w:r>
      <w:proofErr w:type="spellEnd"/>
      <w:r w:rsidRPr="004A146F">
        <w:rPr>
          <w:rFonts w:asciiTheme="majorHAnsi" w:hAnsiTheme="majorHAnsi"/>
          <w:i w:val="0"/>
          <w:sz w:val="24"/>
          <w:szCs w:val="24"/>
        </w:rPr>
        <w:t xml:space="preserve"> </w:t>
      </w:r>
      <w:proofErr w:type="spellStart"/>
      <w:r w:rsidRPr="004A146F">
        <w:rPr>
          <w:rFonts w:asciiTheme="majorHAnsi" w:hAnsiTheme="majorHAnsi"/>
          <w:i w:val="0"/>
          <w:sz w:val="24"/>
          <w:szCs w:val="24"/>
        </w:rPr>
        <w:t>synonymes</w:t>
      </w:r>
      <w:proofErr w:type="spellEnd"/>
      <w:r w:rsidRPr="004A146F">
        <w:rPr>
          <w:rStyle w:val="Zkladntext3Nekurzva"/>
          <w:rFonts w:asciiTheme="majorHAnsi" w:eastAsia="Arial" w:hAnsiTheme="majorHAnsi"/>
          <w:sz w:val="24"/>
          <w:szCs w:val="24"/>
        </w:rPr>
        <w:t>.</w:t>
      </w:r>
    </w:p>
    <w:p w14:paraId="14CA2FE7" w14:textId="77777777" w:rsidR="004A146F" w:rsidRPr="004A146F" w:rsidRDefault="004A146F" w:rsidP="004A146F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Style w:val="Zkladntext3Nekurzva"/>
          <w:rFonts w:asciiTheme="majorHAnsi" w:eastAsia="Arial" w:hAnsiTheme="majorHAnsi"/>
          <w:i/>
          <w:sz w:val="24"/>
          <w:szCs w:val="24"/>
        </w:rPr>
      </w:pPr>
    </w:p>
    <w:p w14:paraId="2B9C5BC7" w14:textId="77777777" w:rsidR="004A146F" w:rsidRPr="004A146F" w:rsidRDefault="004A146F" w:rsidP="004A146F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Style w:val="Zkladntext3Nekurzva"/>
          <w:rFonts w:asciiTheme="majorHAnsi" w:eastAsia="Arial" w:hAnsiTheme="majorHAnsi"/>
          <w:i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4A146F" w:rsidRPr="004A146F" w14:paraId="5EA11241" w14:textId="77777777" w:rsidTr="004A146F">
        <w:tc>
          <w:tcPr>
            <w:tcW w:w="2693" w:type="dxa"/>
          </w:tcPr>
          <w:p w14:paraId="2879B73D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4A146F">
              <w:rPr>
                <w:rStyle w:val="Zkladntext2Arial9pt"/>
                <w:rFonts w:asciiTheme="majorHAnsi" w:hAnsiTheme="majorHAnsi"/>
                <w:b w:val="0"/>
                <w:i w:val="0"/>
                <w:sz w:val="24"/>
                <w:szCs w:val="24"/>
              </w:rPr>
              <w:t>verser</w:t>
            </w:r>
          </w:p>
        </w:tc>
        <w:tc>
          <w:tcPr>
            <w:tcW w:w="2693" w:type="dxa"/>
          </w:tcPr>
          <w:p w14:paraId="60775FBF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4A146F">
              <w:rPr>
                <w:rStyle w:val="Zkladntext2Arial9pt"/>
                <w:rFonts w:asciiTheme="majorHAnsi" w:hAnsiTheme="majorHAnsi"/>
                <w:b w:val="0"/>
                <w:i w:val="0"/>
                <w:sz w:val="24"/>
                <w:szCs w:val="24"/>
              </w:rPr>
              <w:t>réaliser</w:t>
            </w:r>
          </w:p>
        </w:tc>
      </w:tr>
      <w:tr w:rsidR="004A146F" w:rsidRPr="004A146F" w14:paraId="59D19458" w14:textId="77777777" w:rsidTr="004A146F">
        <w:tc>
          <w:tcPr>
            <w:tcW w:w="2693" w:type="dxa"/>
          </w:tcPr>
          <w:p w14:paraId="644628B8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4A146F">
              <w:rPr>
                <w:rStyle w:val="Zkladntext2Arial9pt"/>
                <w:rFonts w:asciiTheme="majorHAnsi" w:hAnsiTheme="majorHAnsi"/>
                <w:b w:val="0"/>
                <w:i w:val="0"/>
                <w:sz w:val="24"/>
                <w:szCs w:val="24"/>
              </w:rPr>
              <w:t>procéder à</w:t>
            </w:r>
          </w:p>
        </w:tc>
        <w:tc>
          <w:tcPr>
            <w:tcW w:w="2693" w:type="dxa"/>
          </w:tcPr>
          <w:p w14:paraId="72950444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4A146F">
              <w:rPr>
                <w:rStyle w:val="Zkladntext2Arial9pt"/>
                <w:rFonts w:asciiTheme="majorHAnsi" w:hAnsiTheme="majorHAnsi"/>
                <w:b w:val="0"/>
                <w:i w:val="0"/>
                <w:sz w:val="24"/>
                <w:szCs w:val="24"/>
              </w:rPr>
              <w:t>garantir</w:t>
            </w:r>
          </w:p>
        </w:tc>
      </w:tr>
      <w:tr w:rsidR="004A146F" w:rsidRPr="004A146F" w14:paraId="2EFE4B1A" w14:textId="77777777" w:rsidTr="004A146F">
        <w:tc>
          <w:tcPr>
            <w:tcW w:w="2693" w:type="dxa"/>
          </w:tcPr>
          <w:p w14:paraId="5834E6AF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4A146F">
              <w:rPr>
                <w:rStyle w:val="Zkladntext2Arial9pt"/>
                <w:rFonts w:asciiTheme="majorHAnsi" w:hAnsiTheme="majorHAnsi"/>
                <w:b w:val="0"/>
                <w:i w:val="0"/>
                <w:sz w:val="24"/>
                <w:szCs w:val="24"/>
              </w:rPr>
              <w:t>effectuer</w:t>
            </w:r>
          </w:p>
        </w:tc>
        <w:tc>
          <w:tcPr>
            <w:tcW w:w="2693" w:type="dxa"/>
          </w:tcPr>
          <w:p w14:paraId="0082A4F0" w14:textId="77777777" w:rsidR="004A146F" w:rsidRPr="004A146F" w:rsidRDefault="004A146F" w:rsidP="004A146F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4A146F">
              <w:rPr>
                <w:rStyle w:val="Zkladntext2Arial9pt"/>
                <w:rFonts w:asciiTheme="majorHAnsi" w:hAnsiTheme="majorHAnsi"/>
                <w:b w:val="0"/>
                <w:i w:val="0"/>
                <w:sz w:val="24"/>
                <w:szCs w:val="24"/>
              </w:rPr>
              <w:t>payer</w:t>
            </w:r>
          </w:p>
        </w:tc>
      </w:tr>
    </w:tbl>
    <w:p w14:paraId="6C93FBF6" w14:textId="77777777" w:rsidR="002A509E" w:rsidRDefault="002A509E">
      <w:pPr>
        <w:rPr>
          <w:rFonts w:asciiTheme="majorHAnsi" w:hAnsiTheme="majorHAnsi"/>
        </w:rPr>
      </w:pPr>
    </w:p>
    <w:p w14:paraId="0435F7B5" w14:textId="77777777" w:rsidR="004A146F" w:rsidRPr="004A146F" w:rsidRDefault="004A146F" w:rsidP="004A146F">
      <w:pPr>
        <w:spacing w:after="0"/>
        <w:rPr>
          <w:rFonts w:asciiTheme="majorHAnsi" w:hAnsiTheme="majorHAnsi"/>
          <w:b/>
        </w:rPr>
      </w:pPr>
      <w:proofErr w:type="spellStart"/>
      <w:r w:rsidRPr="004A146F">
        <w:rPr>
          <w:rFonts w:asciiTheme="majorHAnsi" w:hAnsiTheme="majorHAnsi"/>
          <w:b/>
        </w:rPr>
        <w:t>verser</w:t>
      </w:r>
      <w:proofErr w:type="spellEnd"/>
      <w:r w:rsidRPr="004A146F">
        <w:rPr>
          <w:rFonts w:asciiTheme="majorHAnsi" w:hAnsiTheme="majorHAnsi"/>
          <w:b/>
        </w:rPr>
        <w:t xml:space="preserve"> – </w:t>
      </w:r>
      <w:proofErr w:type="spellStart"/>
      <w:r w:rsidRPr="004A146F">
        <w:rPr>
          <w:rFonts w:asciiTheme="majorHAnsi" w:hAnsiTheme="majorHAnsi"/>
          <w:b/>
        </w:rPr>
        <w:t>payer</w:t>
      </w:r>
      <w:proofErr w:type="spellEnd"/>
    </w:p>
    <w:p w14:paraId="256C82D8" w14:textId="77777777" w:rsidR="004A146F" w:rsidRPr="004A146F" w:rsidRDefault="004A146F" w:rsidP="004A146F">
      <w:pPr>
        <w:spacing w:after="0"/>
        <w:rPr>
          <w:rFonts w:asciiTheme="majorHAnsi" w:hAnsiTheme="majorHAnsi"/>
          <w:b/>
        </w:rPr>
      </w:pPr>
      <w:proofErr w:type="spellStart"/>
      <w:r w:rsidRPr="004A146F">
        <w:rPr>
          <w:rFonts w:asciiTheme="majorHAnsi" w:hAnsiTheme="majorHAnsi"/>
          <w:b/>
        </w:rPr>
        <w:t>procéder</w:t>
      </w:r>
      <w:proofErr w:type="spellEnd"/>
      <w:r w:rsidRPr="004A146F">
        <w:rPr>
          <w:rFonts w:asciiTheme="majorHAnsi" w:hAnsiTheme="majorHAnsi"/>
          <w:b/>
        </w:rPr>
        <w:t xml:space="preserve"> à - </w:t>
      </w:r>
      <w:proofErr w:type="spellStart"/>
      <w:r w:rsidRPr="004A146F">
        <w:rPr>
          <w:rFonts w:asciiTheme="majorHAnsi" w:hAnsiTheme="majorHAnsi"/>
          <w:b/>
        </w:rPr>
        <w:t>réaliser</w:t>
      </w:r>
      <w:proofErr w:type="spellEnd"/>
    </w:p>
    <w:p w14:paraId="4EE452C3" w14:textId="77777777" w:rsidR="002A509E" w:rsidRDefault="004A146F" w:rsidP="004A146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přistoupit, přikročit k něčemu, provádět, postupovat</w:t>
      </w:r>
    </w:p>
    <w:p w14:paraId="2847E8D2" w14:textId="77777777" w:rsidR="004A146F" w:rsidRDefault="004A146F" w:rsidP="004A146F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procéder</w:t>
      </w:r>
      <w:proofErr w:type="spellEnd"/>
      <w:r>
        <w:rPr>
          <w:rFonts w:asciiTheme="majorHAnsi" w:hAnsiTheme="majorHAnsi"/>
        </w:rPr>
        <w:t xml:space="preserve"> à </w:t>
      </w:r>
      <w:proofErr w:type="spellStart"/>
      <w:r>
        <w:rPr>
          <w:rFonts w:asciiTheme="majorHAnsi" w:hAnsiTheme="majorHAnsi"/>
        </w:rPr>
        <w:t>une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enquête</w:t>
      </w:r>
      <w:proofErr w:type="spellEnd"/>
      <w:r>
        <w:rPr>
          <w:rFonts w:asciiTheme="majorHAnsi" w:hAnsiTheme="majorHAnsi"/>
        </w:rPr>
        <w:t xml:space="preserve"> = provádět šetření</w:t>
      </w:r>
    </w:p>
    <w:p w14:paraId="69BB7BEE" w14:textId="77777777" w:rsidR="004A146F" w:rsidRDefault="004A146F" w:rsidP="004A146F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procéder</w:t>
      </w:r>
      <w:proofErr w:type="spellEnd"/>
      <w:r>
        <w:rPr>
          <w:rFonts w:asciiTheme="majorHAnsi" w:hAnsiTheme="majorHAnsi"/>
          <w:lang w:val="fr-FR"/>
        </w:rPr>
        <w:t xml:space="preserve"> d’office contre </w:t>
      </w:r>
      <w:proofErr w:type="spellStart"/>
      <w:r>
        <w:rPr>
          <w:rFonts w:asciiTheme="majorHAnsi" w:hAnsiTheme="majorHAnsi"/>
          <w:lang w:val="fr-FR"/>
        </w:rPr>
        <w:t>qn</w:t>
      </w:r>
      <w:proofErr w:type="spellEnd"/>
      <w:r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</w:rPr>
        <w:t>= zahájit řízení z moci úřední</w:t>
      </w:r>
    </w:p>
    <w:p w14:paraId="588E49C7" w14:textId="77777777" w:rsidR="004A146F" w:rsidRDefault="004A146F" w:rsidP="004A146F">
      <w:pPr>
        <w:spacing w:after="0"/>
        <w:rPr>
          <w:rFonts w:asciiTheme="majorHAnsi" w:hAnsiTheme="majorHAnsi"/>
        </w:rPr>
      </w:pPr>
    </w:p>
    <w:p w14:paraId="5B51C487" w14:textId="0E641FC8" w:rsidR="004A146F" w:rsidRPr="00D05A9B" w:rsidRDefault="004A146F" w:rsidP="00D05A9B">
      <w:pPr>
        <w:spacing w:after="0"/>
        <w:rPr>
          <w:rFonts w:asciiTheme="majorHAnsi" w:hAnsiTheme="majorHAnsi"/>
        </w:rPr>
      </w:pPr>
      <w:proofErr w:type="spellStart"/>
      <w:r w:rsidRPr="004A146F">
        <w:rPr>
          <w:rFonts w:asciiTheme="majorHAnsi" w:hAnsiTheme="majorHAnsi"/>
          <w:b/>
        </w:rPr>
        <w:t>effectuer</w:t>
      </w:r>
      <w:proofErr w:type="spellEnd"/>
      <w:r w:rsidRPr="004A146F">
        <w:rPr>
          <w:rFonts w:asciiTheme="majorHAnsi" w:hAnsiTheme="majorHAnsi"/>
          <w:b/>
        </w:rPr>
        <w:t xml:space="preserve"> – </w:t>
      </w:r>
      <w:proofErr w:type="spellStart"/>
      <w:r w:rsidRPr="004A146F">
        <w:rPr>
          <w:rFonts w:asciiTheme="majorHAnsi" w:hAnsiTheme="majorHAnsi"/>
          <w:b/>
        </w:rPr>
        <w:t>garantir</w:t>
      </w:r>
      <w:proofErr w:type="spellEnd"/>
      <w:r>
        <w:rPr>
          <w:rFonts w:asciiTheme="majorHAnsi" w:hAnsiTheme="majorHAnsi"/>
        </w:rPr>
        <w:t xml:space="preserve"> (ručit, dát záruku, zajistit) </w:t>
      </w:r>
      <w:proofErr w:type="spellStart"/>
      <w:r w:rsidRPr="00D05A9B">
        <w:rPr>
          <w:rFonts w:asciiTheme="majorHAnsi" w:hAnsiTheme="majorHAnsi"/>
          <w:i/>
        </w:rPr>
        <w:t>garantir</w:t>
      </w:r>
      <w:proofErr w:type="spellEnd"/>
      <w:r w:rsidRPr="00D05A9B">
        <w:rPr>
          <w:rFonts w:asciiTheme="majorHAnsi" w:hAnsiTheme="majorHAnsi"/>
          <w:i/>
        </w:rPr>
        <w:t xml:space="preserve"> des </w:t>
      </w:r>
      <w:proofErr w:type="spellStart"/>
      <w:r w:rsidRPr="00D05A9B">
        <w:rPr>
          <w:rFonts w:asciiTheme="majorHAnsi" w:hAnsiTheme="majorHAnsi"/>
          <w:i/>
        </w:rPr>
        <w:t>risques</w:t>
      </w:r>
      <w:proofErr w:type="spellEnd"/>
      <w:r>
        <w:rPr>
          <w:rFonts w:asciiTheme="majorHAnsi" w:hAnsiTheme="majorHAnsi"/>
        </w:rPr>
        <w:t xml:space="preserve"> = pojistit rizika</w:t>
      </w:r>
      <w:r w:rsidRPr="004A146F">
        <w:rPr>
          <w:rFonts w:asciiTheme="majorHAnsi" w:eastAsiaTheme="minorEastAsia" w:hAnsiTheme="majorHAnsi" w:cs="Times"/>
          <w:color w:val="939393"/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0"/>
      </w:tblGrid>
      <w:tr w:rsidR="004A146F" w:rsidRPr="004A146F" w14:paraId="09DA674D" w14:textId="77777777">
        <w:tc>
          <w:tcPr>
            <w:tcW w:w="9920" w:type="dxa"/>
            <w:tcMar>
              <w:left w:w="160" w:type="nil"/>
              <w:bottom w:w="160" w:type="nil"/>
              <w:right w:w="320" w:type="nil"/>
            </w:tcMar>
          </w:tcPr>
          <w:p w14:paraId="6AED60EF" w14:textId="725B422C" w:rsidR="004A146F" w:rsidRPr="00D05A9B" w:rsidRDefault="00D0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"/>
                <w:color w:val="302F2F"/>
                <w:lang w:val="en-US"/>
              </w:rPr>
            </w:pPr>
            <w:proofErr w:type="spellStart"/>
            <w:proofErr w:type="gramStart"/>
            <w:r w:rsidRPr="00D05A9B">
              <w:rPr>
                <w:rFonts w:asciiTheme="majorHAnsi" w:eastAsiaTheme="minorEastAsia" w:hAnsiTheme="majorHAnsi" w:cs="Times"/>
                <w:lang w:val="en-US"/>
              </w:rPr>
              <w:t>effectuer</w:t>
            </w:r>
            <w:proofErr w:type="spellEnd"/>
            <w:proofErr w:type="gramEnd"/>
            <w:r w:rsidRPr="00D05A9B">
              <w:rPr>
                <w:rFonts w:asciiTheme="majorHAnsi" w:eastAsiaTheme="minorEastAsia" w:hAnsiTheme="majorHAnsi" w:cs="Times"/>
                <w:lang w:val="en-US"/>
              </w:rPr>
              <w:t xml:space="preserve"> =</w:t>
            </w:r>
            <w:r w:rsidRPr="00D05A9B">
              <w:rPr>
                <w:rFonts w:asciiTheme="majorHAnsi" w:eastAsiaTheme="minorEastAsia" w:hAnsiTheme="majorHAnsi" w:cs="Times"/>
                <w:color w:val="939393"/>
                <w:lang w:val="en-US"/>
              </w:rPr>
              <w:t xml:space="preserve"> </w:t>
            </w:r>
            <w:proofErr w:type="spellStart"/>
            <w:r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accomplir</w:t>
            </w:r>
            <w:proofErr w:type="spellEnd"/>
            <w:r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, </w:t>
            </w:r>
            <w:hyperlink r:id="rId8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mettre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9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en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proofErr w:type="spellStart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œuvre</w:t>
            </w:r>
            <w:proofErr w:type="spellEnd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10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un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e</w:t>
            </w:r>
            <w:proofErr w:type="spellEnd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11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action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. </w:t>
            </w:r>
            <w:hyperlink r:id="rId12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Par extension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, </w:t>
            </w:r>
            <w:hyperlink r:id="rId13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le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14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terme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"</w:t>
            </w:r>
            <w:proofErr w:type="spellStart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effectuer</w:t>
            </w:r>
            <w:proofErr w:type="spellEnd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", </w:t>
            </w:r>
            <w:hyperlink r:id="rId15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du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16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latin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"</w:t>
            </w:r>
            <w:proofErr w:type="spellStart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effectus</w:t>
            </w:r>
            <w:proofErr w:type="spellEnd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" (</w:t>
            </w:r>
            <w:hyperlink r:id="rId17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soit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"</w:t>
            </w:r>
            <w:hyperlink r:id="rId18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effet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" </w:t>
            </w:r>
            <w:hyperlink r:id="rId19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en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20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français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) </w:t>
            </w:r>
            <w:hyperlink r:id="rId21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signifie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22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mener</w:t>
              </w:r>
              <w:proofErr w:type="spellEnd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 xml:space="preserve"> à </w:t>
              </w:r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bien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23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et</w:t>
              </w:r>
            </w:hyperlink>
            <w:proofErr w:type="spellStart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/</w:t>
            </w:r>
            <w:hyperlink r:id="rId24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o</w:t>
              </w:r>
              <w:proofErr w:type="spellEnd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u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25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à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26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son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27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terme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28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un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e</w:t>
            </w:r>
            <w:proofErr w:type="spellEnd"/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29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entreprise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30" w:history="1">
              <w:proofErr w:type="spellStart"/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ou</w:t>
              </w:r>
              <w:proofErr w:type="spellEnd"/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31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un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 xml:space="preserve"> </w:t>
            </w:r>
            <w:hyperlink r:id="rId32" w:history="1">
              <w:r w:rsidR="004A146F" w:rsidRPr="00D05A9B">
                <w:rPr>
                  <w:rFonts w:asciiTheme="majorHAnsi" w:eastAsiaTheme="minorEastAsia" w:hAnsiTheme="majorHAnsi" w:cs="Times"/>
                  <w:color w:val="302F2F"/>
                  <w:lang w:val="en-US"/>
                </w:rPr>
                <w:t>travail</w:t>
              </w:r>
            </w:hyperlink>
            <w:r w:rsidR="004A146F" w:rsidRPr="00D05A9B">
              <w:rPr>
                <w:rFonts w:asciiTheme="majorHAnsi" w:eastAsiaTheme="minorEastAsia" w:hAnsiTheme="majorHAnsi" w:cs="Times"/>
                <w:color w:val="302F2F"/>
                <w:lang w:val="en-US"/>
              </w:rPr>
              <w:t>.</w:t>
            </w:r>
          </w:p>
          <w:p w14:paraId="2FAC8E43" w14:textId="3223E1A5" w:rsidR="004A146F" w:rsidRPr="004A146F" w:rsidRDefault="004A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"/>
                <w:color w:val="302F2F"/>
                <w:sz w:val="24"/>
                <w:szCs w:val="24"/>
                <w:lang w:val="en-US"/>
              </w:rPr>
            </w:pPr>
            <w:proofErr w:type="spellStart"/>
            <w:r w:rsidRPr="00D05A9B">
              <w:rPr>
                <w:rFonts w:asciiTheme="majorHAnsi" w:eastAsiaTheme="minorEastAsia" w:hAnsiTheme="majorHAnsi" w:cs="Times"/>
                <w:i/>
                <w:color w:val="302F2F"/>
                <w:lang w:val="en-US"/>
              </w:rPr>
              <w:t>Effectuer</w:t>
            </w:r>
            <w:proofErr w:type="spellEnd"/>
            <w:r w:rsidRPr="00D05A9B">
              <w:rPr>
                <w:rFonts w:asciiTheme="majorHAnsi" w:eastAsiaTheme="minorEastAsia" w:hAnsiTheme="majorHAnsi" w:cs="Times"/>
                <w:i/>
                <w:color w:val="302F2F"/>
                <w:lang w:val="en-US"/>
              </w:rPr>
              <w:t xml:space="preserve"> </w:t>
            </w:r>
            <w:proofErr w:type="spellStart"/>
            <w:r w:rsidRPr="00D05A9B">
              <w:rPr>
                <w:rFonts w:asciiTheme="majorHAnsi" w:eastAsiaTheme="minorEastAsia" w:hAnsiTheme="majorHAnsi" w:cs="Times"/>
                <w:i/>
                <w:color w:val="302F2F"/>
                <w:lang w:val="en-US"/>
              </w:rPr>
              <w:t>une</w:t>
            </w:r>
            <w:proofErr w:type="spellEnd"/>
            <w:r w:rsidRPr="00D05A9B">
              <w:rPr>
                <w:rFonts w:asciiTheme="majorHAnsi" w:eastAsiaTheme="minorEastAsia" w:hAnsiTheme="majorHAnsi" w:cs="Times"/>
                <w:i/>
                <w:color w:val="302F2F"/>
                <w:lang w:val="en-US"/>
              </w:rPr>
              <w:t xml:space="preserve"> </w:t>
            </w:r>
            <w:hyperlink r:id="rId33" w:history="1">
              <w:proofErr w:type="spellStart"/>
              <w:r w:rsidRPr="00D05A9B">
                <w:rPr>
                  <w:rFonts w:asciiTheme="majorHAnsi" w:eastAsiaTheme="minorEastAsia" w:hAnsiTheme="majorHAnsi" w:cs="Times"/>
                  <w:i/>
                  <w:color w:val="302F2F"/>
                  <w:lang w:val="en-US"/>
                </w:rPr>
                <w:t>tâche</w:t>
              </w:r>
              <w:proofErr w:type="spellEnd"/>
            </w:hyperlink>
            <w:r w:rsidRPr="004A146F">
              <w:rPr>
                <w:rFonts w:asciiTheme="majorHAnsi" w:eastAsiaTheme="minorEastAsia" w:hAnsiTheme="majorHAnsi" w:cs="Times"/>
                <w:color w:val="302F2F"/>
                <w:sz w:val="24"/>
                <w:szCs w:val="24"/>
                <w:lang w:val="en-US"/>
              </w:rPr>
              <w:t>.</w:t>
            </w:r>
          </w:p>
        </w:tc>
      </w:tr>
    </w:tbl>
    <w:p w14:paraId="53B09B67" w14:textId="77777777" w:rsidR="00707DAB" w:rsidRPr="00D05A9B" w:rsidRDefault="00707DAB" w:rsidP="00D05A9B">
      <w:pPr>
        <w:pStyle w:val="Zkladntext80"/>
        <w:shd w:val="clear" w:color="auto" w:fill="auto"/>
        <w:spacing w:after="120" w:line="259" w:lineRule="exact"/>
        <w:rPr>
          <w:rFonts w:asciiTheme="majorHAnsi" w:hAnsiTheme="majorHAnsi"/>
          <w:i w:val="0"/>
          <w:sz w:val="24"/>
          <w:szCs w:val="24"/>
        </w:rPr>
      </w:pPr>
      <w:bookmarkStart w:id="2" w:name="_GoBack"/>
      <w:bookmarkEnd w:id="2"/>
      <w:r w:rsidRPr="00D05A9B">
        <w:rPr>
          <w:rFonts w:asciiTheme="majorHAnsi" w:hAnsiTheme="majorHAnsi"/>
          <w:i w:val="0"/>
          <w:sz w:val="24"/>
          <w:szCs w:val="24"/>
        </w:rPr>
        <w:lastRenderedPageBreak/>
        <w:t xml:space="preserve">5. </w:t>
      </w:r>
      <w:r w:rsidRPr="00D05A9B">
        <w:rPr>
          <w:rStyle w:val="Zkladntext39pt"/>
          <w:rFonts w:asciiTheme="majorHAnsi" w:eastAsia="Book Antiqua" w:hAnsiTheme="majorHAnsi"/>
          <w:iCs/>
          <w:sz w:val="24"/>
          <w:szCs w:val="24"/>
        </w:rPr>
        <w:t>Transformez</w:t>
      </w:r>
      <w:r w:rsidRPr="00D05A9B">
        <w:rPr>
          <w:rStyle w:val="Zkladntext39pt"/>
          <w:rFonts w:asciiTheme="majorHAnsi" w:eastAsia="Book Antiqua" w:hAnsiTheme="majorHAnsi"/>
          <w:i/>
          <w:iCs/>
          <w:sz w:val="24"/>
          <w:szCs w:val="24"/>
        </w:rPr>
        <w:t xml:space="preserve"> </w:t>
      </w:r>
      <w:r w:rsidRPr="00D05A9B">
        <w:rPr>
          <w:rFonts w:asciiTheme="majorHAnsi" w:hAnsiTheme="majorHAnsi"/>
          <w:i w:val="0"/>
          <w:sz w:val="24"/>
          <w:szCs w:val="24"/>
        </w:rPr>
        <w:t xml:space="preserve">les </w:t>
      </w:r>
      <w:proofErr w:type="spellStart"/>
      <w:r w:rsidRPr="00D05A9B">
        <w:rPr>
          <w:rFonts w:asciiTheme="majorHAnsi" w:hAnsiTheme="majorHAnsi"/>
          <w:i w:val="0"/>
          <w:sz w:val="24"/>
          <w:szCs w:val="24"/>
        </w:rPr>
        <w:t>verbes</w:t>
      </w:r>
      <w:proofErr w:type="spellEnd"/>
      <w:r w:rsidRPr="00D05A9B">
        <w:rPr>
          <w:rFonts w:asciiTheme="majorHAnsi" w:hAnsiTheme="majorHAnsi"/>
          <w:i w:val="0"/>
          <w:sz w:val="24"/>
          <w:szCs w:val="24"/>
        </w:rPr>
        <w:t xml:space="preserve"> en </w:t>
      </w:r>
      <w:proofErr w:type="spellStart"/>
      <w:r w:rsidRPr="00D05A9B">
        <w:rPr>
          <w:rFonts w:asciiTheme="majorHAnsi" w:hAnsiTheme="majorHAnsi"/>
          <w:i w:val="0"/>
          <w:sz w:val="24"/>
          <w:szCs w:val="24"/>
        </w:rPr>
        <w:t>substantifs</w:t>
      </w:r>
      <w:proofErr w:type="spellEnd"/>
      <w:r w:rsidRPr="00D05A9B">
        <w:rPr>
          <w:rFonts w:asciiTheme="majorHAnsi" w:hAnsiTheme="majorHAnsi"/>
          <w:i w:val="0"/>
          <w:sz w:val="24"/>
          <w:szCs w:val="24"/>
        </w:rPr>
        <w:t xml:space="preserve"> </w:t>
      </w:r>
    </w:p>
    <w:p w14:paraId="39468F44" w14:textId="77777777" w:rsidR="00707DAB" w:rsidRPr="00D05A9B" w:rsidRDefault="00707DAB" w:rsidP="00707DAB">
      <w:pPr>
        <w:pStyle w:val="Zkladntext20"/>
        <w:shd w:val="clear" w:color="auto" w:fill="auto"/>
        <w:spacing w:after="57" w:line="200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Style w:val="Zkladntext29ptKurzva"/>
          <w:rFonts w:asciiTheme="majorHAnsi" w:eastAsia="Sylfaen" w:hAnsiTheme="majorHAnsi"/>
          <w:sz w:val="24"/>
          <w:szCs w:val="24"/>
        </w:rPr>
        <w:t xml:space="preserve">Exemple </w:t>
      </w:r>
      <w:r w:rsidRPr="00D05A9B">
        <w:rPr>
          <w:rStyle w:val="Zkladntext2Kurzva"/>
          <w:rFonts w:asciiTheme="majorHAnsi" w:eastAsia="Book Antiqua" w:hAnsiTheme="majorHAnsi"/>
          <w:sz w:val="24"/>
          <w:szCs w:val="24"/>
        </w:rPr>
        <w:t>:</w:t>
      </w:r>
      <w:r w:rsidRPr="00D05A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05A9B">
        <w:rPr>
          <w:rFonts w:asciiTheme="majorHAnsi" w:hAnsiTheme="majorHAnsi"/>
          <w:sz w:val="24"/>
          <w:szCs w:val="24"/>
        </w:rPr>
        <w:t>vendre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→ </w:t>
      </w:r>
      <w:r w:rsidRPr="00D05A9B">
        <w:rPr>
          <w:rFonts w:asciiTheme="majorHAnsi" w:hAnsiTheme="majorHAnsi"/>
          <w:sz w:val="24"/>
          <w:szCs w:val="24"/>
        </w:rPr>
        <w:t xml:space="preserve">la </w:t>
      </w:r>
      <w:proofErr w:type="spellStart"/>
      <w:r w:rsidRPr="00D05A9B">
        <w:rPr>
          <w:rFonts w:asciiTheme="majorHAnsi" w:hAnsiTheme="majorHAnsi"/>
          <w:sz w:val="24"/>
          <w:szCs w:val="24"/>
        </w:rPr>
        <w:t>vente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</w:p>
    <w:p w14:paraId="62F2FD2A" w14:textId="77777777" w:rsidR="00707DAB" w:rsidRPr="00D05A9B" w:rsidRDefault="00707DAB" w:rsidP="00707DAB">
      <w:pPr>
        <w:pStyle w:val="Zkladntext20"/>
        <w:shd w:val="clear" w:color="auto" w:fill="auto"/>
        <w:tabs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a) </w:t>
      </w:r>
      <w:proofErr w:type="spellStart"/>
      <w:r w:rsidRPr="00D05A9B">
        <w:rPr>
          <w:rFonts w:asciiTheme="majorHAnsi" w:hAnsiTheme="majorHAnsi"/>
          <w:sz w:val="24"/>
          <w:szCs w:val="24"/>
        </w:rPr>
        <w:t>transmettre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→ </w:t>
      </w:r>
      <w:r w:rsidRPr="00D05A9B">
        <w:rPr>
          <w:rFonts w:asciiTheme="majorHAnsi" w:hAnsiTheme="majorHAnsi" w:cs="Times New Roman"/>
          <w:i/>
          <w:color w:val="FF6600"/>
          <w:sz w:val="24"/>
          <w:szCs w:val="24"/>
          <w:lang w:val="fr-FR"/>
        </w:rPr>
        <w:t>la transmission</w:t>
      </w:r>
      <w:r w:rsidRPr="00D05A9B">
        <w:rPr>
          <w:rFonts w:asciiTheme="majorHAnsi" w:hAnsiTheme="majorHAnsi"/>
          <w:sz w:val="24"/>
          <w:szCs w:val="24"/>
        </w:rPr>
        <w:tab/>
      </w:r>
    </w:p>
    <w:p w14:paraId="1EE72FD1" w14:textId="2E5C4423" w:rsidR="00707DAB" w:rsidRPr="00D05A9B" w:rsidRDefault="00707DAB" w:rsidP="00707DAB">
      <w:pPr>
        <w:pStyle w:val="Zkladntext20"/>
        <w:shd w:val="clear" w:color="auto" w:fill="auto"/>
        <w:tabs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Pr="00D05A9B">
        <w:rPr>
          <w:rFonts w:asciiTheme="majorHAnsi" w:hAnsiTheme="majorHAnsi"/>
          <w:sz w:val="24"/>
          <w:szCs w:val="24"/>
        </w:rPr>
        <w:t>céder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→ </w:t>
      </w:r>
      <w:r w:rsidRPr="00D05A9B">
        <w:rPr>
          <w:rFonts w:asciiTheme="majorHAnsi" w:hAnsiTheme="majorHAnsi" w:cs="Times New Roman"/>
          <w:i/>
          <w:color w:val="FF6600"/>
          <w:sz w:val="24"/>
          <w:szCs w:val="24"/>
          <w:lang w:val="fr-FR"/>
        </w:rPr>
        <w:t>la cession</w:t>
      </w:r>
      <w:r w:rsidR="00952DEA" w:rsidRPr="00D05A9B">
        <w:rPr>
          <w:rFonts w:asciiTheme="majorHAnsi" w:hAnsiTheme="majorHAnsi" w:cs="Times New Roman"/>
          <w:i/>
          <w:color w:val="FF6600"/>
          <w:sz w:val="24"/>
          <w:szCs w:val="24"/>
          <w:lang w:val="fr-FR"/>
        </w:rPr>
        <w:t xml:space="preserve"> (d’un bien, d’un droit ou d’une créance) </w:t>
      </w:r>
    </w:p>
    <w:p w14:paraId="26222C8F" w14:textId="77777777" w:rsidR="00707DAB" w:rsidRPr="00D05A9B" w:rsidRDefault="00707DAB" w:rsidP="00707DAB">
      <w:pPr>
        <w:pStyle w:val="Zkladntext20"/>
        <w:shd w:val="clear" w:color="auto" w:fill="auto"/>
        <w:tabs>
          <w:tab w:val="left" w:pos="1991"/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c) </w:t>
      </w:r>
      <w:proofErr w:type="spellStart"/>
      <w:r w:rsidRPr="00D05A9B">
        <w:rPr>
          <w:rFonts w:asciiTheme="majorHAnsi" w:hAnsiTheme="majorHAnsi"/>
          <w:sz w:val="24"/>
          <w:szCs w:val="24"/>
        </w:rPr>
        <w:t>approvisionner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>→</w:t>
      </w:r>
      <w:r w:rsidRPr="00D05A9B">
        <w:rPr>
          <w:rFonts w:asciiTheme="majorHAnsi" w:hAnsiTheme="majorHAnsi" w:cs="Times New Roman"/>
          <w:i/>
          <w:color w:val="FF6600"/>
          <w:sz w:val="24"/>
          <w:szCs w:val="24"/>
          <w:lang w:val="fr-FR"/>
        </w:rPr>
        <w:t xml:space="preserve"> l’approvisionnement</w:t>
      </w:r>
      <w:r w:rsidRPr="00D05A9B">
        <w:rPr>
          <w:rFonts w:asciiTheme="majorHAnsi" w:hAnsiTheme="majorHAnsi"/>
          <w:sz w:val="24"/>
          <w:szCs w:val="24"/>
        </w:rPr>
        <w:tab/>
      </w:r>
      <w:r w:rsidRPr="00D05A9B">
        <w:rPr>
          <w:rFonts w:asciiTheme="majorHAnsi" w:hAnsiTheme="majorHAnsi"/>
          <w:sz w:val="24"/>
          <w:szCs w:val="24"/>
        </w:rPr>
        <w:tab/>
      </w:r>
    </w:p>
    <w:p w14:paraId="0814364E" w14:textId="0B875610" w:rsidR="00707DAB" w:rsidRPr="00D05A9B" w:rsidRDefault="00707DAB" w:rsidP="00707DAB">
      <w:pPr>
        <w:pStyle w:val="Zkladntext20"/>
        <w:shd w:val="clear" w:color="auto" w:fill="auto"/>
        <w:tabs>
          <w:tab w:val="left" w:pos="1991"/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d) </w:t>
      </w:r>
      <w:proofErr w:type="spellStart"/>
      <w:r w:rsidRPr="00D05A9B">
        <w:rPr>
          <w:rFonts w:asciiTheme="majorHAnsi" w:hAnsiTheme="majorHAnsi"/>
          <w:sz w:val="24"/>
          <w:szCs w:val="24"/>
        </w:rPr>
        <w:t>divulguer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→ </w:t>
      </w:r>
      <w:r w:rsidRPr="00D05A9B">
        <w:rPr>
          <w:rFonts w:asciiTheme="majorHAnsi" w:hAnsiTheme="majorHAnsi" w:cs="Times New Roman"/>
          <w:i/>
          <w:color w:val="FF6600"/>
          <w:sz w:val="24"/>
          <w:szCs w:val="24"/>
          <w:lang w:val="fr-FR"/>
        </w:rPr>
        <w:t>la divulgation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 (d’information confidentielles ) = </w:t>
      </w:r>
      <w:r w:rsidRPr="00D05A9B">
        <w:rPr>
          <w:rFonts w:asciiTheme="majorHAnsi" w:hAnsiTheme="majorHAnsi" w:cs="Times New Roman"/>
          <w:i/>
          <w:sz w:val="24"/>
          <w:szCs w:val="24"/>
        </w:rPr>
        <w:t>prozrazení, vyzrazení, vyn</w:t>
      </w:r>
      <w:r w:rsidR="00D05A9B">
        <w:rPr>
          <w:rFonts w:asciiTheme="majorHAnsi" w:hAnsiTheme="majorHAnsi" w:cs="Times New Roman"/>
          <w:i/>
          <w:sz w:val="24"/>
          <w:szCs w:val="24"/>
        </w:rPr>
        <w:t>e</w:t>
      </w:r>
      <w:r w:rsidRPr="00D05A9B">
        <w:rPr>
          <w:rFonts w:asciiTheme="majorHAnsi" w:hAnsiTheme="majorHAnsi" w:cs="Times New Roman"/>
          <w:i/>
          <w:sz w:val="24"/>
          <w:szCs w:val="24"/>
        </w:rPr>
        <w:t>s</w:t>
      </w:r>
      <w:r w:rsidR="00D05A9B">
        <w:rPr>
          <w:rFonts w:asciiTheme="majorHAnsi" w:hAnsiTheme="majorHAnsi" w:cs="Times New Roman"/>
          <w:i/>
          <w:sz w:val="24"/>
          <w:szCs w:val="24"/>
        </w:rPr>
        <w:t>ení</w:t>
      </w:r>
      <w:r w:rsidRPr="00D05A9B">
        <w:rPr>
          <w:rFonts w:asciiTheme="majorHAnsi" w:hAnsiTheme="majorHAnsi" w:cs="Times New Roman"/>
          <w:i/>
          <w:sz w:val="24"/>
          <w:szCs w:val="24"/>
        </w:rPr>
        <w:t xml:space="preserve"> na veřejnost</w:t>
      </w:r>
      <w:r w:rsidRPr="00D05A9B">
        <w:rPr>
          <w:rFonts w:asciiTheme="majorHAnsi" w:hAnsiTheme="majorHAnsi"/>
          <w:sz w:val="24"/>
          <w:szCs w:val="24"/>
        </w:rPr>
        <w:tab/>
      </w:r>
      <w:r w:rsidRPr="00D05A9B">
        <w:rPr>
          <w:rFonts w:asciiTheme="majorHAnsi" w:hAnsiTheme="majorHAnsi"/>
          <w:sz w:val="24"/>
          <w:szCs w:val="24"/>
        </w:rPr>
        <w:tab/>
      </w:r>
    </w:p>
    <w:p w14:paraId="0A740556" w14:textId="77777777" w:rsidR="00707DAB" w:rsidRPr="00D05A9B" w:rsidRDefault="00707DAB" w:rsidP="00707DAB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e) </w:t>
      </w:r>
      <w:proofErr w:type="spellStart"/>
      <w:r w:rsidRPr="00D05A9B">
        <w:rPr>
          <w:rFonts w:asciiTheme="majorHAnsi" w:hAnsiTheme="majorHAnsi"/>
          <w:sz w:val="24"/>
          <w:szCs w:val="24"/>
        </w:rPr>
        <w:t>fournir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>→</w:t>
      </w:r>
      <w:r w:rsidRPr="00D05A9B">
        <w:rPr>
          <w:rFonts w:asciiTheme="majorHAnsi" w:hAnsiTheme="majorHAnsi"/>
          <w:sz w:val="24"/>
          <w:szCs w:val="24"/>
        </w:rPr>
        <w:tab/>
      </w:r>
      <w:r w:rsidRPr="00D05A9B">
        <w:rPr>
          <w:rFonts w:asciiTheme="majorHAnsi" w:hAnsiTheme="majorHAnsi"/>
          <w:color w:val="FF6600"/>
          <w:sz w:val="24"/>
          <w:szCs w:val="24"/>
        </w:rPr>
        <w:t xml:space="preserve">la </w:t>
      </w:r>
      <w:proofErr w:type="spellStart"/>
      <w:r w:rsidRPr="00D05A9B">
        <w:rPr>
          <w:rFonts w:asciiTheme="majorHAnsi" w:hAnsiTheme="majorHAnsi"/>
          <w:color w:val="FF6600"/>
          <w:sz w:val="24"/>
          <w:szCs w:val="24"/>
        </w:rPr>
        <w:t>fourniture</w:t>
      </w:r>
      <w:proofErr w:type="spellEnd"/>
      <w:r w:rsidRPr="00D05A9B">
        <w:rPr>
          <w:rFonts w:asciiTheme="majorHAnsi" w:hAnsiTheme="majorHAnsi"/>
          <w:sz w:val="24"/>
          <w:szCs w:val="24"/>
        </w:rPr>
        <w:tab/>
      </w:r>
    </w:p>
    <w:p w14:paraId="1FFD7429" w14:textId="77777777" w:rsidR="00707DAB" w:rsidRPr="00D05A9B" w:rsidRDefault="00707DAB" w:rsidP="00707DAB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f) </w:t>
      </w:r>
      <w:proofErr w:type="spellStart"/>
      <w:r w:rsidRPr="00D05A9B">
        <w:rPr>
          <w:rFonts w:asciiTheme="majorHAnsi" w:hAnsiTheme="majorHAnsi"/>
          <w:sz w:val="24"/>
          <w:szCs w:val="24"/>
        </w:rPr>
        <w:t>garantir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>→</w:t>
      </w:r>
      <w:r w:rsidRPr="00D05A9B">
        <w:rPr>
          <w:rFonts w:asciiTheme="majorHAnsi" w:hAnsiTheme="majorHAnsi"/>
          <w:sz w:val="24"/>
          <w:szCs w:val="24"/>
        </w:rPr>
        <w:tab/>
      </w:r>
      <w:r w:rsidRPr="00D05A9B">
        <w:rPr>
          <w:rFonts w:asciiTheme="majorHAnsi" w:hAnsiTheme="majorHAnsi"/>
          <w:color w:val="FF6600"/>
          <w:sz w:val="24"/>
          <w:szCs w:val="24"/>
          <w:lang w:val="fr-FR"/>
        </w:rPr>
        <w:t>la garantie</w:t>
      </w:r>
      <w:r w:rsidRPr="00D05A9B">
        <w:rPr>
          <w:rFonts w:asciiTheme="majorHAnsi" w:hAnsiTheme="majorHAnsi"/>
          <w:sz w:val="24"/>
          <w:szCs w:val="24"/>
        </w:rPr>
        <w:tab/>
      </w:r>
    </w:p>
    <w:p w14:paraId="595DFA0C" w14:textId="61FD6393" w:rsidR="00707DAB" w:rsidRPr="00D05A9B" w:rsidRDefault="00707DAB" w:rsidP="00707DAB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g) </w:t>
      </w:r>
      <w:proofErr w:type="spellStart"/>
      <w:r w:rsidRPr="00D05A9B">
        <w:rPr>
          <w:rFonts w:asciiTheme="majorHAnsi" w:hAnsiTheme="majorHAnsi"/>
          <w:sz w:val="24"/>
          <w:szCs w:val="24"/>
        </w:rPr>
        <w:t>déterminer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>→</w:t>
      </w:r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/>
          <w:color w:val="FF6600"/>
          <w:sz w:val="24"/>
          <w:szCs w:val="24"/>
        </w:rPr>
        <w:t xml:space="preserve">la </w:t>
      </w:r>
      <w:proofErr w:type="spellStart"/>
      <w:r w:rsidRPr="00D05A9B">
        <w:rPr>
          <w:rFonts w:asciiTheme="majorHAnsi" w:hAnsiTheme="majorHAnsi"/>
          <w:color w:val="FF6600"/>
          <w:sz w:val="24"/>
          <w:szCs w:val="24"/>
        </w:rPr>
        <w:t>détermination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/>
          <w:i/>
          <w:sz w:val="24"/>
          <w:szCs w:val="24"/>
        </w:rPr>
        <w:t>(</w:t>
      </w:r>
      <w:proofErr w:type="spellStart"/>
      <w:r w:rsidRPr="00D05A9B">
        <w:rPr>
          <w:rFonts w:asciiTheme="majorHAnsi" w:hAnsiTheme="majorHAnsi"/>
          <w:i/>
          <w:sz w:val="24"/>
          <w:szCs w:val="24"/>
        </w:rPr>
        <w:t>d‘une</w:t>
      </w:r>
      <w:proofErr w:type="spellEnd"/>
      <w:r w:rsidRPr="00D05A9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05A9B">
        <w:rPr>
          <w:rFonts w:asciiTheme="majorHAnsi" w:hAnsiTheme="majorHAnsi"/>
          <w:i/>
          <w:sz w:val="24"/>
          <w:szCs w:val="24"/>
        </w:rPr>
        <w:t>heure</w:t>
      </w:r>
      <w:proofErr w:type="spellEnd"/>
      <w:r w:rsidRPr="00D05A9B">
        <w:rPr>
          <w:rFonts w:asciiTheme="majorHAnsi" w:hAnsiTheme="majorHAnsi"/>
          <w:i/>
          <w:sz w:val="24"/>
          <w:szCs w:val="24"/>
        </w:rPr>
        <w:t xml:space="preserve"> de RDV)</w:t>
      </w:r>
      <w:r w:rsidR="00D05A9B">
        <w:rPr>
          <w:rFonts w:asciiTheme="majorHAnsi" w:hAnsiTheme="majorHAnsi"/>
          <w:i/>
          <w:sz w:val="24"/>
          <w:szCs w:val="24"/>
        </w:rPr>
        <w:t xml:space="preserve"> </w:t>
      </w:r>
      <w:r w:rsidRPr="00D05A9B">
        <w:rPr>
          <w:rFonts w:asciiTheme="majorHAnsi" w:hAnsiTheme="majorHAnsi"/>
          <w:sz w:val="24"/>
          <w:szCs w:val="24"/>
        </w:rPr>
        <w:t>= stanovení, určení</w:t>
      </w:r>
      <w:r w:rsidRPr="00D05A9B">
        <w:rPr>
          <w:rFonts w:asciiTheme="majorHAnsi" w:hAnsiTheme="majorHAnsi"/>
          <w:sz w:val="24"/>
          <w:szCs w:val="24"/>
        </w:rPr>
        <w:tab/>
      </w:r>
    </w:p>
    <w:p w14:paraId="681642E7" w14:textId="77777777" w:rsidR="00D05A9B" w:rsidRDefault="00707DAB" w:rsidP="00707DAB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h) </w:t>
      </w:r>
      <w:proofErr w:type="spellStart"/>
      <w:r w:rsidRPr="00D05A9B">
        <w:rPr>
          <w:rFonts w:asciiTheme="majorHAnsi" w:hAnsiTheme="majorHAnsi"/>
          <w:sz w:val="24"/>
          <w:szCs w:val="24"/>
        </w:rPr>
        <w:t>stipuler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>→</w:t>
      </w:r>
      <w:r w:rsidRPr="00D05A9B">
        <w:rPr>
          <w:rFonts w:asciiTheme="majorHAnsi" w:hAnsiTheme="majorHAnsi"/>
          <w:sz w:val="24"/>
          <w:szCs w:val="24"/>
        </w:rPr>
        <w:tab/>
      </w:r>
      <w:r w:rsidRPr="00D05A9B">
        <w:rPr>
          <w:rFonts w:asciiTheme="majorHAnsi" w:hAnsiTheme="majorHAnsi"/>
          <w:color w:val="FF6600"/>
          <w:sz w:val="24"/>
          <w:szCs w:val="24"/>
        </w:rPr>
        <w:t xml:space="preserve">la </w:t>
      </w:r>
      <w:proofErr w:type="spellStart"/>
      <w:r w:rsidRPr="00D05A9B">
        <w:rPr>
          <w:rFonts w:asciiTheme="majorHAnsi" w:hAnsiTheme="majorHAnsi"/>
          <w:color w:val="FF6600"/>
          <w:sz w:val="24"/>
          <w:szCs w:val="24"/>
        </w:rPr>
        <w:t>stipulation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/>
          <w:sz w:val="24"/>
          <w:szCs w:val="24"/>
          <w:lang w:val="fr-FR"/>
        </w:rPr>
        <w:t>(</w:t>
      </w:r>
      <w:r w:rsidRPr="00D05A9B">
        <w:rPr>
          <w:rFonts w:asciiTheme="majorHAnsi" w:hAnsiTheme="majorHAnsi"/>
          <w:i/>
          <w:sz w:val="24"/>
          <w:szCs w:val="24"/>
          <w:lang w:val="fr-FR"/>
        </w:rPr>
        <w:t>sa</w:t>
      </w:r>
      <w:r w:rsidRPr="00D05A9B">
        <w:rPr>
          <w:rFonts w:asciiTheme="majorHAnsi" w:hAnsiTheme="majorHAnsi"/>
          <w:i/>
          <w:sz w:val="24"/>
          <w:szCs w:val="24"/>
        </w:rPr>
        <w:t xml:space="preserve">uf </w:t>
      </w:r>
      <w:proofErr w:type="spellStart"/>
      <w:r w:rsidRPr="00D05A9B">
        <w:rPr>
          <w:rFonts w:asciiTheme="majorHAnsi" w:hAnsiTheme="majorHAnsi"/>
          <w:i/>
          <w:sz w:val="24"/>
          <w:szCs w:val="24"/>
        </w:rPr>
        <w:t>stipulation</w:t>
      </w:r>
      <w:proofErr w:type="spellEnd"/>
      <w:r w:rsidRPr="00D05A9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05A9B">
        <w:rPr>
          <w:rFonts w:asciiTheme="majorHAnsi" w:hAnsiTheme="majorHAnsi"/>
          <w:i/>
          <w:sz w:val="24"/>
          <w:szCs w:val="24"/>
        </w:rPr>
        <w:t>contraire</w:t>
      </w:r>
      <w:proofErr w:type="spellEnd"/>
      <w:r w:rsidRPr="00D05A9B">
        <w:rPr>
          <w:rFonts w:asciiTheme="majorHAnsi" w:hAnsiTheme="majorHAnsi"/>
          <w:i/>
          <w:sz w:val="24"/>
          <w:szCs w:val="24"/>
        </w:rPr>
        <w:t xml:space="preserve"> </w:t>
      </w:r>
      <w:r w:rsidRPr="00D05A9B">
        <w:rPr>
          <w:rFonts w:asciiTheme="majorHAnsi" w:hAnsiTheme="majorHAnsi"/>
          <w:sz w:val="24"/>
          <w:szCs w:val="24"/>
        </w:rPr>
        <w:t>= není-li dohodnuto jinak) úmluva, smluvní ustanove</w:t>
      </w:r>
      <w:r w:rsidR="00D05A9B">
        <w:rPr>
          <w:rFonts w:asciiTheme="majorHAnsi" w:hAnsiTheme="majorHAnsi"/>
          <w:sz w:val="24"/>
          <w:szCs w:val="24"/>
        </w:rPr>
        <w:t>ní (</w:t>
      </w:r>
      <w:r w:rsidR="00D05A9B" w:rsidRPr="00D05A9B">
        <w:rPr>
          <w:rFonts w:asciiTheme="majorHAnsi" w:hAnsiTheme="majorHAnsi"/>
          <w:i/>
          <w:sz w:val="24"/>
          <w:szCs w:val="24"/>
        </w:rPr>
        <w:t xml:space="preserve">les </w:t>
      </w:r>
      <w:proofErr w:type="spellStart"/>
      <w:r w:rsidR="00D05A9B" w:rsidRPr="00D05A9B">
        <w:rPr>
          <w:rFonts w:asciiTheme="majorHAnsi" w:hAnsiTheme="majorHAnsi"/>
          <w:i/>
          <w:sz w:val="24"/>
          <w:szCs w:val="24"/>
        </w:rPr>
        <w:t>stipulations</w:t>
      </w:r>
      <w:proofErr w:type="spellEnd"/>
      <w:r w:rsidR="00D05A9B" w:rsidRPr="00D05A9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D05A9B" w:rsidRPr="00D05A9B">
        <w:rPr>
          <w:rFonts w:asciiTheme="majorHAnsi" w:hAnsiTheme="majorHAnsi"/>
          <w:i/>
          <w:sz w:val="24"/>
          <w:szCs w:val="24"/>
        </w:rPr>
        <w:t>du</w:t>
      </w:r>
      <w:proofErr w:type="spellEnd"/>
      <w:r w:rsidR="00D05A9B" w:rsidRPr="00D05A9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D05A9B" w:rsidRPr="00D05A9B">
        <w:rPr>
          <w:rFonts w:asciiTheme="majorHAnsi" w:hAnsiTheme="majorHAnsi"/>
          <w:i/>
          <w:sz w:val="24"/>
          <w:szCs w:val="24"/>
        </w:rPr>
        <w:t>contrat</w:t>
      </w:r>
      <w:proofErr w:type="spellEnd"/>
      <w:r w:rsidR="00D05A9B" w:rsidRPr="00D05A9B">
        <w:rPr>
          <w:rFonts w:asciiTheme="majorHAnsi" w:hAnsiTheme="majorHAnsi"/>
          <w:i/>
          <w:sz w:val="24"/>
          <w:szCs w:val="24"/>
        </w:rPr>
        <w:t>,</w:t>
      </w:r>
      <w:r w:rsidRPr="00D05A9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05A9B">
        <w:rPr>
          <w:rFonts w:asciiTheme="majorHAnsi" w:hAnsiTheme="majorHAnsi"/>
          <w:i/>
          <w:sz w:val="24"/>
          <w:szCs w:val="24"/>
        </w:rPr>
        <w:t>le</w:t>
      </w:r>
      <w:proofErr w:type="spellEnd"/>
      <w:r w:rsidRPr="00D05A9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05A9B">
        <w:rPr>
          <w:rFonts w:asciiTheme="majorHAnsi" w:hAnsiTheme="majorHAnsi"/>
          <w:i/>
          <w:sz w:val="24"/>
          <w:szCs w:val="24"/>
        </w:rPr>
        <w:t>contrat</w:t>
      </w:r>
      <w:proofErr w:type="spellEnd"/>
      <w:r w:rsidRPr="00D05A9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D05A9B">
        <w:rPr>
          <w:rFonts w:asciiTheme="majorHAnsi" w:hAnsiTheme="majorHAnsi"/>
          <w:i/>
          <w:sz w:val="24"/>
          <w:szCs w:val="24"/>
        </w:rPr>
        <w:t>stipule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= stanoví)</w:t>
      </w:r>
    </w:p>
    <w:p w14:paraId="2F4C03DB" w14:textId="3911938D" w:rsidR="00707DAB" w:rsidRPr="00D05A9B" w:rsidRDefault="00707DAB" w:rsidP="00707DAB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i) </w:t>
      </w:r>
      <w:proofErr w:type="spellStart"/>
      <w:r w:rsidRPr="00D05A9B">
        <w:rPr>
          <w:rFonts w:asciiTheme="majorHAnsi" w:hAnsiTheme="majorHAnsi"/>
          <w:sz w:val="24"/>
          <w:szCs w:val="24"/>
        </w:rPr>
        <w:t>résilier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>→</w:t>
      </w:r>
      <w:r w:rsidRPr="00D05A9B">
        <w:rPr>
          <w:rFonts w:asciiTheme="majorHAnsi" w:hAnsiTheme="majorHAnsi"/>
          <w:sz w:val="24"/>
          <w:szCs w:val="24"/>
        </w:rPr>
        <w:tab/>
      </w:r>
      <w:r w:rsidRPr="00D05A9B">
        <w:rPr>
          <w:rFonts w:asciiTheme="majorHAnsi" w:hAnsiTheme="majorHAnsi"/>
          <w:color w:val="FF6600"/>
          <w:sz w:val="24"/>
          <w:szCs w:val="24"/>
        </w:rPr>
        <w:t xml:space="preserve">la </w:t>
      </w:r>
      <w:proofErr w:type="spellStart"/>
      <w:r w:rsidRPr="00D05A9B">
        <w:rPr>
          <w:rFonts w:asciiTheme="majorHAnsi" w:hAnsiTheme="majorHAnsi"/>
          <w:color w:val="FF6600"/>
          <w:sz w:val="24"/>
          <w:szCs w:val="24"/>
        </w:rPr>
        <w:t>résiliation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= rozvázání, zrušení smlouvy</w:t>
      </w:r>
      <w:r w:rsidR="00952DEA" w:rsidRPr="00D05A9B">
        <w:rPr>
          <w:rFonts w:asciiTheme="majorHAnsi" w:hAnsiTheme="majorHAnsi"/>
          <w:sz w:val="24"/>
          <w:szCs w:val="24"/>
        </w:rPr>
        <w:t xml:space="preserve"> </w:t>
      </w:r>
      <w:r w:rsidR="00952DEA" w:rsidRPr="00D05A9B">
        <w:rPr>
          <w:rFonts w:asciiTheme="majorHAnsi" w:hAnsiTheme="majorHAnsi"/>
          <w:i/>
          <w:sz w:val="24"/>
          <w:szCs w:val="24"/>
        </w:rPr>
        <w:t xml:space="preserve">ex </w:t>
      </w:r>
      <w:proofErr w:type="spellStart"/>
      <w:r w:rsidR="00952DEA" w:rsidRPr="00D05A9B">
        <w:rPr>
          <w:rFonts w:asciiTheme="majorHAnsi" w:hAnsiTheme="majorHAnsi"/>
          <w:i/>
          <w:sz w:val="24"/>
          <w:szCs w:val="24"/>
        </w:rPr>
        <w:t>nunc</w:t>
      </w:r>
      <w:proofErr w:type="spellEnd"/>
      <w:r w:rsidR="00952DEA" w:rsidRPr="00D05A9B">
        <w:rPr>
          <w:rFonts w:asciiTheme="majorHAnsi" w:hAnsiTheme="majorHAnsi"/>
          <w:i/>
          <w:sz w:val="24"/>
          <w:szCs w:val="24"/>
        </w:rPr>
        <w:t xml:space="preserve"> = </w:t>
      </w:r>
      <w:r w:rsidR="00952DEA" w:rsidRPr="00D05A9B">
        <w:rPr>
          <w:rFonts w:asciiTheme="majorHAnsi" w:hAnsiTheme="majorHAnsi"/>
          <w:sz w:val="24"/>
          <w:szCs w:val="24"/>
        </w:rPr>
        <w:t>k danému dni</w:t>
      </w:r>
    </w:p>
    <w:p w14:paraId="123CAB2C" w14:textId="725656D2" w:rsidR="00707DAB" w:rsidRPr="00D05A9B" w:rsidRDefault="00707DAB" w:rsidP="00707DAB">
      <w:pPr>
        <w:spacing w:after="0" w:line="259" w:lineRule="exact"/>
        <w:rPr>
          <w:rFonts w:asciiTheme="majorHAnsi" w:hAnsiTheme="majorHAnsi"/>
          <w:sz w:val="24"/>
          <w:szCs w:val="24"/>
        </w:rPr>
      </w:pPr>
      <w:r w:rsidRPr="00D05A9B">
        <w:rPr>
          <w:rFonts w:asciiTheme="majorHAnsi" w:hAnsiTheme="majorHAnsi"/>
          <w:sz w:val="24"/>
          <w:szCs w:val="24"/>
        </w:rPr>
        <w:t xml:space="preserve">j) </w:t>
      </w:r>
      <w:proofErr w:type="spellStart"/>
      <w:r w:rsidRPr="00D05A9B">
        <w:rPr>
          <w:rFonts w:asciiTheme="majorHAnsi" w:hAnsiTheme="majorHAnsi"/>
          <w:sz w:val="24"/>
          <w:szCs w:val="24"/>
        </w:rPr>
        <w:t>résoudre</w:t>
      </w:r>
      <w:proofErr w:type="spellEnd"/>
      <w:r w:rsidRPr="00D05A9B">
        <w:rPr>
          <w:rFonts w:asciiTheme="majorHAnsi" w:hAnsiTheme="majorHAnsi"/>
          <w:sz w:val="24"/>
          <w:szCs w:val="24"/>
        </w:rPr>
        <w:t xml:space="preserve"> </w:t>
      </w:r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→ </w:t>
      </w:r>
      <w:r w:rsidR="00952DEA" w:rsidRPr="00D05A9B">
        <w:rPr>
          <w:rFonts w:asciiTheme="majorHAnsi" w:hAnsiTheme="majorHAnsi" w:cs="Times New Roman"/>
          <w:color w:val="FF6600"/>
          <w:sz w:val="24"/>
          <w:szCs w:val="24"/>
          <w:lang w:val="fr-FR"/>
        </w:rPr>
        <w:t>la résolution</w:t>
      </w:r>
      <w:r w:rsidR="00952DEA"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 (d’un contrat)</w:t>
      </w:r>
      <w:r w:rsid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 </w:t>
      </w:r>
      <w:r w:rsidR="00952DEA" w:rsidRPr="00D05A9B">
        <w:rPr>
          <w:rFonts w:asciiTheme="majorHAnsi" w:hAnsiTheme="majorHAnsi"/>
          <w:sz w:val="24"/>
          <w:szCs w:val="24"/>
        </w:rPr>
        <w:t>= rozvázání, zrušení smlouvy</w:t>
      </w:r>
      <w:r w:rsidR="00952DEA"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 ex </w:t>
      </w:r>
      <w:proofErr w:type="spellStart"/>
      <w:r w:rsidR="00952DEA" w:rsidRPr="00D05A9B">
        <w:rPr>
          <w:rFonts w:asciiTheme="majorHAnsi" w:hAnsiTheme="majorHAnsi" w:cs="Times New Roman"/>
          <w:i/>
          <w:sz w:val="24"/>
          <w:szCs w:val="24"/>
          <w:lang w:val="fr-FR"/>
        </w:rPr>
        <w:t>tunc</w:t>
      </w:r>
      <w:proofErr w:type="spellEnd"/>
      <w:r w:rsidR="00952DEA" w:rsidRPr="00D05A9B">
        <w:rPr>
          <w:rFonts w:asciiTheme="majorHAnsi" w:hAnsiTheme="majorHAnsi" w:cs="Times New Roman"/>
          <w:i/>
          <w:sz w:val="24"/>
          <w:szCs w:val="24"/>
          <w:lang w:val="fr-FR"/>
        </w:rPr>
        <w:t xml:space="preserve"> = </w:t>
      </w:r>
      <w:proofErr w:type="spellStart"/>
      <w:r w:rsidR="00952DEA" w:rsidRPr="00D05A9B">
        <w:rPr>
          <w:rFonts w:asciiTheme="majorHAnsi" w:hAnsiTheme="majorHAnsi" w:cs="Times New Roman"/>
          <w:sz w:val="24"/>
          <w:szCs w:val="24"/>
          <w:lang w:val="fr-FR"/>
        </w:rPr>
        <w:t>od</w:t>
      </w:r>
      <w:proofErr w:type="spellEnd"/>
      <w:r w:rsidR="00952DEA" w:rsidRPr="00D05A9B">
        <w:rPr>
          <w:rFonts w:asciiTheme="majorHAnsi" w:hAnsiTheme="majorHAnsi" w:cs="Times New Roman"/>
          <w:sz w:val="24"/>
          <w:szCs w:val="24"/>
          <w:lang w:val="fr-FR"/>
        </w:rPr>
        <w:t xml:space="preserve"> </w:t>
      </w:r>
      <w:proofErr w:type="spellStart"/>
      <w:r w:rsidR="00952DEA" w:rsidRPr="00D05A9B">
        <w:rPr>
          <w:rFonts w:asciiTheme="majorHAnsi" w:hAnsiTheme="majorHAnsi" w:cs="Times New Roman"/>
          <w:sz w:val="24"/>
          <w:szCs w:val="24"/>
          <w:lang w:val="fr-FR"/>
        </w:rPr>
        <w:t>počátku</w:t>
      </w:r>
      <w:proofErr w:type="spellEnd"/>
      <w:r w:rsidRPr="00D05A9B">
        <w:rPr>
          <w:rFonts w:asciiTheme="majorHAnsi" w:hAnsiTheme="majorHAnsi" w:cs="Times New Roman"/>
          <w:i/>
          <w:sz w:val="24"/>
          <w:szCs w:val="24"/>
          <w:lang w:val="fr-FR"/>
        </w:rPr>
        <w:t>……………………………………………………………………...</w:t>
      </w:r>
      <w:r w:rsidRPr="00D05A9B">
        <w:rPr>
          <w:rFonts w:asciiTheme="majorHAnsi" w:hAnsiTheme="majorHAnsi"/>
          <w:sz w:val="24"/>
          <w:szCs w:val="24"/>
        </w:rPr>
        <w:tab/>
      </w:r>
      <w:r w:rsidRPr="00D05A9B">
        <w:rPr>
          <w:rFonts w:asciiTheme="majorHAnsi" w:hAnsiTheme="majorHAnsi"/>
          <w:sz w:val="24"/>
          <w:szCs w:val="24"/>
        </w:rPr>
        <w:tab/>
      </w:r>
      <w:r w:rsidRPr="00D05A9B">
        <w:rPr>
          <w:rFonts w:asciiTheme="majorHAnsi" w:hAnsiTheme="majorHAnsi"/>
          <w:sz w:val="24"/>
          <w:szCs w:val="24"/>
        </w:rPr>
        <w:tab/>
      </w:r>
    </w:p>
    <w:p w14:paraId="3C7F7CD1" w14:textId="77777777" w:rsidR="00707DAB" w:rsidRPr="00D05A9B" w:rsidRDefault="00707DAB" w:rsidP="004A146F">
      <w:pPr>
        <w:spacing w:after="0"/>
        <w:rPr>
          <w:rFonts w:asciiTheme="majorHAnsi" w:hAnsiTheme="majorHAnsi"/>
        </w:rPr>
      </w:pPr>
    </w:p>
    <w:p w14:paraId="01E442DC" w14:textId="2594544E" w:rsidR="00952DEA" w:rsidRPr="00952DEA" w:rsidRDefault="00952DEA" w:rsidP="004A146F">
      <w:pPr>
        <w:spacing w:after="0"/>
        <w:rPr>
          <w:rFonts w:asciiTheme="majorHAnsi" w:hAnsiTheme="majorHAnsi"/>
          <w:b/>
        </w:rPr>
      </w:pPr>
    </w:p>
    <w:sectPr w:rsidR="00952DEA" w:rsidRPr="00952DEA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20FE9" w14:textId="77777777" w:rsidR="00707DAB" w:rsidRDefault="00707DAB" w:rsidP="002A509E">
      <w:r>
        <w:separator/>
      </w:r>
    </w:p>
  </w:endnote>
  <w:endnote w:type="continuationSeparator" w:id="0">
    <w:p w14:paraId="101CCBAA" w14:textId="77777777" w:rsidR="00707DAB" w:rsidRDefault="00707DAB" w:rsidP="002A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98BC" w14:textId="77777777" w:rsidR="00707DAB" w:rsidRDefault="00707DAB" w:rsidP="002A509E">
      <w:r>
        <w:separator/>
      </w:r>
    </w:p>
  </w:footnote>
  <w:footnote w:type="continuationSeparator" w:id="0">
    <w:p w14:paraId="39DDE771" w14:textId="77777777" w:rsidR="00707DAB" w:rsidRDefault="00707DAB" w:rsidP="002A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547"/>
    <w:multiLevelType w:val="multilevel"/>
    <w:tmpl w:val="BFBE9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80"/>
    <w:rsid w:val="00112F80"/>
    <w:rsid w:val="002A509E"/>
    <w:rsid w:val="004A146F"/>
    <w:rsid w:val="00707DAB"/>
    <w:rsid w:val="008A7D16"/>
    <w:rsid w:val="00952DEA"/>
    <w:rsid w:val="00B63DF8"/>
    <w:rsid w:val="00CE2EA1"/>
    <w:rsid w:val="00D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E29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6F"/>
    <w:pPr>
      <w:spacing w:after="454" w:line="276" w:lineRule="auto"/>
    </w:pPr>
    <w:rPr>
      <w:rFonts w:ascii="Times New Roman" w:eastAsiaTheme="minorHAnsi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2">
    <w:name w:val="Základní text (2)_"/>
    <w:basedOn w:val="DefaultParagraphFont"/>
    <w:link w:val="Zkladntext20"/>
    <w:rsid w:val="00112F80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112F80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112F80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112F80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5">
    <w:name w:val="Základní text (5)_"/>
    <w:basedOn w:val="DefaultParagraphFont"/>
    <w:link w:val="Zkladntext50"/>
    <w:rsid w:val="00112F80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112F80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3Nekurzva">
    <w:name w:val="Základní text (3) + Ne kurzíva"/>
    <w:basedOn w:val="Zkladntext3"/>
    <w:rsid w:val="00112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Poznmkapodarou">
    <w:name w:val="Poznámka pod čarou_"/>
    <w:basedOn w:val="DefaultParagraphFont"/>
    <w:link w:val="Poznmkapodarou0"/>
    <w:rsid w:val="002A509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Zkladntext5Exact">
    <w:name w:val="Základní text (5) Exact"/>
    <w:basedOn w:val="DefaultParagraphFont"/>
    <w:rsid w:val="002A50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DefaultParagraphFont"/>
    <w:link w:val="Nadpis50"/>
    <w:rsid w:val="002A509E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dpis3">
    <w:name w:val="Nadpis #3_"/>
    <w:basedOn w:val="DefaultParagraphFont"/>
    <w:link w:val="Nadpis30"/>
    <w:rsid w:val="002A509E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Zkladntext4">
    <w:name w:val="Základní text (4)_"/>
    <w:basedOn w:val="DefaultParagraphFont"/>
    <w:link w:val="Zkladntext40"/>
    <w:rsid w:val="002A509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Zkladntext4Kurzva">
    <w:name w:val="Základní text (4) + Kurzíva"/>
    <w:basedOn w:val="Zkladntext4"/>
    <w:rsid w:val="002A50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Poznmkapodarou0">
    <w:name w:val="Poznámka pod čarou"/>
    <w:basedOn w:val="Normal"/>
    <w:link w:val="Poznmkapodarou"/>
    <w:rsid w:val="002A509E"/>
    <w:pPr>
      <w:widowControl w:val="0"/>
      <w:shd w:val="clear" w:color="auto" w:fill="FFFFFF"/>
      <w:spacing w:after="0" w:line="191" w:lineRule="exact"/>
      <w:jc w:val="both"/>
    </w:pPr>
    <w:rPr>
      <w:rFonts w:eastAsia="Times New Roman" w:cs="Times New Roman"/>
      <w:sz w:val="17"/>
      <w:szCs w:val="17"/>
    </w:rPr>
  </w:style>
  <w:style w:type="paragraph" w:customStyle="1" w:styleId="Nadpis50">
    <w:name w:val="Nadpis #5"/>
    <w:basedOn w:val="Normal"/>
    <w:link w:val="Nadpis5"/>
    <w:rsid w:val="002A509E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0">
    <w:name w:val="Nadpis #3"/>
    <w:basedOn w:val="Normal"/>
    <w:link w:val="Nadpis3"/>
    <w:rsid w:val="002A509E"/>
    <w:pPr>
      <w:widowControl w:val="0"/>
      <w:shd w:val="clear" w:color="auto" w:fill="FFFFFF"/>
      <w:spacing w:before="180" w:after="0" w:line="0" w:lineRule="atLeast"/>
      <w:ind w:hanging="460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Zkladntext40">
    <w:name w:val="Základní text (4)"/>
    <w:basedOn w:val="Normal"/>
    <w:link w:val="Zkladntext4"/>
    <w:rsid w:val="002A509E"/>
    <w:pPr>
      <w:widowControl w:val="0"/>
      <w:shd w:val="clear" w:color="auto" w:fill="FFFFFF"/>
      <w:spacing w:after="0" w:line="198" w:lineRule="exact"/>
      <w:jc w:val="both"/>
    </w:pPr>
    <w:rPr>
      <w:rFonts w:eastAsia="Times New Roman" w:cs="Times New Roman"/>
      <w:sz w:val="17"/>
      <w:szCs w:val="17"/>
    </w:rPr>
  </w:style>
  <w:style w:type="table" w:styleId="TableGrid">
    <w:name w:val="Table Grid"/>
    <w:basedOn w:val="TableNormal"/>
    <w:uiPriority w:val="59"/>
    <w:rsid w:val="004A146F"/>
    <w:rPr>
      <w:rFonts w:ascii="Georg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410ptTun">
    <w:name w:val="Základní text (4) + 10 pt;Tučné"/>
    <w:basedOn w:val="Zkladntext4"/>
    <w:rsid w:val="004A14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2Arial9pt">
    <w:name w:val="Základní text (2) + Arial;9 pt"/>
    <w:basedOn w:val="Zkladntext2"/>
    <w:rsid w:val="004A14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4A1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Kurzva">
    <w:name w:val="Základní text (2) + Kurzíva"/>
    <w:basedOn w:val="Zkladntext2"/>
    <w:rsid w:val="00707D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707DA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39pt">
    <w:name w:val="Základní text (3) + 9 pt"/>
    <w:basedOn w:val="Zkladntext3"/>
    <w:rsid w:val="00707D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707D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707DAB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6F"/>
    <w:pPr>
      <w:spacing w:after="454" w:line="276" w:lineRule="auto"/>
    </w:pPr>
    <w:rPr>
      <w:rFonts w:ascii="Times New Roman" w:eastAsiaTheme="minorHAnsi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2">
    <w:name w:val="Základní text (2)_"/>
    <w:basedOn w:val="DefaultParagraphFont"/>
    <w:link w:val="Zkladntext20"/>
    <w:rsid w:val="00112F80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112F80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112F80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112F80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5">
    <w:name w:val="Základní text (5)_"/>
    <w:basedOn w:val="DefaultParagraphFont"/>
    <w:link w:val="Zkladntext50"/>
    <w:rsid w:val="00112F80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112F80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3Nekurzva">
    <w:name w:val="Základní text (3) + Ne kurzíva"/>
    <w:basedOn w:val="Zkladntext3"/>
    <w:rsid w:val="00112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Poznmkapodarou">
    <w:name w:val="Poznámka pod čarou_"/>
    <w:basedOn w:val="DefaultParagraphFont"/>
    <w:link w:val="Poznmkapodarou0"/>
    <w:rsid w:val="002A509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Zkladntext5Exact">
    <w:name w:val="Základní text (5) Exact"/>
    <w:basedOn w:val="DefaultParagraphFont"/>
    <w:rsid w:val="002A50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DefaultParagraphFont"/>
    <w:link w:val="Nadpis50"/>
    <w:rsid w:val="002A509E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dpis3">
    <w:name w:val="Nadpis #3_"/>
    <w:basedOn w:val="DefaultParagraphFont"/>
    <w:link w:val="Nadpis30"/>
    <w:rsid w:val="002A509E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Zkladntext4">
    <w:name w:val="Základní text (4)_"/>
    <w:basedOn w:val="DefaultParagraphFont"/>
    <w:link w:val="Zkladntext40"/>
    <w:rsid w:val="002A509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Zkladntext4Kurzva">
    <w:name w:val="Základní text (4) + Kurzíva"/>
    <w:basedOn w:val="Zkladntext4"/>
    <w:rsid w:val="002A50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Poznmkapodarou0">
    <w:name w:val="Poznámka pod čarou"/>
    <w:basedOn w:val="Normal"/>
    <w:link w:val="Poznmkapodarou"/>
    <w:rsid w:val="002A509E"/>
    <w:pPr>
      <w:widowControl w:val="0"/>
      <w:shd w:val="clear" w:color="auto" w:fill="FFFFFF"/>
      <w:spacing w:after="0" w:line="191" w:lineRule="exact"/>
      <w:jc w:val="both"/>
    </w:pPr>
    <w:rPr>
      <w:rFonts w:eastAsia="Times New Roman" w:cs="Times New Roman"/>
      <w:sz w:val="17"/>
      <w:szCs w:val="17"/>
    </w:rPr>
  </w:style>
  <w:style w:type="paragraph" w:customStyle="1" w:styleId="Nadpis50">
    <w:name w:val="Nadpis #5"/>
    <w:basedOn w:val="Normal"/>
    <w:link w:val="Nadpis5"/>
    <w:rsid w:val="002A509E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0">
    <w:name w:val="Nadpis #3"/>
    <w:basedOn w:val="Normal"/>
    <w:link w:val="Nadpis3"/>
    <w:rsid w:val="002A509E"/>
    <w:pPr>
      <w:widowControl w:val="0"/>
      <w:shd w:val="clear" w:color="auto" w:fill="FFFFFF"/>
      <w:spacing w:before="180" w:after="0" w:line="0" w:lineRule="atLeast"/>
      <w:ind w:hanging="460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Zkladntext40">
    <w:name w:val="Základní text (4)"/>
    <w:basedOn w:val="Normal"/>
    <w:link w:val="Zkladntext4"/>
    <w:rsid w:val="002A509E"/>
    <w:pPr>
      <w:widowControl w:val="0"/>
      <w:shd w:val="clear" w:color="auto" w:fill="FFFFFF"/>
      <w:spacing w:after="0" w:line="198" w:lineRule="exact"/>
      <w:jc w:val="both"/>
    </w:pPr>
    <w:rPr>
      <w:rFonts w:eastAsia="Times New Roman" w:cs="Times New Roman"/>
      <w:sz w:val="17"/>
      <w:szCs w:val="17"/>
    </w:rPr>
  </w:style>
  <w:style w:type="table" w:styleId="TableGrid">
    <w:name w:val="Table Grid"/>
    <w:basedOn w:val="TableNormal"/>
    <w:uiPriority w:val="59"/>
    <w:rsid w:val="004A146F"/>
    <w:rPr>
      <w:rFonts w:ascii="Georg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410ptTun">
    <w:name w:val="Základní text (4) + 10 pt;Tučné"/>
    <w:basedOn w:val="Zkladntext4"/>
    <w:rsid w:val="004A14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2Arial9pt">
    <w:name w:val="Základní text (2) + Arial;9 pt"/>
    <w:basedOn w:val="Zkladntext2"/>
    <w:rsid w:val="004A14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4A1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Kurzva">
    <w:name w:val="Základní text (2) + Kurzíva"/>
    <w:basedOn w:val="Zkladntext2"/>
    <w:rsid w:val="00707D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707DA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39pt">
    <w:name w:val="Základní text (3) + 9 pt"/>
    <w:basedOn w:val="Zkladntext3"/>
    <w:rsid w:val="00707D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707D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707DAB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linternaute.com/dictionnaire/fr/definition/francais/" TargetMode="External"/><Relationship Id="rId21" Type="http://schemas.openxmlformats.org/officeDocument/2006/relationships/hyperlink" Target="http://www.linternaute.com/dictionnaire/fr/definition/signifier/" TargetMode="External"/><Relationship Id="rId22" Type="http://schemas.openxmlformats.org/officeDocument/2006/relationships/hyperlink" Target="http://www.linternaute.com/dictionnaire/fr/definition/mener-a-bien/" TargetMode="External"/><Relationship Id="rId23" Type="http://schemas.openxmlformats.org/officeDocument/2006/relationships/hyperlink" Target="http://www.linternaute.com/dictionnaire/fr/definition/et/" TargetMode="External"/><Relationship Id="rId24" Type="http://schemas.openxmlformats.org/officeDocument/2006/relationships/hyperlink" Target="http://www.linternaute.com/dictionnaire/fr/definition/ou/" TargetMode="External"/><Relationship Id="rId25" Type="http://schemas.openxmlformats.org/officeDocument/2006/relationships/hyperlink" Target="http://www.linternaute.com/dictionnaire/fr/definition/a-1/" TargetMode="External"/><Relationship Id="rId26" Type="http://schemas.openxmlformats.org/officeDocument/2006/relationships/hyperlink" Target="http://www.linternaute.com/dictionnaire/fr/definition/son/" TargetMode="External"/><Relationship Id="rId27" Type="http://schemas.openxmlformats.org/officeDocument/2006/relationships/hyperlink" Target="http://www.linternaute.com/dictionnaire/fr/definition/terme/" TargetMode="External"/><Relationship Id="rId28" Type="http://schemas.openxmlformats.org/officeDocument/2006/relationships/hyperlink" Target="http://www.linternaute.com/dictionnaire/fr/definition/un/" TargetMode="External"/><Relationship Id="rId29" Type="http://schemas.openxmlformats.org/officeDocument/2006/relationships/hyperlink" Target="http://www.linternaute.com/dictionnaire/fr/definition/entreprise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linternaute.com/dictionnaire/fr/definition/ou/" TargetMode="External"/><Relationship Id="rId31" Type="http://schemas.openxmlformats.org/officeDocument/2006/relationships/hyperlink" Target="http://www.linternaute.com/dictionnaire/fr/definition/un/" TargetMode="External"/><Relationship Id="rId32" Type="http://schemas.openxmlformats.org/officeDocument/2006/relationships/hyperlink" Target="http://www.linternaute.com/dictionnaire/fr/definition/travail/" TargetMode="External"/><Relationship Id="rId9" Type="http://schemas.openxmlformats.org/officeDocument/2006/relationships/hyperlink" Target="http://www.linternaute.com/dictionnaire/fr/definition/en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internaute.com/dictionnaire/fr/definition/mettre/" TargetMode="External"/><Relationship Id="rId33" Type="http://schemas.openxmlformats.org/officeDocument/2006/relationships/hyperlink" Target="http://www.linternaute.com/dictionnaire/fr/definition/tache-1/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www.linternaute.com/dictionnaire/fr/definition/un/" TargetMode="External"/><Relationship Id="rId11" Type="http://schemas.openxmlformats.org/officeDocument/2006/relationships/hyperlink" Target="http://www.linternaute.com/dictionnaire/fr/definition/action/" TargetMode="External"/><Relationship Id="rId12" Type="http://schemas.openxmlformats.org/officeDocument/2006/relationships/hyperlink" Target="http://www.linternaute.com/dictionnaire/fr/definition/par-extension/" TargetMode="External"/><Relationship Id="rId13" Type="http://schemas.openxmlformats.org/officeDocument/2006/relationships/hyperlink" Target="http://www.linternaute.com/dictionnaire/fr/definition/le/" TargetMode="External"/><Relationship Id="rId14" Type="http://schemas.openxmlformats.org/officeDocument/2006/relationships/hyperlink" Target="http://www.linternaute.com/dictionnaire/fr/definition/terme/" TargetMode="External"/><Relationship Id="rId15" Type="http://schemas.openxmlformats.org/officeDocument/2006/relationships/hyperlink" Target="http://www.linternaute.com/dictionnaire/fr/definition/du-1/" TargetMode="External"/><Relationship Id="rId16" Type="http://schemas.openxmlformats.org/officeDocument/2006/relationships/hyperlink" Target="http://www.linternaute.com/dictionnaire/fr/definition/latin/" TargetMode="External"/><Relationship Id="rId17" Type="http://schemas.openxmlformats.org/officeDocument/2006/relationships/hyperlink" Target="http://www.linternaute.com/dictionnaire/fr/definition/soit/" TargetMode="External"/><Relationship Id="rId18" Type="http://schemas.openxmlformats.org/officeDocument/2006/relationships/hyperlink" Target="http://www.linternaute.com/dictionnaire/fr/definition/effet/" TargetMode="External"/><Relationship Id="rId19" Type="http://schemas.openxmlformats.org/officeDocument/2006/relationships/hyperlink" Target="http://www.linternaute.com/dictionnaire/fr/definition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684</Words>
  <Characters>3902</Characters>
  <Application>Microsoft Macintosh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4</cp:revision>
  <dcterms:created xsi:type="dcterms:W3CDTF">2016-04-24T14:48:00Z</dcterms:created>
  <dcterms:modified xsi:type="dcterms:W3CDTF">2018-04-20T07:10:00Z</dcterms:modified>
</cp:coreProperties>
</file>