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E34E" w14:textId="77777777" w:rsidR="000346AE" w:rsidRPr="00056D7E" w:rsidRDefault="00F87266" w:rsidP="00F87266">
      <w:pPr>
        <w:pStyle w:val="Nzev"/>
        <w:rPr>
          <w:lang w:val="cs-CZ"/>
        </w:rPr>
      </w:pPr>
      <w:bookmarkStart w:id="0" w:name="_GoBack"/>
      <w:bookmarkEnd w:id="0"/>
      <w:r w:rsidRPr="00056D7E">
        <w:rPr>
          <w:lang w:val="cs-CZ"/>
        </w:rPr>
        <w:t>Diplomový úkol pro studijní obor Vyšší justiční úředník</w:t>
      </w:r>
    </w:p>
    <w:p w14:paraId="04380D2B" w14:textId="77777777" w:rsidR="00F87266" w:rsidRPr="00056D7E" w:rsidRDefault="00CE3620" w:rsidP="00F87266">
      <w:pPr>
        <w:pStyle w:val="Podnadpis"/>
        <w:rPr>
          <w:lang w:val="cs-CZ"/>
        </w:rPr>
      </w:pPr>
      <w:r w:rsidRPr="00056D7E">
        <w:rPr>
          <w:lang w:val="cs-CZ"/>
        </w:rPr>
        <w:t xml:space="preserve">Datum konání písemné části: </w:t>
      </w:r>
      <w:r w:rsidR="002A3A2F">
        <w:rPr>
          <w:lang w:val="cs-CZ"/>
        </w:rPr>
        <w:t>3</w:t>
      </w:r>
      <w:r w:rsidR="00F87266" w:rsidRPr="00056D7E">
        <w:rPr>
          <w:lang w:val="cs-CZ"/>
        </w:rPr>
        <w:t>. června 201</w:t>
      </w:r>
      <w:r w:rsidR="002A3A2F">
        <w:rPr>
          <w:lang w:val="cs-CZ"/>
        </w:rPr>
        <w:t>9</w:t>
      </w:r>
    </w:p>
    <w:p w14:paraId="755DD853" w14:textId="77777777" w:rsidR="00F87266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Zadání</w:t>
      </w:r>
    </w:p>
    <w:p w14:paraId="2C40E0B7" w14:textId="77777777" w:rsidR="00163D17" w:rsidRPr="00056D7E" w:rsidRDefault="00C66576" w:rsidP="00C66576">
      <w:pPr>
        <w:rPr>
          <w:lang w:val="cs-CZ"/>
        </w:rPr>
      </w:pPr>
      <w:r w:rsidRPr="00056D7E">
        <w:rPr>
          <w:lang w:val="cs-CZ"/>
        </w:rPr>
        <w:t>Oprávněn</w:t>
      </w:r>
      <w:r w:rsidR="007612E4" w:rsidRPr="00056D7E">
        <w:rPr>
          <w:lang w:val="cs-CZ"/>
        </w:rPr>
        <w:t>ý</w:t>
      </w:r>
      <w:r w:rsidRPr="00056D7E">
        <w:rPr>
          <w:lang w:val="cs-CZ"/>
        </w:rPr>
        <w:t xml:space="preserve"> </w:t>
      </w:r>
      <w:r w:rsidR="002A3A2F">
        <w:rPr>
          <w:lang w:val="cs-CZ"/>
        </w:rPr>
        <w:t>Jiří Karásek</w:t>
      </w:r>
      <w:r w:rsidRPr="00056D7E">
        <w:rPr>
          <w:lang w:val="cs-CZ"/>
        </w:rPr>
        <w:t>, narozen</w:t>
      </w:r>
      <w:r w:rsidR="007612E4" w:rsidRPr="00056D7E">
        <w:rPr>
          <w:lang w:val="cs-CZ"/>
        </w:rPr>
        <w:t>ý</w:t>
      </w:r>
      <w:r w:rsidRPr="00056D7E">
        <w:rPr>
          <w:lang w:val="cs-CZ"/>
        </w:rPr>
        <w:t xml:space="preserve"> </w:t>
      </w:r>
      <w:r w:rsidR="002A3A2F">
        <w:rPr>
          <w:lang w:val="cs-CZ"/>
        </w:rPr>
        <w:t>7</w:t>
      </w:r>
      <w:r w:rsidRPr="00056D7E">
        <w:rPr>
          <w:lang w:val="cs-CZ"/>
        </w:rPr>
        <w:t xml:space="preserve">. </w:t>
      </w:r>
      <w:r w:rsidR="002A3A2F">
        <w:rPr>
          <w:lang w:val="cs-CZ"/>
        </w:rPr>
        <w:t>7</w:t>
      </w:r>
      <w:r w:rsidRPr="00056D7E">
        <w:rPr>
          <w:lang w:val="cs-CZ"/>
        </w:rPr>
        <w:t xml:space="preserve">. </w:t>
      </w:r>
      <w:r w:rsidR="007612E4" w:rsidRPr="00056D7E">
        <w:rPr>
          <w:lang w:val="cs-CZ"/>
        </w:rPr>
        <w:t>200</w:t>
      </w:r>
      <w:r w:rsidR="002A3A2F">
        <w:rPr>
          <w:lang w:val="cs-CZ"/>
        </w:rPr>
        <w:t>8</w:t>
      </w:r>
      <w:r w:rsidRPr="00056D7E">
        <w:rPr>
          <w:lang w:val="cs-CZ"/>
        </w:rPr>
        <w:t xml:space="preserve">, bytem v </w:t>
      </w:r>
      <w:r w:rsidR="002A3A2F">
        <w:rPr>
          <w:lang w:val="cs-CZ"/>
        </w:rPr>
        <w:t>Ivančicích</w:t>
      </w:r>
      <w:r w:rsidR="00056D7E" w:rsidRPr="00056D7E">
        <w:rPr>
          <w:lang w:val="cs-CZ"/>
        </w:rPr>
        <w:t xml:space="preserve">, náměstí </w:t>
      </w:r>
      <w:r w:rsidR="002A3A2F">
        <w:rPr>
          <w:lang w:val="cs-CZ"/>
        </w:rPr>
        <w:t>Vladimíra Menšíka</w:t>
      </w:r>
      <w:r w:rsidR="00056D7E" w:rsidRPr="00056D7E">
        <w:rPr>
          <w:lang w:val="cs-CZ"/>
        </w:rPr>
        <w:t xml:space="preserve"> 34</w:t>
      </w:r>
      <w:r w:rsidRPr="00056D7E">
        <w:rPr>
          <w:lang w:val="cs-CZ"/>
        </w:rPr>
        <w:t>, zastoupen</w:t>
      </w:r>
      <w:r w:rsidR="00056D7E" w:rsidRPr="00056D7E">
        <w:rPr>
          <w:lang w:val="cs-CZ"/>
        </w:rPr>
        <w:t>ý</w:t>
      </w:r>
      <w:r w:rsidRPr="00056D7E">
        <w:rPr>
          <w:lang w:val="cs-CZ"/>
        </w:rPr>
        <w:t xml:space="preserve"> </w:t>
      </w:r>
      <w:r w:rsidR="00056D7E" w:rsidRPr="00056D7E">
        <w:rPr>
          <w:lang w:val="cs-CZ"/>
        </w:rPr>
        <w:t xml:space="preserve">matkou Miroslavou </w:t>
      </w:r>
      <w:r w:rsidR="002A3A2F">
        <w:rPr>
          <w:lang w:val="cs-CZ"/>
        </w:rPr>
        <w:t>Karáskovou</w:t>
      </w:r>
      <w:r w:rsidRPr="00056D7E">
        <w:rPr>
          <w:lang w:val="cs-CZ"/>
        </w:rPr>
        <w:t xml:space="preserve">, bytem tamtéž, podal u soudu návrh na nařízení výkonu rozhodnutí srážkami ze mzdy povinného </w:t>
      </w:r>
      <w:r w:rsidR="00056D7E" w:rsidRPr="00056D7E">
        <w:rPr>
          <w:lang w:val="cs-CZ"/>
        </w:rPr>
        <w:t xml:space="preserve">dr. Stanislava </w:t>
      </w:r>
      <w:r w:rsidR="002A3A2F">
        <w:rPr>
          <w:lang w:val="cs-CZ"/>
        </w:rPr>
        <w:t>Karáska</w:t>
      </w:r>
      <w:r w:rsidRPr="00056D7E">
        <w:rPr>
          <w:lang w:val="cs-CZ"/>
        </w:rPr>
        <w:t xml:space="preserve">, bytem v Brně – </w:t>
      </w:r>
      <w:r w:rsidR="00056D7E" w:rsidRPr="00056D7E">
        <w:rPr>
          <w:lang w:val="cs-CZ"/>
        </w:rPr>
        <w:t>Tuřanech</w:t>
      </w:r>
      <w:r w:rsidRPr="00056D7E">
        <w:rPr>
          <w:lang w:val="cs-CZ"/>
        </w:rPr>
        <w:t xml:space="preserve">, </w:t>
      </w:r>
      <w:r w:rsidR="00056D7E" w:rsidRPr="00056D7E">
        <w:rPr>
          <w:lang w:val="cs-CZ"/>
        </w:rPr>
        <w:t>Myslivecká 15</w:t>
      </w:r>
      <w:r w:rsidRPr="00056D7E">
        <w:rPr>
          <w:lang w:val="cs-CZ"/>
        </w:rPr>
        <w:t xml:space="preserve">. </w:t>
      </w:r>
      <w:r w:rsidR="00B40725" w:rsidRPr="00056D7E">
        <w:rPr>
          <w:lang w:val="cs-CZ"/>
        </w:rPr>
        <w:t>Výkonem rozhodnutí má být uspokojena pohledávka oprávněné</w:t>
      </w:r>
      <w:r w:rsidR="00056D7E" w:rsidRPr="00056D7E">
        <w:rPr>
          <w:lang w:val="cs-CZ"/>
        </w:rPr>
        <w:t>ho</w:t>
      </w:r>
      <w:r w:rsidR="00B40725" w:rsidRPr="00056D7E">
        <w:rPr>
          <w:lang w:val="cs-CZ"/>
        </w:rPr>
        <w:t xml:space="preserve"> na výživném, a to dlužné výživné </w:t>
      </w:r>
      <w:r w:rsidR="00EB5902" w:rsidRPr="00056D7E">
        <w:rPr>
          <w:lang w:val="cs-CZ"/>
        </w:rPr>
        <w:t xml:space="preserve">ve výši </w:t>
      </w:r>
      <w:r w:rsidR="002A3A2F">
        <w:rPr>
          <w:lang w:val="cs-CZ"/>
        </w:rPr>
        <w:t>81</w:t>
      </w:r>
      <w:r w:rsidR="00B40725" w:rsidRPr="00056D7E">
        <w:rPr>
          <w:lang w:val="cs-CZ"/>
        </w:rPr>
        <w:t> 000 Kč za dobu od 1. 12. 201</w:t>
      </w:r>
      <w:r w:rsidR="002A3A2F">
        <w:rPr>
          <w:lang w:val="cs-CZ"/>
        </w:rPr>
        <w:t>7</w:t>
      </w:r>
      <w:r w:rsidR="00B40725" w:rsidRPr="00056D7E">
        <w:rPr>
          <w:lang w:val="cs-CZ"/>
        </w:rPr>
        <w:t xml:space="preserve"> do 3</w:t>
      </w:r>
      <w:r w:rsidR="002A3A2F">
        <w:rPr>
          <w:lang w:val="cs-CZ"/>
        </w:rPr>
        <w:t>1</w:t>
      </w:r>
      <w:r w:rsidR="00B40725" w:rsidRPr="00056D7E">
        <w:rPr>
          <w:lang w:val="cs-CZ"/>
        </w:rPr>
        <w:t xml:space="preserve">. </w:t>
      </w:r>
      <w:r w:rsidR="002A3A2F">
        <w:rPr>
          <w:lang w:val="cs-CZ"/>
        </w:rPr>
        <w:t>5</w:t>
      </w:r>
      <w:r w:rsidR="00B40725" w:rsidRPr="00056D7E">
        <w:rPr>
          <w:lang w:val="cs-CZ"/>
        </w:rPr>
        <w:t>. 201</w:t>
      </w:r>
      <w:r w:rsidR="002A3A2F">
        <w:rPr>
          <w:lang w:val="cs-CZ"/>
        </w:rPr>
        <w:t>9</w:t>
      </w:r>
      <w:r w:rsidR="00B40725" w:rsidRPr="00056D7E">
        <w:rPr>
          <w:lang w:val="cs-CZ"/>
        </w:rPr>
        <w:t xml:space="preserve">, a dále </w:t>
      </w:r>
      <w:r w:rsidR="00EB5902" w:rsidRPr="00056D7E">
        <w:rPr>
          <w:lang w:val="cs-CZ"/>
        </w:rPr>
        <w:t xml:space="preserve">od 1. </w:t>
      </w:r>
      <w:r w:rsidR="002A3A2F">
        <w:rPr>
          <w:lang w:val="cs-CZ"/>
        </w:rPr>
        <w:t>6</w:t>
      </w:r>
      <w:r w:rsidR="00EB5902" w:rsidRPr="00056D7E">
        <w:rPr>
          <w:lang w:val="cs-CZ"/>
        </w:rPr>
        <w:t>. 201</w:t>
      </w:r>
      <w:r w:rsidR="002A3A2F">
        <w:rPr>
          <w:lang w:val="cs-CZ"/>
        </w:rPr>
        <w:t>9</w:t>
      </w:r>
      <w:r w:rsidR="00EB5902" w:rsidRPr="00056D7E">
        <w:rPr>
          <w:lang w:val="cs-CZ"/>
        </w:rPr>
        <w:t xml:space="preserve"> </w:t>
      </w:r>
      <w:r w:rsidR="00056D7E" w:rsidRPr="00056D7E">
        <w:rPr>
          <w:lang w:val="cs-CZ"/>
        </w:rPr>
        <w:t>běžné výživné ve výši 45</w:t>
      </w:r>
      <w:r w:rsidR="00B40725" w:rsidRPr="00056D7E">
        <w:rPr>
          <w:lang w:val="cs-CZ"/>
        </w:rPr>
        <w:t xml:space="preserve">00 Kč za každý měsíc (předem). </w:t>
      </w:r>
      <w:r w:rsidR="00EB5902" w:rsidRPr="00056D7E">
        <w:rPr>
          <w:lang w:val="cs-CZ"/>
        </w:rPr>
        <w:t>Tato pohledávka byla oprávněné</w:t>
      </w:r>
      <w:r w:rsidR="00056D7E" w:rsidRPr="00056D7E">
        <w:rPr>
          <w:lang w:val="cs-CZ"/>
        </w:rPr>
        <w:t>mu</w:t>
      </w:r>
      <w:r w:rsidR="00EB5902" w:rsidRPr="00056D7E">
        <w:rPr>
          <w:lang w:val="cs-CZ"/>
        </w:rPr>
        <w:t xml:space="preserve"> přiznána rozsudkem Okresního soudu Brno – venkov ze dne </w:t>
      </w:r>
      <w:r w:rsidR="00056D7E" w:rsidRPr="00056D7E">
        <w:rPr>
          <w:lang w:val="cs-CZ"/>
        </w:rPr>
        <w:t>15</w:t>
      </w:r>
      <w:r w:rsidR="00EB5902" w:rsidRPr="00056D7E">
        <w:rPr>
          <w:lang w:val="cs-CZ"/>
        </w:rPr>
        <w:t xml:space="preserve">. </w:t>
      </w:r>
      <w:r w:rsidR="00682B33">
        <w:rPr>
          <w:lang w:val="cs-CZ"/>
        </w:rPr>
        <w:t>5</w:t>
      </w:r>
      <w:r w:rsidR="00EB5902" w:rsidRPr="00056D7E">
        <w:rPr>
          <w:lang w:val="cs-CZ"/>
        </w:rPr>
        <w:t>. 201</w:t>
      </w:r>
      <w:r w:rsidR="002A3A2F">
        <w:rPr>
          <w:lang w:val="cs-CZ"/>
        </w:rPr>
        <w:t>9</w:t>
      </w:r>
      <w:r w:rsidR="00EB5902" w:rsidRPr="00056D7E">
        <w:rPr>
          <w:lang w:val="cs-CZ"/>
        </w:rPr>
        <w:t xml:space="preserve">, čj. P </w:t>
      </w:r>
      <w:r w:rsidR="00056D7E" w:rsidRPr="00056D7E">
        <w:rPr>
          <w:lang w:val="cs-CZ"/>
        </w:rPr>
        <w:t>26</w:t>
      </w:r>
      <w:r w:rsidR="00EB5902" w:rsidRPr="00056D7E">
        <w:rPr>
          <w:lang w:val="cs-CZ"/>
        </w:rPr>
        <w:t>/</w:t>
      </w:r>
      <w:r w:rsidR="00056D7E" w:rsidRPr="00056D7E">
        <w:rPr>
          <w:lang w:val="cs-CZ"/>
        </w:rPr>
        <w:t>201</w:t>
      </w:r>
      <w:r w:rsidR="002A3A2F">
        <w:rPr>
          <w:lang w:val="cs-CZ"/>
        </w:rPr>
        <w:t>0</w:t>
      </w:r>
      <w:r w:rsidR="00EB5902" w:rsidRPr="00056D7E">
        <w:rPr>
          <w:lang w:val="cs-CZ"/>
        </w:rPr>
        <w:t>-</w:t>
      </w:r>
      <w:r w:rsidR="00056D7E" w:rsidRPr="00056D7E">
        <w:rPr>
          <w:lang w:val="cs-CZ"/>
        </w:rPr>
        <w:t>368</w:t>
      </w:r>
      <w:r w:rsidR="00EB5902" w:rsidRPr="00056D7E">
        <w:rPr>
          <w:lang w:val="cs-CZ"/>
        </w:rPr>
        <w:t xml:space="preserve">. </w:t>
      </w:r>
      <w:r w:rsidRPr="00056D7E">
        <w:rPr>
          <w:lang w:val="cs-CZ"/>
        </w:rPr>
        <w:t xml:space="preserve">Podle návrhu má být postižena mzda, kterou má povinný </w:t>
      </w:r>
      <w:r w:rsidR="00056D7E" w:rsidRPr="00056D7E">
        <w:rPr>
          <w:lang w:val="cs-CZ"/>
        </w:rPr>
        <w:t xml:space="preserve">dr. Stanislav </w:t>
      </w:r>
      <w:r w:rsidR="002A3A2F">
        <w:rPr>
          <w:lang w:val="cs-CZ"/>
        </w:rPr>
        <w:t>Karásek</w:t>
      </w:r>
      <w:r w:rsidRPr="00056D7E">
        <w:rPr>
          <w:lang w:val="cs-CZ"/>
        </w:rPr>
        <w:t xml:space="preserve"> pobírat od svého zaměstnavatele společnosti </w:t>
      </w:r>
      <w:proofErr w:type="spellStart"/>
      <w:r w:rsidR="002A3A2F">
        <w:rPr>
          <w:lang w:val="cs-CZ"/>
        </w:rPr>
        <w:t>Vent</w:t>
      </w:r>
      <w:proofErr w:type="spellEnd"/>
      <w:r w:rsidRPr="00056D7E">
        <w:rPr>
          <w:lang w:val="cs-CZ"/>
        </w:rPr>
        <w:t xml:space="preserve">, s. r. o., IČ </w:t>
      </w:r>
      <w:r w:rsidR="002A4274">
        <w:rPr>
          <w:lang w:val="cs-CZ"/>
        </w:rPr>
        <w:t>25 79 56</w:t>
      </w:r>
      <w:r w:rsidRPr="00056D7E">
        <w:rPr>
          <w:lang w:val="cs-CZ"/>
        </w:rPr>
        <w:t>, se sídlem v</w:t>
      </w:r>
      <w:r w:rsidR="00661650">
        <w:rPr>
          <w:lang w:val="cs-CZ"/>
        </w:rPr>
        <w:t> </w:t>
      </w:r>
      <w:r w:rsidRPr="00056D7E">
        <w:rPr>
          <w:lang w:val="cs-CZ"/>
        </w:rPr>
        <w:t>Brně</w:t>
      </w:r>
      <w:r w:rsidR="00661650">
        <w:rPr>
          <w:lang w:val="cs-CZ"/>
        </w:rPr>
        <w:t xml:space="preserve"> - </w:t>
      </w:r>
      <w:r w:rsidR="002A4274">
        <w:rPr>
          <w:lang w:val="cs-CZ"/>
        </w:rPr>
        <w:t>Kohoutovicích</w:t>
      </w:r>
      <w:r w:rsidRPr="00056D7E">
        <w:rPr>
          <w:lang w:val="cs-CZ"/>
        </w:rPr>
        <w:t xml:space="preserve">, </w:t>
      </w:r>
      <w:r w:rsidR="002A4274">
        <w:rPr>
          <w:lang w:val="cs-CZ"/>
        </w:rPr>
        <w:t>U Velké ceny</w:t>
      </w:r>
      <w:r w:rsidRPr="00056D7E">
        <w:rPr>
          <w:lang w:val="cs-CZ"/>
        </w:rPr>
        <w:t xml:space="preserve"> </w:t>
      </w:r>
      <w:r w:rsidR="00661650">
        <w:rPr>
          <w:lang w:val="cs-CZ"/>
        </w:rPr>
        <w:t>1</w:t>
      </w:r>
      <w:r w:rsidRPr="00056D7E">
        <w:rPr>
          <w:lang w:val="cs-CZ"/>
        </w:rPr>
        <w:t>91.</w:t>
      </w:r>
      <w:r w:rsidR="006967FF" w:rsidRPr="00056D7E">
        <w:rPr>
          <w:lang w:val="cs-CZ"/>
        </w:rPr>
        <w:t xml:space="preserve"> </w:t>
      </w:r>
      <w:r w:rsidR="00B40725" w:rsidRPr="00056D7E">
        <w:rPr>
          <w:lang w:val="cs-CZ"/>
        </w:rPr>
        <w:t xml:space="preserve">Výše čisté mzdy (tj. již po odečtení částek stanovených v § 277 OSŘ) </w:t>
      </w:r>
      <w:r w:rsidR="00EB5902" w:rsidRPr="00056D7E">
        <w:rPr>
          <w:lang w:val="cs-CZ"/>
        </w:rPr>
        <w:t xml:space="preserve">činí </w:t>
      </w:r>
      <w:r w:rsidR="00661650">
        <w:rPr>
          <w:lang w:val="cs-CZ"/>
        </w:rPr>
        <w:t>30</w:t>
      </w:r>
      <w:r w:rsidR="00EB5902" w:rsidRPr="00056D7E">
        <w:rPr>
          <w:lang w:val="cs-CZ"/>
        </w:rPr>
        <w:t xml:space="preserve"> 000 Kč; povinný je </w:t>
      </w:r>
      <w:r w:rsidR="00661650">
        <w:rPr>
          <w:lang w:val="cs-CZ"/>
        </w:rPr>
        <w:t>rozvedený</w:t>
      </w:r>
      <w:r w:rsidR="00EB5902" w:rsidRPr="00056D7E">
        <w:rPr>
          <w:lang w:val="cs-CZ"/>
        </w:rPr>
        <w:t xml:space="preserve"> a krom oprávněné</w:t>
      </w:r>
      <w:r w:rsidR="00661650">
        <w:rPr>
          <w:lang w:val="cs-CZ"/>
        </w:rPr>
        <w:t>ho</w:t>
      </w:r>
      <w:r w:rsidR="00EB5902" w:rsidRPr="00056D7E">
        <w:rPr>
          <w:lang w:val="cs-CZ"/>
        </w:rPr>
        <w:t xml:space="preserve"> </w:t>
      </w:r>
      <w:r w:rsidR="00661650">
        <w:rPr>
          <w:lang w:val="cs-CZ"/>
        </w:rPr>
        <w:t xml:space="preserve">Marka Žáby </w:t>
      </w:r>
      <w:r w:rsidR="008B0F20">
        <w:rPr>
          <w:lang w:val="cs-CZ"/>
        </w:rPr>
        <w:t xml:space="preserve">(pozn. překlep, správně má být uveden Jiří Karásek) </w:t>
      </w:r>
      <w:r w:rsidR="00661650">
        <w:rPr>
          <w:lang w:val="cs-CZ"/>
        </w:rPr>
        <w:t>ne</w:t>
      </w:r>
      <w:r w:rsidR="00EB5902" w:rsidRPr="00056D7E">
        <w:rPr>
          <w:lang w:val="cs-CZ"/>
        </w:rPr>
        <w:t>má další vyživovací povinnost.</w:t>
      </w:r>
    </w:p>
    <w:p w14:paraId="4FF989FF" w14:textId="77777777" w:rsidR="00163D17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Úkoly</w:t>
      </w:r>
      <w:r w:rsidR="008B0F20">
        <w:rPr>
          <w:lang w:val="cs-CZ"/>
        </w:rPr>
        <w:t xml:space="preserve"> a jejich řešení</w:t>
      </w:r>
    </w:p>
    <w:p w14:paraId="332FDA59" w14:textId="4C5E785E" w:rsidR="0064326F" w:rsidRDefault="002A4274" w:rsidP="0064326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Soud výkon rozhodnutí srážkami ze mzdy nařídí d</w:t>
      </w:r>
      <w:r w:rsidRPr="00056D7E">
        <w:rPr>
          <w:lang w:val="cs-CZ"/>
        </w:rPr>
        <w:t>ne</w:t>
      </w:r>
      <w:r>
        <w:rPr>
          <w:lang w:val="cs-CZ"/>
        </w:rPr>
        <w:t xml:space="preserve"> </w:t>
      </w:r>
      <w:r w:rsidRPr="00056D7E">
        <w:rPr>
          <w:lang w:val="cs-CZ"/>
        </w:rPr>
        <w:t>28. 5. 201</w:t>
      </w:r>
      <w:r>
        <w:rPr>
          <w:lang w:val="cs-CZ"/>
        </w:rPr>
        <w:t>9</w:t>
      </w:r>
      <w:r w:rsidRPr="00056D7E">
        <w:rPr>
          <w:lang w:val="cs-CZ"/>
        </w:rPr>
        <w:t>.</w:t>
      </w:r>
      <w:r>
        <w:rPr>
          <w:lang w:val="cs-CZ"/>
        </w:rPr>
        <w:t xml:space="preserve"> </w:t>
      </w:r>
      <w:r w:rsidR="0064326F" w:rsidRPr="00056D7E">
        <w:rPr>
          <w:lang w:val="cs-CZ"/>
        </w:rPr>
        <w:t xml:space="preserve">Komu a v jakém pořadí bude soud </w:t>
      </w:r>
      <w:r>
        <w:rPr>
          <w:lang w:val="cs-CZ"/>
        </w:rPr>
        <w:t>toto usnesení dor</w:t>
      </w:r>
      <w:r w:rsidR="00CE3620" w:rsidRPr="00056D7E">
        <w:rPr>
          <w:lang w:val="cs-CZ"/>
        </w:rPr>
        <w:t>učovat?</w:t>
      </w:r>
      <w:r w:rsidR="0064326F" w:rsidRPr="00056D7E">
        <w:rPr>
          <w:lang w:val="cs-CZ"/>
        </w:rPr>
        <w:t xml:space="preserve"> Jaké účinky jsou spojeny s doručením jednotlivým adresátům?</w:t>
      </w:r>
    </w:p>
    <w:p w14:paraId="35D88C46" w14:textId="7D0DC124" w:rsidR="00A27521" w:rsidRDefault="003A13D9" w:rsidP="00A27521">
      <w:pPr>
        <w:pStyle w:val="Odstavecseseznamem"/>
        <w:rPr>
          <w:i/>
          <w:iCs/>
          <w:lang w:val="cs-CZ"/>
        </w:rPr>
      </w:pPr>
      <w:r w:rsidRPr="003A13D9">
        <w:rPr>
          <w:i/>
          <w:iCs/>
          <w:lang w:val="cs-CZ"/>
        </w:rPr>
        <w:t>Dle § 282 OSŘ odst. 2 soud doručí nařízení výkonu rozhodnutí oprávněnému, povinnému a plátci mzdy. Povinnému a plátci mzdy se doručuje do vlastních rukou.</w:t>
      </w:r>
      <w:r w:rsidR="00A27521">
        <w:rPr>
          <w:i/>
          <w:iCs/>
          <w:lang w:val="cs-CZ"/>
        </w:rPr>
        <w:t xml:space="preserve"> Tím je stanoven jako okruh osob, kterým má být usnesení o nařízení výkonu rozhodnutí doručováno, tak i jejich pořadí. </w:t>
      </w:r>
    </w:p>
    <w:p w14:paraId="13B78727" w14:textId="67F42F24" w:rsidR="00A27521" w:rsidRDefault="00A27521" w:rsidP="00A27521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>Ve vztahu k účinkům doručení usnesení o nařízení výkonu rozhodnutí srážkami ze mzdy platí § 282 odst. 1 a 3 OSŘ.</w:t>
      </w:r>
    </w:p>
    <w:p w14:paraId="1DC16840" w14:textId="1CFD05B6" w:rsidR="00A27521" w:rsidRDefault="00A27521" w:rsidP="00A27521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 xml:space="preserve">V odst. 1 je upraven účinek tzv. </w:t>
      </w:r>
      <w:proofErr w:type="spellStart"/>
      <w:r>
        <w:rPr>
          <w:i/>
          <w:iCs/>
          <w:lang w:val="cs-CZ"/>
        </w:rPr>
        <w:t>arrestatoria</w:t>
      </w:r>
      <w:proofErr w:type="spellEnd"/>
      <w:r>
        <w:rPr>
          <w:i/>
          <w:iCs/>
          <w:lang w:val="cs-CZ"/>
        </w:rPr>
        <w:t>, tedy příkazu, aby po doručení rozhodnutí plátce mzdy tento začal provádět srážky ze mzdy povinného a sraženou částku nevyplácel povinnému. Od tohoto okamžiku však plátce mzdy není oprávněn sraženou částku vyplácet ani oprávněnému, neboť to je možné až po doručení vyrozumění o tom, že rozhodnutí o nařízení výkonu rozhodnutí srážkami</w:t>
      </w:r>
      <w:r w:rsidR="000B5A76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ze mzdy nabylo právní moci (§ 283 OSŘ).</w:t>
      </w:r>
      <w:r w:rsidR="002D714C" w:rsidRPr="002D714C">
        <w:rPr>
          <w:i/>
          <w:iCs/>
          <w:lang w:val="cs-CZ"/>
        </w:rPr>
        <w:t xml:space="preserve"> </w:t>
      </w:r>
      <w:r w:rsidR="002D714C">
        <w:rPr>
          <w:i/>
          <w:iCs/>
          <w:lang w:val="cs-CZ"/>
        </w:rPr>
        <w:t>Podle odst. 1 musí plátce mzdy začít po doručení rozhodnutí o výkonu srážet stanovené částky.</w:t>
      </w:r>
    </w:p>
    <w:p w14:paraId="5F3C8271" w14:textId="0F4D7D7A" w:rsidR="003A13D9" w:rsidRPr="00E56CE2" w:rsidRDefault="00A27521" w:rsidP="002D714C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 xml:space="preserve">V odst. </w:t>
      </w:r>
      <w:r w:rsidR="002D714C">
        <w:rPr>
          <w:i/>
          <w:iCs/>
          <w:lang w:val="cs-CZ"/>
        </w:rPr>
        <w:t>3</w:t>
      </w:r>
      <w:r>
        <w:rPr>
          <w:i/>
          <w:iCs/>
          <w:lang w:val="cs-CZ"/>
        </w:rPr>
        <w:t xml:space="preserve"> je upraven účinek tzv. </w:t>
      </w:r>
      <w:proofErr w:type="spellStart"/>
      <w:r>
        <w:rPr>
          <w:i/>
          <w:iCs/>
          <w:lang w:val="cs-CZ"/>
        </w:rPr>
        <w:t>inhibitoria</w:t>
      </w:r>
      <w:proofErr w:type="spellEnd"/>
      <w:r>
        <w:rPr>
          <w:i/>
          <w:iCs/>
          <w:lang w:val="cs-CZ"/>
        </w:rPr>
        <w:t xml:space="preserve">, spočívající v tom, že povinný </w:t>
      </w:r>
      <w:r w:rsidR="003A13D9" w:rsidRPr="00E56CE2">
        <w:rPr>
          <w:i/>
          <w:iCs/>
          <w:lang w:val="cs-CZ"/>
        </w:rPr>
        <w:t xml:space="preserve">ztrácí dnem, kdy je plátci mzdy doručeno nařízení výkonu rozhodnutí nebo usnesení obsahující vyrozumění o nařízení výkonu rozhodnutí, právo na vyplacení té části mzdy, která odpovídá stanovené výši srážek. </w:t>
      </w:r>
    </w:p>
    <w:p w14:paraId="3D5CFB8A" w14:textId="44533F4E" w:rsidR="00CC5A94" w:rsidRDefault="00CC5A94" w:rsidP="003A13D9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 xml:space="preserve">Soud bude tedy doručovat Miroslavě Karáskové, která je </w:t>
      </w:r>
      <w:r w:rsidR="00972618">
        <w:rPr>
          <w:i/>
          <w:iCs/>
          <w:lang w:val="cs-CZ"/>
        </w:rPr>
        <w:t xml:space="preserve">zákonným zástupcem oprávněného, dále dr. Stanislavu Karáskovi, tedy povinnému, a to do vlastních rukou. A dále společnosti </w:t>
      </w:r>
      <w:proofErr w:type="spellStart"/>
      <w:r w:rsidR="00972618">
        <w:rPr>
          <w:i/>
          <w:iCs/>
          <w:lang w:val="cs-CZ"/>
        </w:rPr>
        <w:t>Vent</w:t>
      </w:r>
      <w:proofErr w:type="spellEnd"/>
      <w:r w:rsidR="00972618">
        <w:rPr>
          <w:i/>
          <w:iCs/>
          <w:lang w:val="cs-CZ"/>
        </w:rPr>
        <w:t>, s.r.o</w:t>
      </w:r>
      <w:r w:rsidR="00ED4FF0">
        <w:rPr>
          <w:i/>
          <w:iCs/>
          <w:lang w:val="cs-CZ"/>
        </w:rPr>
        <w:t>.</w:t>
      </w:r>
      <w:r w:rsidR="00972618">
        <w:rPr>
          <w:i/>
          <w:iCs/>
          <w:lang w:val="cs-CZ"/>
        </w:rPr>
        <w:t xml:space="preserve"> se sídlem v Brně-Kohoutovicích, jelikož se jedná o plátce mzdy. Tomu musí být doručeno také do vlastních rukou. </w:t>
      </w:r>
      <w:r w:rsidR="002D2305">
        <w:rPr>
          <w:i/>
          <w:iCs/>
          <w:lang w:val="cs-CZ"/>
        </w:rPr>
        <w:t xml:space="preserve">Společnost </w:t>
      </w:r>
      <w:proofErr w:type="spellStart"/>
      <w:r w:rsidR="002D2305">
        <w:rPr>
          <w:i/>
          <w:iCs/>
          <w:lang w:val="cs-CZ"/>
        </w:rPr>
        <w:t>Vent</w:t>
      </w:r>
      <w:proofErr w:type="spellEnd"/>
      <w:r w:rsidR="002D2305">
        <w:rPr>
          <w:i/>
          <w:iCs/>
          <w:lang w:val="cs-CZ"/>
        </w:rPr>
        <w:t>, s.r.o. musí po doručení</w:t>
      </w:r>
      <w:r w:rsidR="000F3862">
        <w:rPr>
          <w:i/>
          <w:iCs/>
          <w:lang w:val="cs-CZ"/>
        </w:rPr>
        <w:t xml:space="preserve"> výkonu rozhodnutí provádět stanovené srážky mzdy povinného, tedy pana dr. Karáska. </w:t>
      </w:r>
    </w:p>
    <w:p w14:paraId="4DD85296" w14:textId="4A4FEC6A" w:rsidR="0057339A" w:rsidRDefault="0057339A" w:rsidP="00204087">
      <w:pPr>
        <w:pStyle w:val="Odstavecseseznamem"/>
        <w:numPr>
          <w:ilvl w:val="0"/>
          <w:numId w:val="1"/>
        </w:numPr>
        <w:rPr>
          <w:lang w:val="cs-CZ"/>
        </w:rPr>
      </w:pPr>
      <w:r w:rsidRPr="00056D7E">
        <w:rPr>
          <w:lang w:val="cs-CZ"/>
        </w:rPr>
        <w:t>Po doručení rozhodnutí</w:t>
      </w:r>
      <w:r w:rsidR="00204087" w:rsidRPr="00056D7E">
        <w:rPr>
          <w:lang w:val="cs-CZ"/>
        </w:rPr>
        <w:t xml:space="preserve"> dne 4. 6. 201</w:t>
      </w:r>
      <w:r w:rsidR="002A4274">
        <w:rPr>
          <w:lang w:val="cs-CZ"/>
        </w:rPr>
        <w:t>9</w:t>
      </w:r>
      <w:r w:rsidRPr="00056D7E">
        <w:rPr>
          <w:lang w:val="cs-CZ"/>
        </w:rPr>
        <w:t xml:space="preserve">, jimž byl výkon rozhodnutí srážkami ze mzdy nařízen, plátce mzdy soudu sdělí, že povinný u něj přestal pracovat </w:t>
      </w:r>
      <w:r w:rsidR="009022E7" w:rsidRPr="00056D7E">
        <w:rPr>
          <w:lang w:val="cs-CZ"/>
        </w:rPr>
        <w:t xml:space="preserve">uplynutím </w:t>
      </w:r>
      <w:r w:rsidRPr="00056D7E">
        <w:rPr>
          <w:lang w:val="cs-CZ"/>
        </w:rPr>
        <w:t>dne 31. 5. 201</w:t>
      </w:r>
      <w:r w:rsidR="002A4274">
        <w:rPr>
          <w:lang w:val="cs-CZ"/>
        </w:rPr>
        <w:t>9;</w:t>
      </w:r>
      <w:r w:rsidRPr="00056D7E">
        <w:rPr>
          <w:lang w:val="cs-CZ"/>
        </w:rPr>
        <w:t xml:space="preserve"> </w:t>
      </w:r>
      <w:r w:rsidR="009022E7" w:rsidRPr="00056D7E">
        <w:rPr>
          <w:lang w:val="cs-CZ"/>
        </w:rPr>
        <w:t>počínaje</w:t>
      </w:r>
      <w:r w:rsidRPr="00056D7E">
        <w:rPr>
          <w:lang w:val="cs-CZ"/>
        </w:rPr>
        <w:t xml:space="preserve"> </w:t>
      </w:r>
      <w:r w:rsidR="00CE3620" w:rsidRPr="00056D7E">
        <w:rPr>
          <w:lang w:val="cs-CZ"/>
        </w:rPr>
        <w:t xml:space="preserve">dnem </w:t>
      </w:r>
      <w:r w:rsidRPr="00056D7E">
        <w:rPr>
          <w:lang w:val="cs-CZ"/>
        </w:rPr>
        <w:t>1. 6. t. r. odešel do důchodu a pobírá starobní důchod. Jaké dopady na výkon rozh</w:t>
      </w:r>
      <w:r w:rsidR="00204087" w:rsidRPr="00056D7E">
        <w:rPr>
          <w:lang w:val="cs-CZ"/>
        </w:rPr>
        <w:t>odnutí bude tato skutečnost mít?</w:t>
      </w:r>
      <w:r w:rsidRPr="00056D7E">
        <w:rPr>
          <w:lang w:val="cs-CZ"/>
        </w:rPr>
        <w:t xml:space="preserve"> </w:t>
      </w:r>
    </w:p>
    <w:p w14:paraId="3B901915" w14:textId="6788F4A1" w:rsidR="002D762E" w:rsidRPr="0016370C" w:rsidRDefault="00116D99" w:rsidP="002D762E">
      <w:pPr>
        <w:pStyle w:val="Odstavecseseznamem"/>
        <w:rPr>
          <w:i/>
          <w:iCs/>
          <w:lang w:val="cs-CZ"/>
        </w:rPr>
      </w:pPr>
      <w:r w:rsidRPr="0016370C">
        <w:rPr>
          <w:i/>
          <w:lang w:val="cs-CZ"/>
        </w:rPr>
        <w:t xml:space="preserve">V rámci výkonu rozhodnutí srážkami ze mzdy se postihuje mzda povinného a jiné obdobné příjmy, např. dávky nemocenské, ale i důchody, včetně důchodu starobního, stipendia nebo peněžitá pomoc </w:t>
      </w:r>
      <w:r w:rsidRPr="0016370C">
        <w:rPr>
          <w:i/>
          <w:lang w:val="cs-CZ"/>
        </w:rPr>
        <w:lastRenderedPageBreak/>
        <w:t xml:space="preserve">v mateřství (§ 299 OSŘ). V nařízení výkonu rozhodnutí soud přikáže plátci mzdy, aby po tom, kdy mu bude nařízení výkonu doručeno, prováděl ze mzdy povinného stanovené srážky a nevyplácel sražené částky povinnému (§ 282 odst. 1 OSŘ). Plátce mzdy je po právní moci usnesení o nařízení výkonu rozhodnutí povinen sražené částky vyplácet oprávněnému (§ 284 OSŘ). K postižení práva na mzdu může dojít pouze tehdy, pokud má povinný vůči plátci mzdy právo na mzdu v den rozhodnutí soudu o nařízení výkonu rozhodnutí. Pro posouzení, zda byl výkon rozhodnutí srážkami ze mzdy účinně nařízen, je tedy mimo jiné podstatné, zda v den, kdy soud usnesení o nařízení srážkami ze mzdy vydal, byl povinný u označeného plátce mzdy zaměstnán (NS 26 </w:t>
      </w:r>
      <w:proofErr w:type="spellStart"/>
      <w:r w:rsidRPr="0016370C">
        <w:rPr>
          <w:i/>
          <w:lang w:val="cs-CZ"/>
        </w:rPr>
        <w:t>Cdo</w:t>
      </w:r>
      <w:proofErr w:type="spellEnd"/>
      <w:r w:rsidRPr="0016370C">
        <w:rPr>
          <w:i/>
          <w:lang w:val="cs-CZ"/>
        </w:rPr>
        <w:t xml:space="preserve"> 271/2014). Pokud povinný v době nařízení soudního výkonu rozhodnutí srážkami ze mzdy již nepracuje u organizace označené jako plátce mzdy, nevztahuje se nařízený výkon rozhodnutí mimo jiné ani na mzdu povinného u nového plátce mzdy, a soud nemůže postupovat podle ustanovení § 293 odst. OSŘ. Je-li naopak právo na mzdu účinně postiženo, vztahuje se nařízená exekuce i na mzdu povinného u nového plátce mzdy, u kterého bude povinný zaměstnán po nařízení výkonu rozhodnutí. </w:t>
      </w:r>
      <w:r w:rsidR="002D762E" w:rsidRPr="0016370C">
        <w:rPr>
          <w:i/>
          <w:lang w:val="cs-CZ"/>
        </w:rPr>
        <w:t>Platí totiž</w:t>
      </w:r>
      <w:r w:rsidR="002D762E" w:rsidRPr="0016370C">
        <w:rPr>
          <w:i/>
          <w:iCs/>
          <w:lang w:val="cs-CZ"/>
        </w:rPr>
        <w:t xml:space="preserve"> § 293 odst. 1 OSŘ, podle kterého změní-li se po nařízení výkonu rozhodnutí plátce mzdy, vztahuje se nařízení výkonu rozhodnutí srážkami ze mzdy i na mzdu povinného u nového plátce mzdy. </w:t>
      </w:r>
    </w:p>
    <w:p w14:paraId="3BDE46B4" w14:textId="10E5C709" w:rsidR="00116D99" w:rsidRPr="0016370C" w:rsidRDefault="00116D99" w:rsidP="002D762E">
      <w:pPr>
        <w:pStyle w:val="Odstavecseseznamem"/>
        <w:rPr>
          <w:i/>
          <w:lang w:val="cs-CZ"/>
        </w:rPr>
      </w:pPr>
      <w:r w:rsidRPr="0016370C">
        <w:rPr>
          <w:i/>
          <w:lang w:val="cs-CZ"/>
        </w:rPr>
        <w:t>Jestliže povinný po nařízení výkonu rozhodnutí srážkami ze mzdy získá místo mzdy nebo vedle ní právo na některý z příjmů uvedených v § 299, vztahuje se nařízení výkonu rozhodnutí i na tento příjem (§ 302 OSŘ).</w:t>
      </w:r>
    </w:p>
    <w:p w14:paraId="5A11575F" w14:textId="40D9A246" w:rsidR="002D762E" w:rsidRPr="0016370C" w:rsidRDefault="002D762E" w:rsidP="00E56CE2">
      <w:pPr>
        <w:pStyle w:val="Odstavecseseznamem"/>
        <w:rPr>
          <w:i/>
          <w:lang w:val="cs-CZ"/>
        </w:rPr>
      </w:pPr>
      <w:r w:rsidRPr="0016370C">
        <w:rPr>
          <w:i/>
          <w:lang w:val="cs-CZ"/>
        </w:rPr>
        <w:t xml:space="preserve">Z uvedeného vyplývá, že pokud k nařízení výkonu rozhodnutí soudem došlo 28.5.2019, byl v době nařízení výkonu rozhodnutí povinný ještě v pracovním poměru u společnosti </w:t>
      </w:r>
      <w:proofErr w:type="spellStart"/>
      <w:r w:rsidRPr="0016370C">
        <w:rPr>
          <w:i/>
          <w:lang w:val="cs-CZ"/>
        </w:rPr>
        <w:t>Vent</w:t>
      </w:r>
      <w:proofErr w:type="spellEnd"/>
      <w:r w:rsidRPr="0016370C">
        <w:rPr>
          <w:i/>
          <w:lang w:val="cs-CZ"/>
        </w:rPr>
        <w:t xml:space="preserve"> </w:t>
      </w:r>
      <w:r w:rsidR="00E56CE2" w:rsidRPr="0016370C">
        <w:rPr>
          <w:i/>
          <w:lang w:val="cs-CZ"/>
        </w:rPr>
        <w:t>s. r. o</w:t>
      </w:r>
      <w:r w:rsidRPr="0016370C">
        <w:rPr>
          <w:i/>
          <w:lang w:val="cs-CZ"/>
        </w:rPr>
        <w:t xml:space="preserve">. a k postižení jeho mzdy došlo účinně. Jestliže od 1. 6. 2019 začal místo mzdy pobírat starobní důchod, vztahuje se nařízený výkon rozhodnutí i na tento a správa sociálního zabezpečení bude </w:t>
      </w:r>
      <w:r w:rsidRPr="0016370C">
        <w:rPr>
          <w:i/>
          <w:iCs/>
          <w:lang w:val="cs-CZ"/>
        </w:rPr>
        <w:t xml:space="preserve">následně pokračovat ve strhávání předepsaných splátek. </w:t>
      </w:r>
    </w:p>
    <w:p w14:paraId="6F7E57C5" w14:textId="77777777" w:rsidR="002D762E" w:rsidRPr="00E56CE2" w:rsidRDefault="002A4274" w:rsidP="00204087">
      <w:pPr>
        <w:pStyle w:val="Odstavecseseznamem"/>
        <w:numPr>
          <w:ilvl w:val="0"/>
          <w:numId w:val="1"/>
        </w:numPr>
        <w:rPr>
          <w:i/>
          <w:iCs/>
          <w:lang w:val="cs-CZ"/>
        </w:rPr>
      </w:pPr>
      <w:r w:rsidRPr="002A4274">
        <w:rPr>
          <w:lang w:val="cs-CZ"/>
        </w:rPr>
        <w:t>Byly by tyto následky jiné</w:t>
      </w:r>
      <w:r>
        <w:rPr>
          <w:lang w:val="cs-CZ"/>
        </w:rPr>
        <w:t xml:space="preserve"> než v případě otázky 2</w:t>
      </w:r>
      <w:r w:rsidRPr="002A4274">
        <w:rPr>
          <w:lang w:val="cs-CZ"/>
        </w:rPr>
        <w:t xml:space="preserve">, pokud by soud o nařízení výkonu rozhodnutí rozhodl až dne </w:t>
      </w:r>
      <w:r>
        <w:rPr>
          <w:lang w:val="cs-CZ"/>
        </w:rPr>
        <w:t>3</w:t>
      </w:r>
      <w:r w:rsidRPr="002A4274">
        <w:rPr>
          <w:lang w:val="cs-CZ"/>
        </w:rPr>
        <w:t>. 6. 201</w:t>
      </w:r>
      <w:r>
        <w:rPr>
          <w:lang w:val="cs-CZ"/>
        </w:rPr>
        <w:t>9</w:t>
      </w:r>
      <w:r w:rsidRPr="002A4274">
        <w:rPr>
          <w:lang w:val="cs-CZ"/>
        </w:rPr>
        <w:t xml:space="preserve"> a jeho rozhodnutí by bylo doručeno dne 8. 6. 201</w:t>
      </w:r>
      <w:r>
        <w:rPr>
          <w:lang w:val="cs-CZ"/>
        </w:rPr>
        <w:t>9</w:t>
      </w:r>
      <w:r w:rsidRPr="002A4274">
        <w:rPr>
          <w:lang w:val="cs-CZ"/>
        </w:rPr>
        <w:t>?</w:t>
      </w:r>
    </w:p>
    <w:p w14:paraId="7EE51E8D" w14:textId="210BD34C" w:rsidR="002A4274" w:rsidRPr="0016370C" w:rsidRDefault="002D762E" w:rsidP="00E56CE2">
      <w:pPr>
        <w:pStyle w:val="Odstavecseseznamem"/>
        <w:rPr>
          <w:i/>
          <w:iCs/>
          <w:lang w:val="cs-CZ"/>
        </w:rPr>
      </w:pPr>
      <w:r w:rsidRPr="0016370C">
        <w:rPr>
          <w:i/>
          <w:lang w:val="cs-CZ"/>
        </w:rPr>
        <w:t xml:space="preserve">Již bylo uvedeno výše, pokud povinný v době nařízení soudního výkonu rozhodnutí srážkami ze mzdy již nepracuje u organizace označené jako plátce mzdy, nevztahuje se nařízený výkon rozhodnutí mimo jiné ani na mzdu povinného u nového plátce mzdy, a soud nemůže postupovat podle ustanovení § 293 odst. OSŘ. Jestliže by tedy byl výkon rozhodnutí nařízen až 3. 6. 2019, tedy po tom, co již přestal u plátce mzdy </w:t>
      </w:r>
      <w:proofErr w:type="spellStart"/>
      <w:r w:rsidRPr="0016370C">
        <w:rPr>
          <w:i/>
          <w:lang w:val="cs-CZ"/>
        </w:rPr>
        <w:t>Vent</w:t>
      </w:r>
      <w:proofErr w:type="spellEnd"/>
      <w:r w:rsidRPr="0016370C">
        <w:rPr>
          <w:i/>
          <w:lang w:val="cs-CZ"/>
        </w:rPr>
        <w:t xml:space="preserve"> </w:t>
      </w:r>
      <w:r w:rsidR="0016370C" w:rsidRPr="0016370C">
        <w:rPr>
          <w:i/>
          <w:lang w:val="cs-CZ"/>
        </w:rPr>
        <w:t>s. r. o.</w:t>
      </w:r>
      <w:r w:rsidRPr="0016370C">
        <w:rPr>
          <w:i/>
          <w:lang w:val="cs-CZ"/>
        </w:rPr>
        <w:t xml:space="preserve"> povinný pracovat, nejde o účinné nařízení výkonu rozhodnutí, a tedy se nevztahuje ani na jiné příjmy, které začne povinný pobírat (v tomto případě starobní důchod). Samozřejmě však může soud nařídit výkon rozhodnutí znovu a postihnout jiný příjem povinného u</w:t>
      </w:r>
      <w:r w:rsidR="0016370C" w:rsidRPr="0016370C">
        <w:rPr>
          <w:i/>
          <w:lang w:val="cs-CZ"/>
        </w:rPr>
        <w:t xml:space="preserve"> </w:t>
      </w:r>
      <w:r w:rsidR="00CA7D2A" w:rsidRPr="0016370C">
        <w:rPr>
          <w:i/>
          <w:iCs/>
          <w:lang w:val="cs-CZ"/>
        </w:rPr>
        <w:t>správ</w:t>
      </w:r>
      <w:r w:rsidRPr="0016370C">
        <w:rPr>
          <w:i/>
          <w:iCs/>
          <w:lang w:val="cs-CZ"/>
        </w:rPr>
        <w:t>y</w:t>
      </w:r>
      <w:r w:rsidR="00CA7D2A" w:rsidRPr="0016370C">
        <w:rPr>
          <w:i/>
          <w:iCs/>
          <w:lang w:val="cs-CZ"/>
        </w:rPr>
        <w:t xml:space="preserve"> sociálního zabez</w:t>
      </w:r>
      <w:r w:rsidR="000B1655" w:rsidRPr="0016370C">
        <w:rPr>
          <w:i/>
          <w:iCs/>
          <w:lang w:val="cs-CZ"/>
        </w:rPr>
        <w:t>p</w:t>
      </w:r>
      <w:r w:rsidR="00CA7D2A" w:rsidRPr="0016370C">
        <w:rPr>
          <w:i/>
          <w:iCs/>
          <w:lang w:val="cs-CZ"/>
        </w:rPr>
        <w:t xml:space="preserve">ečení a </w:t>
      </w:r>
      <w:r w:rsidRPr="0016370C">
        <w:rPr>
          <w:i/>
          <w:iCs/>
          <w:lang w:val="cs-CZ"/>
        </w:rPr>
        <w:t xml:space="preserve">nařídit </w:t>
      </w:r>
      <w:r w:rsidR="00CA7D2A" w:rsidRPr="0016370C">
        <w:rPr>
          <w:i/>
          <w:iCs/>
          <w:lang w:val="cs-CZ"/>
        </w:rPr>
        <w:t xml:space="preserve">srážky </w:t>
      </w:r>
      <w:r w:rsidRPr="0016370C">
        <w:rPr>
          <w:i/>
          <w:iCs/>
          <w:lang w:val="cs-CZ"/>
        </w:rPr>
        <w:t>z něj.</w:t>
      </w:r>
      <w:r w:rsidR="00CA7D2A" w:rsidRPr="0016370C">
        <w:rPr>
          <w:i/>
          <w:iCs/>
          <w:lang w:val="cs-CZ"/>
        </w:rPr>
        <w:t xml:space="preserve"> </w:t>
      </w:r>
    </w:p>
    <w:p w14:paraId="36D2142A" w14:textId="301F1C31" w:rsidR="0057339A" w:rsidRDefault="00FD01B3" w:rsidP="0064326F">
      <w:pPr>
        <w:pStyle w:val="Odstavecseseznamem"/>
        <w:numPr>
          <w:ilvl w:val="0"/>
          <w:numId w:val="1"/>
        </w:numPr>
        <w:rPr>
          <w:lang w:val="cs-CZ"/>
        </w:rPr>
      </w:pPr>
      <w:r w:rsidRPr="00056D7E">
        <w:rPr>
          <w:lang w:val="cs-CZ"/>
        </w:rPr>
        <w:t>Bez ohledu na úkol</w:t>
      </w:r>
      <w:r w:rsidR="002A4274">
        <w:rPr>
          <w:lang w:val="cs-CZ"/>
        </w:rPr>
        <w:t>y</w:t>
      </w:r>
      <w:r w:rsidRPr="00056D7E">
        <w:rPr>
          <w:lang w:val="cs-CZ"/>
        </w:rPr>
        <w:t xml:space="preserve"> ad </w:t>
      </w:r>
      <w:r w:rsidR="002A4274">
        <w:rPr>
          <w:lang w:val="cs-CZ"/>
        </w:rPr>
        <w:t>2 a 3</w:t>
      </w:r>
      <w:r w:rsidRPr="00056D7E">
        <w:rPr>
          <w:lang w:val="cs-CZ"/>
        </w:rPr>
        <w:t xml:space="preserve">. Plátce mzdy si není jist, jak vysokou částku má povinnému ze mzdy za měsíc červen srazit, a obrátí se s žádostí o určení této částky na soud. </w:t>
      </w:r>
      <w:r w:rsidR="00682B33">
        <w:rPr>
          <w:lang w:val="cs-CZ"/>
        </w:rPr>
        <w:t>V</w:t>
      </w:r>
      <w:r w:rsidRPr="00056D7E">
        <w:rPr>
          <w:lang w:val="cs-CZ"/>
        </w:rPr>
        <w:t xml:space="preserve">yhotovte procesní úkon soudu, </w:t>
      </w:r>
      <w:r w:rsidR="00CE3620" w:rsidRPr="00056D7E">
        <w:rPr>
          <w:lang w:val="cs-CZ"/>
        </w:rPr>
        <w:t>jímž bude na tuto žádost reagovat.</w:t>
      </w:r>
    </w:p>
    <w:p w14:paraId="35CB7196" w14:textId="6E9BDA12" w:rsidR="004A55EF" w:rsidRDefault="004A55EF" w:rsidP="00532F98">
      <w:pPr>
        <w:pStyle w:val="TEXTZPRAVAJ"/>
        <w:ind w:left="720" w:firstLine="696"/>
      </w:pPr>
      <w:r>
        <w:t>20 E 189/2018–22</w:t>
      </w:r>
      <w:r>
        <w:br/>
      </w:r>
    </w:p>
    <w:p w14:paraId="58D161B4" w14:textId="77777777" w:rsidR="004A55EF" w:rsidRDefault="004A55EF" w:rsidP="00532F98">
      <w:pPr>
        <w:pStyle w:val="USNESENROZSUDEKNADPIS"/>
        <w:ind w:left="720"/>
      </w:pPr>
      <w:r>
        <w:t>USNESENÍ</w:t>
      </w:r>
    </w:p>
    <w:p w14:paraId="739E2AE7" w14:textId="34EFBF1A" w:rsidR="004A55EF" w:rsidRDefault="004A55EF" w:rsidP="00DF54E1">
      <w:pPr>
        <w:pStyle w:val="TEXT"/>
      </w:pPr>
      <w:r>
        <w:t>Okresní soud v</w:t>
      </w:r>
      <w:r w:rsidR="009269A8">
        <w:t> Brno-venkov</w:t>
      </w:r>
      <w:r>
        <w:t xml:space="preserve"> rozhodl samosoudcem JUDr. Janem Novákem ve věci výkonu rozhodnutí </w:t>
      </w:r>
    </w:p>
    <w:p w14:paraId="15E0CB11" w14:textId="77777777" w:rsidR="004A55EF" w:rsidRDefault="004A55EF" w:rsidP="00F84B6E">
      <w:pPr>
        <w:pStyle w:val="TEXT"/>
      </w:pPr>
    </w:p>
    <w:p w14:paraId="6BDB1B6C" w14:textId="0D8514E3" w:rsidR="004A55EF" w:rsidRDefault="004A55EF" w:rsidP="00F84B6E">
      <w:pPr>
        <w:pStyle w:val="ALOBKYN"/>
      </w:pPr>
      <w:r>
        <w:t>oprávněnéh</w:t>
      </w:r>
      <w:r>
        <w:rPr>
          <w:rStyle w:val="REGULAR"/>
        </w:rPr>
        <w:t xml:space="preserve">o: </w:t>
      </w:r>
      <w:r>
        <w:rPr>
          <w:rStyle w:val="BOLD"/>
        </w:rPr>
        <w:tab/>
      </w:r>
      <w:r w:rsidR="003B7856">
        <w:rPr>
          <w:rStyle w:val="BOLD"/>
        </w:rPr>
        <w:t>Jiří Karásek</w:t>
      </w:r>
      <w:r>
        <w:t xml:space="preserve">, narozený dne 7. </w:t>
      </w:r>
      <w:r w:rsidR="003B7856">
        <w:t>7</w:t>
      </w:r>
      <w:r>
        <w:t xml:space="preserve">. </w:t>
      </w:r>
      <w:r w:rsidR="003B7856">
        <w:t>2008</w:t>
      </w:r>
    </w:p>
    <w:p w14:paraId="4FB7ECAE" w14:textId="6F1424F4" w:rsidR="004A55EF" w:rsidRDefault="004A55EF" w:rsidP="00F84B6E">
      <w:pPr>
        <w:pStyle w:val="ALOBKYN"/>
        <w:ind w:left="720"/>
      </w:pPr>
      <w:r>
        <w:tab/>
        <w:t xml:space="preserve">bytem </w:t>
      </w:r>
      <w:r w:rsidR="007E2FDF">
        <w:t>náměstí Vladimíra Menšíka 34</w:t>
      </w:r>
      <w:r>
        <w:t xml:space="preserve">, </w:t>
      </w:r>
      <w:r w:rsidR="00D84649">
        <w:t>664 91</w:t>
      </w:r>
      <w:r>
        <w:t xml:space="preserve"> </w:t>
      </w:r>
      <w:r w:rsidR="00D84649">
        <w:t>Ivančice</w:t>
      </w:r>
    </w:p>
    <w:p w14:paraId="454C8E52" w14:textId="2F48455F" w:rsidR="001B5AE8" w:rsidRDefault="001B5AE8" w:rsidP="001B5AE8">
      <w:pPr>
        <w:pStyle w:val="ALOBKYN"/>
        <w:ind w:left="720"/>
      </w:pPr>
      <w:r>
        <w:tab/>
        <w:t xml:space="preserve">zastoupeného matkou Miroslavou Karáskovou </w:t>
      </w:r>
    </w:p>
    <w:p w14:paraId="24FCC3D2" w14:textId="77777777" w:rsidR="001B5AE8" w:rsidRDefault="001B5AE8" w:rsidP="001B5AE8">
      <w:pPr>
        <w:pStyle w:val="ALOBKYN"/>
        <w:ind w:left="720"/>
      </w:pPr>
      <w:r>
        <w:tab/>
        <w:t xml:space="preserve">bytem tamtéž </w:t>
      </w:r>
    </w:p>
    <w:p w14:paraId="72DA8C7D" w14:textId="77777777" w:rsidR="001B5AE8" w:rsidRDefault="001B5AE8" w:rsidP="00F84B6E">
      <w:pPr>
        <w:pStyle w:val="ALOBKYN"/>
        <w:ind w:left="720"/>
      </w:pPr>
    </w:p>
    <w:p w14:paraId="262C6B2D" w14:textId="6BBE356D" w:rsidR="005D3901" w:rsidRDefault="005D3901" w:rsidP="00F84B6E">
      <w:pPr>
        <w:pStyle w:val="ALOBKYN"/>
        <w:ind w:left="720"/>
      </w:pPr>
      <w:r>
        <w:tab/>
      </w:r>
    </w:p>
    <w:p w14:paraId="5DFF9F28" w14:textId="0B9CF83B" w:rsidR="004A55EF" w:rsidRDefault="004A55EF" w:rsidP="00F84B6E">
      <w:pPr>
        <w:pStyle w:val="ALOBKYN"/>
      </w:pPr>
      <w:r>
        <w:t xml:space="preserve">proti </w:t>
      </w:r>
      <w:r>
        <w:br/>
        <w:t xml:space="preserve">povinnému: </w:t>
      </w:r>
      <w:r>
        <w:tab/>
      </w:r>
      <w:r w:rsidR="0054203F">
        <w:rPr>
          <w:rStyle w:val="BOLD"/>
        </w:rPr>
        <w:t xml:space="preserve">dr. </w:t>
      </w:r>
      <w:r w:rsidR="008A219E">
        <w:rPr>
          <w:rStyle w:val="BOLD"/>
        </w:rPr>
        <w:t>Stanislav Karásek</w:t>
      </w:r>
      <w:r>
        <w:t xml:space="preserve">, narozený dne </w:t>
      </w:r>
      <w:r w:rsidR="001E3BA5">
        <w:t>10. 6. 19</w:t>
      </w:r>
      <w:r w:rsidR="00EE1881">
        <w:t>77</w:t>
      </w:r>
    </w:p>
    <w:p w14:paraId="3289BA77" w14:textId="1636329E" w:rsidR="004A55EF" w:rsidRDefault="004A55EF" w:rsidP="00F84B6E">
      <w:pPr>
        <w:pStyle w:val="ALOBKYN"/>
        <w:ind w:left="720"/>
      </w:pPr>
      <w:r>
        <w:tab/>
        <w:t xml:space="preserve">bytem </w:t>
      </w:r>
      <w:r w:rsidR="00EE1881">
        <w:t>Myslivecká 15</w:t>
      </w:r>
      <w:r>
        <w:t xml:space="preserve">, </w:t>
      </w:r>
      <w:r w:rsidR="00885BB2">
        <w:t>620 00</w:t>
      </w:r>
      <w:r>
        <w:t xml:space="preserve"> </w:t>
      </w:r>
      <w:r w:rsidR="00EE1881">
        <w:t>Brno-Tuřany</w:t>
      </w:r>
      <w:r>
        <w:t xml:space="preserve"> </w:t>
      </w:r>
    </w:p>
    <w:p w14:paraId="68C34783" w14:textId="77777777" w:rsidR="004A55EF" w:rsidRDefault="004A55EF" w:rsidP="00885BB2">
      <w:pPr>
        <w:pStyle w:val="ALOBKYN"/>
      </w:pPr>
    </w:p>
    <w:p w14:paraId="269B5617" w14:textId="7E0E7BF7" w:rsidR="004A55EF" w:rsidRDefault="004A55EF" w:rsidP="00885BB2">
      <w:pPr>
        <w:pStyle w:val="ALOBKYN"/>
        <w:rPr>
          <w:rStyle w:val="BOLD"/>
        </w:rPr>
      </w:pPr>
      <w:r>
        <w:rPr>
          <w:rStyle w:val="BOLD"/>
        </w:rPr>
        <w:t xml:space="preserve">pro </w:t>
      </w:r>
      <w:r w:rsidR="00EB0B15">
        <w:rPr>
          <w:rStyle w:val="BOLD"/>
        </w:rPr>
        <w:t>81 000</w:t>
      </w:r>
      <w:r>
        <w:rPr>
          <w:rStyle w:val="BOLD"/>
          <w:rFonts w:ascii="Times New Roman" w:hAnsi="Times New Roman" w:cs="Times New Roman"/>
        </w:rPr>
        <w:t> </w:t>
      </w:r>
      <w:r>
        <w:rPr>
          <w:rStyle w:val="BOLD"/>
        </w:rPr>
        <w:t xml:space="preserve">Kč s příslušenstvím, </w:t>
      </w:r>
      <w:r w:rsidR="00BC0E43">
        <w:rPr>
          <w:rStyle w:val="BOLD"/>
        </w:rPr>
        <w:t xml:space="preserve">a běžné výživné 4500 Kč měsíčně, </w:t>
      </w:r>
      <w:r>
        <w:rPr>
          <w:rStyle w:val="BOLD"/>
        </w:rPr>
        <w:t xml:space="preserve">vedené pod </w:t>
      </w:r>
      <w:proofErr w:type="spellStart"/>
      <w:r>
        <w:rPr>
          <w:rStyle w:val="BOLD"/>
        </w:rPr>
        <w:t>sp</w:t>
      </w:r>
      <w:proofErr w:type="spellEnd"/>
      <w:r>
        <w:rPr>
          <w:rStyle w:val="BOLD"/>
        </w:rPr>
        <w:t xml:space="preserve">. zn. </w:t>
      </w:r>
      <w:r w:rsidR="00633140">
        <w:rPr>
          <w:rStyle w:val="BOLD"/>
        </w:rPr>
        <w:t>P 26/2010-368</w:t>
      </w:r>
    </w:p>
    <w:p w14:paraId="3042809B" w14:textId="77777777" w:rsidR="004A55EF" w:rsidRDefault="004A55EF" w:rsidP="00633140">
      <w:pPr>
        <w:pStyle w:val="TEXT"/>
        <w:rPr>
          <w:rStyle w:val="BOLD"/>
        </w:rPr>
      </w:pPr>
    </w:p>
    <w:p w14:paraId="1D015DFB" w14:textId="77777777" w:rsidR="004A55EF" w:rsidRPr="00B578DF" w:rsidRDefault="004A55EF" w:rsidP="00FA5263">
      <w:pPr>
        <w:pStyle w:val="TAKTOODVODNN"/>
        <w:spacing w:before="0"/>
        <w:ind w:left="360"/>
        <w:rPr>
          <w:rStyle w:val="BOLD"/>
          <w:b/>
          <w:bCs/>
        </w:rPr>
      </w:pPr>
      <w:r w:rsidRPr="00B578DF">
        <w:rPr>
          <w:rStyle w:val="BOLD"/>
          <w:b/>
          <w:bCs/>
        </w:rPr>
        <w:t>takto:</w:t>
      </w:r>
    </w:p>
    <w:p w14:paraId="587F195C" w14:textId="762BEB60" w:rsidR="004A55EF" w:rsidRDefault="004A55EF" w:rsidP="00B578DF">
      <w:pPr>
        <w:pStyle w:val="TEXT"/>
        <w:ind w:firstLine="360"/>
      </w:pPr>
      <w:r>
        <w:t xml:space="preserve">Určuje se, že ze mzdy povinného </w:t>
      </w:r>
      <w:r w:rsidR="00B578DF">
        <w:t>dr. Stanislava Karáska</w:t>
      </w:r>
      <w:r>
        <w:t>, postižené výkonem rozhodnutí</w:t>
      </w:r>
      <w:r w:rsidR="00BC0E43">
        <w:t xml:space="preserve"> na základě usnesení Okresního soudu Brno – venkov, ze dne </w:t>
      </w:r>
      <w:r w:rsidR="00BC0E43" w:rsidRPr="00056D7E">
        <w:t>28. 5. 201</w:t>
      </w:r>
      <w:r w:rsidR="00BC0E43">
        <w:t xml:space="preserve">9, č. j. 20 E 189/2018-12, </w:t>
      </w:r>
      <w:r>
        <w:t xml:space="preserve"> má být sražen</w:t>
      </w:r>
      <w:r w:rsidR="00150C09">
        <w:t>a</w:t>
      </w:r>
      <w:r>
        <w:t xml:space="preserve"> </w:t>
      </w:r>
      <w:r w:rsidR="00BC0E43">
        <w:t xml:space="preserve">za měsíc červen 2019 </w:t>
      </w:r>
      <w:r>
        <w:t xml:space="preserve">ve prospěch oprávněného </w:t>
      </w:r>
      <w:r w:rsidR="00B578DF">
        <w:t>Jiřího Karáska</w:t>
      </w:r>
      <w:r>
        <w:t xml:space="preserve"> částka </w:t>
      </w:r>
      <w:r w:rsidR="00007EDD" w:rsidRPr="00E56CE2">
        <w:rPr>
          <w:b/>
        </w:rPr>
        <w:t xml:space="preserve">20 356 </w:t>
      </w:r>
      <w:r w:rsidRPr="00E56CE2">
        <w:rPr>
          <w:rFonts w:ascii="Times New Roman" w:hAnsi="Times New Roman" w:cs="Times New Roman"/>
          <w:b/>
        </w:rPr>
        <w:t> </w:t>
      </w:r>
      <w:r w:rsidRPr="00E56CE2">
        <w:rPr>
          <w:b/>
        </w:rPr>
        <w:t>Kč</w:t>
      </w:r>
      <w:r w:rsidR="00BC0E43">
        <w:t>.</w:t>
      </w:r>
    </w:p>
    <w:p w14:paraId="1EFCBA96" w14:textId="77777777" w:rsidR="004A55EF" w:rsidRDefault="004A55EF" w:rsidP="00B578DF">
      <w:pPr>
        <w:pStyle w:val="TAKTOODVODNN"/>
        <w:ind w:left="720"/>
        <w:rPr>
          <w:rStyle w:val="BOLD"/>
          <w:b/>
          <w:bCs/>
        </w:rPr>
      </w:pPr>
      <w:r>
        <w:rPr>
          <w:rStyle w:val="BOLD"/>
        </w:rPr>
        <w:t>Odůvodnění:</w:t>
      </w:r>
    </w:p>
    <w:p w14:paraId="608ED000" w14:textId="61A086DF" w:rsidR="004A55EF" w:rsidRDefault="004A55EF" w:rsidP="00B578DF">
      <w:pPr>
        <w:pStyle w:val="ODSAZEN012"/>
      </w:pPr>
      <w:r>
        <w:t>1.</w:t>
      </w:r>
      <w:r>
        <w:tab/>
        <w:t xml:space="preserve">Plátce mzdy </w:t>
      </w:r>
      <w:proofErr w:type="spellStart"/>
      <w:r w:rsidR="00DD0625">
        <w:t>Vent</w:t>
      </w:r>
      <w:proofErr w:type="spellEnd"/>
      <w:r>
        <w:t>,</w:t>
      </w:r>
      <w:r w:rsidR="00DD0625">
        <w:t xml:space="preserve"> s.r.o.</w:t>
      </w:r>
      <w:r w:rsidR="005A0B90">
        <w:t>, IČ: 257956, se sídlem U Velké ceny 191, Brno-Kohoutovice</w:t>
      </w:r>
      <w:r>
        <w:t xml:space="preserve"> požádal </w:t>
      </w:r>
      <w:r w:rsidR="00092DE1">
        <w:t>O</w:t>
      </w:r>
      <w:r>
        <w:t>kresní soud</w:t>
      </w:r>
      <w:r w:rsidR="00F25419">
        <w:t xml:space="preserve"> Brno-venkov</w:t>
      </w:r>
      <w:r>
        <w:t xml:space="preserve">, aby určil, jaká částka má být povinnému sražena na výkon rozhodnutí pro </w:t>
      </w:r>
      <w:r w:rsidR="00F25419">
        <w:t>oprávněného</w:t>
      </w:r>
      <w:r>
        <w:t xml:space="preserve"> za měsíc </w:t>
      </w:r>
      <w:r w:rsidR="00BE3764">
        <w:t>červen</w:t>
      </w:r>
      <w:r>
        <w:t xml:space="preserve"> 2019, neboť mezi plátcem mzdy a oprávněnými dochází k rozdílným názorům na prováděný rozsah srážek. Plátce mzdy využívá možnosti podat takový návrh po­dle § 288 </w:t>
      </w:r>
      <w:r>
        <w:rPr>
          <w:rStyle w:val="REGULAR"/>
        </w:rPr>
        <w:t>zákona č. 99/1963 Sb., občanský soudní řád (dále jen „o.</w:t>
      </w:r>
      <w:r>
        <w:rPr>
          <w:rStyle w:val="REGULAR"/>
          <w:rFonts w:ascii="Times New Roman" w:hAnsi="Times New Roman" w:cs="Times New Roman"/>
        </w:rPr>
        <w:t> </w:t>
      </w:r>
      <w:r>
        <w:rPr>
          <w:rStyle w:val="REGULAR"/>
        </w:rPr>
        <w:t>s.</w:t>
      </w:r>
      <w:r>
        <w:rPr>
          <w:rStyle w:val="REGULAR"/>
          <w:rFonts w:ascii="Times New Roman" w:hAnsi="Times New Roman" w:cs="Times New Roman"/>
        </w:rPr>
        <w:t> </w:t>
      </w:r>
      <w:r>
        <w:rPr>
          <w:rStyle w:val="REGULAR"/>
        </w:rPr>
        <w:t>ř.“)</w:t>
      </w:r>
      <w:r>
        <w:t>, podle kterého požádá-li o to plátce mzdy, oprávněný nebo povinný, určí soud, jaká částka má být v příslušném výplatním období ze mzdy povinného sražena, a je-li více oprávněných, kolik z ní připadne na každého z nich.</w:t>
      </w:r>
    </w:p>
    <w:p w14:paraId="7F66C314" w14:textId="0CED5EC8" w:rsidR="004A55EF" w:rsidRDefault="004A55EF" w:rsidP="00E56CE2">
      <w:pPr>
        <w:pStyle w:val="ODSAZEN0"/>
      </w:pPr>
      <w:r>
        <w:t>2.</w:t>
      </w:r>
      <w:r>
        <w:tab/>
        <w:t xml:space="preserve">Při určení částky podléhající srážkám nařízeným výkonem rozhodnutí vycházel soud </w:t>
      </w:r>
      <w:r w:rsidR="00BC0E43">
        <w:t xml:space="preserve">z výše čisté mzdy 30 000 Kč, zjištěné dle zprávy plátce daně ze dne 4. 2. 2019. </w:t>
      </w:r>
    </w:p>
    <w:p w14:paraId="2456D0B3" w14:textId="77777777" w:rsidR="004A55EF" w:rsidRDefault="004A55EF" w:rsidP="000A3E42">
      <w:pPr>
        <w:pStyle w:val="12"/>
      </w:pPr>
    </w:p>
    <w:p w14:paraId="79B7DC7C" w14:textId="790D7A50" w:rsidR="00220FA1" w:rsidRDefault="004A55EF" w:rsidP="00220FA1">
      <w:pPr>
        <w:pStyle w:val="ODSAZEN012"/>
        <w:rPr>
          <w:spacing w:val="-2"/>
        </w:rPr>
      </w:pPr>
      <w:r>
        <w:t>3.</w:t>
      </w:r>
      <w:r w:rsidR="00220FA1">
        <w:t xml:space="preserve">        </w:t>
      </w:r>
      <w:r w:rsidR="00220FA1">
        <w:rPr>
          <w:spacing w:val="-2"/>
        </w:rPr>
        <w:t>Podle § 277 odst. 1 o.</w:t>
      </w:r>
      <w:r w:rsidR="00220FA1">
        <w:rPr>
          <w:rFonts w:ascii="Times New Roman" w:hAnsi="Times New Roman" w:cs="Times New Roman"/>
          <w:spacing w:val="-2"/>
        </w:rPr>
        <w:t> </w:t>
      </w:r>
      <w:r w:rsidR="00220FA1">
        <w:rPr>
          <w:spacing w:val="-2"/>
        </w:rPr>
        <w:t>s.</w:t>
      </w:r>
      <w:r w:rsidR="00220FA1">
        <w:rPr>
          <w:rFonts w:ascii="Times New Roman" w:hAnsi="Times New Roman" w:cs="Times New Roman"/>
          <w:spacing w:val="-2"/>
        </w:rPr>
        <w:t> </w:t>
      </w:r>
      <w:r w:rsidR="00220FA1">
        <w:rPr>
          <w:spacing w:val="-2"/>
        </w:rPr>
        <w:t>ř. srážky se provádějí z čisté mzdy, která se vypočte tak, že se od mzdy odečte záloha na daň z příjmů fyzických osob srážená z příjmů ze závislé činnosti a funkčních požitků, pojistné na sociální zabezpečení, příspěvek na státní politiku zaměstnanosti a pojistné na veřejné zdravotní pojištění („srážené částky“). Srážené částky se vypočtou po­dle podmínek a sazeb platných pro povinného v měsíci, za který se čistá mzda zjišťuje. Podle § 278 o.</w:t>
      </w:r>
      <w:r w:rsidR="00220FA1">
        <w:rPr>
          <w:rFonts w:ascii="Times New Roman" w:hAnsi="Times New Roman" w:cs="Times New Roman"/>
          <w:spacing w:val="-2"/>
        </w:rPr>
        <w:t> </w:t>
      </w:r>
      <w:r w:rsidR="00220FA1">
        <w:rPr>
          <w:spacing w:val="-2"/>
        </w:rPr>
        <w:t>s.</w:t>
      </w:r>
      <w:r w:rsidR="00220FA1">
        <w:rPr>
          <w:rFonts w:ascii="Times New Roman" w:hAnsi="Times New Roman" w:cs="Times New Roman"/>
          <w:spacing w:val="-2"/>
        </w:rPr>
        <w:t> </w:t>
      </w:r>
      <w:r w:rsidR="00220FA1">
        <w:rPr>
          <w:spacing w:val="-2"/>
        </w:rPr>
        <w:t xml:space="preserve">ř. povinnému nesmí být sražena z měsíční mzdy základní částka; způsoby jejího výpočtu stanoví nařízením vláda České republiky. </w:t>
      </w:r>
    </w:p>
    <w:p w14:paraId="1D9286F2" w14:textId="77777777" w:rsidR="00220FA1" w:rsidRDefault="00220FA1" w:rsidP="00220FA1">
      <w:pPr>
        <w:pStyle w:val="ODSAZEN012"/>
      </w:pPr>
      <w:r>
        <w:t>5.</w:t>
      </w:r>
      <w:r>
        <w:tab/>
        <w:t>Podle § 279 o.</w:t>
      </w:r>
      <w:r>
        <w:rPr>
          <w:rFonts w:ascii="Times New Roman" w:hAnsi="Times New Roman" w:cs="Times New Roman"/>
        </w:rPr>
        <w:t> </w:t>
      </w:r>
      <w:r>
        <w:t>s.</w:t>
      </w:r>
      <w:r>
        <w:rPr>
          <w:rFonts w:ascii="Times New Roman" w:hAnsi="Times New Roman" w:cs="Times New Roman"/>
        </w:rPr>
        <w:t> </w:t>
      </w:r>
      <w:r>
        <w:t>ř. z čisté mzdy, která zbývá po odečtení základní částky, lze srazit k vydobytí pohledávky oprávněného jen jednu třetinu. Pro přednostní pohledávky uvedené v odstavci 2 se srážejí dvě třetiny. Přednostní pohledávky se uspokojují nejprve z druhé třetiny a teprve, nestačí-li tato třetina k jejich úhradě, uspokojují se spolu s ostatními pohledávkami z první třetiny. Vláda České republiky stanoví nařízením částku, nad kterou se srazí zbytek čisté mzdy vypočtené po­dle odstavce 1 věty první bez omezení. Takto zjištěná plně zabavitelná část zbytku čisté mzdy se připočte ke druhé třetině zbytku čisté mzdy v rozsahu, který je potřebný k uspokojení přednostních pohledávek; zbývající část se připočte k první třetině.</w:t>
      </w:r>
    </w:p>
    <w:p w14:paraId="194FBC2C" w14:textId="77777777" w:rsidR="00220FA1" w:rsidRDefault="00220FA1" w:rsidP="00220FA1">
      <w:pPr>
        <w:pStyle w:val="ODSAZEN012"/>
      </w:pPr>
      <w:r>
        <w:t>6.</w:t>
      </w:r>
      <w:r>
        <w:tab/>
        <w:t>Jsou-li srážky ze mzdy prováděny k vydobytí několika pohledávek, uspokojí se jednotlivé pohledávky z první třetiny zbytku čisté mzdy podle svého pořadí bez ohledu na to, zda jde o přednostní pohledávky nebo o pohledávky ostatní. Dochází-li podle § 279 odst. 1 ke srážkám z druhé třetiny zbytku čisté mzdy, uspokojí se z ní bez zřetele na pořadí nejprve pohledávky výživného a teprve pak po­dle pořadí ostatní přednostní pohledávky. Pořadí pohledávek se řídí dnem, kdy bylo plátci mzdy doručeno nařízení výkonu rozhodnutí (§ 280 odst. 1, 2 a 3 o.</w:t>
      </w:r>
      <w:r>
        <w:rPr>
          <w:rFonts w:ascii="Times New Roman" w:hAnsi="Times New Roman" w:cs="Times New Roman"/>
        </w:rPr>
        <w:t> </w:t>
      </w:r>
      <w:r>
        <w:t>s.</w:t>
      </w:r>
      <w:r>
        <w:rPr>
          <w:rFonts w:ascii="Times New Roman" w:hAnsi="Times New Roman" w:cs="Times New Roman"/>
        </w:rPr>
        <w:t> </w:t>
      </w:r>
      <w:r>
        <w:t>ř.).</w:t>
      </w:r>
    </w:p>
    <w:p w14:paraId="269C02E6" w14:textId="4A27F391" w:rsidR="00220FA1" w:rsidRDefault="004A55EF" w:rsidP="00BC0E43">
      <w:pPr>
        <w:pStyle w:val="ODSAZEN012"/>
      </w:pPr>
      <w:r>
        <w:tab/>
      </w:r>
    </w:p>
    <w:p w14:paraId="270691C7" w14:textId="106267DC" w:rsidR="00BC0E43" w:rsidRDefault="00220FA1" w:rsidP="00BC0E43">
      <w:pPr>
        <w:pStyle w:val="ODSAZEN012"/>
      </w:pPr>
      <w:r>
        <w:lastRenderedPageBreak/>
        <w:t xml:space="preserve">7.      </w:t>
      </w:r>
      <w:r w:rsidR="00BC0E43">
        <w:t>Pravidla pro výpočet výše srážek ze mzdy</w:t>
      </w:r>
      <w:r w:rsidR="000B5A76">
        <w:t xml:space="preserve"> tedy</w:t>
      </w:r>
      <w:r w:rsidR="00BC0E43">
        <w:t xml:space="preserve"> stanovuje občanský soudní řád v § 277 a násl. Srážky se provádějí z čisté mzdy. Od ní se vždy odečte tzv. základní částka. Postup jejího výpočtu vyplývá z nařízení o nezabavitelných částkách č. 595/2006 Sb.</w:t>
      </w:r>
      <w:r w:rsidR="000B5A76">
        <w:t>, přičemž soud vycházel z jeho znění k červnu 2019.</w:t>
      </w:r>
      <w:r w:rsidR="00BC0E43">
        <w:t xml:space="preserve"> Nejprve je nutno vypočíst tzv. nezabavitelnou částku na osobu povinného (NČOP). Ta se stanoví jako úhrn dvou třetin součtu částky životního minima jednotlivce (ŽMJ) a částky normativních nákladů na bydlení pro jednu osobu (NNB). Základní částka (ZČ) se stanoví tak, že k nezabavitelné částce na osobu povinného (NČOP) se připočte čtvrtina nezabavitelné částky na manžela povinného a též jedna čtvrtina na každou osobu, které je dlužník povinen poskytovat výživné. Tyto částky lze pro období </w:t>
      </w:r>
      <w:r w:rsidR="00CC7F57">
        <w:t>června</w:t>
      </w:r>
      <w:r w:rsidR="00BC0E43">
        <w:t xml:space="preserve"> 20</w:t>
      </w:r>
      <w:r w:rsidR="00CC7F57">
        <w:t>19</w:t>
      </w:r>
      <w:r w:rsidR="00BC0E43">
        <w:t xml:space="preserve"> zjistit ze zákona č. 110/2006 Sb., o životním a existenčním minimu a na základě něj vydaného nařízení vlády č. 409/2011 Sb., a ze zákona č. 117/1995 Sb., o státní sociální podpoře, a na základě něj přijatého nařízení vlády č. 320/2018 Sb.</w:t>
      </w:r>
    </w:p>
    <w:p w14:paraId="2B0AF145" w14:textId="77777777" w:rsidR="0016370C" w:rsidRDefault="0016370C" w:rsidP="0016370C">
      <w:pPr>
        <w:pStyle w:val="ODSAZEN012"/>
      </w:pPr>
      <w:r>
        <w:t xml:space="preserve">8. </w:t>
      </w:r>
      <w:r>
        <w:tab/>
      </w:r>
      <w:r w:rsidR="00BC0E43">
        <w:t>Podle § 1 odst. 2 nařízení o nezabavitelných částkách se jedna čtvrtina nezabavitelné částky nezapočítává na žádného z těch, v jejichž prospěch byl nařízen výkon rozhodnutí pro pohledávky výživného, jestliže výkon rozhodnutí dosud trvá.</w:t>
      </w:r>
    </w:p>
    <w:p w14:paraId="14CEE589" w14:textId="77777777" w:rsidR="0016370C" w:rsidRDefault="0016370C" w:rsidP="0016370C">
      <w:pPr>
        <w:pStyle w:val="ODSAZEN012"/>
      </w:pPr>
      <w:r>
        <w:t xml:space="preserve">9. </w:t>
      </w:r>
      <w:r>
        <w:tab/>
      </w:r>
      <w:r w:rsidR="00BC0E43">
        <w:t xml:space="preserve">Podle nařízení o nezabavitelných částkách se stanoví rovněž suma, nad níž lze zbytek mzdy srazit bez omezení (§ 279 odst. 3 o. s. ř.). Tato zbývající plně zabavitelná část zbytku čisté mzdy byla podle právní úpravy účinné </w:t>
      </w:r>
      <w:r w:rsidR="00CC7F57">
        <w:t>v červnu</w:t>
      </w:r>
      <w:r w:rsidR="00BC0E43">
        <w:t xml:space="preserve"> 20</w:t>
      </w:r>
      <w:r w:rsidR="00CC7F57">
        <w:t>19</w:t>
      </w:r>
      <w:r w:rsidR="00BC0E43">
        <w:t xml:space="preserve"> tvořena součtem částky životního minima jednotlivce a částky normativních nákladů na bydlení pro jednu osobu.</w:t>
      </w:r>
    </w:p>
    <w:p w14:paraId="528442CF" w14:textId="77777777" w:rsidR="0016370C" w:rsidRDefault="0016370C" w:rsidP="0016370C">
      <w:pPr>
        <w:pStyle w:val="ODSAZEN012"/>
      </w:pPr>
      <w:r>
        <w:t xml:space="preserve">10. </w:t>
      </w:r>
      <w:r>
        <w:tab/>
      </w:r>
      <w:r w:rsidR="00BC0E43">
        <w:t>Z čisté mzdy, která zbývá po odečtení nezabavitelné částky a která se zaokrouhlí směrem dolů na částku dělitelnou třemi a vyjádřenou v celých korunách, lze srazit k vydobytí pohledávky oprávněného jen jednu třetinu. Pro přednostní pohledávky, k nimž podle § 279 odst. 2 písm. a) OSŘ patří také pohledávky výživného, se srážejí dvě třetiny. Přednostní pohledávky se uspokojují nejprve z druhé třetiny a teprve, nestačí-li tato třetina k jejich úhradě, uspokojují se spolu s ostatními pohledávkami z první třetiny (§ 279 odst. 1 OSŘ).</w:t>
      </w:r>
    </w:p>
    <w:p w14:paraId="3F549D21" w14:textId="5C9DE2AA" w:rsidR="0016370C" w:rsidRDefault="0016370C" w:rsidP="0016370C">
      <w:pPr>
        <w:pStyle w:val="ODSAZEN012"/>
      </w:pPr>
      <w:r>
        <w:t xml:space="preserve">11. </w:t>
      </w:r>
      <w:r w:rsidR="00CC7F57">
        <w:t xml:space="preserve">   </w:t>
      </w:r>
      <w:r w:rsidR="00BC0E43">
        <w:t xml:space="preserve">Povinný pobírá od svého zaměstnavatele čistou mzdu ve výši </w:t>
      </w:r>
      <w:r w:rsidR="00CC7F57">
        <w:t>30</w:t>
      </w:r>
      <w:r w:rsidR="00BC0E43">
        <w:t xml:space="preserve"> </w:t>
      </w:r>
      <w:r w:rsidR="00CC7F57">
        <w:t>0</w:t>
      </w:r>
      <w:r w:rsidR="00BC0E43">
        <w:t>00 Kč. Výkon rozhodnutí je veden pro pohledávku výživného, jež má povahu přednostní pohledávky</w:t>
      </w:r>
      <w:r w:rsidR="00CC7F57">
        <w:t xml:space="preserve">. </w:t>
      </w:r>
      <w:r w:rsidR="00BC0E43">
        <w:t xml:space="preserve">Povinný má jedinou vyživovací povinnost, ovšem ve vztahu k osobě, v jejíž prospěch je </w:t>
      </w:r>
      <w:r>
        <w:t>veden výkon rozhodnutí</w:t>
      </w:r>
      <w:r w:rsidR="00BC0E43">
        <w:t>.</w:t>
      </w:r>
    </w:p>
    <w:p w14:paraId="0FD738AF" w14:textId="033C12D6" w:rsidR="0016370C" w:rsidRDefault="0016370C" w:rsidP="0016370C">
      <w:pPr>
        <w:pStyle w:val="ODSAZEN012"/>
      </w:pPr>
      <w:r>
        <w:t xml:space="preserve">12. </w:t>
      </w:r>
      <w:r>
        <w:tab/>
      </w:r>
      <w:r w:rsidR="00BC0E43">
        <w:t xml:space="preserve">Nezabavitelná částka na osobu povinného se vypočte jako součet dvou třetin ŽMJ (podle zákona č. 110/2006 Sb., o životním a existenčním minimu a na základě něj vydaného nařízení vlády č. 409/2011 Sb. jde o 3410 Kč) a NNB. </w:t>
      </w:r>
      <w:r w:rsidR="00CC7F57">
        <w:t xml:space="preserve">Vzhledem k tomu, že soud vychází z úpravy účinné v červnu 2019, řídí se nařízením </w:t>
      </w:r>
      <w:r w:rsidR="00CC7F57" w:rsidRPr="00CC7F57">
        <w:t>320/2018 Sb.</w:t>
      </w:r>
      <w:r w:rsidR="00CC7F57">
        <w:t>, k</w:t>
      </w:r>
      <w:r w:rsidR="00CC7F57" w:rsidRPr="00CC7F57">
        <w:t>terým se pro účely příspěvku na bydlení ze státní sociální podpory pro rok 2019 stanoví výše nákladů srovnatelných s nájemným, částek, které se započítávají za pevná paliva, a částek normativních nákladů na bydlení</w:t>
      </w:r>
      <w:r w:rsidR="00CC7F57">
        <w:t xml:space="preserve">. </w:t>
      </w:r>
      <w:r w:rsidR="00BC0E43">
        <w:t xml:space="preserve">V této době byly NNB </w:t>
      </w:r>
      <w:r w:rsidR="000B5A76">
        <w:t xml:space="preserve">na jednu osobu v nájemním bytě ve městě s počtem obyvatel </w:t>
      </w:r>
      <w:r w:rsidR="000B5A76" w:rsidRPr="001440D9">
        <w:t xml:space="preserve">50000 </w:t>
      </w:r>
      <w:r w:rsidR="000B5A76">
        <w:t>do</w:t>
      </w:r>
      <w:r w:rsidR="000B5A76" w:rsidRPr="001440D9">
        <w:t xml:space="preserve"> 99999</w:t>
      </w:r>
      <w:r w:rsidR="000B5A76">
        <w:t xml:space="preserve"> (ze kterého je třeba vycházet) </w:t>
      </w:r>
      <w:r w:rsidR="00BC0E43">
        <w:t>vyjádřeny částkou</w:t>
      </w:r>
      <w:r w:rsidR="0085209E">
        <w:t xml:space="preserve"> </w:t>
      </w:r>
      <w:r w:rsidR="00CC7F57" w:rsidRPr="00CC7F57">
        <w:t>6233</w:t>
      </w:r>
      <w:r w:rsidR="00BC0E43">
        <w:t xml:space="preserve"> Kč. Povinný má sice jednu vyživovací povinnost (vůči svému synovi), ale výkon rozhodnutí je veden mj. právě pro vymožení této pohledávky. Proto podle § 1 odst. 2 nařízení o nezabavitelných částkách nelze připočíst čtvrtinu nezabavitelné částky na vyživovanou osobu. Základní částka, která nesmí být povinnému sražena, se proto rovná nezabavitelné částce na osobu povinného, a po zaokrouhlení na celé koruny nahoru činí 6</w:t>
      </w:r>
      <w:r w:rsidR="0085209E">
        <w:t>429</w:t>
      </w:r>
      <w:r w:rsidR="00BC0E43">
        <w:t xml:space="preserve"> Kč. Po odečtení této částky od čisté mzdy zbývá </w:t>
      </w:r>
      <w:r w:rsidR="005D1144">
        <w:t xml:space="preserve">zbytek čisté mzdy ve výši </w:t>
      </w:r>
      <w:r w:rsidR="0085209E">
        <w:t xml:space="preserve">23 571 </w:t>
      </w:r>
      <w:r w:rsidR="00BC0E43">
        <w:t>Kč.</w:t>
      </w:r>
    </w:p>
    <w:p w14:paraId="75A9F1DB" w14:textId="2B781D55" w:rsidR="0016370C" w:rsidRDefault="0016370C" w:rsidP="0016370C">
      <w:pPr>
        <w:pStyle w:val="ODSAZEN012"/>
      </w:pPr>
      <w:r>
        <w:t xml:space="preserve">13. </w:t>
      </w:r>
      <w:r>
        <w:tab/>
      </w:r>
      <w:r w:rsidR="00BC0E43">
        <w:t>Částka, nad kterou lze zbytek čisté mzdy srážet bez omezení, čin</w:t>
      </w:r>
      <w:r w:rsidR="0085209E">
        <w:t xml:space="preserve">í </w:t>
      </w:r>
      <w:r w:rsidR="00BC0E43">
        <w:t xml:space="preserve">prostý součet ŽMJ a NNB, tj. </w:t>
      </w:r>
      <w:r w:rsidR="0085209E">
        <w:t>9643</w:t>
      </w:r>
      <w:r w:rsidR="00BC0E43">
        <w:t xml:space="preserve"> Kč. Tato částka je nižší než zbytek čisté mzdy po odečtení základní částky</w:t>
      </w:r>
      <w:r w:rsidR="00220FA1">
        <w:t>, a to o 13 928 Kč</w:t>
      </w:r>
      <w:r w:rsidR="005D1144">
        <w:t xml:space="preserve"> (tuto částku bude možné připočíst k třetině, resp. třetinám, které bude možné srazit)</w:t>
      </w:r>
      <w:r w:rsidR="00BC0E43">
        <w:t>. Při stanovení třetin se</w:t>
      </w:r>
      <w:r w:rsidR="005D1144">
        <w:t xml:space="preserve"> </w:t>
      </w:r>
      <w:r w:rsidR="00BC0E43">
        <w:t>vyjde z částky 9</w:t>
      </w:r>
      <w:r w:rsidR="0085209E">
        <w:t>643</w:t>
      </w:r>
      <w:r w:rsidR="00BC0E43">
        <w:t>, resp. z částky 9</w:t>
      </w:r>
      <w:r w:rsidR="00220FA1">
        <w:t>642</w:t>
      </w:r>
      <w:r w:rsidR="00BC0E43">
        <w:t>, jež je dělitelná třemi. Třetina této částky činí 3</w:t>
      </w:r>
      <w:r w:rsidR="00220FA1">
        <w:t>2</w:t>
      </w:r>
      <w:r w:rsidR="00BC0E43">
        <w:t>1</w:t>
      </w:r>
      <w:r w:rsidR="00220FA1">
        <w:t>4</w:t>
      </w:r>
      <w:r w:rsidR="00BC0E43">
        <w:t xml:space="preserve"> Kč.</w:t>
      </w:r>
    </w:p>
    <w:p w14:paraId="06385C83" w14:textId="5F852412" w:rsidR="00BC0E43" w:rsidRDefault="0016370C" w:rsidP="0016370C">
      <w:pPr>
        <w:pStyle w:val="ODSAZEN012"/>
      </w:pPr>
      <w:r>
        <w:lastRenderedPageBreak/>
        <w:t xml:space="preserve">14. </w:t>
      </w:r>
      <w:r>
        <w:tab/>
      </w:r>
      <w:r w:rsidR="00BC0E43">
        <w:t>Pro pohledávku výživného, která je přednostní pohledávkou, tak bude v prvé řadě sražena celá druhá třetina v rozsahu 3</w:t>
      </w:r>
      <w:r w:rsidR="00220FA1">
        <w:t>214</w:t>
      </w:r>
      <w:r w:rsidR="00BC0E43">
        <w:t xml:space="preserve"> Kč a k ní se připočte plně zabavitelný zbytek čisté mzdy ve výši </w:t>
      </w:r>
      <w:r w:rsidR="00220FA1">
        <w:t>13 928</w:t>
      </w:r>
      <w:r w:rsidR="00BC0E43">
        <w:t xml:space="preserve"> Kč (dohromady tedy </w:t>
      </w:r>
      <w:r w:rsidR="00220FA1">
        <w:t>17 142</w:t>
      </w:r>
      <w:r w:rsidR="00BC0E43">
        <w:t xml:space="preserve"> Kč). Vzhledem k tomu, že tím nebude celá pohledávka výživného ve výši uspokojena, bude pro ni možno postihnout také první třetinu. Na pohledávku výživného </w:t>
      </w:r>
      <w:r w:rsidR="00220FA1">
        <w:t>tak v červnu 2019 bude třeba postihnout celkově částku 20 356 Kč (17142 +3214), ze mzdy povinnému pak zůstane částka 9643 + 1 Kč (tj. základní částka a 1 Kč způsobená zaokrouhlením), tedy částka 9644 Kč.</w:t>
      </w:r>
    </w:p>
    <w:p w14:paraId="4B50310A" w14:textId="638BBBD9" w:rsidR="004A55EF" w:rsidRDefault="004A55EF" w:rsidP="00E56CE2">
      <w:pPr>
        <w:pStyle w:val="ODSAZEN012"/>
      </w:pPr>
      <w:r>
        <w:tab/>
      </w:r>
    </w:p>
    <w:p w14:paraId="77B14A7A" w14:textId="0AF5F3A3" w:rsidR="004A55EF" w:rsidRDefault="004A55EF" w:rsidP="00E56CE2">
      <w:pPr>
        <w:pStyle w:val="ODSAZEN012"/>
        <w:rPr>
          <w:spacing w:val="-2"/>
        </w:rPr>
      </w:pPr>
    </w:p>
    <w:p w14:paraId="6783214E" w14:textId="77777777" w:rsidR="004A55EF" w:rsidRDefault="004A55EF" w:rsidP="00C850B4">
      <w:pPr>
        <w:pStyle w:val="TAKTOODVODNN"/>
        <w:ind w:left="360"/>
        <w:rPr>
          <w:rStyle w:val="BOLD"/>
          <w:b/>
          <w:bCs/>
        </w:rPr>
      </w:pPr>
      <w:r>
        <w:rPr>
          <w:rStyle w:val="BOLD"/>
        </w:rPr>
        <w:t>Poučení:</w:t>
      </w:r>
    </w:p>
    <w:p w14:paraId="2CA19843" w14:textId="63C4514D" w:rsidR="004A55EF" w:rsidRDefault="004A55EF" w:rsidP="00C850B4">
      <w:pPr>
        <w:pStyle w:val="TEXT"/>
      </w:pPr>
      <w:r>
        <w:t>Proti tomuto usnesení lze podat odvolání do 15 dnů ode dne doručení ke Krajskému soudu v </w:t>
      </w:r>
      <w:r w:rsidR="00E67A68">
        <w:t>Brně</w:t>
      </w:r>
      <w:r>
        <w:t xml:space="preserve"> prostřednictvím Okresního soudu v </w:t>
      </w:r>
      <w:r w:rsidR="000C0E1F">
        <w:t>Brně</w:t>
      </w:r>
      <w:r>
        <w:t>.</w:t>
      </w:r>
    </w:p>
    <w:p w14:paraId="4E5AFD88" w14:textId="189062D3" w:rsidR="004A55EF" w:rsidRDefault="00C03764" w:rsidP="003E6658">
      <w:pPr>
        <w:pStyle w:val="DATUM"/>
      </w:pPr>
      <w:r>
        <w:t xml:space="preserve">Brno, </w:t>
      </w:r>
      <w:r w:rsidR="00A554F5">
        <w:t>10.6.20</w:t>
      </w:r>
      <w:r w:rsidR="00220FA1">
        <w:t>19</w:t>
      </w:r>
    </w:p>
    <w:p w14:paraId="13BD3748" w14:textId="77777777" w:rsidR="004A55EF" w:rsidRDefault="004A55EF" w:rsidP="00153020">
      <w:pPr>
        <w:pStyle w:val="TEXT"/>
        <w:keepNext/>
      </w:pPr>
      <w:r>
        <w:t>JUDr. Jan Novák v.</w:t>
      </w:r>
      <w:r>
        <w:rPr>
          <w:rFonts w:ascii="Times New Roman" w:hAnsi="Times New Roman" w:cs="Times New Roman"/>
        </w:rPr>
        <w:t> </w:t>
      </w:r>
      <w:r>
        <w:t>r.</w:t>
      </w:r>
    </w:p>
    <w:p w14:paraId="5CFE75B5" w14:textId="77777777" w:rsidR="004A55EF" w:rsidRDefault="004A55EF" w:rsidP="00153020">
      <w:pPr>
        <w:pStyle w:val="PODPISSOUDCE"/>
      </w:pPr>
      <w:r>
        <w:t>samosoudce</w:t>
      </w:r>
    </w:p>
    <w:p w14:paraId="28F69592" w14:textId="77777777" w:rsidR="004A55EF" w:rsidRDefault="004A55EF" w:rsidP="00153020">
      <w:pPr>
        <w:pStyle w:val="TEXT"/>
      </w:pPr>
    </w:p>
    <w:p w14:paraId="16D4BC56" w14:textId="77777777" w:rsidR="004A55EF" w:rsidRDefault="004A55EF" w:rsidP="00153020">
      <w:pPr>
        <w:pStyle w:val="TEXT"/>
      </w:pPr>
      <w:r>
        <w:t>Za správnost vyhotovení:</w:t>
      </w:r>
    </w:p>
    <w:p w14:paraId="7A49EEDA" w14:textId="77777777" w:rsidR="004A55EF" w:rsidRDefault="004A55EF" w:rsidP="00153020"/>
    <w:p w14:paraId="34895FBD" w14:textId="77777777" w:rsidR="004A55EF" w:rsidRPr="004A55EF" w:rsidRDefault="004A55EF" w:rsidP="004A55EF">
      <w:pPr>
        <w:ind w:left="360"/>
        <w:rPr>
          <w:lang w:val="cs-CZ"/>
        </w:rPr>
      </w:pPr>
    </w:p>
    <w:p w14:paraId="345C5C5C" w14:textId="5DC088CE" w:rsidR="004A55EF" w:rsidRDefault="004A55EF">
      <w:pPr>
        <w:rPr>
          <w:lang w:val="cs-CZ"/>
        </w:rPr>
      </w:pPr>
      <w:r>
        <w:rPr>
          <w:lang w:val="cs-CZ"/>
        </w:rPr>
        <w:br w:type="page"/>
      </w:r>
    </w:p>
    <w:p w14:paraId="3E4D2206" w14:textId="77777777" w:rsidR="007D28FB" w:rsidRPr="007D28FB" w:rsidRDefault="007D28FB" w:rsidP="00853EEB">
      <w:pPr>
        <w:rPr>
          <w:lang w:val="cs-CZ"/>
        </w:rPr>
      </w:pPr>
    </w:p>
    <w:sectPr w:rsidR="007D28FB" w:rsidRPr="007D28FB" w:rsidSect="009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DB28" w14:textId="77777777" w:rsidR="005B3403" w:rsidRDefault="005B3403" w:rsidP="00FA5263">
      <w:pPr>
        <w:spacing w:after="0" w:line="240" w:lineRule="auto"/>
      </w:pPr>
      <w:r>
        <w:separator/>
      </w:r>
    </w:p>
  </w:endnote>
  <w:endnote w:type="continuationSeparator" w:id="0">
    <w:p w14:paraId="1C6DEA2F" w14:textId="77777777" w:rsidR="005B3403" w:rsidRDefault="005B3403" w:rsidP="00FA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D8F8" w14:textId="77777777" w:rsidR="005B3403" w:rsidRDefault="005B3403" w:rsidP="00FA5263">
      <w:pPr>
        <w:spacing w:after="0" w:line="240" w:lineRule="auto"/>
      </w:pPr>
      <w:r>
        <w:separator/>
      </w:r>
    </w:p>
  </w:footnote>
  <w:footnote w:type="continuationSeparator" w:id="0">
    <w:p w14:paraId="688C92BB" w14:textId="77777777" w:rsidR="005B3403" w:rsidRDefault="005B3403" w:rsidP="00FA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26600"/>
    <w:multiLevelType w:val="hybridMultilevel"/>
    <w:tmpl w:val="CBCC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50B2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66"/>
    <w:rsid w:val="00007EDD"/>
    <w:rsid w:val="00013C91"/>
    <w:rsid w:val="000346AE"/>
    <w:rsid w:val="000355A3"/>
    <w:rsid w:val="00041B04"/>
    <w:rsid w:val="00056D7E"/>
    <w:rsid w:val="00092DE1"/>
    <w:rsid w:val="00097C0D"/>
    <w:rsid w:val="000A3E42"/>
    <w:rsid w:val="000B1655"/>
    <w:rsid w:val="000B5A76"/>
    <w:rsid w:val="000C0E1F"/>
    <w:rsid w:val="000F3862"/>
    <w:rsid w:val="000F509F"/>
    <w:rsid w:val="001132A7"/>
    <w:rsid w:val="00115B65"/>
    <w:rsid w:val="00116D99"/>
    <w:rsid w:val="00150C09"/>
    <w:rsid w:val="00153020"/>
    <w:rsid w:val="00153FD1"/>
    <w:rsid w:val="00155549"/>
    <w:rsid w:val="0016370C"/>
    <w:rsid w:val="00163D17"/>
    <w:rsid w:val="00175933"/>
    <w:rsid w:val="00177554"/>
    <w:rsid w:val="001B5AE8"/>
    <w:rsid w:val="001E3BA5"/>
    <w:rsid w:val="00204087"/>
    <w:rsid w:val="00220FA1"/>
    <w:rsid w:val="0026101D"/>
    <w:rsid w:val="00261ADB"/>
    <w:rsid w:val="002850F0"/>
    <w:rsid w:val="002A3A2F"/>
    <w:rsid w:val="002A4274"/>
    <w:rsid w:val="002B297B"/>
    <w:rsid w:val="002C7CFA"/>
    <w:rsid w:val="002D2305"/>
    <w:rsid w:val="002D714C"/>
    <w:rsid w:val="002D762E"/>
    <w:rsid w:val="002F1129"/>
    <w:rsid w:val="002F72F9"/>
    <w:rsid w:val="00325CD2"/>
    <w:rsid w:val="003464AA"/>
    <w:rsid w:val="0035068F"/>
    <w:rsid w:val="003767D0"/>
    <w:rsid w:val="00397BCE"/>
    <w:rsid w:val="003A13D9"/>
    <w:rsid w:val="003B0C10"/>
    <w:rsid w:val="003B3EFF"/>
    <w:rsid w:val="003B7856"/>
    <w:rsid w:val="003E6658"/>
    <w:rsid w:val="003F2940"/>
    <w:rsid w:val="00401EE2"/>
    <w:rsid w:val="0042796A"/>
    <w:rsid w:val="0048192A"/>
    <w:rsid w:val="004A55EF"/>
    <w:rsid w:val="004B06B2"/>
    <w:rsid w:val="004D4D79"/>
    <w:rsid w:val="00514609"/>
    <w:rsid w:val="00526FD0"/>
    <w:rsid w:val="00532F98"/>
    <w:rsid w:val="0054203F"/>
    <w:rsid w:val="005464A8"/>
    <w:rsid w:val="005622BB"/>
    <w:rsid w:val="0057339A"/>
    <w:rsid w:val="005A0B90"/>
    <w:rsid w:val="005B3403"/>
    <w:rsid w:val="005B7353"/>
    <w:rsid w:val="005D1144"/>
    <w:rsid w:val="005D3901"/>
    <w:rsid w:val="00612A6B"/>
    <w:rsid w:val="00633140"/>
    <w:rsid w:val="00634FC5"/>
    <w:rsid w:val="0064326F"/>
    <w:rsid w:val="00661650"/>
    <w:rsid w:val="00682B33"/>
    <w:rsid w:val="006967FF"/>
    <w:rsid w:val="007602DB"/>
    <w:rsid w:val="007612E4"/>
    <w:rsid w:val="007615E5"/>
    <w:rsid w:val="007D28FB"/>
    <w:rsid w:val="007D7D3A"/>
    <w:rsid w:val="007E2FDF"/>
    <w:rsid w:val="007F2CC4"/>
    <w:rsid w:val="0080389D"/>
    <w:rsid w:val="00843DBB"/>
    <w:rsid w:val="0085209E"/>
    <w:rsid w:val="00853EEB"/>
    <w:rsid w:val="00854B43"/>
    <w:rsid w:val="00861C30"/>
    <w:rsid w:val="00867643"/>
    <w:rsid w:val="00881E88"/>
    <w:rsid w:val="008820D2"/>
    <w:rsid w:val="00885BB2"/>
    <w:rsid w:val="008A219E"/>
    <w:rsid w:val="008B0F20"/>
    <w:rsid w:val="009022E7"/>
    <w:rsid w:val="009125D0"/>
    <w:rsid w:val="009269A8"/>
    <w:rsid w:val="009338B5"/>
    <w:rsid w:val="00970AEC"/>
    <w:rsid w:val="00972618"/>
    <w:rsid w:val="009C1C90"/>
    <w:rsid w:val="00A27521"/>
    <w:rsid w:val="00A4747A"/>
    <w:rsid w:val="00A554F5"/>
    <w:rsid w:val="00A94530"/>
    <w:rsid w:val="00AB30DF"/>
    <w:rsid w:val="00AE0C42"/>
    <w:rsid w:val="00B40725"/>
    <w:rsid w:val="00B43D91"/>
    <w:rsid w:val="00B46A7A"/>
    <w:rsid w:val="00B472D9"/>
    <w:rsid w:val="00B578DF"/>
    <w:rsid w:val="00B61DA7"/>
    <w:rsid w:val="00B77E52"/>
    <w:rsid w:val="00B94330"/>
    <w:rsid w:val="00BA030A"/>
    <w:rsid w:val="00BC0E43"/>
    <w:rsid w:val="00BC36CF"/>
    <w:rsid w:val="00BE3764"/>
    <w:rsid w:val="00BE6168"/>
    <w:rsid w:val="00C03764"/>
    <w:rsid w:val="00C11C08"/>
    <w:rsid w:val="00C304B6"/>
    <w:rsid w:val="00C60819"/>
    <w:rsid w:val="00C66576"/>
    <w:rsid w:val="00C850B4"/>
    <w:rsid w:val="00CA7D2A"/>
    <w:rsid w:val="00CC5A94"/>
    <w:rsid w:val="00CC7F57"/>
    <w:rsid w:val="00CD4BB1"/>
    <w:rsid w:val="00CE3620"/>
    <w:rsid w:val="00D0694E"/>
    <w:rsid w:val="00D33091"/>
    <w:rsid w:val="00D84649"/>
    <w:rsid w:val="00DA0BD2"/>
    <w:rsid w:val="00DA28A4"/>
    <w:rsid w:val="00DD0625"/>
    <w:rsid w:val="00DE3A15"/>
    <w:rsid w:val="00DF54E1"/>
    <w:rsid w:val="00E32258"/>
    <w:rsid w:val="00E56CE2"/>
    <w:rsid w:val="00E57CF2"/>
    <w:rsid w:val="00E67A68"/>
    <w:rsid w:val="00E70428"/>
    <w:rsid w:val="00EB0B15"/>
    <w:rsid w:val="00EB5902"/>
    <w:rsid w:val="00ED4FF0"/>
    <w:rsid w:val="00EE1881"/>
    <w:rsid w:val="00EF48F9"/>
    <w:rsid w:val="00F25419"/>
    <w:rsid w:val="00F46ED6"/>
    <w:rsid w:val="00F559CE"/>
    <w:rsid w:val="00F6684D"/>
    <w:rsid w:val="00F84B6E"/>
    <w:rsid w:val="00F87266"/>
    <w:rsid w:val="00FA5263"/>
    <w:rsid w:val="00FD01B3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52A"/>
  <w15:docId w15:val="{0D7B9817-D1DB-4CF4-89B2-9FB15A7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2E4"/>
  </w:style>
  <w:style w:type="paragraph" w:styleId="Nadpis1">
    <w:name w:val="heading 1"/>
    <w:basedOn w:val="Normln"/>
    <w:next w:val="Normln"/>
    <w:link w:val="Nadpis1Char"/>
    <w:uiPriority w:val="9"/>
    <w:qFormat/>
    <w:rsid w:val="007612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612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612E4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2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2E4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12E4"/>
    <w:rPr>
      <w:smallCaps/>
      <w:spacing w:val="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12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2E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E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E4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E4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E4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E4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E4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E4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E4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7612E4"/>
    <w:rPr>
      <w:b/>
      <w:color w:val="C0504D" w:themeColor="accent2"/>
    </w:rPr>
  </w:style>
  <w:style w:type="character" w:styleId="Zdraznn">
    <w:name w:val="Emphasis"/>
    <w:uiPriority w:val="20"/>
    <w:qFormat/>
    <w:rsid w:val="007612E4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7612E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612E4"/>
  </w:style>
  <w:style w:type="paragraph" w:styleId="Citt">
    <w:name w:val="Quote"/>
    <w:basedOn w:val="Normln"/>
    <w:next w:val="Normln"/>
    <w:link w:val="CittChar"/>
    <w:uiPriority w:val="29"/>
    <w:qFormat/>
    <w:rsid w:val="007612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612E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E4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7612E4"/>
    <w:rPr>
      <w:i/>
    </w:rPr>
  </w:style>
  <w:style w:type="character" w:styleId="Zdraznnintenzivn">
    <w:name w:val="Intense Emphasis"/>
    <w:uiPriority w:val="21"/>
    <w:qFormat/>
    <w:rsid w:val="007612E4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7612E4"/>
    <w:rPr>
      <w:b/>
    </w:rPr>
  </w:style>
  <w:style w:type="character" w:styleId="Odkazintenzivn">
    <w:name w:val="Intense Reference"/>
    <w:uiPriority w:val="32"/>
    <w:qFormat/>
    <w:rsid w:val="007612E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7612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E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4FC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uiPriority w:val="99"/>
    <w:rsid w:val="004A55EF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Garamond" w:hAnsi="Garamond" w:cs="Adobe Garamond Pro"/>
      <w:color w:val="000000"/>
      <w:sz w:val="24"/>
      <w:szCs w:val="18"/>
      <w:lang w:val="cs-CZ" w:eastAsia="cs-CZ" w:bidi="ar-SA"/>
    </w:rPr>
  </w:style>
  <w:style w:type="paragraph" w:customStyle="1" w:styleId="TEXTZPRAVAJ">
    <w:name w:val="TEXT_ZPRAVA_Č. J."/>
    <w:basedOn w:val="Normln"/>
    <w:uiPriority w:val="99"/>
    <w:rsid w:val="004A55EF"/>
    <w:pPr>
      <w:keepNext/>
      <w:widowControl w:val="0"/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Garamond" w:hAnsi="Garamond" w:cs="Adobe Garamond Pro"/>
      <w:color w:val="000000"/>
      <w:sz w:val="24"/>
      <w:szCs w:val="18"/>
      <w:lang w:val="cs-CZ" w:eastAsia="cs-CZ" w:bidi="ar-SA"/>
    </w:rPr>
  </w:style>
  <w:style w:type="paragraph" w:customStyle="1" w:styleId="USNESENROZSUDEKNADPIS">
    <w:name w:val="USNESENÍ/ROZSUDEK_NADPIS"/>
    <w:basedOn w:val="Normln"/>
    <w:uiPriority w:val="99"/>
    <w:rsid w:val="004A55EF"/>
    <w:pPr>
      <w:keepNext/>
      <w:widowControl w:val="0"/>
      <w:suppressAutoHyphens/>
      <w:autoSpaceDE w:val="0"/>
      <w:autoSpaceDN w:val="0"/>
      <w:adjustRightInd w:val="0"/>
      <w:spacing w:before="240" w:after="480" w:line="240" w:lineRule="auto"/>
      <w:jc w:val="center"/>
      <w:textAlignment w:val="center"/>
    </w:pPr>
    <w:rPr>
      <w:rFonts w:ascii="Garamond" w:hAnsi="Garamond" w:cs="Adobe Garamond Pro Bold"/>
      <w:b/>
      <w:bCs/>
      <w:caps/>
      <w:color w:val="000000"/>
      <w:sz w:val="40"/>
      <w:szCs w:val="24"/>
      <w:lang w:val="cs-CZ" w:eastAsia="cs-CZ" w:bidi="ar-SA"/>
    </w:rPr>
  </w:style>
  <w:style w:type="paragraph" w:customStyle="1" w:styleId="ALOBKYN">
    <w:name w:val="ŽALOBKYNĚ"/>
    <w:basedOn w:val="TEXT"/>
    <w:uiPriority w:val="99"/>
    <w:rsid w:val="004A55EF"/>
    <w:pPr>
      <w:tabs>
        <w:tab w:val="left" w:pos="1417"/>
      </w:tabs>
      <w:suppressAutoHyphens/>
      <w:jc w:val="left"/>
    </w:pPr>
  </w:style>
  <w:style w:type="paragraph" w:customStyle="1" w:styleId="TAKTOODVODNN">
    <w:name w:val="TAKTO/ODŮVODNĚNÍ"/>
    <w:basedOn w:val="Normln"/>
    <w:uiPriority w:val="99"/>
    <w:rsid w:val="004A55EF"/>
    <w:pPr>
      <w:keepNext/>
      <w:widowControl w:val="0"/>
      <w:autoSpaceDE w:val="0"/>
      <w:autoSpaceDN w:val="0"/>
      <w:adjustRightInd w:val="0"/>
      <w:spacing w:before="240" w:after="120" w:line="200" w:lineRule="atLeast"/>
      <w:jc w:val="center"/>
      <w:textAlignment w:val="center"/>
    </w:pPr>
    <w:rPr>
      <w:rFonts w:ascii="Garamond" w:hAnsi="Garamond" w:cs="Adobe Garamond Pro Bold"/>
      <w:b/>
      <w:bCs/>
      <w:color w:val="000000"/>
      <w:sz w:val="24"/>
      <w:szCs w:val="18"/>
      <w:lang w:val="cs-CZ" w:eastAsia="cs-CZ" w:bidi="ar-SA"/>
    </w:rPr>
  </w:style>
  <w:style w:type="paragraph" w:customStyle="1" w:styleId="DATUM">
    <w:name w:val="DATUM"/>
    <w:basedOn w:val="Normln"/>
    <w:uiPriority w:val="99"/>
    <w:rsid w:val="004A55EF"/>
    <w:pPr>
      <w:keepNext/>
      <w:widowControl w:val="0"/>
      <w:tabs>
        <w:tab w:val="left" w:pos="3118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Garamond" w:hAnsi="Garamond" w:cs="Adobe Garamond Pro"/>
      <w:color w:val="000000"/>
      <w:sz w:val="24"/>
      <w:szCs w:val="18"/>
      <w:lang w:val="cs-CZ" w:eastAsia="cs-CZ" w:bidi="ar-SA"/>
    </w:rPr>
  </w:style>
  <w:style w:type="paragraph" w:customStyle="1" w:styleId="ODSAZEN0">
    <w:name w:val="ODSAZENÍ_0"/>
    <w:basedOn w:val="TEXT"/>
    <w:uiPriority w:val="99"/>
    <w:rsid w:val="004A55EF"/>
    <w:pPr>
      <w:ind w:left="567" w:hanging="567"/>
    </w:pPr>
  </w:style>
  <w:style w:type="paragraph" w:customStyle="1" w:styleId="ODSAZEN012">
    <w:name w:val="ODSAZENÍ_0 + 1/2"/>
    <w:basedOn w:val="ODSAZEN0"/>
    <w:uiPriority w:val="99"/>
    <w:rsid w:val="004A55EF"/>
    <w:pPr>
      <w:spacing w:after="120"/>
    </w:pPr>
  </w:style>
  <w:style w:type="paragraph" w:customStyle="1" w:styleId="ODSAZENI">
    <w:name w:val="ODSAZENÍ_I"/>
    <w:basedOn w:val="Normln"/>
    <w:uiPriority w:val="99"/>
    <w:rsid w:val="004A55E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tLeast"/>
      <w:ind w:left="1134" w:hanging="567"/>
      <w:textAlignment w:val="center"/>
    </w:pPr>
    <w:rPr>
      <w:rFonts w:ascii="Garamond" w:hAnsi="Garamond" w:cs="Adobe Garamond Pro"/>
      <w:color w:val="000000"/>
      <w:sz w:val="24"/>
      <w:szCs w:val="18"/>
      <w:lang w:val="cs-CZ" w:eastAsia="cs-CZ" w:bidi="ar-SA"/>
    </w:rPr>
  </w:style>
  <w:style w:type="paragraph" w:customStyle="1" w:styleId="PODPISSOUDCE">
    <w:name w:val="PODPIS_SOUDCE"/>
    <w:basedOn w:val="Normln"/>
    <w:uiPriority w:val="99"/>
    <w:rsid w:val="004A55EF"/>
    <w:pPr>
      <w:widowControl w:val="0"/>
      <w:suppressAutoHyphens/>
      <w:autoSpaceDE w:val="0"/>
      <w:autoSpaceDN w:val="0"/>
      <w:adjustRightInd w:val="0"/>
      <w:spacing w:after="0" w:line="240" w:lineRule="atLeast"/>
      <w:jc w:val="left"/>
      <w:textAlignment w:val="center"/>
    </w:pPr>
    <w:rPr>
      <w:rFonts w:ascii="Garamond" w:hAnsi="Garamond" w:cs="Adobe Garamond Pro"/>
      <w:color w:val="000000"/>
      <w:sz w:val="24"/>
      <w:szCs w:val="18"/>
      <w:lang w:val="cs-CZ" w:eastAsia="cs-CZ" w:bidi="ar-SA"/>
    </w:rPr>
  </w:style>
  <w:style w:type="paragraph" w:customStyle="1" w:styleId="12">
    <w:name w:val="1/2"/>
    <w:basedOn w:val="Normln"/>
    <w:uiPriority w:val="99"/>
    <w:rsid w:val="004A55EF"/>
    <w:pPr>
      <w:keepNext/>
      <w:widowControl w:val="0"/>
      <w:suppressAutoHyphens/>
      <w:autoSpaceDE w:val="0"/>
      <w:autoSpaceDN w:val="0"/>
      <w:adjustRightInd w:val="0"/>
      <w:spacing w:after="0" w:line="100" w:lineRule="atLeast"/>
      <w:textAlignment w:val="center"/>
    </w:pPr>
    <w:rPr>
      <w:rFonts w:ascii="Adobe Garamond Pro" w:hAnsi="Adobe Garamond Pro" w:cs="Adobe Garamond Pro"/>
      <w:color w:val="000000"/>
      <w:sz w:val="18"/>
      <w:szCs w:val="18"/>
      <w:lang w:val="cs-CZ" w:eastAsia="cs-CZ" w:bidi="ar-SA"/>
    </w:rPr>
  </w:style>
  <w:style w:type="character" w:customStyle="1" w:styleId="BOLD">
    <w:name w:val="BOLD"/>
    <w:uiPriority w:val="99"/>
    <w:rsid w:val="004A55EF"/>
    <w:rPr>
      <w:b/>
      <w:bCs/>
      <w:color w:val="000000"/>
      <w:w w:val="100"/>
      <w:lang w:val="cs-CZ"/>
    </w:rPr>
  </w:style>
  <w:style w:type="character" w:customStyle="1" w:styleId="REGULAR">
    <w:name w:val="REGULAR"/>
    <w:basedOn w:val="BOLD"/>
    <w:uiPriority w:val="99"/>
    <w:rsid w:val="004A55EF"/>
    <w:rPr>
      <w:b w:val="0"/>
      <w:bCs w:val="0"/>
      <w:color w:val="000000"/>
      <w:w w:val="100"/>
      <w:lang w:val="cs-CZ"/>
    </w:rPr>
  </w:style>
  <w:style w:type="paragraph" w:styleId="Zhlav">
    <w:name w:val="header"/>
    <w:basedOn w:val="Normln"/>
    <w:link w:val="ZhlavChar"/>
    <w:uiPriority w:val="99"/>
    <w:unhideWhenUsed/>
    <w:rsid w:val="00F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263"/>
  </w:style>
  <w:style w:type="paragraph" w:styleId="Zpat">
    <w:name w:val="footer"/>
    <w:basedOn w:val="Normln"/>
    <w:link w:val="ZpatChar"/>
    <w:uiPriority w:val="99"/>
    <w:unhideWhenUsed/>
    <w:rsid w:val="00FA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263"/>
  </w:style>
  <w:style w:type="paragraph" w:styleId="Textbubliny">
    <w:name w:val="Balloon Text"/>
    <w:basedOn w:val="Normln"/>
    <w:link w:val="TextbublinyChar"/>
    <w:uiPriority w:val="99"/>
    <w:semiHidden/>
    <w:unhideWhenUsed/>
    <w:rsid w:val="00A2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52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C0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E4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E4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A325-F4EF-4AD5-AF49-5C46FEFD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7AE44-8144-48F3-8617-A49C52E21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AC26A-2014-46D5-ACFD-2DF2DEA1A012}">
  <ds:schemaRefs>
    <ds:schemaRef ds:uri="1734782b-9cba-4fab-9e24-e1d78adb2089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50e15db-d52d-44f1-a718-0629c160b6d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C53B3B-22D7-483C-9F11-BE0BEF3E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11233</dc:creator>
  <cp:lastModifiedBy>Eva Dobrovolná</cp:lastModifiedBy>
  <cp:revision>2</cp:revision>
  <dcterms:created xsi:type="dcterms:W3CDTF">2021-12-06T12:20:00Z</dcterms:created>
  <dcterms:modified xsi:type="dcterms:W3CDTF">2021-12-06T12:20:00Z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