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5047" w14:textId="4EF99E7F" w:rsidR="000346AE" w:rsidRPr="00056D7E" w:rsidRDefault="00F87266" w:rsidP="00F87266">
      <w:pPr>
        <w:pStyle w:val="Nzev"/>
        <w:rPr>
          <w:lang w:val="cs-CZ"/>
        </w:rPr>
      </w:pPr>
      <w:bookmarkStart w:id="0" w:name="_GoBack"/>
      <w:bookmarkEnd w:id="0"/>
      <w:r w:rsidRPr="00056D7E">
        <w:rPr>
          <w:lang w:val="cs-CZ"/>
        </w:rPr>
        <w:t>Diplomový úkol pro studijní obor Vyšší justiční úředník</w:t>
      </w:r>
      <w:r w:rsidR="00F037E2">
        <w:rPr>
          <w:lang w:val="cs-CZ"/>
        </w:rPr>
        <w:t xml:space="preserve">  </w:t>
      </w:r>
    </w:p>
    <w:p w14:paraId="3D8FC277" w14:textId="77777777" w:rsidR="00F87266" w:rsidRPr="00056D7E" w:rsidRDefault="00163D17" w:rsidP="006967FF">
      <w:pPr>
        <w:pStyle w:val="Nadpis1"/>
        <w:rPr>
          <w:lang w:val="cs-CZ"/>
        </w:rPr>
      </w:pPr>
      <w:r w:rsidRPr="00056D7E">
        <w:rPr>
          <w:lang w:val="cs-CZ"/>
        </w:rPr>
        <w:t>Zadání</w:t>
      </w:r>
    </w:p>
    <w:p w14:paraId="4F242B64" w14:textId="3D575ECB" w:rsidR="005A2FEB" w:rsidRDefault="00207090" w:rsidP="005A2FEB">
      <w:pPr>
        <w:pStyle w:val="Nadpis1"/>
        <w:jc w:val="both"/>
        <w:rPr>
          <w:rFonts w:cstheme="minorHAnsi"/>
          <w:smallCaps w:val="0"/>
          <w:spacing w:val="0"/>
          <w:sz w:val="22"/>
          <w:szCs w:val="22"/>
          <w:lang w:val="cs-CZ"/>
        </w:rPr>
      </w:pPr>
      <w:r>
        <w:rPr>
          <w:rFonts w:cstheme="minorHAnsi"/>
          <w:smallCaps w:val="0"/>
          <w:spacing w:val="0"/>
          <w:sz w:val="22"/>
          <w:szCs w:val="22"/>
          <w:lang w:val="cs-CZ"/>
        </w:rPr>
        <w:t>Paní Jarmila Koloušková, nar. 8. 10. 1985, bytem ve Zbýšově, Hlavní 18</w:t>
      </w:r>
      <w:r w:rsidR="00EE242B">
        <w:rPr>
          <w:rFonts w:cstheme="minorHAnsi"/>
          <w:smallCaps w:val="0"/>
          <w:spacing w:val="0"/>
          <w:sz w:val="22"/>
          <w:szCs w:val="22"/>
          <w:lang w:val="cs-CZ"/>
        </w:rPr>
        <w:t>,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 podala proti žalovanému Michalu </w:t>
      </w:r>
      <w:proofErr w:type="spellStart"/>
      <w:r>
        <w:rPr>
          <w:rFonts w:cstheme="minorHAnsi"/>
          <w:smallCaps w:val="0"/>
          <w:spacing w:val="0"/>
          <w:sz w:val="22"/>
          <w:szCs w:val="22"/>
          <w:lang w:val="cs-CZ"/>
        </w:rPr>
        <w:t>Potočnému</w:t>
      </w:r>
      <w:proofErr w:type="spellEnd"/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, nar. 18. 2. 1978, bytem ve Zbýšově, Palackého 65/8, žalobu o zaplacení peněžité částky 9 000 Kč s příslušenstvím z titulu nevrácené zápůjčky. </w:t>
      </w:r>
      <w:r w:rsidR="004C249A">
        <w:rPr>
          <w:rFonts w:cstheme="minorHAnsi"/>
          <w:smallCaps w:val="0"/>
          <w:spacing w:val="0"/>
          <w:sz w:val="22"/>
          <w:szCs w:val="22"/>
          <w:lang w:val="cs-CZ"/>
        </w:rPr>
        <w:t>Žalovaný byl ve smyslu § 114b o. s. ř. vyzván k tomu, aby se ve věci písemně vyjádřil a pokud nárok up</w:t>
      </w:r>
      <w:r w:rsidR="004A5F43">
        <w:rPr>
          <w:rFonts w:cstheme="minorHAnsi"/>
          <w:smallCaps w:val="0"/>
          <w:spacing w:val="0"/>
          <w:sz w:val="22"/>
          <w:szCs w:val="22"/>
          <w:lang w:val="cs-CZ"/>
        </w:rPr>
        <w:t xml:space="preserve">latněný v žalobě </w:t>
      </w:r>
      <w:r w:rsidR="008F1235">
        <w:rPr>
          <w:rFonts w:cstheme="minorHAnsi"/>
          <w:smallCaps w:val="0"/>
          <w:spacing w:val="0"/>
          <w:sz w:val="22"/>
          <w:szCs w:val="22"/>
          <w:lang w:val="cs-CZ"/>
        </w:rPr>
        <w:t xml:space="preserve">zcela </w:t>
      </w:r>
      <w:r w:rsidR="004A5F43">
        <w:rPr>
          <w:rFonts w:cstheme="minorHAnsi"/>
          <w:smallCaps w:val="0"/>
          <w:spacing w:val="0"/>
          <w:sz w:val="22"/>
          <w:szCs w:val="22"/>
          <w:lang w:val="cs-CZ"/>
        </w:rPr>
        <w:t>neuznává, vylíčil rozhodující skut</w:t>
      </w:r>
      <w:r w:rsidR="008F1235">
        <w:rPr>
          <w:rFonts w:cstheme="minorHAnsi"/>
          <w:smallCaps w:val="0"/>
          <w:spacing w:val="0"/>
          <w:sz w:val="22"/>
          <w:szCs w:val="22"/>
          <w:lang w:val="cs-CZ"/>
        </w:rPr>
        <w:t>e</w:t>
      </w:r>
      <w:r w:rsidR="004A5F43">
        <w:rPr>
          <w:rFonts w:cstheme="minorHAnsi"/>
          <w:smallCaps w:val="0"/>
          <w:spacing w:val="0"/>
          <w:sz w:val="22"/>
          <w:szCs w:val="22"/>
          <w:lang w:val="cs-CZ"/>
        </w:rPr>
        <w:t xml:space="preserve">čnosti, na nichž staví svoji obranu a připojil listinné důkazy, kterých se dovolává, případně označil důkazy k prokázání svých tvrzení. K tomu mu soud určil lhůtu 30 dnů od doručení výzvy, přičemž byl poučen o následcích nevyhovění výzvě. Výzvu si žalovaný i prokazatelně od poštovního doručovatele převzal. 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Protože </w:t>
      </w:r>
      <w:r w:rsidR="004A5F43">
        <w:rPr>
          <w:rFonts w:cstheme="minorHAnsi"/>
          <w:smallCaps w:val="0"/>
          <w:spacing w:val="0"/>
          <w:sz w:val="22"/>
          <w:szCs w:val="22"/>
          <w:lang w:val="cs-CZ"/>
        </w:rPr>
        <w:t xml:space="preserve">však na tuto výzvu </w:t>
      </w:r>
      <w:r w:rsidR="008F1235">
        <w:rPr>
          <w:rFonts w:cstheme="minorHAnsi"/>
          <w:smallCaps w:val="0"/>
          <w:spacing w:val="0"/>
          <w:sz w:val="22"/>
          <w:szCs w:val="22"/>
          <w:lang w:val="cs-CZ"/>
        </w:rPr>
        <w:t xml:space="preserve">vůbec </w:t>
      </w:r>
      <w:r w:rsidR="004A5F43">
        <w:rPr>
          <w:rFonts w:cstheme="minorHAnsi"/>
          <w:smallCaps w:val="0"/>
          <w:spacing w:val="0"/>
          <w:sz w:val="22"/>
          <w:szCs w:val="22"/>
          <w:lang w:val="cs-CZ"/>
        </w:rPr>
        <w:t>nijak nereagoval</w:t>
      </w:r>
      <w:r w:rsidR="008F1235">
        <w:rPr>
          <w:rFonts w:cstheme="minorHAnsi"/>
          <w:smallCaps w:val="0"/>
          <w:spacing w:val="0"/>
          <w:sz w:val="22"/>
          <w:szCs w:val="22"/>
          <w:lang w:val="cs-CZ"/>
        </w:rPr>
        <w:t xml:space="preserve"> a ani soudu nesdělil, jaký vážný důvod mu v tom brání</w:t>
      </w:r>
      <w:r w:rsidR="004A5F43">
        <w:rPr>
          <w:rFonts w:cstheme="minorHAnsi"/>
          <w:smallCaps w:val="0"/>
          <w:spacing w:val="0"/>
          <w:sz w:val="22"/>
          <w:szCs w:val="22"/>
          <w:lang w:val="cs-CZ"/>
        </w:rPr>
        <w:t xml:space="preserve">, </w:t>
      </w:r>
      <w:r w:rsidR="00241D4F">
        <w:rPr>
          <w:rFonts w:cstheme="minorHAnsi"/>
          <w:smallCaps w:val="0"/>
          <w:spacing w:val="0"/>
          <w:sz w:val="22"/>
          <w:szCs w:val="22"/>
          <w:lang w:val="cs-CZ"/>
        </w:rPr>
        <w:t xml:space="preserve">vydal Okresní soud Brno – venkov rozsudek pro tzv. fikci uznání. Proti tomuto rozsudku, který byl žalovanému doručen 14. května 2021, podal žalovaný dne 31. května 2021 odvolání, </w:t>
      </w:r>
      <w:r w:rsidR="001631BD">
        <w:rPr>
          <w:rFonts w:cstheme="minorHAnsi"/>
          <w:smallCaps w:val="0"/>
          <w:spacing w:val="0"/>
          <w:sz w:val="22"/>
          <w:szCs w:val="22"/>
          <w:lang w:val="cs-CZ"/>
        </w:rPr>
        <w:t xml:space="preserve">a napadl jej </w:t>
      </w:r>
      <w:r w:rsidR="00241D4F">
        <w:rPr>
          <w:rFonts w:cstheme="minorHAnsi"/>
          <w:smallCaps w:val="0"/>
          <w:spacing w:val="0"/>
          <w:sz w:val="22"/>
          <w:szCs w:val="22"/>
          <w:lang w:val="cs-CZ"/>
        </w:rPr>
        <w:t xml:space="preserve">v plném rozsahu. Jako odvolací důvod </w:t>
      </w:r>
      <w:r w:rsidR="00951E09">
        <w:rPr>
          <w:rFonts w:cstheme="minorHAnsi"/>
          <w:smallCaps w:val="0"/>
          <w:spacing w:val="0"/>
          <w:sz w:val="22"/>
          <w:szCs w:val="22"/>
          <w:lang w:val="cs-CZ"/>
        </w:rPr>
        <w:t xml:space="preserve">uvedl, že není právník, nezná právní předpisy a nemohl </w:t>
      </w:r>
      <w:r w:rsidR="0068673D">
        <w:rPr>
          <w:rFonts w:cstheme="minorHAnsi"/>
          <w:smallCaps w:val="0"/>
          <w:spacing w:val="0"/>
          <w:sz w:val="22"/>
          <w:szCs w:val="22"/>
          <w:lang w:val="cs-CZ"/>
        </w:rPr>
        <w:t xml:space="preserve">proto </w:t>
      </w:r>
      <w:r w:rsidR="00951E09">
        <w:rPr>
          <w:rFonts w:cstheme="minorHAnsi"/>
          <w:smallCaps w:val="0"/>
          <w:spacing w:val="0"/>
          <w:sz w:val="22"/>
          <w:szCs w:val="22"/>
          <w:lang w:val="cs-CZ"/>
        </w:rPr>
        <w:t>nijak relevantně reagovat</w:t>
      </w:r>
      <w:r w:rsidR="00241D4F">
        <w:rPr>
          <w:rFonts w:cstheme="minorHAnsi"/>
          <w:smallCaps w:val="0"/>
          <w:spacing w:val="0"/>
          <w:sz w:val="22"/>
          <w:szCs w:val="22"/>
          <w:lang w:val="cs-CZ"/>
        </w:rPr>
        <w:t>.</w:t>
      </w:r>
      <w:r w:rsidR="00A33F5B">
        <w:rPr>
          <w:rFonts w:cstheme="minorHAnsi"/>
          <w:smallCaps w:val="0"/>
          <w:spacing w:val="0"/>
          <w:sz w:val="22"/>
          <w:szCs w:val="22"/>
          <w:lang w:val="cs-CZ"/>
        </w:rPr>
        <w:t xml:space="preserve"> </w:t>
      </w:r>
      <w:r w:rsidR="00241D4F">
        <w:rPr>
          <w:rFonts w:cstheme="minorHAnsi"/>
          <w:smallCaps w:val="0"/>
          <w:spacing w:val="0"/>
          <w:sz w:val="22"/>
          <w:szCs w:val="22"/>
          <w:lang w:val="cs-CZ"/>
        </w:rPr>
        <w:t>Soud prvního stupně měl za to, že bylo odvolání podáno opožděně, protože 15-ti denní lhůta k jeho podání uplynula již 29. května 2021</w:t>
      </w:r>
      <w:r w:rsidR="008F1235">
        <w:rPr>
          <w:rFonts w:cstheme="minorHAnsi"/>
          <w:smallCaps w:val="0"/>
          <w:spacing w:val="0"/>
          <w:sz w:val="22"/>
          <w:szCs w:val="22"/>
          <w:lang w:val="cs-CZ"/>
        </w:rPr>
        <w:t xml:space="preserve"> a vydal proto usnesení o odmítnutí odvolání pro opožděnost.</w:t>
      </w:r>
    </w:p>
    <w:p w14:paraId="39A18534" w14:textId="77777777" w:rsidR="00963AAA" w:rsidRDefault="00963AAA" w:rsidP="00963AAA">
      <w:pPr>
        <w:pStyle w:val="Nadpis1"/>
        <w:rPr>
          <w:lang w:val="cs-CZ"/>
        </w:rPr>
      </w:pPr>
      <w:r w:rsidRPr="00056D7E">
        <w:rPr>
          <w:lang w:val="cs-CZ"/>
        </w:rPr>
        <w:t>Úkoly</w:t>
      </w:r>
    </w:p>
    <w:p w14:paraId="047FE89F" w14:textId="77777777" w:rsidR="00472CA8" w:rsidRDefault="00472CA8" w:rsidP="00472CA8">
      <w:pPr>
        <w:rPr>
          <w:lang w:val="cs-CZ"/>
        </w:rPr>
      </w:pPr>
    </w:p>
    <w:p w14:paraId="721A28D4" w14:textId="6AF50F69" w:rsidR="00F77A10" w:rsidRDefault="00241D4F" w:rsidP="00472CA8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Je odvolání proti rozsudku soudu prvního stupně přípustné? Zabývejte se jak objektivními, tak subjektivními podmínkami přípustnosti odvolání.</w:t>
      </w:r>
    </w:p>
    <w:p w14:paraId="2E131005" w14:textId="656871F6" w:rsidR="00FC738E" w:rsidRDefault="00241D4F" w:rsidP="00FC738E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Máte-li za to, že odvolání není přípustné, vyhotovte</w:t>
      </w:r>
      <w:r w:rsidR="00951E09">
        <w:rPr>
          <w:sz w:val="22"/>
          <w:szCs w:val="22"/>
          <w:lang w:val="cs-CZ"/>
        </w:rPr>
        <w:t xml:space="preserve"> tomu odpovídající rozhodnutí. Pokud máte za to, že přípustné je, vyhotovte rozhodnutí, kterým vyzvete odvolatele k zaplacení soudního poplatku z odvolání</w:t>
      </w:r>
      <w:r w:rsidR="003C7DFB">
        <w:rPr>
          <w:sz w:val="22"/>
          <w:szCs w:val="22"/>
          <w:lang w:val="cs-CZ"/>
        </w:rPr>
        <w:t>.</w:t>
      </w:r>
    </w:p>
    <w:p w14:paraId="5BCA15EE" w14:textId="146905D4" w:rsidR="00951E09" w:rsidRDefault="00951E09" w:rsidP="00951E09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Jak se počítá odvolací lhůta, kdy začne v řešené věci běžet a kdy skončí? Bylo odvolání podáno včas? </w:t>
      </w:r>
    </w:p>
    <w:p w14:paraId="5D96EFDD" w14:textId="48271350" w:rsidR="00F77A10" w:rsidRDefault="00951E09" w:rsidP="00472CA8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 kterých případech a za jakých podmínek lze obecně vydat rozsudek pro tzv. fikci uznání? Byly tyto předpoklady v řešené věci splněny?</w:t>
      </w:r>
    </w:p>
    <w:p w14:paraId="027CEA73" w14:textId="77777777" w:rsidR="0071358A" w:rsidRDefault="0071358A" w:rsidP="0071358A">
      <w:pPr>
        <w:pStyle w:val="Odstavecseseznamem"/>
        <w:spacing w:before="120" w:after="320"/>
        <w:rPr>
          <w:sz w:val="22"/>
          <w:szCs w:val="22"/>
          <w:lang w:val="cs-CZ"/>
        </w:rPr>
      </w:pPr>
    </w:p>
    <w:p w14:paraId="0D3AE63E" w14:textId="77777777" w:rsidR="00447E52" w:rsidRDefault="00447E52" w:rsidP="00447E52">
      <w:pPr>
        <w:pStyle w:val="Nadpis1"/>
        <w:rPr>
          <w:lang w:val="cs-CZ"/>
        </w:rPr>
      </w:pPr>
      <w:r>
        <w:rPr>
          <w:lang w:val="cs-CZ"/>
        </w:rPr>
        <w:t>řešení</w:t>
      </w:r>
    </w:p>
    <w:p w14:paraId="7C0D2215" w14:textId="57987966" w:rsidR="004A5F43" w:rsidRDefault="004A5F43" w:rsidP="004A5F43">
      <w:pPr>
        <w:pStyle w:val="Odstavecseseznamem"/>
        <w:numPr>
          <w:ilvl w:val="0"/>
          <w:numId w:val="7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Je odvolání proti rozsudku soudu prvního stupně přípustné? Zabývejte se jak objektivními, tak subjektivními podmínkami přípustnosti odvolání.</w:t>
      </w:r>
    </w:p>
    <w:p w14:paraId="11B5D3D5" w14:textId="67B326C6" w:rsidR="00F33115" w:rsidRPr="00CD3328" w:rsidRDefault="005C5A62" w:rsidP="00F33115">
      <w:pPr>
        <w:spacing w:before="120" w:after="320"/>
        <w:ind w:left="708"/>
        <w:rPr>
          <w:i/>
          <w:lang w:val="cs-CZ"/>
        </w:rPr>
      </w:pPr>
      <w:r w:rsidRPr="00CD3328">
        <w:rPr>
          <w:i/>
          <w:lang w:val="cs-CZ"/>
        </w:rPr>
        <w:t>Objektivními podmínkami přípustnosti odvolání jsou existence nepravomocného rozhodnutí soudu prvního stupně, přípustnost odvolání a dodržení zákonem stanovené lhůty</w:t>
      </w:r>
      <w:r w:rsidR="008E07CB" w:rsidRPr="00CD3328">
        <w:rPr>
          <w:i/>
          <w:lang w:val="cs-CZ"/>
        </w:rPr>
        <w:t xml:space="preserve"> (1 bod)</w:t>
      </w:r>
      <w:r w:rsidRPr="00CD3328">
        <w:rPr>
          <w:i/>
          <w:lang w:val="cs-CZ"/>
        </w:rPr>
        <w:t xml:space="preserve">. </w:t>
      </w:r>
      <w:r w:rsidR="00F33115" w:rsidRPr="00CD3328">
        <w:rPr>
          <w:i/>
          <w:lang w:val="cs-CZ"/>
        </w:rPr>
        <w:t xml:space="preserve">Přípustnost odvolání je založena na jeho univerzalitě, s výjimkami uvedenými v zákoně, které přípustnost odvolání vylučují. Ty jsou obsaženy zejména v § 202 o. s. ř. Mimo jiné není odvolání přípustné proti rozsudku vydanému v </w:t>
      </w:r>
      <w:r w:rsidR="00F33115" w:rsidRPr="00CD3328">
        <w:rPr>
          <w:i/>
          <w:lang w:val="cs-CZ"/>
        </w:rPr>
        <w:lastRenderedPageBreak/>
        <w:t>řízení, jehož předmětem bylo v době vydání rozsudku peněžité plnění nepřevyšující 10000 Kč, k příslušenství pohledávky se přitom nepřihlíží; to neplatí u rozsudku pro uznání a u rozsudku pro zmeškání (§ 202 odst. 3 o. s. ř.). Pokud jde o subjektivní podmínky přípustnosti, pak může odvolání podat především strana sporu, které nebylo napadeným rozhodnutím plně vyhověno</w:t>
      </w:r>
      <w:r w:rsidR="00CD3328" w:rsidRPr="00CD3328">
        <w:rPr>
          <w:i/>
          <w:lang w:val="cs-CZ"/>
        </w:rPr>
        <w:t>.</w:t>
      </w:r>
    </w:p>
    <w:p w14:paraId="4271A88F" w14:textId="4736D923" w:rsidR="00F33115" w:rsidRPr="00CD3328" w:rsidRDefault="00F33115" w:rsidP="00F33115">
      <w:pPr>
        <w:spacing w:before="120" w:after="320"/>
        <w:ind w:left="708"/>
        <w:rPr>
          <w:i/>
          <w:lang w:val="cs-CZ"/>
        </w:rPr>
      </w:pPr>
      <w:r w:rsidRPr="00CD3328">
        <w:rPr>
          <w:i/>
          <w:lang w:val="cs-CZ"/>
        </w:rPr>
        <w:t>V řešené věci je odvolání přípustné. Ačkoliv předmětem řízení před soudem prvního stupně bylo plnění nepřevyšující 10 000 Kč, bylo rozhodnuto rozsudkem pro tzv. fikci uznání, u kterého se k této hodnotové hranici nepřihlíží. Splněny jsou i další podmínky (srov. také níže ke včasnosti odvolání), včetně toho, že žalovanému byla rozhodnutím způsobena újma, která je případně napravitelná v odvolacím řízení.</w:t>
      </w:r>
    </w:p>
    <w:p w14:paraId="485A0983" w14:textId="77777777" w:rsidR="004A5F43" w:rsidRDefault="004A5F43" w:rsidP="004A5F43">
      <w:pPr>
        <w:pStyle w:val="Odstavecseseznamem"/>
        <w:numPr>
          <w:ilvl w:val="0"/>
          <w:numId w:val="7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Máte-li za to, že odvolání není přípustné, vyhotovte tomu odpovídající rozhodnutí. Pokud máte za to, že přípustné je, vyhotovte rozhodnutí, kterým vyzvete odvolatele k zaplacení soudního poplatku z odvolání.</w:t>
      </w:r>
    </w:p>
    <w:p w14:paraId="7EB5579F" w14:textId="5CF55E9E" w:rsidR="004A5F43" w:rsidRPr="008F1235" w:rsidRDefault="004A5F43" w:rsidP="004A5F43">
      <w:pPr>
        <w:spacing w:after="0" w:line="240" w:lineRule="auto"/>
        <w:ind w:firstLine="709"/>
        <w:rPr>
          <w:i/>
          <w:iCs/>
          <w:lang w:val="cs-CZ"/>
        </w:rPr>
      </w:pPr>
      <w:r w:rsidRPr="008F1235">
        <w:rPr>
          <w:i/>
          <w:iCs/>
          <w:lang w:val="cs-CZ"/>
        </w:rPr>
        <w:t>Student bude vyhotovovat výzvu k zaplacení soudního poplatku z odvolání.</w:t>
      </w:r>
    </w:p>
    <w:p w14:paraId="0C92EE82" w14:textId="77777777" w:rsidR="004A5F43" w:rsidRDefault="004A5F43" w:rsidP="004A5F43">
      <w:pPr>
        <w:pStyle w:val="Odstavecseseznamem"/>
        <w:numPr>
          <w:ilvl w:val="0"/>
          <w:numId w:val="7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Jak se počítá odvolací lhůta, kdy začne v řešené věci běžet a kdy skončí? Bylo odvolání podáno včas? </w:t>
      </w:r>
    </w:p>
    <w:p w14:paraId="087C2808" w14:textId="50462013" w:rsidR="004A5F43" w:rsidRDefault="004A5F43" w:rsidP="004A5F43">
      <w:pPr>
        <w:pStyle w:val="Odstavecseseznamem"/>
        <w:rPr>
          <w:i/>
          <w:szCs w:val="22"/>
          <w:lang w:val="cs-CZ"/>
        </w:rPr>
      </w:pPr>
      <w:r>
        <w:rPr>
          <w:i/>
          <w:szCs w:val="22"/>
          <w:lang w:val="cs-CZ"/>
        </w:rPr>
        <w:t>Lhůta pro podání odvolání činí 15 dní od doručení rozhodnutí (§ 204 odst. 1 o. s. ř.); určité odlišnosti předpokládá zákon v případě, že nebyl účastník o odvolání řádně poučen (§ 204 odst. 2 o. s. ř.). Pravidla pro počítání lhůty jsou obsažena v § 57 o. s. ř. Do běhu lhůty se nezapočítává den, kdy bylo rozhodnutí účastníkovi doručeno (§ 57 odst. 1 o. s. ř.). Tato lhůta je lhůtou procesní, tedy k jejímu dodržení postačí, pokud bude odvolání podáno k poštovní přepravě nebo u soudu poslední den jejího běhu (§ 57 odst. 3 o. s. ř.). Připadne-li konec lhůty na sobotu, neděli nebo svátek, je posledním dnem lhůty nejblíže následující pracovní den (§ 57 odst. 2 věty druhé o. s. ř.) Odvolací lhůta počne běžet v našem případě dne 15. 5. 2021 a skončí 31. 5. 2021.</w:t>
      </w:r>
    </w:p>
    <w:p w14:paraId="2B15CE5A" w14:textId="77777777" w:rsidR="004A5F43" w:rsidRDefault="004A5F43" w:rsidP="004A5F43">
      <w:pPr>
        <w:pStyle w:val="Odstavecseseznamem"/>
        <w:rPr>
          <w:i/>
          <w:szCs w:val="22"/>
          <w:lang w:val="cs-CZ"/>
        </w:rPr>
      </w:pPr>
    </w:p>
    <w:p w14:paraId="27DEFDA4" w14:textId="77777777" w:rsidR="004A5F43" w:rsidRDefault="004A5F43" w:rsidP="004A5F43">
      <w:pPr>
        <w:pStyle w:val="Odstavecseseznamem"/>
        <w:numPr>
          <w:ilvl w:val="0"/>
          <w:numId w:val="7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 kterých případech a za jakých podmínek lze obecně vydat rozsudek pro tzv. fikci uznání? Byly tyto předpoklady v řešené věci splněny?</w:t>
      </w:r>
    </w:p>
    <w:p w14:paraId="780F74C6" w14:textId="266F3F30" w:rsidR="00F33115" w:rsidRPr="00CD3328" w:rsidRDefault="00F33115" w:rsidP="00F33115">
      <w:pPr>
        <w:spacing w:before="120" w:after="320"/>
        <w:ind w:left="708"/>
        <w:rPr>
          <w:i/>
          <w:lang w:val="cs-CZ"/>
        </w:rPr>
      </w:pPr>
      <w:r w:rsidRPr="00CD3328">
        <w:rPr>
          <w:i/>
          <w:lang w:val="cs-CZ"/>
        </w:rPr>
        <w:t>Rozsudek pro tzv. fikci uznání lze vydat 1) v případě, že žalovaný bez vážného důvodu nevyjádří na kvalifikovanou výzvu soudu (§ 114b o. s. ř.)  a ani ve stanovené lhůtě soudu nesdělí, jaký vážný důvod mu v tom brání, ačkoliv byl o následku uvedeném v § 153a odst. 3 o. s. ř. řádně poučen, a 2) v případě, že se žalovaný nedostaví k přípravnému jednání, ačkoliv byl řádně a včas pře</w:t>
      </w:r>
      <w:r w:rsidR="00575397" w:rsidRPr="00CD3328">
        <w:rPr>
          <w:i/>
          <w:lang w:val="cs-CZ"/>
        </w:rPr>
        <w:t>d</w:t>
      </w:r>
      <w:r w:rsidRPr="00CD3328">
        <w:rPr>
          <w:i/>
          <w:lang w:val="cs-CZ"/>
        </w:rPr>
        <w:t>volán nejméně 20 dnů předem a byla mu řádně doručena žaloba a včas a z důležitého důvodu se neomluvil (§ 114c odst. 6 o. s. ř. ), ačkoliv byl řádně poučen.</w:t>
      </w:r>
    </w:p>
    <w:p w14:paraId="2D754285" w14:textId="205D4773" w:rsidR="00F33115" w:rsidRPr="00CD3328" w:rsidRDefault="00F33115" w:rsidP="00F33115">
      <w:pPr>
        <w:spacing w:before="120" w:after="320"/>
        <w:ind w:left="708"/>
        <w:rPr>
          <w:i/>
          <w:lang w:val="cs-CZ"/>
        </w:rPr>
      </w:pPr>
      <w:r w:rsidRPr="00CD3328">
        <w:rPr>
          <w:i/>
          <w:lang w:val="cs-CZ"/>
        </w:rPr>
        <w:t xml:space="preserve">V řešené věci šlo o první případ a ze zadání vyplývá, že podmínky pro vydání rozsudku pro fikci uznání byly splněny, tj. žalovaný byl vyzván, aby </w:t>
      </w:r>
      <w:r w:rsidR="00DD051F" w:rsidRPr="00CD3328">
        <w:rPr>
          <w:i/>
          <w:lang w:val="cs-CZ"/>
        </w:rPr>
        <w:t>se ve věci písmeně vyjádřil a pokud nárok zcela neuznává, aby ve vyjádření vylíčil rozhodující skutečnosti, na nichž staví svoji obranu, připojil listinné důkazy, jichž se dovolává, případně označil důkazy k prokázání svých tvrzení. Jde rovněž o věc, kde její povaha umožňuje uzavření a schválení smíru. Výzva byla žalovanému doručena do vlastních rukou, prokazatelně ji převzal, nicméně nijak ve lhůtě, která byla stanovena v souladu s § 114b odst. 2 o. s. ř. nereagoval, ani soudu nesdělil žádný důvod, který by mu bránil, takže soud postupoval správně, pokud rozsudek pro fikci uznání vydal</w:t>
      </w:r>
      <w:r w:rsidR="008E07CB" w:rsidRPr="00CD3328">
        <w:rPr>
          <w:i/>
          <w:lang w:val="cs-CZ"/>
        </w:rPr>
        <w:t>.</w:t>
      </w:r>
    </w:p>
    <w:p w14:paraId="7035CFD1" w14:textId="77777777" w:rsidR="004A5F43" w:rsidRDefault="004A5F43" w:rsidP="004A5F43">
      <w:pPr>
        <w:pStyle w:val="Odstavecseseznamem"/>
        <w:spacing w:before="120" w:after="320"/>
        <w:rPr>
          <w:sz w:val="22"/>
          <w:szCs w:val="22"/>
          <w:lang w:val="cs-CZ"/>
        </w:rPr>
      </w:pPr>
    </w:p>
    <w:p w14:paraId="17EBCD3D" w14:textId="48447D13" w:rsidR="007D28FB" w:rsidRPr="007D28FB" w:rsidRDefault="007D28FB" w:rsidP="0068673D">
      <w:pPr>
        <w:rPr>
          <w:lang w:val="cs-CZ"/>
        </w:rPr>
      </w:pPr>
    </w:p>
    <w:sectPr w:rsidR="007D28FB" w:rsidRPr="007D28FB" w:rsidSect="0097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26D0"/>
    <w:multiLevelType w:val="hybridMultilevel"/>
    <w:tmpl w:val="6B201D70"/>
    <w:lvl w:ilvl="0" w:tplc="C91E01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85C6D5A">
      <w:start w:val="11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A5A04EE">
      <w:start w:val="110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2AFB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2D9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8244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B86F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F85D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9E0F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5EB633F"/>
    <w:multiLevelType w:val="hybridMultilevel"/>
    <w:tmpl w:val="3DFC60E8"/>
    <w:lvl w:ilvl="0" w:tplc="CA247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75940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6600"/>
    <w:multiLevelType w:val="hybridMultilevel"/>
    <w:tmpl w:val="CBCCD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7E1C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58FD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50B2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66"/>
    <w:rsid w:val="000103D6"/>
    <w:rsid w:val="000346AE"/>
    <w:rsid w:val="00056D7E"/>
    <w:rsid w:val="000708BD"/>
    <w:rsid w:val="00080381"/>
    <w:rsid w:val="000B5C56"/>
    <w:rsid w:val="000F509F"/>
    <w:rsid w:val="001138F2"/>
    <w:rsid w:val="0013663F"/>
    <w:rsid w:val="001631BD"/>
    <w:rsid w:val="00163D17"/>
    <w:rsid w:val="001B4AED"/>
    <w:rsid w:val="001E5EE8"/>
    <w:rsid w:val="00204087"/>
    <w:rsid w:val="00207090"/>
    <w:rsid w:val="00241D4F"/>
    <w:rsid w:val="002535EE"/>
    <w:rsid w:val="00297DF4"/>
    <w:rsid w:val="002A3A2F"/>
    <w:rsid w:val="002A4274"/>
    <w:rsid w:val="00345A6D"/>
    <w:rsid w:val="00397BCE"/>
    <w:rsid w:val="003C7CCC"/>
    <w:rsid w:val="003C7DFB"/>
    <w:rsid w:val="00406650"/>
    <w:rsid w:val="00415AC9"/>
    <w:rsid w:val="0042796A"/>
    <w:rsid w:val="00447E52"/>
    <w:rsid w:val="00472CA8"/>
    <w:rsid w:val="0048192A"/>
    <w:rsid w:val="00487155"/>
    <w:rsid w:val="004A5F43"/>
    <w:rsid w:val="004B0E70"/>
    <w:rsid w:val="004C249A"/>
    <w:rsid w:val="00500C06"/>
    <w:rsid w:val="00550665"/>
    <w:rsid w:val="0057339A"/>
    <w:rsid w:val="00575397"/>
    <w:rsid w:val="005A2FEB"/>
    <w:rsid w:val="005C5A62"/>
    <w:rsid w:val="00612A6B"/>
    <w:rsid w:val="00634FC5"/>
    <w:rsid w:val="0064326F"/>
    <w:rsid w:val="00661650"/>
    <w:rsid w:val="00682B33"/>
    <w:rsid w:val="0068673D"/>
    <w:rsid w:val="00692A44"/>
    <w:rsid w:val="006967FF"/>
    <w:rsid w:val="006F77E6"/>
    <w:rsid w:val="0071358A"/>
    <w:rsid w:val="007577BC"/>
    <w:rsid w:val="007612E4"/>
    <w:rsid w:val="007C416E"/>
    <w:rsid w:val="007D28FB"/>
    <w:rsid w:val="0080473A"/>
    <w:rsid w:val="008260E7"/>
    <w:rsid w:val="008416E1"/>
    <w:rsid w:val="00853EEB"/>
    <w:rsid w:val="008820D2"/>
    <w:rsid w:val="008A73F7"/>
    <w:rsid w:val="008B0F20"/>
    <w:rsid w:val="008C15A4"/>
    <w:rsid w:val="008E07CB"/>
    <w:rsid w:val="008E47FA"/>
    <w:rsid w:val="008F1235"/>
    <w:rsid w:val="009022E7"/>
    <w:rsid w:val="009451E2"/>
    <w:rsid w:val="00951E09"/>
    <w:rsid w:val="00963AAA"/>
    <w:rsid w:val="00970AEC"/>
    <w:rsid w:val="009B39EA"/>
    <w:rsid w:val="00A33F5B"/>
    <w:rsid w:val="00A4747A"/>
    <w:rsid w:val="00AB30DF"/>
    <w:rsid w:val="00B05A6A"/>
    <w:rsid w:val="00B2785B"/>
    <w:rsid w:val="00B40725"/>
    <w:rsid w:val="00B46A7A"/>
    <w:rsid w:val="00B472D9"/>
    <w:rsid w:val="00B71646"/>
    <w:rsid w:val="00B94330"/>
    <w:rsid w:val="00BA030A"/>
    <w:rsid w:val="00C304B6"/>
    <w:rsid w:val="00C66576"/>
    <w:rsid w:val="00CD3328"/>
    <w:rsid w:val="00CD4BB1"/>
    <w:rsid w:val="00CE3620"/>
    <w:rsid w:val="00CF55CC"/>
    <w:rsid w:val="00D55638"/>
    <w:rsid w:val="00DA28A4"/>
    <w:rsid w:val="00DD051F"/>
    <w:rsid w:val="00DF3555"/>
    <w:rsid w:val="00E14951"/>
    <w:rsid w:val="00EA10A4"/>
    <w:rsid w:val="00EB3F92"/>
    <w:rsid w:val="00EB4DB1"/>
    <w:rsid w:val="00EB5902"/>
    <w:rsid w:val="00EE242B"/>
    <w:rsid w:val="00F037E2"/>
    <w:rsid w:val="00F33115"/>
    <w:rsid w:val="00F77A10"/>
    <w:rsid w:val="00F87266"/>
    <w:rsid w:val="00FC738E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AA76"/>
  <w15:docId w15:val="{0D7B9817-D1DB-4CF4-89B2-9FB15A7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2E4"/>
  </w:style>
  <w:style w:type="paragraph" w:styleId="Nadpis1">
    <w:name w:val="heading 1"/>
    <w:basedOn w:val="Normln"/>
    <w:next w:val="Normln"/>
    <w:link w:val="Nadpis1Char"/>
    <w:uiPriority w:val="9"/>
    <w:qFormat/>
    <w:rsid w:val="007612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2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2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2E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2E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2E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2E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2E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612E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612E4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2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612E4"/>
    <w:rPr>
      <w:rFonts w:asciiTheme="majorHAnsi" w:eastAsiaTheme="majorEastAsia" w:hAnsiTheme="majorHAnsi" w:cstheme="majorBidi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7612E4"/>
    <w:rPr>
      <w:smallCaps/>
      <w:spacing w:val="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612E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2E4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2E4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2E4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2E4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2E4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2E4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2E4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2E4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12E4"/>
    <w:rPr>
      <w:b/>
      <w:bCs/>
      <w:caps/>
      <w:sz w:val="16"/>
      <w:szCs w:val="18"/>
    </w:rPr>
  </w:style>
  <w:style w:type="character" w:styleId="Siln">
    <w:name w:val="Strong"/>
    <w:uiPriority w:val="22"/>
    <w:qFormat/>
    <w:rsid w:val="007612E4"/>
    <w:rPr>
      <w:b/>
      <w:color w:val="C0504D" w:themeColor="accent2"/>
    </w:rPr>
  </w:style>
  <w:style w:type="character" w:styleId="Zdraznn">
    <w:name w:val="Emphasis"/>
    <w:uiPriority w:val="20"/>
    <w:qFormat/>
    <w:rsid w:val="007612E4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7612E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612E4"/>
  </w:style>
  <w:style w:type="paragraph" w:styleId="Citt">
    <w:name w:val="Quote"/>
    <w:basedOn w:val="Normln"/>
    <w:next w:val="Normln"/>
    <w:link w:val="CittChar"/>
    <w:uiPriority w:val="29"/>
    <w:qFormat/>
    <w:rsid w:val="007612E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7612E4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2E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2E4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7612E4"/>
    <w:rPr>
      <w:i/>
    </w:rPr>
  </w:style>
  <w:style w:type="character" w:styleId="Zdraznnintenzivn">
    <w:name w:val="Intense Emphasis"/>
    <w:uiPriority w:val="21"/>
    <w:qFormat/>
    <w:rsid w:val="007612E4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7612E4"/>
    <w:rPr>
      <w:b/>
    </w:rPr>
  </w:style>
  <w:style w:type="character" w:styleId="Odkazintenzivn">
    <w:name w:val="Intense Reference"/>
    <w:uiPriority w:val="32"/>
    <w:qFormat/>
    <w:rsid w:val="007612E4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7612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2E4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34FC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80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38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3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3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95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30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23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1A68-7895-4CB0-93E3-02E3E219DFB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1734782b-9cba-4fab-9e24-e1d78adb2089"/>
    <ds:schemaRef ds:uri="850e15db-d52d-44f1-a718-0629c160b6d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3A00B3-ACA8-474D-B64E-4DEEA1AB9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E1EB6-4FB0-4B7C-919E-D0DFAFE02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84043-EB5B-4B0E-8846-EE389849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11233</dc:creator>
  <cp:lastModifiedBy>Eva Dobrovolná</cp:lastModifiedBy>
  <cp:revision>4</cp:revision>
  <dcterms:created xsi:type="dcterms:W3CDTF">2021-12-06T12:23:00Z</dcterms:created>
  <dcterms:modified xsi:type="dcterms:W3CDTF">2021-12-06T12:27:00Z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