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73F8B" w14:textId="77777777" w:rsidR="003461F4" w:rsidRPr="00812430" w:rsidRDefault="00B842B3" w:rsidP="008375A5">
      <w:pPr>
        <w:widowControl/>
        <w:spacing w:after="240"/>
        <w:jc w:val="center"/>
        <w:rPr>
          <w:rFonts w:ascii="Garamond" w:hAnsi="Garamond"/>
          <w:b/>
          <w:sz w:val="36"/>
        </w:rPr>
      </w:pPr>
      <w:r w:rsidRPr="00B842B3">
        <w:rPr>
          <w:rFonts w:ascii="Garamond" w:hAnsi="Garamond"/>
          <w:b/>
          <w:sz w:val="36"/>
        </w:rPr>
        <w:t>USNESENÍ</w:t>
      </w:r>
    </w:p>
    <w:p w14:paraId="37DD8546" w14:textId="2B0875BD" w:rsidR="0063421F" w:rsidRPr="003461F4" w:rsidRDefault="00461BFB" w:rsidP="0063421F">
      <w:pPr>
        <w:widowControl/>
        <w:spacing w:after="120"/>
        <w:rPr>
          <w:rFonts w:ascii="Garamond" w:hAnsi="Garamond"/>
          <w:sz w:val="24"/>
        </w:rPr>
      </w:pPr>
      <w:r>
        <w:rPr>
          <w:rFonts w:ascii="Garamond" w:hAnsi="Garamond"/>
          <w:sz w:val="24"/>
        </w:rPr>
        <w:t>Okresní</w:t>
      </w:r>
      <w:r w:rsidR="0063421F" w:rsidRPr="003461F4">
        <w:rPr>
          <w:rFonts w:ascii="Garamond" w:hAnsi="Garamond"/>
          <w:sz w:val="24"/>
        </w:rPr>
        <w:t xml:space="preserve"> soud</w:t>
      </w:r>
      <w:r>
        <w:rPr>
          <w:rFonts w:ascii="Garamond" w:hAnsi="Garamond"/>
          <w:sz w:val="24"/>
        </w:rPr>
        <w:t xml:space="preserve"> ve Vyškově </w:t>
      </w:r>
      <w:r w:rsidR="0063421F" w:rsidRPr="003461F4">
        <w:rPr>
          <w:rFonts w:ascii="Garamond" w:hAnsi="Garamond"/>
          <w:sz w:val="24"/>
        </w:rPr>
        <w:t xml:space="preserve">rozhodl </w:t>
      </w:r>
      <w:r>
        <w:rPr>
          <w:rFonts w:ascii="Garamond" w:hAnsi="Garamond"/>
          <w:sz w:val="24"/>
        </w:rPr>
        <w:t>vyšší soudní úřednicí Bc. Janou Matouškovou</w:t>
      </w:r>
      <w:r w:rsidR="0063421F">
        <w:rPr>
          <w:rFonts w:ascii="Garamond" w:hAnsi="Garamond"/>
          <w:sz w:val="24"/>
        </w:rPr>
        <w:t xml:space="preserve"> </w:t>
      </w:r>
      <w:r w:rsidR="0063421F" w:rsidRPr="003461F4">
        <w:rPr>
          <w:rFonts w:ascii="Garamond" w:hAnsi="Garamond"/>
          <w:sz w:val="24"/>
        </w:rPr>
        <w:t>ve věci</w:t>
      </w:r>
    </w:p>
    <w:p w14:paraId="484E96BC" w14:textId="74D29B0E" w:rsidR="0063421F" w:rsidRPr="003461F4" w:rsidRDefault="00233AE2" w:rsidP="0063421F">
      <w:pPr>
        <w:widowControl/>
        <w:ind w:left="2835" w:hanging="2835"/>
        <w:rPr>
          <w:rFonts w:ascii="Garamond" w:hAnsi="Garamond"/>
          <w:sz w:val="24"/>
        </w:rPr>
      </w:pPr>
      <w:r>
        <w:rPr>
          <w:rFonts w:ascii="Garamond" w:hAnsi="Garamond"/>
          <w:sz w:val="24"/>
        </w:rPr>
        <w:t>žalobce</w:t>
      </w:r>
      <w:r w:rsidR="0063421F" w:rsidRPr="003461F4">
        <w:rPr>
          <w:rFonts w:ascii="Garamond" w:hAnsi="Garamond"/>
          <w:sz w:val="24"/>
        </w:rPr>
        <w:t>:</w:t>
      </w:r>
      <w:r w:rsidR="0063421F">
        <w:rPr>
          <w:rFonts w:ascii="Garamond" w:hAnsi="Garamond"/>
          <w:sz w:val="24"/>
        </w:rPr>
        <w:tab/>
      </w:r>
      <w:r w:rsidR="00461BFB" w:rsidRPr="00461BFB">
        <w:rPr>
          <w:rFonts w:ascii="Garamond" w:hAnsi="Garamond"/>
          <w:b/>
          <w:sz w:val="24"/>
        </w:rPr>
        <w:t>Jana Kolena</w:t>
      </w:r>
      <w:r w:rsidR="00461BFB">
        <w:rPr>
          <w:rFonts w:ascii="Garamond" w:hAnsi="Garamond"/>
          <w:sz w:val="24"/>
        </w:rPr>
        <w:t>, nar. 7. 10. 1985, bytem ve Vyškově, Mezitímní 19/2</w:t>
      </w:r>
      <w:r w:rsidR="0063421F">
        <w:rPr>
          <w:rFonts w:ascii="Garamond" w:hAnsi="Garamond"/>
          <w:sz w:val="24"/>
        </w:rPr>
        <w:t>,</w:t>
      </w:r>
      <w:r w:rsidR="0063421F">
        <w:rPr>
          <w:rFonts w:ascii="Garamond" w:hAnsi="Garamond"/>
          <w:sz w:val="24"/>
        </w:rPr>
        <w:br/>
      </w:r>
      <w:r>
        <w:rPr>
          <w:rFonts w:ascii="Garamond" w:hAnsi="Garamond"/>
          <w:sz w:val="24"/>
        </w:rPr>
        <w:t>zastoupen</w:t>
      </w:r>
      <w:r w:rsidR="00461BFB">
        <w:rPr>
          <w:rFonts w:ascii="Garamond" w:hAnsi="Garamond"/>
          <w:sz w:val="24"/>
        </w:rPr>
        <w:t>ý Mgr. Karlem Adlerem, advokátem se sídlem ve Vyškově, Hlavní 78/2</w:t>
      </w:r>
    </w:p>
    <w:p w14:paraId="09F98F01" w14:textId="77777777" w:rsidR="0063421F" w:rsidRPr="003461F4" w:rsidRDefault="0063421F" w:rsidP="0063421F">
      <w:pPr>
        <w:widowControl/>
        <w:spacing w:after="120"/>
        <w:rPr>
          <w:rFonts w:ascii="Garamond" w:hAnsi="Garamond"/>
          <w:sz w:val="24"/>
        </w:rPr>
      </w:pPr>
      <w:r w:rsidRPr="003461F4">
        <w:rPr>
          <w:rFonts w:ascii="Garamond" w:hAnsi="Garamond"/>
          <w:sz w:val="24"/>
        </w:rPr>
        <w:t xml:space="preserve">proti </w:t>
      </w:r>
    </w:p>
    <w:p w14:paraId="45EFD1A2" w14:textId="3FDFE4EA" w:rsidR="0063421F" w:rsidRPr="003461F4" w:rsidRDefault="00233AE2" w:rsidP="0063421F">
      <w:pPr>
        <w:widowControl/>
        <w:ind w:left="2835" w:hanging="2835"/>
        <w:rPr>
          <w:rFonts w:ascii="Garamond" w:hAnsi="Garamond"/>
          <w:sz w:val="24"/>
        </w:rPr>
      </w:pPr>
      <w:r>
        <w:rPr>
          <w:rFonts w:ascii="Garamond" w:hAnsi="Garamond"/>
          <w:sz w:val="24"/>
        </w:rPr>
        <w:t>žalovanému</w:t>
      </w:r>
      <w:r w:rsidR="0063421F" w:rsidRPr="003461F4">
        <w:rPr>
          <w:rFonts w:ascii="Garamond" w:hAnsi="Garamond"/>
          <w:sz w:val="24"/>
        </w:rPr>
        <w:t>:</w:t>
      </w:r>
      <w:r w:rsidR="0063421F">
        <w:rPr>
          <w:rFonts w:ascii="Garamond" w:hAnsi="Garamond"/>
          <w:sz w:val="24"/>
        </w:rPr>
        <w:tab/>
      </w:r>
      <w:r w:rsidR="00461BFB" w:rsidRPr="00461BFB">
        <w:rPr>
          <w:rFonts w:ascii="Garamond" w:hAnsi="Garamond"/>
          <w:b/>
          <w:sz w:val="24"/>
        </w:rPr>
        <w:t>Kamilu Suchomelovi</w:t>
      </w:r>
      <w:r w:rsidR="00461BFB">
        <w:rPr>
          <w:rFonts w:ascii="Garamond" w:hAnsi="Garamond"/>
          <w:sz w:val="24"/>
        </w:rPr>
        <w:t>, nar. 10. 12. 1984, bytem ve Vyškově, Námořnická 8</w:t>
      </w:r>
    </w:p>
    <w:p w14:paraId="778F7E19" w14:textId="77777777" w:rsidR="00461BFB" w:rsidRDefault="00461BFB" w:rsidP="0063421F">
      <w:pPr>
        <w:widowControl/>
        <w:spacing w:after="120"/>
        <w:ind w:left="2835" w:hanging="2835"/>
        <w:rPr>
          <w:rFonts w:ascii="Garamond" w:hAnsi="Garamond"/>
          <w:sz w:val="24"/>
        </w:rPr>
      </w:pPr>
    </w:p>
    <w:p w14:paraId="1C4A1D81" w14:textId="68895505" w:rsidR="0063421F" w:rsidRPr="003461F4" w:rsidRDefault="0063421F" w:rsidP="0063421F">
      <w:pPr>
        <w:widowControl/>
        <w:spacing w:after="120"/>
        <w:ind w:left="2835" w:hanging="2835"/>
        <w:rPr>
          <w:rFonts w:ascii="Garamond" w:hAnsi="Garamond"/>
          <w:sz w:val="24"/>
        </w:rPr>
      </w:pPr>
      <w:r w:rsidRPr="003461F4">
        <w:rPr>
          <w:rFonts w:ascii="Garamond" w:hAnsi="Garamond"/>
          <w:sz w:val="24"/>
        </w:rPr>
        <w:t xml:space="preserve">o </w:t>
      </w:r>
      <w:r w:rsidR="00461BFB">
        <w:rPr>
          <w:rFonts w:ascii="Garamond" w:hAnsi="Garamond"/>
          <w:sz w:val="24"/>
        </w:rPr>
        <w:t>zrušení a vypořádání spoluvlastnictví</w:t>
      </w:r>
    </w:p>
    <w:p w14:paraId="625A95AF" w14:textId="77777777" w:rsidR="00E007AC" w:rsidRPr="001F5E19" w:rsidRDefault="0080574B" w:rsidP="001F5E19">
      <w:pPr>
        <w:widowControl/>
        <w:spacing w:after="120"/>
        <w:jc w:val="center"/>
        <w:rPr>
          <w:rFonts w:ascii="Garamond" w:hAnsi="Garamond"/>
          <w:sz w:val="24"/>
        </w:rPr>
      </w:pPr>
      <w:r w:rsidRPr="0080574B">
        <w:rPr>
          <w:rFonts w:ascii="Garamond" w:hAnsi="Garamond"/>
          <w:b/>
          <w:sz w:val="24"/>
        </w:rPr>
        <w:t>takto</w:t>
      </w:r>
      <w:r w:rsidRPr="006F7413">
        <w:rPr>
          <w:rFonts w:ascii="Garamond" w:hAnsi="Garamond"/>
          <w:b/>
          <w:sz w:val="24"/>
        </w:rPr>
        <w:t>:</w:t>
      </w:r>
      <w:bookmarkStart w:id="0" w:name="_GoBack"/>
      <w:bookmarkEnd w:id="0"/>
    </w:p>
    <w:p w14:paraId="482D40C7" w14:textId="6692CFFE" w:rsidR="0019197D" w:rsidRPr="001F5E19" w:rsidRDefault="0019197D" w:rsidP="001F5E19">
      <w:pPr>
        <w:widowControl/>
        <w:spacing w:after="120"/>
        <w:jc w:val="both"/>
        <w:rPr>
          <w:rFonts w:ascii="Garamond" w:hAnsi="Garamond"/>
          <w:sz w:val="24"/>
          <w:szCs w:val="24"/>
        </w:rPr>
      </w:pPr>
      <w:r w:rsidRPr="001F5E19">
        <w:rPr>
          <w:rFonts w:ascii="Garamond" w:hAnsi="Garamond"/>
          <w:sz w:val="24"/>
          <w:szCs w:val="24"/>
        </w:rPr>
        <w:t xml:space="preserve">Soud ukládá </w:t>
      </w:r>
      <w:r w:rsidR="00461BFB">
        <w:rPr>
          <w:rFonts w:ascii="Garamond" w:hAnsi="Garamond"/>
          <w:sz w:val="24"/>
          <w:szCs w:val="24"/>
        </w:rPr>
        <w:t>žalobci</w:t>
      </w:r>
      <w:r w:rsidRPr="001F5E19">
        <w:rPr>
          <w:rFonts w:ascii="Garamond" w:hAnsi="Garamond"/>
          <w:sz w:val="24"/>
          <w:szCs w:val="24"/>
        </w:rPr>
        <w:t xml:space="preserve">, aby </w:t>
      </w:r>
      <w:r w:rsidR="00933B53">
        <w:rPr>
          <w:rFonts w:ascii="Garamond" w:hAnsi="Garamond"/>
          <w:sz w:val="24"/>
          <w:szCs w:val="24"/>
        </w:rPr>
        <w:t>zaplati</w:t>
      </w:r>
      <w:r w:rsidR="00461BFB">
        <w:rPr>
          <w:rFonts w:ascii="Garamond" w:hAnsi="Garamond"/>
          <w:sz w:val="24"/>
          <w:szCs w:val="24"/>
        </w:rPr>
        <w:t>l</w:t>
      </w:r>
      <w:r w:rsidRPr="001F5E19">
        <w:rPr>
          <w:rFonts w:ascii="Garamond" w:hAnsi="Garamond"/>
          <w:sz w:val="24"/>
          <w:szCs w:val="24"/>
        </w:rPr>
        <w:t xml:space="preserve"> zálohu na náklady důkazu znaleckým posudkem ve výši </w:t>
      </w:r>
      <w:r w:rsidR="00461BFB" w:rsidRPr="00461BFB">
        <w:rPr>
          <w:rFonts w:ascii="Garamond" w:hAnsi="Garamond"/>
          <w:b/>
          <w:sz w:val="24"/>
          <w:szCs w:val="24"/>
        </w:rPr>
        <w:t>14 000</w:t>
      </w:r>
      <w:r w:rsidRPr="001F5E19">
        <w:rPr>
          <w:rFonts w:ascii="Garamond" w:hAnsi="Garamond"/>
          <w:sz w:val="24"/>
          <w:szCs w:val="24"/>
        </w:rPr>
        <w:t xml:space="preserve"> Kč do </w:t>
      </w:r>
      <w:r w:rsidR="00461BFB">
        <w:rPr>
          <w:rFonts w:ascii="Garamond" w:hAnsi="Garamond"/>
          <w:sz w:val="24"/>
          <w:szCs w:val="24"/>
        </w:rPr>
        <w:t>3</w:t>
      </w:r>
      <w:r w:rsidRPr="001F5E19">
        <w:rPr>
          <w:rFonts w:ascii="Garamond" w:hAnsi="Garamond"/>
          <w:sz w:val="24"/>
          <w:szCs w:val="24"/>
        </w:rPr>
        <w:t xml:space="preserve"> dnů od právní moci tohoto usnesení, jinak nelze důkaz navrhovaný účastníkem provést. Zálohu je třeba zaplatit na účet </w:t>
      </w:r>
      <w:r w:rsidR="00461BFB">
        <w:rPr>
          <w:rFonts w:ascii="Garamond" w:hAnsi="Garamond"/>
          <w:sz w:val="24"/>
          <w:szCs w:val="24"/>
        </w:rPr>
        <w:t>78-9845899/0800 pod variabilním symbolem 6002998</w:t>
      </w:r>
      <w:r w:rsidRPr="001F5E19">
        <w:rPr>
          <w:rFonts w:ascii="Garamond" w:hAnsi="Garamond"/>
          <w:sz w:val="24"/>
          <w:szCs w:val="24"/>
        </w:rPr>
        <w:t>.</w:t>
      </w:r>
    </w:p>
    <w:p w14:paraId="0B1AE2D8" w14:textId="77777777" w:rsidR="003654CC" w:rsidRDefault="0080574B" w:rsidP="003654CC">
      <w:pPr>
        <w:spacing w:after="120"/>
        <w:jc w:val="center"/>
        <w:rPr>
          <w:rFonts w:ascii="Garamond" w:hAnsi="Garamond"/>
          <w:b/>
          <w:sz w:val="24"/>
          <w:szCs w:val="24"/>
        </w:rPr>
      </w:pPr>
      <w:r w:rsidRPr="005F3E10">
        <w:rPr>
          <w:rFonts w:ascii="Garamond" w:hAnsi="Garamond"/>
          <w:b/>
          <w:sz w:val="24"/>
          <w:szCs w:val="24"/>
        </w:rPr>
        <w:t>Poučení</w:t>
      </w:r>
      <w:r w:rsidR="003642A7" w:rsidRPr="005F3E10">
        <w:rPr>
          <w:rFonts w:ascii="Garamond" w:hAnsi="Garamond"/>
          <w:b/>
          <w:sz w:val="24"/>
          <w:szCs w:val="24"/>
        </w:rPr>
        <w:t>:</w:t>
      </w:r>
    </w:p>
    <w:p w14:paraId="217D3610" w14:textId="29423CE2" w:rsidR="003461F4" w:rsidRPr="005F3E10" w:rsidRDefault="00EB3B56" w:rsidP="001F5E19">
      <w:pPr>
        <w:spacing w:after="240"/>
        <w:jc w:val="both"/>
        <w:rPr>
          <w:rFonts w:ascii="Garamond" w:hAnsi="Garamond"/>
          <w:sz w:val="24"/>
          <w:szCs w:val="24"/>
        </w:rPr>
      </w:pPr>
      <w:r w:rsidRPr="005F3E10">
        <w:rPr>
          <w:rFonts w:ascii="Garamond" w:hAnsi="Garamond"/>
          <w:sz w:val="24"/>
          <w:szCs w:val="24"/>
        </w:rPr>
        <w:t xml:space="preserve">Proti tomuto usnesení </w:t>
      </w:r>
      <w:r w:rsidR="0019197D" w:rsidRPr="005F3E10">
        <w:rPr>
          <w:rFonts w:ascii="Garamond" w:hAnsi="Garamond"/>
          <w:sz w:val="24"/>
          <w:szCs w:val="24"/>
        </w:rPr>
        <w:t>není odvolání přípustné.</w:t>
      </w:r>
    </w:p>
    <w:p w14:paraId="5B8FC320" w14:textId="0AA29728" w:rsidR="00DB5339" w:rsidRDefault="00461BFB" w:rsidP="00DB5339">
      <w:pPr>
        <w:spacing w:after="120"/>
        <w:rPr>
          <w:rFonts w:ascii="Garamond" w:hAnsi="Garamond"/>
          <w:color w:val="000000"/>
          <w:sz w:val="24"/>
          <w:szCs w:val="24"/>
        </w:rPr>
      </w:pPr>
      <w:r>
        <w:rPr>
          <w:rFonts w:ascii="Garamond" w:hAnsi="Garamond"/>
          <w:sz w:val="24"/>
          <w:szCs w:val="24"/>
        </w:rPr>
        <w:t>Vyškov, 17. 8. 2021</w:t>
      </w:r>
    </w:p>
    <w:p w14:paraId="353D8F1F" w14:textId="2ECAFA22" w:rsidR="001C391B" w:rsidRPr="00A06974" w:rsidRDefault="00461BFB" w:rsidP="001C391B">
      <w:pPr>
        <w:tabs>
          <w:tab w:val="center" w:pos="7088"/>
        </w:tabs>
        <w:rPr>
          <w:rFonts w:ascii="Garamond" w:hAnsi="Garamond"/>
          <w:sz w:val="24"/>
          <w:szCs w:val="24"/>
        </w:rPr>
      </w:pPr>
      <w:r>
        <w:rPr>
          <w:rFonts w:ascii="Garamond" w:hAnsi="Garamond"/>
          <w:sz w:val="24"/>
          <w:szCs w:val="24"/>
        </w:rPr>
        <w:t>Bc. Jana Matoušková</w:t>
      </w:r>
    </w:p>
    <w:p w14:paraId="15A872B4" w14:textId="7B856D3D" w:rsidR="001C391B" w:rsidRDefault="00461BFB" w:rsidP="001C391B">
      <w:pPr>
        <w:widowControl/>
        <w:spacing w:after="120"/>
        <w:jc w:val="both"/>
        <w:rPr>
          <w:rFonts w:ascii="Garamond" w:hAnsi="Garamond"/>
          <w:sz w:val="24"/>
          <w:szCs w:val="24"/>
        </w:rPr>
      </w:pPr>
      <w:r>
        <w:rPr>
          <w:rFonts w:ascii="Garamond" w:hAnsi="Garamond"/>
          <w:sz w:val="24"/>
          <w:szCs w:val="24"/>
        </w:rPr>
        <w:t>vyšší soudní úřednice</w:t>
      </w:r>
    </w:p>
    <w:p w14:paraId="42170688" w14:textId="77777777" w:rsidR="00461BFB" w:rsidRDefault="00461BFB" w:rsidP="001C391B">
      <w:pPr>
        <w:widowControl/>
        <w:spacing w:after="120"/>
        <w:jc w:val="both"/>
        <w:rPr>
          <w:rFonts w:ascii="Garamond" w:hAnsi="Garamond"/>
          <w:b/>
          <w:sz w:val="22"/>
        </w:rPr>
      </w:pPr>
    </w:p>
    <w:p w14:paraId="7A452014" w14:textId="1A8D843E" w:rsidR="00792658" w:rsidRPr="001C391B" w:rsidRDefault="00EB3B56" w:rsidP="001C391B">
      <w:pPr>
        <w:widowControl/>
        <w:spacing w:after="120"/>
        <w:jc w:val="both"/>
        <w:rPr>
          <w:rFonts w:ascii="Garamond" w:hAnsi="Garamond"/>
          <w:sz w:val="22"/>
        </w:rPr>
      </w:pPr>
      <w:r w:rsidRPr="001C391B">
        <w:rPr>
          <w:rFonts w:ascii="Garamond" w:hAnsi="Garamond"/>
          <w:b/>
          <w:sz w:val="22"/>
        </w:rPr>
        <w:t>Upozornění:</w:t>
      </w:r>
      <w:r w:rsidRPr="001C391B">
        <w:rPr>
          <w:rFonts w:ascii="Garamond" w:hAnsi="Garamond"/>
          <w:sz w:val="22"/>
        </w:rPr>
        <w:t xml:space="preserve"> </w:t>
      </w:r>
      <w:r w:rsidR="001F5E19" w:rsidRPr="001C391B">
        <w:rPr>
          <w:rFonts w:ascii="Garamond" w:hAnsi="Garamond"/>
          <w:sz w:val="22"/>
        </w:rPr>
        <w:t>Má-li účastník řízení za to, že jsou u něj splněny podmínky pro osvobození od soudních poplatků, může navrhnout, aby mu bylo přiznáno osvobození od soudních poplatků. Jestliže mu soud přizná osvobození od soudních poplatků, je zproštěn povinnosti platit zálohu na náklady důkazu.</w:t>
      </w:r>
    </w:p>
    <w:sectPr w:rsidR="00792658" w:rsidRPr="001C391B" w:rsidSect="00E007AC">
      <w:headerReference w:type="default" r:id="rId10"/>
      <w:headerReference w:type="first" r:id="rId11"/>
      <w:pgSz w:w="11906" w:h="16838"/>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5CE72" w14:textId="77777777" w:rsidR="001E2EBA" w:rsidRDefault="001E2EBA" w:rsidP="00B842B3">
      <w:r>
        <w:separator/>
      </w:r>
    </w:p>
  </w:endnote>
  <w:endnote w:type="continuationSeparator" w:id="0">
    <w:p w14:paraId="003B7E9E" w14:textId="77777777" w:rsidR="001E2EBA" w:rsidRDefault="001E2EBA" w:rsidP="00B8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C47CE" w14:textId="77777777" w:rsidR="001E2EBA" w:rsidRDefault="001E2EBA" w:rsidP="00B842B3">
      <w:r>
        <w:separator/>
      </w:r>
    </w:p>
  </w:footnote>
  <w:footnote w:type="continuationSeparator" w:id="0">
    <w:p w14:paraId="773D3037" w14:textId="77777777" w:rsidR="001E2EBA" w:rsidRDefault="001E2EBA" w:rsidP="00B8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13C66" w14:textId="77777777" w:rsidR="00792658" w:rsidRPr="00792658" w:rsidRDefault="00C43AE5" w:rsidP="00792658">
    <w:pPr>
      <w:pStyle w:val="Zhlav"/>
      <w:rPr>
        <w:sz w:val="24"/>
      </w:rPr>
    </w:pPr>
    <w:sdt>
      <w:sdtPr>
        <w:rPr>
          <w:sz w:val="24"/>
        </w:rPr>
        <w:id w:val="1033772993"/>
        <w:docPartObj>
          <w:docPartGallery w:val="Page Numbers (Top of Page)"/>
          <w:docPartUnique/>
        </w:docPartObj>
      </w:sdtPr>
      <w:sdtEndPr/>
      <w:sdtContent>
        <w:r w:rsidR="00792658" w:rsidRPr="00792658">
          <w:rPr>
            <w:sz w:val="24"/>
          </w:rPr>
          <w:t>pokračování</w:t>
        </w:r>
        <w:r w:rsidR="00792658" w:rsidRPr="00792658">
          <w:rPr>
            <w:sz w:val="24"/>
          </w:rPr>
          <w:tab/>
        </w:r>
        <w:r w:rsidR="00437D2E" w:rsidRPr="00792658">
          <w:rPr>
            <w:sz w:val="24"/>
          </w:rPr>
          <w:fldChar w:fldCharType="begin"/>
        </w:r>
        <w:r w:rsidR="00792658" w:rsidRPr="00792658">
          <w:rPr>
            <w:sz w:val="24"/>
          </w:rPr>
          <w:instrText>PAGE   \* MERGEFORMAT</w:instrText>
        </w:r>
        <w:r w:rsidR="00437D2E" w:rsidRPr="00792658">
          <w:rPr>
            <w:sz w:val="24"/>
          </w:rPr>
          <w:fldChar w:fldCharType="separate"/>
        </w:r>
        <w:r w:rsidR="001F5E19">
          <w:rPr>
            <w:noProof/>
            <w:sz w:val="24"/>
          </w:rPr>
          <w:t>2</w:t>
        </w:r>
        <w:r w:rsidR="00437D2E" w:rsidRPr="00792658">
          <w:rPr>
            <w:sz w:val="24"/>
          </w:rPr>
          <w:fldChar w:fldCharType="end"/>
        </w:r>
        <w:r w:rsidR="00792658" w:rsidRPr="00792658">
          <w:rPr>
            <w:sz w:val="24"/>
          </w:rPr>
          <w:tab/>
        </w:r>
      </w:sdtContent>
    </w:sdt>
    <w:r w:rsidR="00792658" w:rsidRPr="00792658">
      <w:rPr>
        <w:sz w:val="24"/>
      </w:rPr>
      <w:t>sp. zn.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1186F" w14:textId="47CB8943" w:rsidR="00E007AC" w:rsidRPr="0063421F" w:rsidRDefault="0063421F" w:rsidP="0063421F">
    <w:pPr>
      <w:pStyle w:val="Zhlav"/>
      <w:jc w:val="right"/>
      <w:rPr>
        <w:rFonts w:ascii="Garamond" w:hAnsi="Garamond"/>
        <w:sz w:val="24"/>
        <w:szCs w:val="24"/>
      </w:rPr>
    </w:pPr>
    <w:r w:rsidRPr="00C00BD3">
      <w:rPr>
        <w:rFonts w:ascii="Garamond" w:hAnsi="Garamond"/>
        <w:sz w:val="24"/>
        <w:szCs w:val="24"/>
      </w:rPr>
      <w:t>č. j.</w:t>
    </w:r>
    <w:r w:rsidR="00C43AE5">
      <w:rPr>
        <w:rFonts w:ascii="Garamond" w:hAnsi="Garamond"/>
        <w:sz w:val="24"/>
        <w:szCs w:val="24"/>
      </w:rPr>
      <w:t xml:space="preserve"> 15 C 47/2021-45</w:t>
    </w:r>
    <w:r w:rsidRPr="00C00BD3">
      <w:rPr>
        <w:rFonts w:ascii="Garamond" w:hAnsi="Garamond"/>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838C0"/>
    <w:multiLevelType w:val="hybridMultilevel"/>
    <w:tmpl w:val="D1A409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79571D"/>
    <w:multiLevelType w:val="hybridMultilevel"/>
    <w:tmpl w:val="9BA24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0A4C43"/>
    <w:multiLevelType w:val="hybridMultilevel"/>
    <w:tmpl w:val="AF9A17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D6307B"/>
    <w:multiLevelType w:val="hybridMultilevel"/>
    <w:tmpl w:val="2C366934"/>
    <w:lvl w:ilvl="0" w:tplc="2668B36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83F1EE1"/>
    <w:multiLevelType w:val="hybridMultilevel"/>
    <w:tmpl w:val="E8F6C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E20306"/>
    <w:multiLevelType w:val="hybridMultilevel"/>
    <w:tmpl w:val="51C8CCF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297858"/>
    <w:multiLevelType w:val="hybridMultilevel"/>
    <w:tmpl w:val="D8CCB1C2"/>
    <w:lvl w:ilvl="0" w:tplc="791829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8DB3DD6"/>
    <w:multiLevelType w:val="hybridMultilevel"/>
    <w:tmpl w:val="F0385D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A7"/>
    <w:rsid w:val="000036F2"/>
    <w:rsid w:val="000471AA"/>
    <w:rsid w:val="00086020"/>
    <w:rsid w:val="000A4720"/>
    <w:rsid w:val="000B3F79"/>
    <w:rsid w:val="00104544"/>
    <w:rsid w:val="00143667"/>
    <w:rsid w:val="001462B4"/>
    <w:rsid w:val="00155440"/>
    <w:rsid w:val="0019197D"/>
    <w:rsid w:val="001B613F"/>
    <w:rsid w:val="001C391B"/>
    <w:rsid w:val="001C3FC8"/>
    <w:rsid w:val="001E2EBA"/>
    <w:rsid w:val="001F4818"/>
    <w:rsid w:val="001F5E19"/>
    <w:rsid w:val="00233AE2"/>
    <w:rsid w:val="0026728D"/>
    <w:rsid w:val="003461F4"/>
    <w:rsid w:val="003552DC"/>
    <w:rsid w:val="003642A7"/>
    <w:rsid w:val="003654CC"/>
    <w:rsid w:val="0037342E"/>
    <w:rsid w:val="003B5F97"/>
    <w:rsid w:val="003D7B2B"/>
    <w:rsid w:val="00402B8D"/>
    <w:rsid w:val="004167D9"/>
    <w:rsid w:val="0042616A"/>
    <w:rsid w:val="004331DC"/>
    <w:rsid w:val="00437D2E"/>
    <w:rsid w:val="00461BFB"/>
    <w:rsid w:val="004918DE"/>
    <w:rsid w:val="00516B8D"/>
    <w:rsid w:val="00534941"/>
    <w:rsid w:val="00537F04"/>
    <w:rsid w:val="00540DDB"/>
    <w:rsid w:val="00551B69"/>
    <w:rsid w:val="005661F8"/>
    <w:rsid w:val="005F0749"/>
    <w:rsid w:val="005F3E10"/>
    <w:rsid w:val="0063421F"/>
    <w:rsid w:val="0066028E"/>
    <w:rsid w:val="006E0FEF"/>
    <w:rsid w:val="006F7413"/>
    <w:rsid w:val="006F7DFC"/>
    <w:rsid w:val="00720058"/>
    <w:rsid w:val="007552B5"/>
    <w:rsid w:val="00785F42"/>
    <w:rsid w:val="00792658"/>
    <w:rsid w:val="007C08DD"/>
    <w:rsid w:val="007D3271"/>
    <w:rsid w:val="00803324"/>
    <w:rsid w:val="0080574B"/>
    <w:rsid w:val="00812430"/>
    <w:rsid w:val="0081753D"/>
    <w:rsid w:val="008375A5"/>
    <w:rsid w:val="008775FC"/>
    <w:rsid w:val="00894122"/>
    <w:rsid w:val="008C092B"/>
    <w:rsid w:val="008C6741"/>
    <w:rsid w:val="008C7536"/>
    <w:rsid w:val="008D21D3"/>
    <w:rsid w:val="008E5BD7"/>
    <w:rsid w:val="008F38D3"/>
    <w:rsid w:val="00933B53"/>
    <w:rsid w:val="009B6E43"/>
    <w:rsid w:val="009D68FB"/>
    <w:rsid w:val="009D6CB1"/>
    <w:rsid w:val="009F0FD1"/>
    <w:rsid w:val="009F5232"/>
    <w:rsid w:val="00A74DD0"/>
    <w:rsid w:val="00AC3ECB"/>
    <w:rsid w:val="00AE2BE4"/>
    <w:rsid w:val="00B842B3"/>
    <w:rsid w:val="00C43AE5"/>
    <w:rsid w:val="00CC5CDD"/>
    <w:rsid w:val="00CE2991"/>
    <w:rsid w:val="00D761F5"/>
    <w:rsid w:val="00D77D3A"/>
    <w:rsid w:val="00DB4A70"/>
    <w:rsid w:val="00DB5339"/>
    <w:rsid w:val="00DD3F3B"/>
    <w:rsid w:val="00DD5259"/>
    <w:rsid w:val="00DF0DF5"/>
    <w:rsid w:val="00DF0F92"/>
    <w:rsid w:val="00E007AC"/>
    <w:rsid w:val="00E3220A"/>
    <w:rsid w:val="00E539E0"/>
    <w:rsid w:val="00E6340C"/>
    <w:rsid w:val="00EB3B56"/>
    <w:rsid w:val="00F24EF2"/>
    <w:rsid w:val="00F37E7A"/>
    <w:rsid w:val="00F90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C351"/>
  <w15:docId w15:val="{20CE88F9-5B4D-45A4-9FCA-BE009AA5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42970">
      <w:bodyDiv w:val="1"/>
      <w:marLeft w:val="0"/>
      <w:marRight w:val="0"/>
      <w:marTop w:val="0"/>
      <w:marBottom w:val="0"/>
      <w:divBdr>
        <w:top w:val="none" w:sz="0" w:space="0" w:color="auto"/>
        <w:left w:val="none" w:sz="0" w:space="0" w:color="auto"/>
        <w:bottom w:val="none" w:sz="0" w:space="0" w:color="auto"/>
        <w:right w:val="none" w:sz="0" w:space="0" w:color="auto"/>
      </w:divBdr>
    </w:div>
    <w:div w:id="1036387340">
      <w:bodyDiv w:val="1"/>
      <w:marLeft w:val="0"/>
      <w:marRight w:val="0"/>
      <w:marTop w:val="0"/>
      <w:marBottom w:val="0"/>
      <w:divBdr>
        <w:top w:val="none" w:sz="0" w:space="0" w:color="auto"/>
        <w:left w:val="none" w:sz="0" w:space="0" w:color="auto"/>
        <w:bottom w:val="none" w:sz="0" w:space="0" w:color="auto"/>
        <w:right w:val="none" w:sz="0" w:space="0" w:color="auto"/>
      </w:divBdr>
    </w:div>
    <w:div w:id="1879734770">
      <w:bodyDiv w:val="1"/>
      <w:marLeft w:val="0"/>
      <w:marRight w:val="0"/>
      <w:marTop w:val="0"/>
      <w:marBottom w:val="0"/>
      <w:divBdr>
        <w:top w:val="none" w:sz="0" w:space="0" w:color="auto"/>
        <w:left w:val="none" w:sz="0" w:space="0" w:color="auto"/>
        <w:bottom w:val="none" w:sz="0" w:space="0" w:color="auto"/>
        <w:right w:val="none" w:sz="0" w:space="0" w:color="auto"/>
      </w:divBdr>
    </w:div>
    <w:div w:id="19568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5B8EEACA23CC42B247CDBD0694CDA1" ma:contentTypeVersion="14" ma:contentTypeDescription="Vytvoří nový dokument" ma:contentTypeScope="" ma:versionID="5fdfe5542698afaa1c6d5932d2482eb3">
  <xsd:schema xmlns:xsd="http://www.w3.org/2001/XMLSchema" xmlns:xs="http://www.w3.org/2001/XMLSchema" xmlns:p="http://schemas.microsoft.com/office/2006/metadata/properties" xmlns:ns3="850e15db-d52d-44f1-a718-0629c160b6dc" xmlns:ns4="1734782b-9cba-4fab-9e24-e1d78adb2089" targetNamespace="http://schemas.microsoft.com/office/2006/metadata/properties" ma:root="true" ma:fieldsID="6486e8983dfaaeaa77f57a2ff2296691" ns3:_="" ns4:_="">
    <xsd:import namespace="850e15db-d52d-44f1-a718-0629c160b6dc"/>
    <xsd:import namespace="1734782b-9cba-4fab-9e24-e1d78adb2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15db-d52d-44f1-a718-0629c160b6d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4782b-9cba-4fab-9e24-e1d78adb20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877DC-89F2-41E9-A40F-1D705D56B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15db-d52d-44f1-a718-0629c160b6dc"/>
    <ds:schemaRef ds:uri="1734782b-9cba-4fab-9e24-e1d78adb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2F73E-264B-467A-9CFC-A613423C80CE}">
  <ds:schemaRefs>
    <ds:schemaRef ds:uri="http://schemas.microsoft.com/sharepoint/v3/contenttype/forms"/>
  </ds:schemaRefs>
</ds:datastoreItem>
</file>

<file path=customXml/itemProps3.xml><?xml version="1.0" encoding="utf-8"?>
<ds:datastoreItem xmlns:ds="http://schemas.openxmlformats.org/officeDocument/2006/customXml" ds:itemID="{8F24398B-2FD3-46EA-8CB2-86D28FDFBA9F}">
  <ds:schemaRefs>
    <ds:schemaRef ds:uri="http://schemas.microsoft.com/office/2006/documentManagement/types"/>
    <ds:schemaRef ds:uri="http://schemas.microsoft.com/office/2006/metadata/properties"/>
    <ds:schemaRef ds:uri="http://purl.org/dc/terms/"/>
    <ds:schemaRef ds:uri="http://www.w3.org/XML/1998/namespace"/>
    <ds:schemaRef ds:uri="1734782b-9cba-4fab-9e24-e1d78adb2089"/>
    <ds:schemaRef ds:uri="http://purl.org/dc/elements/1.1/"/>
    <ds:schemaRef ds:uri="http://purl.org/dc/dcmitype/"/>
    <ds:schemaRef ds:uri="http://schemas.microsoft.com/office/infopath/2007/PartnerControls"/>
    <ds:schemaRef ds:uri="http://schemas.openxmlformats.org/package/2006/metadata/core-properties"/>
    <ds:schemaRef ds:uri="850e15db-d52d-44f1-a718-0629c160b6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907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Borzová Ivana JUDr.</dc:creator>
  <cp:lastModifiedBy>Eva Dobrovolná</cp:lastModifiedBy>
  <cp:revision>4</cp:revision>
  <dcterms:created xsi:type="dcterms:W3CDTF">2021-12-07T07:19:00Z</dcterms:created>
  <dcterms:modified xsi:type="dcterms:W3CDTF">2021-12-07T07:24:00Z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0x010100FF5B8EEACA23CC42B247CDBD0694CDA1</vt:lpwstr>
  </property>
</Properties>
</file>